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4AAC" w:rsidRPr="00E32723" w:rsidRDefault="0046059E" w:rsidP="00CC4AAC">
      <w:pPr>
        <w:spacing w:before="60" w:after="60" w:line="240" w:lineRule="auto"/>
        <w:jc w:val="center"/>
        <w:rPr>
          <w:b/>
          <w:sz w:val="28"/>
          <w:rFonts w:ascii="Arial" w:hAnsi="Arial" w:cs="Arial"/>
        </w:rPr>
      </w:pPr>
      <w:r>
        <w:rPr>
          <w:b/>
          <w:sz w:val="28"/>
          <w:rFonts w:ascii="Arial" w:hAnsi="Arial"/>
        </w:rPr>
        <w:t xml:space="preserve">Cold Chain Optimisation Platform Application for September 2016 (only)</w:t>
      </w:r>
    </w:p>
    <w:p w:rsidR="00622889" w:rsidRPr="00E32723" w:rsidRDefault="00622889" w:rsidP="00CC4AAC">
      <w:pPr>
        <w:spacing w:before="60" w:after="60" w:line="240" w:lineRule="auto"/>
        <w:jc w:val="center"/>
        <w:rPr>
          <w:rFonts w:ascii="Arial" w:hAnsi="Arial" w:cs="Arial"/>
          <w:b/>
          <w:sz w:val="28"/>
          <w:lang w:val="fr-FR"/>
        </w:rPr>
      </w:pPr>
    </w:p>
    <w:p w:rsidR="00F21B63" w:rsidRPr="00E32723" w:rsidRDefault="0046059E" w:rsidP="00CC4AAC">
      <w:pPr>
        <w:spacing w:before="60" w:after="60" w:line="240" w:lineRule="auto"/>
        <w:jc w:val="both"/>
        <w:rPr>
          <w:i/>
          <w:rFonts w:ascii="Arial" w:hAnsi="Arial" w:cs="Arial"/>
        </w:rPr>
      </w:pPr>
      <w:r>
        <w:rPr>
          <w:i/>
        </w:rPr>
        <w:t xml:space="preserve">This application is prepared for countries applying for the Gavi CCE optimisation platform (‘the Platform’) support in </w:t>
      </w:r>
      <w:r>
        <w:rPr>
          <w:i/>
          <w:u w:val="single"/>
        </w:rPr>
        <w:t xml:space="preserve">September 2016</w:t>
      </w:r>
      <w:r>
        <w:rPr>
          <w:i/>
        </w:rPr>
        <w:t xml:space="preserve">.</w:t>
      </w:r>
      <w:r>
        <w:rPr>
          <w:i/>
          <w:rFonts w:ascii="Arial" w:hAnsi="Arial"/>
        </w:rPr>
        <w:t xml:space="preserve"> </w:t>
      </w:r>
    </w:p>
    <w:p w:rsidR="00F21B63" w:rsidRPr="00E32723" w:rsidRDefault="00F21B63" w:rsidP="00CC4AAC">
      <w:pPr>
        <w:spacing w:before="60" w:after="60" w:line="240" w:lineRule="auto"/>
        <w:jc w:val="both"/>
        <w:rPr>
          <w:rFonts w:ascii="Arial" w:hAnsi="Arial" w:cs="Arial"/>
          <w:i/>
          <w:lang w:val="fr-FR"/>
        </w:rPr>
      </w:pPr>
    </w:p>
    <w:p w:rsidR="00CC4AAC" w:rsidRPr="00E32723" w:rsidRDefault="0046059E" w:rsidP="00CC4AAC">
      <w:pPr>
        <w:spacing w:before="60" w:after="60" w:line="240" w:lineRule="auto"/>
        <w:jc w:val="both"/>
        <w:rPr>
          <w:b/>
          <w:i/>
          <w:rFonts w:ascii="Arial" w:hAnsi="Arial" w:cs="Arial"/>
        </w:rPr>
      </w:pPr>
      <w:r>
        <w:rPr>
          <w:b/>
          <w:i/>
          <w:rFonts w:ascii="Arial" w:hAnsi="Arial"/>
        </w:rPr>
        <w:t xml:space="preserve">In filling this application form, countries are expected to consult the following documents and resources:</w:t>
      </w:r>
      <w:r>
        <w:rPr>
          <w:b/>
          <w:i/>
          <w:rFonts w:ascii="Arial" w:hAnsi="Arial"/>
        </w:rPr>
        <w:t xml:space="preserve"> </w:t>
      </w:r>
    </w:p>
    <w:p w:rsidR="00622889" w:rsidRPr="00E32723" w:rsidRDefault="00622889" w:rsidP="00CC4AAC">
      <w:pPr>
        <w:spacing w:before="60" w:after="60" w:line="240" w:lineRule="auto"/>
        <w:jc w:val="both"/>
        <w:rPr>
          <w:rFonts w:ascii="Arial" w:hAnsi="Arial" w:cs="Arial"/>
          <w:i/>
          <w:sz w:val="12"/>
          <w:lang w:val="fr-FR"/>
        </w:rPr>
      </w:pPr>
    </w:p>
    <w:p w:rsidR="00622889" w:rsidRPr="00E32723" w:rsidRDefault="00E61F8D" w:rsidP="00CC4AAC">
      <w:pPr>
        <w:spacing w:before="60" w:after="60" w:line="240" w:lineRule="auto"/>
        <w:jc w:val="both"/>
        <w:rPr>
          <w:i/>
          <w:sz w:val="2"/>
          <w:rFonts w:ascii="Arial" w:hAnsi="Arial" w:cs="Arial"/>
        </w:rPr>
      </w:pPr>
      <w:r>
        <w:rPr>
          <w:sz w:val="20"/>
          <w:szCs w:val="20"/>
          <w:rFonts w:ascii="Arial" w:eastAsia="Arial" w:hAnsi="Arial" w:cs="Arial"/>
        </w:rPr>
        <mc:AlternateContent>
          <mc:Choice Requires="wpg">
            <w:drawing>
              <wp:inline distT="0" distB="0" distL="0" distR="0">
                <wp:extent cx="5740400" cy="544195"/>
                <wp:effectExtent l="9525" t="11430" r="12700" b="6350"/>
                <wp:docPr id="3"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0400" cy="544195"/>
                          <a:chOff x="6" y="6"/>
                          <a:chExt cx="9028" cy="847"/>
                        </a:xfrm>
                      </wpg:grpSpPr>
                      <wpg:grpSp>
                        <wpg:cNvPr id="12" name="Group 40"/>
                        <wpg:cNvGrpSpPr>
                          <a:grpSpLocks/>
                        </wpg:cNvGrpSpPr>
                        <wpg:grpSpPr bwMode="auto">
                          <a:xfrm>
                            <a:off x="1031" y="11"/>
                            <a:ext cx="104" cy="833"/>
                            <a:chOff x="1031" y="11"/>
                            <a:chExt cx="104" cy="833"/>
                          </a:xfrm>
                        </wpg:grpSpPr>
                        <wps:wsp>
                          <wps:cNvPr id="13" name="Freeform 41"/>
                          <wps:cNvSpPr>
                            <a:spLocks/>
                          </wps:cNvSpPr>
                          <wps:spPr bwMode="auto">
                            <a:xfrm>
                              <a:off x="1031" y="11"/>
                              <a:ext cx="104" cy="833"/>
                            </a:xfrm>
                            <a:custGeom>
                              <a:avLst/>
                              <a:gdLst>
                                <a:gd name="T0" fmla="*/ 0 w 104"/>
                                <a:gd name="T1" fmla="*/ 843 h 833"/>
                                <a:gd name="T2" fmla="*/ 103 w 104"/>
                                <a:gd name="T3" fmla="*/ 843 h 833"/>
                                <a:gd name="T4" fmla="*/ 103 w 104"/>
                                <a:gd name="T5" fmla="*/ 11 h 833"/>
                                <a:gd name="T6" fmla="*/ 0 w 104"/>
                                <a:gd name="T7" fmla="*/ 11 h 833"/>
                                <a:gd name="T8" fmla="*/ 0 w 104"/>
                                <a:gd name="T9" fmla="*/ 843 h 8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4" h="833">
                                  <a:moveTo>
                                    <a:pt x="0" y="832"/>
                                  </a:moveTo>
                                  <a:lnTo>
                                    <a:pt x="103" y="832"/>
                                  </a:lnTo>
                                  <a:lnTo>
                                    <a:pt x="103" y="0"/>
                                  </a:lnTo>
                                  <a:lnTo>
                                    <a:pt x="0" y="0"/>
                                  </a:lnTo>
                                  <a:lnTo>
                                    <a:pt x="0" y="832"/>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 name="Group 42"/>
                        <wpg:cNvGrpSpPr>
                          <a:grpSpLocks/>
                        </wpg:cNvGrpSpPr>
                        <wpg:grpSpPr bwMode="auto">
                          <a:xfrm>
                            <a:off x="15" y="11"/>
                            <a:ext cx="104" cy="833"/>
                            <a:chOff x="15" y="11"/>
                            <a:chExt cx="104" cy="833"/>
                          </a:xfrm>
                        </wpg:grpSpPr>
                        <wps:wsp>
                          <wps:cNvPr id="18" name="Freeform 43"/>
                          <wps:cNvSpPr>
                            <a:spLocks/>
                          </wps:cNvSpPr>
                          <wps:spPr bwMode="auto">
                            <a:xfrm>
                              <a:off x="15" y="11"/>
                              <a:ext cx="104" cy="833"/>
                            </a:xfrm>
                            <a:custGeom>
                              <a:avLst/>
                              <a:gdLst>
                                <a:gd name="T0" fmla="*/ 0 w 104"/>
                                <a:gd name="T1" fmla="*/ 843 h 833"/>
                                <a:gd name="T2" fmla="*/ 104 w 104"/>
                                <a:gd name="T3" fmla="*/ 843 h 833"/>
                                <a:gd name="T4" fmla="*/ 104 w 104"/>
                                <a:gd name="T5" fmla="*/ 11 h 833"/>
                                <a:gd name="T6" fmla="*/ 0 w 104"/>
                                <a:gd name="T7" fmla="*/ 11 h 833"/>
                                <a:gd name="T8" fmla="*/ 0 w 104"/>
                                <a:gd name="T9" fmla="*/ 843 h 8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4" h="833">
                                  <a:moveTo>
                                    <a:pt x="0" y="832"/>
                                  </a:moveTo>
                                  <a:lnTo>
                                    <a:pt x="104" y="832"/>
                                  </a:lnTo>
                                  <a:lnTo>
                                    <a:pt x="104" y="0"/>
                                  </a:lnTo>
                                  <a:lnTo>
                                    <a:pt x="0" y="0"/>
                                  </a:lnTo>
                                  <a:lnTo>
                                    <a:pt x="0" y="832"/>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 name="Group 44"/>
                        <wpg:cNvGrpSpPr>
                          <a:grpSpLocks/>
                        </wpg:cNvGrpSpPr>
                        <wpg:grpSpPr bwMode="auto">
                          <a:xfrm>
                            <a:off x="119" y="11"/>
                            <a:ext cx="912" cy="833"/>
                            <a:chOff x="119" y="11"/>
                            <a:chExt cx="912" cy="833"/>
                          </a:xfrm>
                        </wpg:grpSpPr>
                        <wps:wsp>
                          <wps:cNvPr id="20" name="Freeform 45"/>
                          <wps:cNvSpPr>
                            <a:spLocks/>
                          </wps:cNvSpPr>
                          <wps:spPr bwMode="auto">
                            <a:xfrm>
                              <a:off x="119" y="11"/>
                              <a:ext cx="912" cy="833"/>
                            </a:xfrm>
                            <a:custGeom>
                              <a:avLst/>
                              <a:gdLst>
                                <a:gd name="T0" fmla="*/ 0 w 912"/>
                                <a:gd name="T1" fmla="*/ 843 h 833"/>
                                <a:gd name="T2" fmla="*/ 912 w 912"/>
                                <a:gd name="T3" fmla="*/ 843 h 833"/>
                                <a:gd name="T4" fmla="*/ 912 w 912"/>
                                <a:gd name="T5" fmla="*/ 11 h 833"/>
                                <a:gd name="T6" fmla="*/ 0 w 912"/>
                                <a:gd name="T7" fmla="*/ 11 h 833"/>
                                <a:gd name="T8" fmla="*/ 0 w 912"/>
                                <a:gd name="T9" fmla="*/ 843 h 8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12" h="833">
                                  <a:moveTo>
                                    <a:pt x="0" y="832"/>
                                  </a:moveTo>
                                  <a:lnTo>
                                    <a:pt x="912" y="832"/>
                                  </a:lnTo>
                                  <a:lnTo>
                                    <a:pt x="912" y="0"/>
                                  </a:lnTo>
                                  <a:lnTo>
                                    <a:pt x="0" y="0"/>
                                  </a:lnTo>
                                  <a:lnTo>
                                    <a:pt x="0" y="832"/>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 name="Group 46"/>
                        <wpg:cNvGrpSpPr>
                          <a:grpSpLocks/>
                        </wpg:cNvGrpSpPr>
                        <wpg:grpSpPr bwMode="auto">
                          <a:xfrm>
                            <a:off x="1146" y="11"/>
                            <a:ext cx="7879" cy="833"/>
                            <a:chOff x="1146" y="11"/>
                            <a:chExt cx="7879" cy="833"/>
                          </a:xfrm>
                        </wpg:grpSpPr>
                        <wps:wsp>
                          <wps:cNvPr id="32" name="Freeform 47"/>
                          <wps:cNvSpPr>
                            <a:spLocks/>
                          </wps:cNvSpPr>
                          <wps:spPr bwMode="auto">
                            <a:xfrm>
                              <a:off x="1146" y="11"/>
                              <a:ext cx="7879" cy="833"/>
                            </a:xfrm>
                            <a:custGeom>
                              <a:avLst/>
                              <a:gdLst>
                                <a:gd name="T0" fmla="*/ 0 w 7879"/>
                                <a:gd name="T1" fmla="*/ 843 h 833"/>
                                <a:gd name="T2" fmla="*/ 7878 w 7879"/>
                                <a:gd name="T3" fmla="*/ 843 h 833"/>
                                <a:gd name="T4" fmla="*/ 7878 w 7879"/>
                                <a:gd name="T5" fmla="*/ 11 h 833"/>
                                <a:gd name="T6" fmla="*/ 0 w 7879"/>
                                <a:gd name="T7" fmla="*/ 11 h 833"/>
                                <a:gd name="T8" fmla="*/ 0 w 7879"/>
                                <a:gd name="T9" fmla="*/ 843 h 8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879" h="833">
                                  <a:moveTo>
                                    <a:pt x="0" y="832"/>
                                  </a:moveTo>
                                  <a:lnTo>
                                    <a:pt x="7878" y="832"/>
                                  </a:lnTo>
                                  <a:lnTo>
                                    <a:pt x="7878" y="0"/>
                                  </a:lnTo>
                                  <a:lnTo>
                                    <a:pt x="0" y="0"/>
                                  </a:lnTo>
                                  <a:lnTo>
                                    <a:pt x="0" y="832"/>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 name="Group 48"/>
                        <wpg:cNvGrpSpPr>
                          <a:grpSpLocks/>
                        </wpg:cNvGrpSpPr>
                        <wpg:grpSpPr bwMode="auto">
                          <a:xfrm>
                            <a:off x="1247" y="23"/>
                            <a:ext cx="7675" cy="291"/>
                            <a:chOff x="1247" y="23"/>
                            <a:chExt cx="7675" cy="291"/>
                          </a:xfrm>
                        </wpg:grpSpPr>
                        <wps:wsp>
                          <wps:cNvPr id="34" name="Freeform 49"/>
                          <wps:cNvSpPr>
                            <a:spLocks/>
                          </wps:cNvSpPr>
                          <wps:spPr bwMode="auto">
                            <a:xfrm>
                              <a:off x="1247" y="23"/>
                              <a:ext cx="7675" cy="291"/>
                            </a:xfrm>
                            <a:custGeom>
                              <a:avLst/>
                              <a:gdLst>
                                <a:gd name="T0" fmla="*/ 0 w 7675"/>
                                <a:gd name="T1" fmla="*/ 313 h 291"/>
                                <a:gd name="T2" fmla="*/ 7674 w 7675"/>
                                <a:gd name="T3" fmla="*/ 313 h 291"/>
                                <a:gd name="T4" fmla="*/ 7674 w 7675"/>
                                <a:gd name="T5" fmla="*/ 23 h 291"/>
                                <a:gd name="T6" fmla="*/ 0 w 7675"/>
                                <a:gd name="T7" fmla="*/ 23 h 291"/>
                                <a:gd name="T8" fmla="*/ 0 w 7675"/>
                                <a:gd name="T9" fmla="*/ 313 h 29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675" h="291">
                                  <a:moveTo>
                                    <a:pt x="0" y="290"/>
                                  </a:moveTo>
                                  <a:lnTo>
                                    <a:pt x="7674" y="290"/>
                                  </a:lnTo>
                                  <a:lnTo>
                                    <a:pt x="7674" y="0"/>
                                  </a:lnTo>
                                  <a:lnTo>
                                    <a:pt x="0" y="0"/>
                                  </a:lnTo>
                                  <a:lnTo>
                                    <a:pt x="0" y="29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 name="Group 50"/>
                        <wpg:cNvGrpSpPr>
                          <a:grpSpLocks/>
                        </wpg:cNvGrpSpPr>
                        <wpg:grpSpPr bwMode="auto">
                          <a:xfrm>
                            <a:off x="1247" y="313"/>
                            <a:ext cx="7675" cy="231"/>
                            <a:chOff x="1247" y="313"/>
                            <a:chExt cx="7675" cy="231"/>
                          </a:xfrm>
                        </wpg:grpSpPr>
                        <wps:wsp>
                          <wps:cNvPr id="36" name="Freeform 51"/>
                          <wps:cNvSpPr>
                            <a:spLocks/>
                          </wps:cNvSpPr>
                          <wps:spPr bwMode="auto">
                            <a:xfrm>
                              <a:off x="1247" y="313"/>
                              <a:ext cx="7675" cy="231"/>
                            </a:xfrm>
                            <a:custGeom>
                              <a:avLst/>
                              <a:gdLst>
                                <a:gd name="T0" fmla="*/ 0 w 7675"/>
                                <a:gd name="T1" fmla="*/ 543 h 231"/>
                                <a:gd name="T2" fmla="*/ 7674 w 7675"/>
                                <a:gd name="T3" fmla="*/ 543 h 231"/>
                                <a:gd name="T4" fmla="*/ 7674 w 7675"/>
                                <a:gd name="T5" fmla="*/ 313 h 231"/>
                                <a:gd name="T6" fmla="*/ 0 w 7675"/>
                                <a:gd name="T7" fmla="*/ 313 h 231"/>
                                <a:gd name="T8" fmla="*/ 0 w 7675"/>
                                <a:gd name="T9" fmla="*/ 543 h 2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675" h="231">
                                  <a:moveTo>
                                    <a:pt x="0" y="230"/>
                                  </a:moveTo>
                                  <a:lnTo>
                                    <a:pt x="7674" y="230"/>
                                  </a:lnTo>
                                  <a:lnTo>
                                    <a:pt x="7674" y="0"/>
                                  </a:lnTo>
                                  <a:lnTo>
                                    <a:pt x="0" y="0"/>
                                  </a:lnTo>
                                  <a:lnTo>
                                    <a:pt x="0" y="23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 name="Group 52"/>
                        <wpg:cNvGrpSpPr>
                          <a:grpSpLocks/>
                        </wpg:cNvGrpSpPr>
                        <wpg:grpSpPr bwMode="auto">
                          <a:xfrm>
                            <a:off x="1247" y="543"/>
                            <a:ext cx="7675" cy="291"/>
                            <a:chOff x="1247" y="543"/>
                            <a:chExt cx="7675" cy="291"/>
                          </a:xfrm>
                        </wpg:grpSpPr>
                        <wps:wsp>
                          <wps:cNvPr id="38" name="Freeform 53"/>
                          <wps:cNvSpPr>
                            <a:spLocks/>
                          </wps:cNvSpPr>
                          <wps:spPr bwMode="auto">
                            <a:xfrm>
                              <a:off x="1247" y="543"/>
                              <a:ext cx="7675" cy="291"/>
                            </a:xfrm>
                            <a:custGeom>
                              <a:avLst/>
                              <a:gdLst>
                                <a:gd name="T0" fmla="*/ 0 w 7675"/>
                                <a:gd name="T1" fmla="*/ 834 h 291"/>
                                <a:gd name="T2" fmla="*/ 7674 w 7675"/>
                                <a:gd name="T3" fmla="*/ 834 h 291"/>
                                <a:gd name="T4" fmla="*/ 7674 w 7675"/>
                                <a:gd name="T5" fmla="*/ 543 h 291"/>
                                <a:gd name="T6" fmla="*/ 0 w 7675"/>
                                <a:gd name="T7" fmla="*/ 543 h 291"/>
                                <a:gd name="T8" fmla="*/ 0 w 7675"/>
                                <a:gd name="T9" fmla="*/ 834 h 29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675" h="291">
                                  <a:moveTo>
                                    <a:pt x="0" y="291"/>
                                  </a:moveTo>
                                  <a:lnTo>
                                    <a:pt x="7674" y="291"/>
                                  </a:lnTo>
                                  <a:lnTo>
                                    <a:pt x="7674" y="0"/>
                                  </a:lnTo>
                                  <a:lnTo>
                                    <a:pt x="0" y="0"/>
                                  </a:lnTo>
                                  <a:lnTo>
                                    <a:pt x="0" y="291"/>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 name="Group 54"/>
                        <wpg:cNvGrpSpPr>
                          <a:grpSpLocks/>
                        </wpg:cNvGrpSpPr>
                        <wpg:grpSpPr bwMode="auto">
                          <a:xfrm>
                            <a:off x="1247" y="757"/>
                            <a:ext cx="3447" cy="2"/>
                            <a:chOff x="1247" y="757"/>
                            <a:chExt cx="3447" cy="2"/>
                          </a:xfrm>
                        </wpg:grpSpPr>
                        <wps:wsp>
                          <wps:cNvPr id="40" name="Freeform 55"/>
                          <wps:cNvSpPr>
                            <a:spLocks/>
                          </wps:cNvSpPr>
                          <wps:spPr bwMode="auto">
                            <a:xfrm>
                              <a:off x="1247" y="757"/>
                              <a:ext cx="3447" cy="2"/>
                            </a:xfrm>
                            <a:custGeom>
                              <a:avLst/>
                              <a:gdLst>
                                <a:gd name="T0" fmla="*/ 0 w 3447"/>
                                <a:gd name="T1" fmla="*/ 0 h 2"/>
                                <a:gd name="T2" fmla="*/ 3446 w 3447"/>
                                <a:gd name="T3" fmla="*/ 0 h 2"/>
                                <a:gd name="T4" fmla="*/ 0 60000 65536"/>
                                <a:gd name="T5" fmla="*/ 0 60000 65536"/>
                              </a:gdLst>
                              <a:ahLst/>
                              <a:cxnLst>
                                <a:cxn ang="T4">
                                  <a:pos x="T0" y="T1"/>
                                </a:cxn>
                                <a:cxn ang="T5">
                                  <a:pos x="T2" y="T3"/>
                                </a:cxn>
                              </a:cxnLst>
                              <a:rect l="0" t="0" r="r" b="b"/>
                              <a:pathLst>
                                <a:path w="3447" h="2">
                                  <a:moveTo>
                                    <a:pt x="0" y="0"/>
                                  </a:moveTo>
                                  <a:lnTo>
                                    <a:pt x="3446" y="0"/>
                                  </a:lnTo>
                                </a:path>
                              </a:pathLst>
                            </a:custGeom>
                            <a:noFill/>
                            <a:ln w="10414">
                              <a:solidFill>
                                <a:srgbClr val="0462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 name="Group 56"/>
                        <wpg:cNvGrpSpPr>
                          <a:grpSpLocks/>
                        </wpg:cNvGrpSpPr>
                        <wpg:grpSpPr bwMode="auto">
                          <a:xfrm>
                            <a:off x="6" y="6"/>
                            <a:ext cx="9028" cy="2"/>
                            <a:chOff x="6" y="6"/>
                            <a:chExt cx="9028" cy="2"/>
                          </a:xfrm>
                        </wpg:grpSpPr>
                        <wps:wsp>
                          <wps:cNvPr id="42" name="Freeform 57"/>
                          <wps:cNvSpPr>
                            <a:spLocks/>
                          </wps:cNvSpPr>
                          <wps:spPr bwMode="auto">
                            <a:xfrm>
                              <a:off x="6" y="6"/>
                              <a:ext cx="9028" cy="2"/>
                            </a:xfrm>
                            <a:custGeom>
                              <a:avLst/>
                              <a:gdLst>
                                <a:gd name="T0" fmla="*/ 0 w 9028"/>
                                <a:gd name="T1" fmla="*/ 0 h 2"/>
                                <a:gd name="T2" fmla="*/ 9028 w 9028"/>
                                <a:gd name="T3" fmla="*/ 0 h 2"/>
                                <a:gd name="T4" fmla="*/ 0 60000 65536"/>
                                <a:gd name="T5" fmla="*/ 0 60000 65536"/>
                              </a:gdLst>
                              <a:ahLst/>
                              <a:cxnLst>
                                <a:cxn ang="T4">
                                  <a:pos x="T0" y="T1"/>
                                </a:cxn>
                                <a:cxn ang="T5">
                                  <a:pos x="T2" y="T3"/>
                                </a:cxn>
                              </a:cxnLst>
                              <a:rect l="0" t="0" r="r" b="b"/>
                              <a:pathLst>
                                <a:path w="9028" h="2">
                                  <a:moveTo>
                                    <a:pt x="0" y="0"/>
                                  </a:moveTo>
                                  <a:lnTo>
                                    <a:pt x="902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 name="Group 58"/>
                        <wpg:cNvGrpSpPr>
                          <a:grpSpLocks/>
                        </wpg:cNvGrpSpPr>
                        <wpg:grpSpPr bwMode="auto">
                          <a:xfrm>
                            <a:off x="11" y="11"/>
                            <a:ext cx="2" cy="836"/>
                            <a:chOff x="11" y="11"/>
                            <a:chExt cx="2" cy="836"/>
                          </a:xfrm>
                        </wpg:grpSpPr>
                        <wps:wsp>
                          <wps:cNvPr id="44" name="Freeform 59"/>
                          <wps:cNvSpPr>
                            <a:spLocks/>
                          </wps:cNvSpPr>
                          <wps:spPr bwMode="auto">
                            <a:xfrm>
                              <a:off x="11" y="11"/>
                              <a:ext cx="2" cy="836"/>
                            </a:xfrm>
                            <a:custGeom>
                              <a:avLst/>
                              <a:gdLst>
                                <a:gd name="T0" fmla="*/ 0 w 2"/>
                                <a:gd name="T1" fmla="*/ 11 h 836"/>
                                <a:gd name="T2" fmla="*/ 0 w 2"/>
                                <a:gd name="T3" fmla="*/ 846 h 836"/>
                                <a:gd name="T4" fmla="*/ 0 60000 65536"/>
                                <a:gd name="T5" fmla="*/ 0 60000 65536"/>
                              </a:gdLst>
                              <a:ahLst/>
                              <a:cxnLst>
                                <a:cxn ang="T4">
                                  <a:pos x="T0" y="T1"/>
                                </a:cxn>
                                <a:cxn ang="T5">
                                  <a:pos x="T2" y="T3"/>
                                </a:cxn>
                              </a:cxnLst>
                              <a:rect l="0" t="0" r="r" b="b"/>
                              <a:pathLst>
                                <a:path w="2" h="836">
                                  <a:moveTo>
                                    <a:pt x="0" y="0"/>
                                  </a:moveTo>
                                  <a:lnTo>
                                    <a:pt x="0" y="83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 name="Group 60"/>
                        <wpg:cNvGrpSpPr>
                          <a:grpSpLocks/>
                        </wpg:cNvGrpSpPr>
                        <wpg:grpSpPr bwMode="auto">
                          <a:xfrm>
                            <a:off x="6" y="851"/>
                            <a:ext cx="9028" cy="2"/>
                            <a:chOff x="6" y="851"/>
                            <a:chExt cx="9028" cy="2"/>
                          </a:xfrm>
                        </wpg:grpSpPr>
                        <wps:wsp>
                          <wps:cNvPr id="46" name="Freeform 61"/>
                          <wps:cNvSpPr>
                            <a:spLocks/>
                          </wps:cNvSpPr>
                          <wps:spPr bwMode="auto">
                            <a:xfrm>
                              <a:off x="6" y="851"/>
                              <a:ext cx="9028" cy="2"/>
                            </a:xfrm>
                            <a:custGeom>
                              <a:avLst/>
                              <a:gdLst>
                                <a:gd name="T0" fmla="*/ 0 w 9028"/>
                                <a:gd name="T1" fmla="*/ 0 h 2"/>
                                <a:gd name="T2" fmla="*/ 9028 w 9028"/>
                                <a:gd name="T3" fmla="*/ 0 h 2"/>
                                <a:gd name="T4" fmla="*/ 0 60000 65536"/>
                                <a:gd name="T5" fmla="*/ 0 60000 65536"/>
                              </a:gdLst>
                              <a:ahLst/>
                              <a:cxnLst>
                                <a:cxn ang="T4">
                                  <a:pos x="T0" y="T1"/>
                                </a:cxn>
                                <a:cxn ang="T5">
                                  <a:pos x="T2" y="T3"/>
                                </a:cxn>
                              </a:cxnLst>
                              <a:rect l="0" t="0" r="r" b="b"/>
                              <a:pathLst>
                                <a:path w="9028" h="2">
                                  <a:moveTo>
                                    <a:pt x="0" y="0"/>
                                  </a:moveTo>
                                  <a:lnTo>
                                    <a:pt x="902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 name="Group 62"/>
                        <wpg:cNvGrpSpPr>
                          <a:grpSpLocks/>
                        </wpg:cNvGrpSpPr>
                        <wpg:grpSpPr bwMode="auto">
                          <a:xfrm>
                            <a:off x="1141" y="11"/>
                            <a:ext cx="2" cy="836"/>
                            <a:chOff x="1141" y="11"/>
                            <a:chExt cx="2" cy="836"/>
                          </a:xfrm>
                        </wpg:grpSpPr>
                        <wps:wsp>
                          <wps:cNvPr id="48" name="Freeform 63"/>
                          <wps:cNvSpPr>
                            <a:spLocks/>
                          </wps:cNvSpPr>
                          <wps:spPr bwMode="auto">
                            <a:xfrm>
                              <a:off x="1141" y="11"/>
                              <a:ext cx="2" cy="836"/>
                            </a:xfrm>
                            <a:custGeom>
                              <a:avLst/>
                              <a:gdLst>
                                <a:gd name="T0" fmla="*/ 0 w 2"/>
                                <a:gd name="T1" fmla="*/ 11 h 836"/>
                                <a:gd name="T2" fmla="*/ 0 w 2"/>
                                <a:gd name="T3" fmla="*/ 846 h 836"/>
                                <a:gd name="T4" fmla="*/ 0 60000 65536"/>
                                <a:gd name="T5" fmla="*/ 0 60000 65536"/>
                              </a:gdLst>
                              <a:ahLst/>
                              <a:cxnLst>
                                <a:cxn ang="T4">
                                  <a:pos x="T0" y="T1"/>
                                </a:cxn>
                                <a:cxn ang="T5">
                                  <a:pos x="T2" y="T3"/>
                                </a:cxn>
                              </a:cxnLst>
                              <a:rect l="0" t="0" r="r" b="b"/>
                              <a:pathLst>
                                <a:path w="2" h="836">
                                  <a:moveTo>
                                    <a:pt x="0" y="0"/>
                                  </a:moveTo>
                                  <a:lnTo>
                                    <a:pt x="0" y="83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 name="Group 64"/>
                        <wpg:cNvGrpSpPr>
                          <a:grpSpLocks/>
                        </wpg:cNvGrpSpPr>
                        <wpg:grpSpPr bwMode="auto">
                          <a:xfrm>
                            <a:off x="305" y="6"/>
                            <a:ext cx="8726" cy="845"/>
                            <a:chOff x="305" y="6"/>
                            <a:chExt cx="8726" cy="845"/>
                          </a:xfrm>
                        </wpg:grpSpPr>
                        <wps:wsp>
                          <wps:cNvPr id="50" name="Freeform 65"/>
                          <wps:cNvSpPr>
                            <a:spLocks/>
                          </wps:cNvSpPr>
                          <wps:spPr bwMode="auto">
                            <a:xfrm>
                              <a:off x="9029" y="11"/>
                              <a:ext cx="2" cy="836"/>
                            </a:xfrm>
                            <a:custGeom>
                              <a:avLst/>
                              <a:gdLst>
                                <a:gd name="T0" fmla="*/ 0 w 2"/>
                                <a:gd name="T1" fmla="*/ 11 h 836"/>
                                <a:gd name="T2" fmla="*/ 0 w 2"/>
                                <a:gd name="T3" fmla="*/ 846 h 836"/>
                                <a:gd name="T4" fmla="*/ 0 60000 65536"/>
                                <a:gd name="T5" fmla="*/ 0 60000 65536"/>
                              </a:gdLst>
                              <a:ahLst/>
                              <a:cxnLst>
                                <a:cxn ang="T4">
                                  <a:pos x="T0" y="T1"/>
                                </a:cxn>
                                <a:cxn ang="T5">
                                  <a:pos x="T2" y="T3"/>
                                </a:cxn>
                              </a:cxnLst>
                              <a:rect l="0" t="0" r="r" b="b"/>
                              <a:pathLst>
                                <a:path w="2" h="836">
                                  <a:moveTo>
                                    <a:pt x="0" y="0"/>
                                  </a:moveTo>
                                  <a:lnTo>
                                    <a:pt x="0" y="835"/>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1" name="Picture 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305" y="130"/>
                              <a:ext cx="530" cy="552"/>
                            </a:xfrm>
                            <a:prstGeom prst="rect">
                              <a:avLst/>
                            </a:prstGeom>
                            <a:noFill/>
                            <a:extLst>
                              <a:ext uri="{909E8E84-426E-40DD-AFC4-6F175D3DCCD1}">
                                <a14:hiddenFill xmlns:a14="http://schemas.microsoft.com/office/drawing/2010/main">
                                  <a:solidFill>
                                    <a:srgbClr val="FFFFFF"/>
                                  </a:solidFill>
                                </a14:hiddenFill>
                              </a:ext>
                            </a:extLst>
                          </pic:spPr>
                        </pic:pic>
                        <wps:wsp>
                          <wps:cNvPr id="52" name="Text Box 67"/>
                          <wps:cNvSpPr txBox="1">
                            <a:spLocks noChangeArrowheads="1"/>
                          </wps:cNvSpPr>
                          <wps:spPr bwMode="auto">
                            <a:xfrm>
                              <a:off x="1141" y="6"/>
                              <a:ext cx="7888" cy="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979" w:rsidRDefault="00DC6979" w:rsidP="00311824">
                                <w:pPr>
                                  <w:spacing w:before="74"/>
                                  <w:ind w:left="105" w:right="108"/>
                                  <w:jc w:val="both"/>
                                  <w:rPr>
                                    <w:sz w:val="20"/>
                                    <w:szCs w:val="20"/>
                                    <w:rFonts w:ascii="Arial" w:eastAsia="Arial" w:hAnsi="Arial" w:cs="Arial"/>
                                  </w:rPr>
                                </w:pPr>
                                <w:r>
                                  <w:rPr>
                                    <w:sz w:val="20"/>
                                    <w:rFonts w:ascii="Arial" w:hAnsi="Arial"/>
                                  </w:rPr>
                                  <w:t xml:space="preserve">Application Guidelines for countries wishing to request HSS support is available here:</w:t>
                                </w:r>
                                <w:r>
                                  <w:rPr>
                                    <w:sz w:val="20"/>
                                    <w:rFonts w:ascii="Arial" w:hAnsi="Arial"/>
                                  </w:rPr>
                                  <w:t xml:space="preserve"> </w:t>
                                </w:r>
                                <w:hyperlink r:id="rId9" w:history="1">
                                  <w:r>
                                    <w:rPr>
                                      <w:rStyle w:val="Lienhypertexte"/>
                                      <w:color w:val="0462C1"/>
                                      <w:sz w:val="20"/>
                                      <w:rFonts w:ascii="Arial" w:hAnsi="Arial"/>
                                    </w:rPr>
                                    <w:t xml:space="preserve">http://www.gavi.org/soutien/demandes/</w:t>
                                  </w:r>
                                </w:hyperlink>
                              </w:p>
                            </w:txbxContent>
                          </wps:txbx>
                          <wps:bodyPr rot="0" vert="horz" wrap="square" lIns="0" tIns="0" rIns="0" bIns="0" anchor="t" anchorCtr="0" upright="1">
                            <a:noAutofit/>
                          </wps:bodyPr>
                        </wps:wsp>
                      </wpg:grpSp>
                    </wpg:wgp>
                  </a:graphicData>
                </a:graphic>
              </wp:inline>
            </w:drawing>
          </mc:Choice>
          <mc:Fallback>
            <w:pict>
              <v:group id="Group 39" o:spid="_x0000_s1026" style="width:452pt;height:42.85pt;mso-position-horizontal-relative:char;mso-position-vertical-relative:line" coordorigin="6,6" coordsize="9028,8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">
                <v:group id="Group 40" o:spid="_x0000_s1027" style="position:absolute;left:1031;top:11;width:104;height:833" coordorigin="1031,11" coordsize="104,8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Freeform 41" o:spid="_x0000_s1028" style="position:absolute;left:1031;top:11;width:104;height:833;visibility:visible;mso-wrap-style:square;v-text-anchor:top" coordsize="104,8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ehSsIA&#10;AADbAAAADwAAAGRycy9kb3ducmV2LnhtbERPTUvDQBC9C/0PyxS82U0r1RC7LcUgePBiq3gdstNs&#10;muxsmh3b+O+7guBtHu9zVpvRd+pMQ2wCG5jPMlDEVbAN1wY+9i93OagoyBa7wGTghyJs1pObFRY2&#10;XPidzjupVQrhWKABJ9IXWsfKkcc4Cz1x4g5h8CgJDrW2A15SuO/0IssetMeGU4PDnp4dVe3u2xs4&#10;vDnZLr72p/Izb/OjtGW5fDwaczsdt0+ghEb5F/+5X22afw+/v6QD9Po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x6FKwgAAANsAAAAPAAAAAAAAAAAAAAAAAJgCAABkcnMvZG93&#10;bnJldi54bWxQSwUGAAAAAAQABAD1AAAAhwMAAAAA&#10;" path="m,832r103,l103,,,,,832xe" fillcolor="#f1f1f1" stroked="f">
                    <v:path arrowok="t" o:connecttype="custom" o:connectlocs="0,843;103,843;103,11;0,11;0,843" o:connectangles="0,0,0,0,0"/>
                  </v:shape>
                </v:group>
                <v:group id="Group 42" o:spid="_x0000_s1029" style="position:absolute;left:15;top:11;width:104;height:833" coordorigin="15,11" coordsize="104,8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Freeform 43" o:spid="_x0000_s1030" style="position:absolute;left:15;top:11;width:104;height:833;visibility:visible;mso-wrap-style:square;v-text-anchor:top" coordsize="104,8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MzO8QA&#10;AADbAAAADwAAAGRycy9kb3ducmV2LnhtbESPQU/DMAyF70j8h8hI3FjKJKAqy6aJCokDFzYQV6vx&#10;mq6NUxqzlX+PD0jcbL3n9z6vNnMczImm3CV2cLsowBA3yXfcOnjfP9+UYLIgexwSk4MfyrBZX16s&#10;sPLpzG902klrNIRzhQ6CyFhZm5tAEfMijcSqHdIUUXSdWusnPGt4HOyyKO5txI61IeBIT4Gafvcd&#10;HRxeg2yXn/uv+qPsy6P0dX33cHTu+mrePoIRmuXf/Hf94hVfYfUXHc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jMzvEAAAA2wAAAA8AAAAAAAAAAAAAAAAAmAIAAGRycy9k&#10;b3ducmV2LnhtbFBLBQYAAAAABAAEAPUAAACJAwAAAAA=&#10;" path="m,832r104,l104,,,,,832xe" fillcolor="#f1f1f1" stroked="f">
                    <v:path arrowok="t" o:connecttype="custom" o:connectlocs="0,843;104,843;104,11;0,11;0,843" o:connectangles="0,0,0,0,0"/>
                  </v:shape>
                </v:group>
                <v:group id="Group 44" o:spid="_x0000_s1031" style="position:absolute;left:119;top:11;width:912;height:833" coordorigin="119,11" coordsize="912,8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Freeform 45" o:spid="_x0000_s1032" style="position:absolute;left:119;top:11;width:912;height:833;visibility:visible;mso-wrap-style:square;v-text-anchor:top" coordsize="912,8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zQ70A&#10;AADbAAAADwAAAGRycy9kb3ducmV2LnhtbERPuwrCMBTdBf8hXMGlaKqDSDWKiKKLg4/iemluH9jc&#10;lCZq/XszCI6H816uO1OLF7WusqxgMo5BEGdWV1wouF33ozkI55E11pZJwYccrFf93hITbd98ptfF&#10;FyKEsEtQQel9k0jpspIMurFtiAOX29agD7AtpG7xHcJNLadxPJMGKw4NJTa0LSl7XJ5GQXaYnfPo&#10;mqd315weMurIpLtIqeGg2yxAeOr8X/xzH7WCaVgfvoQfIF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L/zQ70AAADbAAAADwAAAAAAAAAAAAAAAACYAgAAZHJzL2Rvd25yZXYu&#10;eG1sUEsFBgAAAAAEAAQA9QAAAIIDAAAAAA==&#10;" path="m,832r912,l912,,,,,832xe" fillcolor="#f1f1f1" stroked="f">
                    <v:path arrowok="t" o:connecttype="custom" o:connectlocs="0,843;912,843;912,11;0,11;0,843" o:connectangles="0,0,0,0,0"/>
                  </v:shape>
                </v:group>
                <v:group id="Group 46" o:spid="_x0000_s1033" style="position:absolute;left:1146;top:11;width:7879;height:833" coordorigin="1146,11" coordsize="7879,8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Freeform 47" o:spid="_x0000_s1034" style="position:absolute;left:1146;top:11;width:7879;height:833;visibility:visible;mso-wrap-style:square;v-text-anchor:top" coordsize="7879,8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QbC8UA&#10;AADbAAAADwAAAGRycy9kb3ducmV2LnhtbESP0WrCQBRE3wX/YbmCL6VutBBK6ioiVLQWbNUPuM1e&#10;s7HZuyG7xvj3bqHg4zAzZ5jpvLOVaKnxpWMF41ECgjh3uuRCwfHw/vwKwgdkjZVjUnAjD/NZvzfF&#10;TLsrf1O7D4WIEPYZKjAh1JmUPjdk0Y9cTRy9k2sshiibQuoGrxFuKzlJklRaLDkuGKxpaSj/3V+s&#10;gsVq/JGaYvdlVrLdPp2XP5vPdKvUcNAt3kAE6sIj/N9eawUvE/j7En+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dBsLxQAAANsAAAAPAAAAAAAAAAAAAAAAAJgCAABkcnMv&#10;ZG93bnJldi54bWxQSwUGAAAAAAQABAD1AAAAigMAAAAA&#10;" path="m,832r7878,l7878,,,,,832xe" fillcolor="#f1f1f1" stroked="f">
                    <v:path arrowok="t" o:connecttype="custom" o:connectlocs="0,843;7878,843;7878,11;0,11;0,843" o:connectangles="0,0,0,0,0"/>
                  </v:shape>
                </v:group>
                <v:group id="Group 48" o:spid="_x0000_s1035" style="position:absolute;left:1247;top:23;width:7675;height:291" coordorigin="1247,23" coordsize="7675,2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 id="Freeform 49" o:spid="_x0000_s1036" style="position:absolute;left:1247;top:23;width:7675;height:291;visibility:visible;mso-wrap-style:square;v-text-anchor:top" coordsize="7675,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kR7MIA&#10;AADbAAAADwAAAGRycy9kb3ducmV2LnhtbESPQWsCMRSE7wX/Q3hCbzXRSpXVKLYgFD1VPXh8bJ67&#10;wc3LNkl1+++NIHgcZuYbZr7sXCMuFKL1rGE4UCCIS28sVxoO+/XbFERMyAYbz6ThnyIsF72XORbG&#10;X/mHLrtUiQzhWKCGOqW2kDKWNTmMA98SZ+/kg8OUZaikCXjNcNfIkVIf0qHlvFBjS181lefdn9Mw&#10;VnbEk+Na2eHebz5/T1uPVdD6td+tZiASdekZfrS/jYb3Mdy/5B8gF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qRHswgAAANsAAAAPAAAAAAAAAAAAAAAAAJgCAABkcnMvZG93&#10;bnJldi54bWxQSwUGAAAAAAQABAD1AAAAhwMAAAAA&#10;" path="m,290r7674,l7674,,,,,290xe" fillcolor="#f1f1f1" stroked="f">
                    <v:path arrowok="t" o:connecttype="custom" o:connectlocs="0,313;7674,313;7674,23;0,23;0,313" o:connectangles="0,0,0,0,0"/>
                  </v:shape>
                </v:group>
                <v:group id="Group 50" o:spid="_x0000_s1037" style="position:absolute;left:1247;top:313;width:7675;height:231" coordorigin="1247,313" coordsize="7675,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 id="Freeform 51" o:spid="_x0000_s1038" style="position:absolute;left:1247;top:313;width:7675;height:231;visibility:visible;mso-wrap-style:square;v-text-anchor:top" coordsize="7675,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Hmp8MA&#10;AADbAAAADwAAAGRycy9kb3ducmV2LnhtbESPQWsCMRSE70L/Q3iCN81ai5atUbYFwZ5EWyjenpu3&#10;m6WblyWJuv57Uyh4HGbmG2a57m0rLuRD41jBdJKBIC6dbrhW8P21Gb+CCBFZY+uYFNwowHr1NFhi&#10;rt2V93Q5xFokCIccFZgYu1zKUBqyGCauI05e5bzFmKSvpfZ4TXDbyucsm0uLDacFgx19GCp/D2er&#10;4GdhTi/7hS+qalcc7WdrTF+/KzUa9sUbiEh9fIT/21utYDaHvy/pB8jV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Hmp8MAAADbAAAADwAAAAAAAAAAAAAAAACYAgAAZHJzL2Rv&#10;d25yZXYueG1sUEsFBgAAAAAEAAQA9QAAAIgDAAAAAA==&#10;" path="m,230r7674,l7674,,,,,230xe" fillcolor="#f1f1f1" stroked="f">
                    <v:path arrowok="t" o:connecttype="custom" o:connectlocs="0,543;7674,543;7674,313;0,313;0,543" o:connectangles="0,0,0,0,0"/>
                  </v:shape>
                </v:group>
                <v:group id="Group 52" o:spid="_x0000_s1039" style="position:absolute;left:1247;top:543;width:7675;height:291" coordorigin="1247,543" coordsize="7675,2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 id="Freeform 53" o:spid="_x0000_s1040" style="position:absolute;left:1247;top:543;width:7675;height:291;visibility:visible;mso-wrap-style:square;v-text-anchor:top" coordsize="7675,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Qb6cAA&#10;AADbAAAADwAAAGRycy9kb3ducmV2LnhtbERPTWsCMRC9C/0PYQq9abJWtGzNSlsQRE9qDz0Om3E3&#10;dDPZJqmu/94cBI+P971cDa4TZwrRetZQTBQI4toby42G7+N6/AYiJmSDnWfScKUIq+pptMTS+Avv&#10;6XxIjcghHEvU0KbUl1LGuiWHceJ74sydfHCYMgyNNAEvOdx1cqrUXDq0nBta7Omrpfr38O80zJSd&#10;8uJnrWxx9NvPv9POYxO0fnkePt5BJBrSQ3x3b4yG1zw2f8k/QFY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eQb6cAAAADbAAAADwAAAAAAAAAAAAAAAACYAgAAZHJzL2Rvd25y&#10;ZXYueG1sUEsFBgAAAAAEAAQA9QAAAIUDAAAAAA==&#10;" path="m,291r7674,l7674,,,,,291xe" fillcolor="#f1f1f1" stroked="f">
                    <v:path arrowok="t" o:connecttype="custom" o:connectlocs="0,834;7674,834;7674,543;0,543;0,834" o:connectangles="0,0,0,0,0"/>
                  </v:shape>
                </v:group>
                <v:group id="Group 54" o:spid="_x0000_s1041" style="position:absolute;left:1247;top:757;width:3447;height:2" coordorigin="1247,757" coordsize="34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Freeform 55" o:spid="_x0000_s1042" style="position:absolute;left:1247;top:757;width:3447;height:2;visibility:visible;mso-wrap-style:square;v-text-anchor:top" coordsize="34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i4wcIA&#10;AADbAAAADwAAAGRycy9kb3ducmV2LnhtbERPu27CMBTdkfoP1q3UDWxQS6sUB1FQUCegKQvbVXzz&#10;aOPrKDaQ/n09IDEenfdiOdhWXKj3jWMN04kCQVw403Cl4fidjd9A+IBssHVMGv7IwzJ9GC0wMe7K&#10;X3TJQyViCPsENdQhdImUvqjJop+4jjhypesthgj7SpoerzHctnKm1FxabDg21NjRuqbiNz9bDad8&#10;qlT58eJeV7PDdrfZZ/6nyLR+ehxW7yACDeEuvrk/jYbnuD5+iT9Ap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CLjBwgAAANsAAAAPAAAAAAAAAAAAAAAAAJgCAABkcnMvZG93&#10;bnJldi54bWxQSwUGAAAAAAQABAD1AAAAhwMAAAAA&#10;" path="m,l3446,e" filled="f" strokecolor="#0462c1" strokeweight=".82pt">
                    <v:path arrowok="t" o:connecttype="custom" o:connectlocs="0,0;3446,0" o:connectangles="0,0"/>
                  </v:shape>
                </v:group>
                <v:group id="Group 56" o:spid="_x0000_s1043" style="position:absolute;left:6;top:6;width:9028;height:2" coordorigin="6,6" coordsize="902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 id="Freeform 57" o:spid="_x0000_s1044" style="position:absolute;left:6;top:6;width:9028;height:2;visibility:visible;mso-wrap-style:square;v-text-anchor:top" coordsize="90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e0HsYA&#10;AADbAAAADwAAAGRycy9kb3ducmV2LnhtbESPQWvCQBSE74L/YXlCb7qpSinRTTBiUeilmhb09sy+&#10;JsHs2zS71fTfd4VCj8PMfMMs09404kqdqy0reJxEIIgLq2suFbznL+NnEM4ja2wsk4IfcpAmw8ES&#10;Y21vvKfrwZciQNjFqKDyvo2ldEVFBt3EtsTB+7SdQR9kV0rd4S3ATSOnUfQkDdYcFipsaV1RcTl8&#10;GwWzLN9uL/7t9WNlNtnxa5adztFeqYdRv1qA8NT7//Bfe6cVzKdw/xJ+gE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Pe0HsYAAADbAAAADwAAAAAAAAAAAAAAAACYAgAAZHJz&#10;L2Rvd25yZXYueG1sUEsFBgAAAAAEAAQA9QAAAIsDAAAAAA==&#10;" path="m,l9028,e" filled="f" strokeweight=".58pt">
                    <v:path arrowok="t" o:connecttype="custom" o:connectlocs="0,0;9028,0" o:connectangles="0,0"/>
                  </v:shape>
                </v:group>
                <v:group id="Group 58" o:spid="_x0000_s1045" style="position:absolute;left:11;top:11;width:2;height:836" coordorigin="11,11" coordsize="2,8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shape id="Freeform 59" o:spid="_x0000_s1046" style="position:absolute;left:11;top:11;width:2;height:836;visibility:visible;mso-wrap-style:square;v-text-anchor:top" coordsize="2,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JFtMIA&#10;AADbAAAADwAAAGRycy9kb3ducmV2LnhtbESPT2sCMRTE7wW/Q3iCt5r1DyKrUaSw0GPdFs+PzXOz&#10;unlZk3Rd/fRNodDjMDO/Ybb7wbaiJx8axwpm0wwEceV0w7WCr8/idQ0iRGSNrWNS8KAA+93oZYu5&#10;dnc+Ul/GWiQIhxwVmBi7XMpQGbIYpq4jTt7ZeYsxSV9L7fGe4LaV8yxbSYsNpwWDHb0Zqq7lt1VQ&#10;3z6efb94cDlbXS8G3dwXxUmpyXg4bEBEGuJ/+K/9rhUsl/D7Jf0Auf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8kW0wgAAANsAAAAPAAAAAAAAAAAAAAAAAJgCAABkcnMvZG93&#10;bnJldi54bWxQSwUGAAAAAAQABAD1AAAAhwMAAAAA&#10;" path="m,l,835e" filled="f" strokeweight=".58pt">
                    <v:path arrowok="t" o:connecttype="custom" o:connectlocs="0,11;0,846" o:connectangles="0,0"/>
                  </v:shape>
                </v:group>
                <v:group id="Group 60" o:spid="_x0000_s1047" style="position:absolute;left:6;top:851;width:9028;height:2" coordorigin="6,851" coordsize="902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shape id="Freeform 61" o:spid="_x0000_s1048" style="position:absolute;left:6;top:851;width:9028;height:2;visibility:visible;mso-wrap-style:square;v-text-anchor:top" coordsize="90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yyHcYA&#10;AADbAAAADwAAAGRycy9kb3ducmV2LnhtbESPQWvCQBSE70L/w/IKvemmVaREN8EUi4IXNS3Y22v2&#10;NQlm38bsqum/7wpCj8PMfMPM09404kKdqy0reB5FIIgLq2suFXzk78NXEM4ja2wsk4JfcpAmD4M5&#10;xtpeeUeXvS9FgLCLUUHlfRtL6YqKDLqRbYmD92M7gz7IrpS6w2uAm0a+RNFUGqw5LFTY0ltFxXF/&#10;NgrGWb5aHf1287kwy+xwGmdf39FOqafHfjED4an3/+F7e60VTKZw+xJ+gE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8yyHcYAAADbAAAADwAAAAAAAAAAAAAAAACYAgAAZHJz&#10;L2Rvd25yZXYueG1sUEsFBgAAAAAEAAQA9QAAAIsDAAAAAA==&#10;" path="m,l9028,e" filled="f" strokeweight=".58pt">
                    <v:path arrowok="t" o:connecttype="custom" o:connectlocs="0,0;9028,0" o:connectangles="0,0"/>
                  </v:shape>
                </v:group>
                <v:group id="Group 62" o:spid="_x0000_s1049" style="position:absolute;left:1141;top:11;width:2;height:836" coordorigin="1141,11" coordsize="2,8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shape id="Freeform 63" o:spid="_x0000_s1050" style="position:absolute;left:1141;top:11;width:2;height:836;visibility:visible;mso-wrap-style:square;v-text-anchor:top" coordsize="2,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9Psb4A&#10;AADbAAAADwAAAGRycy9kb3ducmV2LnhtbERPz2vCMBS+D/wfwhN2m6luiFSjyKDg0VXx/GieTbV5&#10;qUlW6/765SB4/Ph+rzaDbUVPPjSOFUwnGQjiyumGawXHQ/GxABEissbWMSl4UIDNevS2wly7O/9Q&#10;X8ZapBAOOSowMXa5lKEyZDFMXEecuLPzFmOCvpba4z2F21bOsmwuLTacGgx29G2oupa/VkF92//1&#10;/eeDy+n8ejHoZr4oTkq9j4ftEkSkIb7ET/dOK/hKY9OX9APk+h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S/T7G+AAAA2wAAAA8AAAAAAAAAAAAAAAAAmAIAAGRycy9kb3ducmV2&#10;LnhtbFBLBQYAAAAABAAEAPUAAACDAwAAAAA=&#10;" path="m,l,835e" filled="f" strokeweight=".58pt">
                    <v:path arrowok="t" o:connecttype="custom" o:connectlocs="0,11;0,846" o:connectangles="0,0"/>
                  </v:shape>
                </v:group>
                <v:group id="Group 64" o:spid="_x0000_s1051" style="position:absolute;left:305;top:6;width:8726;height:845" coordorigin="305,6" coordsize="8726,8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shape id="Freeform 65" o:spid="_x0000_s1052" style="position:absolute;left:9029;top:11;width:2;height:836;visibility:visible;mso-wrap-style:square;v-text-anchor:top" coordsize="2,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TF8MA&#10;AADbAAAADwAAAGRycy9kb3ducmV2LnhtbESPy27CMBBF95X4B2sqdVecIl5NMYgiVaDseHzAKB4S&#10;i3gcxS6k/XpmgcRydOeembNY9b5RV+qiC2zgY5iBIi6DdVwZOB1/3uegYkK22AQmA38UYbUcvCww&#10;t+HGe7oeUqUEwjFHA3VKba51LGvyGIehJZbsHDqPScau0rbDm8B9o0dZNtUeHcuFGlva1FReDr9e&#10;KNvxXuOomDn3/3n+dtPicpoXxry99usvUIn69Fx+tHfWwES+FxfxAL2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KTF8MAAADbAAAADwAAAAAAAAAAAAAAAACYAgAAZHJzL2Rv&#10;d25yZXYueG1sUEsFBgAAAAAEAAQA9QAAAIgDAAAAAA==&#10;" path="m,l,835e" filled="f" strokeweight=".20464mm">
                    <v:path arrowok="t" o:connecttype="custom" o:connectlocs="0,11;0,846" o:connectangles="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6" o:spid="_x0000_s1053" type="#_x0000_t75" style="position:absolute;left:305;top:130;width:530;height:5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HjK/EAAAA2wAAAA8AAABkcnMvZG93bnJldi54bWxEj81qwzAQhO+BvIPYQm+JnNCG4EY2SaDQ&#10;HkrIDzlvrbVsaq2MpCb221eFQo/DzHzDbMrBduJGPrSOFSzmGQjiyumWjYLL+XW2BhEissbOMSkY&#10;KUBZTCcbzLW785Fup2hEgnDIUUETY59LGaqGLIa564mTVztvMSbpjdQe7wluO7nMspW02HJaaLCn&#10;fUPV1+nbKjDncT/szMenr+vr+7jtD3b5dFDq8WHYvoCINMT/8F/7TSt4XsDvl/QDZPE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hHjK/EAAAA2wAAAA8AAAAAAAAAAAAAAAAA&#10;nwIAAGRycy9kb3ducmV2LnhtbFBLBQYAAAAABAAEAPcAAACQAwAAAAA=&#10;">
                    <v:imagedata r:id="rId10" o:title=""/>
                  </v:shape>
                  <v:shapetype id="_x0000_t202" coordsize="21600,21600" o:spt="202" path="m,l,21600r21600,l21600,xe">
                    <v:stroke joinstyle="miter"/>
                    <v:path gradientshapeok="t" o:connecttype="rect"/>
                  </v:shapetype>
                  <v:shape id="Text Box 67" o:spid="_x0000_s1054" type="#_x0000_t202" style="position:absolute;left:1141;top:6;width:7888;height: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0gm8MA&#10;AADbAAAADwAAAGRycy9kb3ducmV2LnhtbESPQWvCQBSE70L/w/IK3nSjo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0gm8MAAADbAAAADwAAAAAAAAAAAAAAAACYAgAAZHJzL2Rv&#10;d25yZXYueG1sUEsFBgAAAAAEAAQA9QAAAIgDAAAAAA==&#10;" filled="f" stroked="f">
                    <v:textbox inset="0,0,0,0">
                      <w:txbxContent>
                        <w:p w:rsidR="00DC6979" w:rsidRDefault="00DC6979" w:rsidP="00311824">
                          <w:pPr>
                            <w:spacing w:before="74"/>
                            <w:ind w:left="105" w:right="108"/>
                            <w:jc w:val="both"/>
                            <w:rPr>
                              <w:sz w:val="20"/>
                              <w:szCs w:val="20"/>
                              <w:rFonts w:ascii="Arial" w:eastAsia="Arial" w:hAnsi="Arial" w:cs="Arial"/>
                            </w:rPr>
                          </w:pPr>
                          <w:r>
                            <w:rPr>
                              <w:sz w:val="20"/>
                              <w:rFonts w:ascii="Arial" w:hAnsi="Arial"/>
                            </w:rPr>
                            <w:t xml:space="preserve">Application Guidelines for countries wishing to request HSS support is available here:</w:t>
                          </w:r>
                          <w:r>
                            <w:rPr>
                              <w:sz w:val="20"/>
                              <w:rFonts w:ascii="Arial" w:hAnsi="Arial"/>
                            </w:rPr>
                            <w:t xml:space="preserve"> </w:t>
                          </w:r>
                          <w:hyperlink r:id="rId9" w:history="1">
                            <w:r>
                              <w:rPr>
                                <w:rStyle w:val="Lienhypertexte"/>
                                <w:color w:val="0462C1"/>
                                <w:sz w:val="20"/>
                                <w:rFonts w:ascii="Arial" w:hAnsi="Arial"/>
                              </w:rPr>
                              <w:t xml:space="preserve">http://www.gavi.org/soutien/demandes/</w:t>
                            </w:r>
                          </w:hyperlink>
                        </w:p>
                      </w:txbxContent>
                    </v:textbox>
                  </v:shape>
                </v:group>
                <w10:anchorlock/>
              </v:group>
            </w:pict>
          </mc:Fallback>
        </mc:AlternateContent>
      </w:r>
    </w:p>
    <w:tbl>
      <w:tblPr>
        <w:tblStyle w:val="TableGridCEPA3"/>
        <w:tblpPr w:leftFromText="180" w:rightFromText="180" w:vertAnchor="text" w:horzAnchor="margin" w:tblpY="78"/>
        <w:tblW w:w="0" w:type="auto"/>
        <w:shd w:val="clear" w:color="auto" w:fill="F2F2F2" w:themeFill="background1" w:themeFillShade="F2"/>
        <w:tblLook w:val="04A0" w:firstRow="1" w:lastRow="0" w:firstColumn="1" w:lastColumn="0" w:noHBand="0" w:noVBand="1"/>
      </w:tblPr>
      <w:tblGrid>
        <w:gridCol w:w="1129"/>
        <w:gridCol w:w="7887"/>
      </w:tblGrid>
      <w:tr w:rsidR="00622889" w:rsidRPr="00072A9E" w:rsidTr="00A66896">
        <w:trPr>
          <w:trHeight w:val="841"/>
        </w:trPr>
        <w:tc>
          <w:tcPr>
            <w:tcW w:w="1129" w:type="dxa"/>
            <w:shd w:val="clear" w:color="auto" w:fill="F2F2F2" w:themeFill="background1" w:themeFillShade="F2"/>
          </w:tcPr>
          <w:p w:rsidR="00622889" w:rsidRPr="00E32723" w:rsidRDefault="00992D05" w:rsidP="00A66896">
            <w:pPr>
              <w:spacing w:before="120" w:after="120" w:line="276" w:lineRule="auto"/>
              <w:jc w:val="center"/>
              <w:rPr>
                <w:b/>
                <w:sz w:val="24"/>
                <w:szCs w:val="24"/>
                <w:rFonts w:ascii="Arial" w:hAnsi="Arial" w:cs="Arial"/>
              </w:rPr>
            </w:pPr>
            <w:r>
              <w:rPr>
                <w:b/>
                <w:sz w:val="24"/>
                <w:szCs w:val="24"/>
                <w:rFonts w:ascii="Arial" w:hAnsi="Arial" w:cs="Arial"/>
              </w:rPr>
              <w:drawing>
                <wp:anchor distT="0" distB="0" distL="114300" distR="114300" simplePos="0" relativeHeight="251660800" behindDoc="1" locked="0" layoutInCell="1" allowOverlap="1">
                  <wp:simplePos x="0" y="0"/>
                  <wp:positionH relativeFrom="page">
                    <wp:posOffset>914400</wp:posOffset>
                  </wp:positionH>
                  <wp:positionV relativeFrom="page">
                    <wp:posOffset>9688195</wp:posOffset>
                  </wp:positionV>
                  <wp:extent cx="339725" cy="327660"/>
                  <wp:effectExtent l="0" t="0" r="317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9725" cy="327660"/>
                          </a:xfrm>
                          <a:prstGeom prst="rect">
                            <a:avLst/>
                          </a:prstGeom>
                          <a:noFill/>
                          <a:ln>
                            <a:noFill/>
                          </a:ln>
                        </pic:spPr>
                      </pic:pic>
                    </a:graphicData>
                  </a:graphic>
                </wp:anchor>
              </w:drawing>
            </w:r>
            <w:r>
              <w:rPr>
                <w:b/>
                <w:sz w:val="24"/>
                <w:szCs w:val="24"/>
                <w:rFonts w:ascii="Arial" w:hAnsi="Arial" w:cs="Arial"/>
              </w:rPr>
              <w:drawing>
                <wp:anchor distT="0" distB="0" distL="114300" distR="114300" simplePos="0" relativeHeight="251659776" behindDoc="1" locked="0" layoutInCell="1" allowOverlap="1">
                  <wp:simplePos x="0" y="0"/>
                  <wp:positionH relativeFrom="page">
                    <wp:posOffset>914400</wp:posOffset>
                  </wp:positionH>
                  <wp:positionV relativeFrom="page">
                    <wp:posOffset>9688195</wp:posOffset>
                  </wp:positionV>
                  <wp:extent cx="339725" cy="32766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9725" cy="327660"/>
                          </a:xfrm>
                          <a:prstGeom prst="rect">
                            <a:avLst/>
                          </a:prstGeom>
                          <a:noFill/>
                          <a:ln>
                            <a:noFill/>
                          </a:ln>
                        </pic:spPr>
                      </pic:pic>
                    </a:graphicData>
                  </a:graphic>
                </wp:anchor>
              </w:drawing>
            </w:r>
            <w:r>
              <w:rPr>
                <w:b/>
                <w:sz w:val="24"/>
                <w:szCs w:val="24"/>
                <w:rFonts w:ascii="Arial" w:hAnsi="Arial" w:cs="Arial"/>
              </w:rPr>
              <w:drawing>
                <wp:inline distT="0" distB="0" distL="0" distR="0">
                  <wp:extent cx="354570" cy="320634"/>
                  <wp:effectExtent l="0" t="0" r="7620" b="381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4570" cy="320634"/>
                          </a:xfrm>
                          <a:prstGeom prst="rect">
                            <a:avLst/>
                          </a:prstGeom>
                          <a:noFill/>
                        </pic:spPr>
                      </pic:pic>
                    </a:graphicData>
                  </a:graphic>
                </wp:inline>
              </w:drawing>
            </w:r>
          </w:p>
        </w:tc>
        <w:tc>
          <w:tcPr>
            <w:tcW w:w="7887" w:type="dxa"/>
            <w:shd w:val="clear" w:color="auto" w:fill="F2F2F2" w:themeFill="background1" w:themeFillShade="F2"/>
            <w:vAlign w:val="center"/>
          </w:tcPr>
          <w:p w:rsidR="00622889" w:rsidRPr="00E32723" w:rsidRDefault="0046059E" w:rsidP="00A66896">
            <w:pPr>
              <w:spacing w:before="60" w:after="60"/>
              <w:jc w:val="both"/>
              <w:rPr>
                <w:rFonts w:ascii="Arial" w:hAnsi="Arial" w:cs="Arial"/>
              </w:rPr>
            </w:pPr>
            <w:r>
              <w:rPr>
                <w:rFonts w:ascii="Arial" w:hAnsi="Arial"/>
              </w:rPr>
              <w:t xml:space="preserve">Application Instructions for countries wishing to request CCE optimisation platform support is available here:</w:t>
            </w:r>
            <w:r>
              <w:rPr>
                <w:rFonts w:ascii="Arial" w:hAnsi="Arial"/>
              </w:rPr>
              <w:t xml:space="preserve"> </w:t>
            </w:r>
            <w:hyperlink r:id="rId14" w:history="1">
              <w:r>
                <w:rPr>
                  <w:color w:val="0563C1" w:themeColor="hyperlink"/>
                  <w:u w:val="single"/>
                  <w:rFonts w:ascii="Arial" w:hAnsi="Arial"/>
                </w:rPr>
                <w:t xml:space="preserve">www.gavi.org/support/apply</w:t>
              </w:r>
            </w:hyperlink>
          </w:p>
        </w:tc>
      </w:tr>
    </w:tbl>
    <w:p w:rsidR="007E0254" w:rsidRPr="00E32723" w:rsidRDefault="007E0254" w:rsidP="00622889">
      <w:pPr>
        <w:rPr>
          <w:rFonts w:ascii="Arial" w:hAnsi="Arial" w:cs="Arial"/>
          <w:sz w:val="2"/>
          <w:lang w:val="fr-FR"/>
        </w:rPr>
      </w:pPr>
    </w:p>
    <w:p w:rsidR="005E549F" w:rsidRPr="00E32723" w:rsidRDefault="005E549F" w:rsidP="00CC4AAC">
      <w:pPr>
        <w:spacing w:before="60" w:after="60" w:line="240" w:lineRule="auto"/>
        <w:jc w:val="both"/>
        <w:rPr>
          <w:rFonts w:ascii="Arial" w:hAnsi="Arial" w:cs="Arial"/>
          <w:i/>
          <w:sz w:val="12"/>
          <w:lang w:val="fr-FR"/>
        </w:rPr>
      </w:pPr>
    </w:p>
    <w:p w:rsidR="007E0254" w:rsidRPr="00E32723" w:rsidRDefault="00E61F8D" w:rsidP="005E549F">
      <w:pPr>
        <w:spacing w:before="60" w:after="60" w:line="240" w:lineRule="auto"/>
        <w:jc w:val="both"/>
        <w:rPr>
          <w:i/>
          <w:sz w:val="20"/>
          <w:rFonts w:ascii="Arial" w:hAnsi="Arial" w:cs="Arial"/>
        </w:rPr>
      </w:pPr>
      <w:r>
        <w:rPr>
          <w:rFonts w:ascii="Arial" w:hAnsi="Arial" w:cs="Arial"/>
        </w:rPr>
        <mc:AlternateContent>
          <mc:Choice Requires="wpg">
            <w:drawing>
              <wp:anchor distT="0" distB="0" distL="114300" distR="114300" simplePos="0" relativeHeight="251648512" behindDoc="1" locked="0" layoutInCell="1" allowOverlap="1">
                <wp:simplePos x="0" y="0"/>
                <wp:positionH relativeFrom="margin">
                  <wp:posOffset>-10795</wp:posOffset>
                </wp:positionH>
                <wp:positionV relativeFrom="paragraph">
                  <wp:posOffset>49530</wp:posOffset>
                </wp:positionV>
                <wp:extent cx="5730240" cy="935355"/>
                <wp:effectExtent l="0" t="0" r="2286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0240" cy="935355"/>
                          <a:chOff x="0" y="0"/>
                          <a:chExt cx="5730240" cy="672468"/>
                        </a:xfrm>
                      </wpg:grpSpPr>
                      <wps:wsp>
                        <wps:cNvPr id="24" name="Straight Connector 24"/>
                        <wps:cNvCnPr/>
                        <wps:spPr>
                          <a:xfrm>
                            <a:off x="707136" y="0"/>
                            <a:ext cx="0" cy="58483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25" name="Group 25"/>
                        <wpg:cNvGrpSpPr/>
                        <wpg:grpSpPr>
                          <a:xfrm>
                            <a:off x="0" y="1"/>
                            <a:ext cx="5730240" cy="672467"/>
                            <a:chOff x="0" y="1"/>
                            <a:chExt cx="5730240" cy="672467"/>
                          </a:xfrm>
                        </wpg:grpSpPr>
                        <wps:wsp>
                          <wps:cNvPr id="26" name="Text Box 26"/>
                          <wps:cNvSpPr txBox="1"/>
                          <wps:spPr>
                            <a:xfrm>
                              <a:off x="719590" y="73151"/>
                              <a:ext cx="4949698" cy="59931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C6979" w:rsidRPr="0046059E" w:rsidRDefault="00DC6979" w:rsidP="007E0254">
                                <w:pPr>
                                  <w:rPr>
                                    <w:sz w:val="20"/>
                                    <w:szCs w:val="20"/>
                                    <w:rFonts w:ascii="Arial" w:hAnsi="Arial" w:cs="Arial"/>
                                  </w:rPr>
                                </w:pPr>
                                <w:r>
                                  <w:rPr>
                                    <w:color w:val="0D0D0D" w:themeColor="text1" w:themeTint="F2"/>
                                    <w:sz w:val="20"/>
                                    <w:szCs w:val="20"/>
                                    <w:rFonts w:ascii="Arial" w:hAnsi="Arial"/>
                                  </w:rPr>
                                  <w:t xml:space="preserve">Technology guide for equipment selection for counties wishing to request CCE optimisation platform support is available here:</w:t>
                                </w:r>
                                <w:r>
                                  <w:rPr>
                                    <w:color w:val="0D0D0D" w:themeColor="text1" w:themeTint="F2"/>
                                    <w:sz w:val="20"/>
                                    <w:szCs w:val="20"/>
                                    <w:rFonts w:ascii="Arial" w:hAnsi="Arial"/>
                                  </w:rPr>
                                  <w:t xml:space="preserve"> </w:t>
                                </w:r>
                                <w:hyperlink r:id="rId15" w:history="1">
                                  <w:r>
                                    <w:rPr>
                                      <w:rStyle w:val="Lienhypertexte"/>
                                      <w:sz w:val="20"/>
                                      <w:szCs w:val="20"/>
                                      <w:rFonts w:ascii="Arial" w:hAnsi="Arial"/>
                                    </w:rPr>
                                    <w:t xml:space="preserve">http://www.gavi.org/support/hss/cold-chain-equipment-optimisation-platform/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7" name="Group 27"/>
                          <wpg:cNvGrpSpPr/>
                          <wpg:grpSpPr>
                            <a:xfrm>
                              <a:off x="0" y="1"/>
                              <a:ext cx="5730240" cy="571272"/>
                              <a:chOff x="0" y="1"/>
                              <a:chExt cx="5730240" cy="571272"/>
                            </a:xfrm>
                          </wpg:grpSpPr>
                          <wps:wsp>
                            <wps:cNvPr id="28" name="Rectangle 28"/>
                            <wps:cNvSpPr/>
                            <wps:spPr>
                              <a:xfrm>
                                <a:off x="0" y="1"/>
                                <a:ext cx="5730240" cy="571272"/>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angle 29"/>
                            <wps:cNvSpPr/>
                            <wps:spPr>
                              <a:xfrm>
                                <a:off x="85344" y="73153"/>
                                <a:ext cx="548640" cy="367543"/>
                              </a:xfrm>
                              <a:prstGeom prst="rect">
                                <a:avLst/>
                              </a:prstGeom>
                              <a:solidFill>
                                <a:srgbClr val="00B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C6979" w:rsidRPr="0032315E" w:rsidRDefault="00DC6979" w:rsidP="007E0254">
                                  <w:pPr>
                                    <w:jc w:val="center"/>
                                    <w:rPr>
                                      <w:b/>
                                      <w:color w:val="FFFFFF" w:themeColor="background1"/>
                                      <w:sz w:val="14"/>
                                      <w:szCs w:val="14"/>
                                      <w:rFonts w:ascii="Arial" w:hAnsi="Arial" w:cs="Arial"/>
                                    </w:rPr>
                                  </w:pPr>
                                  <w:r>
                                    <w:rPr>
                                      <w:b/>
                                      <w:color w:val="FFFFFF" w:themeColor="background1"/>
                                      <w:sz w:val="14"/>
                                      <w:szCs w:val="14"/>
                                      <w:rFonts w:ascii="Arial" w:hAnsi="Arial"/>
                                    </w:rPr>
                                    <w:t xml:space="preserve">CCE OP Tech Guide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id="Group 23" o:spid="_x0000_s1055" style="position:absolute;left:0;text-align:left;margin-left:-.85pt;margin-top:3.9pt;width:451.2pt;height:73.65pt;z-index:-251667968;mso-position-horizontal-relative:margin;mso-position-vertical-relative:text;mso-width-relative:margin;mso-height-relative:margin" coordsize="57302,6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">
                <v:line id="Straight Connector 24" o:spid="_x0000_s1056" style="position:absolute;visibility:visible;mso-wrap-style:square" from="7071,0" to="7071,5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iQQsQAAADbAAAADwAAAGRycy9kb3ducmV2LnhtbESP3WrCQBSE7wu+w3KE3tWNYoNEVxGl&#10;mEIJ+IPXx+wxCWbPhuw2Jm/fLRR6OczMN8xq05tadNS6yrKC6SQCQZxbXXGh4HL+eFuAcB5ZY22Z&#10;FAzkYLMevaww0fbJR+pOvhABwi5BBaX3TSKly0sy6Ca2IQ7e3bYGfZBtIXWLzwA3tZxFUSwNVhwW&#10;SmxoV1L+OH0bBdmnn97i6jBco4d55yx13V5+KfU67rdLEJ56/x/+a6dawWwOv1/CD5D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JBCxAAAANsAAAAPAAAAAAAAAAAA&#10;AAAAAKECAABkcnMvZG93bnJldi54bWxQSwUGAAAAAAQABAD5AAAAkgMAAAAA&#10;" strokecolor="black [3213]" strokeweight=".25pt">
                  <v:stroke joinstyle="miter"/>
                </v:line>
                <v:group id="Group 25" o:spid="_x0000_s1057" style="position:absolute;width:57302;height:6724" coordorigin="" coordsize="57302,67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 id="Text Box 26" o:spid="_x0000_s1058" type="#_x0000_t202" style="position:absolute;left:7195;top:731;width:49497;height:59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qwisUA&#10;AADbAAAADwAAAGRycy9kb3ducmV2LnhtbESPT2vCQBTE7wW/w/IEL0U3KlVJXUXE/sGbRi29PbKv&#10;STD7NmS3Sfz2bqHgcZiZ3zDLdWdK0VDtCssKxqMIBHFqdcGZglPyNlyAcB5ZY2mZFNzIwXrVe1pi&#10;rG3LB2qOPhMBwi5GBbn3VSylS3My6Ea2Ig7ej60N+iDrTOoa2wA3pZxE0UwaLDgs5FjRNqf0evw1&#10;Cr6fs6+9697P7fRlWu0+mmR+0YlSg363eQXhqfOP8H/7UyuYzODvS/gBcn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KrCKxQAAANsAAAAPAAAAAAAAAAAAAAAAAJgCAABkcnMv&#10;ZG93bnJldi54bWxQSwUGAAAAAAQABAD1AAAAigMAAAAA&#10;" fillcolor="white [3201]" stroked="f" strokeweight=".5pt">
                    <v:textbox>
                      <w:txbxContent>
                        <w:p w:rsidR="00DC6979" w:rsidRPr="0046059E" w:rsidRDefault="00DC6979" w:rsidP="007E0254">
                          <w:pPr>
                            <w:rPr>
                              <w:sz w:val="20"/>
                              <w:szCs w:val="20"/>
                              <w:rFonts w:ascii="Arial" w:hAnsi="Arial" w:cs="Arial"/>
                            </w:rPr>
                          </w:pPr>
                          <w:r>
                            <w:rPr>
                              <w:color w:val="0D0D0D" w:themeColor="text1" w:themeTint="F2"/>
                              <w:sz w:val="20"/>
                              <w:szCs w:val="20"/>
                              <w:rFonts w:ascii="Arial" w:hAnsi="Arial"/>
                            </w:rPr>
                            <w:t xml:space="preserve">Technology guide for equipment selection for counties wishing to request CCE optimisation platform support is available here:</w:t>
                          </w:r>
                          <w:r>
                            <w:rPr>
                              <w:color w:val="0D0D0D" w:themeColor="text1" w:themeTint="F2"/>
                              <w:sz w:val="20"/>
                              <w:szCs w:val="20"/>
                              <w:rFonts w:ascii="Arial" w:hAnsi="Arial"/>
                            </w:rPr>
                            <w:t xml:space="preserve"> </w:t>
                          </w:r>
                          <w:hyperlink r:id="rId15" w:history="1">
                            <w:r>
                              <w:rPr>
                                <w:rStyle w:val="Lienhypertexte"/>
                                <w:sz w:val="20"/>
                                <w:szCs w:val="20"/>
                                <w:rFonts w:ascii="Arial" w:hAnsi="Arial"/>
                              </w:rPr>
                              <w:t xml:space="preserve">http://www.gavi.org/support/hss/cold-chain-equipment-optimisation-platform/</w:t>
                            </w:r>
                          </w:hyperlink>
                        </w:p>
                      </w:txbxContent>
                    </v:textbox>
                  </v:shape>
                  <v:group id="Group 27" o:spid="_x0000_s1059" style="position:absolute;width:57302;height:5712" coordorigin="" coordsize="57302,57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rect id="Rectangle 28" o:spid="_x0000_s1060" style="position:absolute;width:57302;height:57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PfH8AA&#10;AADbAAAADwAAAGRycy9kb3ducmV2LnhtbERPTWvCQBC9F/wPyxR6KXWjVJHoKiIEeipUg16H7DSJ&#10;zcyG7GqSf989CB4f73uzG7hRd+p87cTAbJqAIimcraU0kJ+yjxUoH1AsNk7IwEgedtvJywZT63r5&#10;ofsxlCqGiE/RQBVCm2rti4oY/dS1JJH7dR1jiLArte2wj+Hc6HmSLDVjLbGhwpYOFRV/xxsb+Lz4&#10;9/PqW49J4PzKPGaLW58Z8/Y67NegAg3hKX64v6yBeRwbv8QfoL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PfH8AAAADbAAAADwAAAAAAAAAAAAAAAACYAgAAZHJzL2Rvd25y&#10;ZXYueG1sUEsFBgAAAAAEAAQA9QAAAIUDAAAAAA==&#10;" filled="f" strokecolor="black [3213]" strokeweight=".25pt"/>
                    <v:rect id="Rectangle 29" o:spid="_x0000_s1061" style="position:absolute;left:853;top:731;width:5486;height:36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7tY8QA&#10;AADbAAAADwAAAGRycy9kb3ducmV2LnhtbESPT2vCQBTE70K/w/IKvemmFkTTrFKKUj304L/i8SX7&#10;mk2bfRuy2xi/fVcQPA4z8xsmW/S2Fh21vnKs4HmUgCAunK64VHDYr4ZTED4ga6wdk4ILeVjMHwYZ&#10;ptqdeUvdLpQiQtinqMCE0KRS+sKQRT9yDXH0vl1rMUTZllK3eI5wW8txkkykxYrjgsGG3g0Vv7s/&#10;q0Di50u+/PrRhAWdzMdp0x3zRqmnx/7tFUSgPtzDt/ZaKxjP4Pol/gA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O7WPEAAAA2wAAAA8AAAAAAAAAAAAAAAAAmAIAAGRycy9k&#10;b3ducmV2LnhtbFBLBQYAAAAABAAEAPUAAACJAwAAAAA=&#10;" fillcolor="#00b050" strokecolor="#92d050" strokeweight="1pt">
                      <v:textbox>
                        <w:txbxContent>
                          <w:p w:rsidR="00DC6979" w:rsidRPr="0032315E" w:rsidRDefault="00DC6979" w:rsidP="007E0254">
                            <w:pPr>
                              <w:jc w:val="center"/>
                              <w:rPr>
                                <w:b/>
                                <w:color w:val="FFFFFF" w:themeColor="background1"/>
                                <w:sz w:val="14"/>
                                <w:szCs w:val="14"/>
                                <w:rFonts w:ascii="Arial" w:hAnsi="Arial" w:cs="Arial"/>
                              </w:rPr>
                            </w:pPr>
                            <w:r>
                              <w:rPr>
                                <w:b/>
                                <w:color w:val="FFFFFF" w:themeColor="background1"/>
                                <w:sz w:val="14"/>
                                <w:szCs w:val="14"/>
                                <w:rFonts w:ascii="Arial" w:hAnsi="Arial"/>
                              </w:rPr>
                              <w:t xml:space="preserve">CCE OP Tech Guide</w:t>
                            </w:r>
                          </w:p>
                        </w:txbxContent>
                      </v:textbox>
                    </v:rect>
                  </v:group>
                </v:group>
                <w10:wrap anchorx="margin"/>
              </v:group>
            </w:pict>
          </mc:Fallback>
        </mc:AlternateContent>
      </w:r>
      <w:r>
        <w:rPr>
          <w:i/>
          <w:sz w:val="20"/>
          <w:rFonts w:ascii="Arial" w:hAnsi="Arial"/>
        </w:rPr>
        <w:tab/>
      </w:r>
    </w:p>
    <w:p w:rsidR="007E0254" w:rsidRPr="00E32723" w:rsidRDefault="007E0254" w:rsidP="00CC4AAC">
      <w:pPr>
        <w:spacing w:before="60" w:after="60" w:line="240" w:lineRule="auto"/>
        <w:jc w:val="both"/>
        <w:rPr>
          <w:rFonts w:ascii="Arial" w:hAnsi="Arial" w:cs="Arial"/>
          <w:i/>
          <w:sz w:val="20"/>
          <w:lang w:val="fr-FR"/>
        </w:rPr>
      </w:pPr>
    </w:p>
    <w:p w:rsidR="00030421" w:rsidRPr="00E32723" w:rsidRDefault="00030421" w:rsidP="00CC4AAC">
      <w:pPr>
        <w:spacing w:before="60" w:after="60" w:line="240" w:lineRule="auto"/>
        <w:jc w:val="both"/>
        <w:rPr>
          <w:rFonts w:ascii="Arial" w:hAnsi="Arial" w:cs="Arial"/>
          <w:i/>
          <w:sz w:val="20"/>
          <w:lang w:val="fr-FR"/>
        </w:rPr>
      </w:pPr>
    </w:p>
    <w:p w:rsidR="001948E0" w:rsidRPr="00E32723" w:rsidRDefault="001948E0" w:rsidP="00CC4AAC">
      <w:pPr>
        <w:pStyle w:val="Sansinterligne"/>
        <w:jc w:val="both"/>
        <w:rPr>
          <w:rFonts w:ascii="Arial" w:hAnsi="Arial" w:cs="Arial"/>
          <w:b/>
          <w:sz w:val="20"/>
          <w:szCs w:val="20"/>
          <w:lang w:val="fr-FR"/>
        </w:rPr>
      </w:pPr>
    </w:p>
    <w:p w:rsidR="00E32723" w:rsidRPr="00E32723" w:rsidRDefault="00E32723" w:rsidP="00CC4AAC">
      <w:pPr>
        <w:pStyle w:val="Sansinterligne"/>
        <w:jc w:val="both"/>
        <w:rPr>
          <w:rFonts w:ascii="Arial" w:hAnsi="Arial" w:cs="Arial"/>
          <w:b/>
          <w:sz w:val="20"/>
          <w:szCs w:val="20"/>
          <w:lang w:val="fr-FR"/>
        </w:rPr>
      </w:pPr>
    </w:p>
    <w:p w:rsidR="005E549F" w:rsidRPr="00E32723" w:rsidRDefault="00E61F8D" w:rsidP="00CC4AAC">
      <w:pPr>
        <w:pStyle w:val="Sansinterligne"/>
        <w:jc w:val="both"/>
        <w:rPr>
          <w:b/>
          <w:sz w:val="20"/>
          <w:szCs w:val="20"/>
          <w:rFonts w:ascii="Arial" w:hAnsi="Arial" w:cs="Arial"/>
        </w:rPr>
      </w:pPr>
      <w:r>
        <w:rPr>
          <w:b/>
          <w:sz w:val="20"/>
          <w:szCs w:val="20"/>
          <w:rFonts w:ascii="Arial" w:hAnsi="Arial" w:cs="Arial"/>
        </w:rPr>
        <mc:AlternateContent>
          <mc:Choice Requires="wpg">
            <w:drawing>
              <wp:anchor distT="0" distB="0" distL="114300" distR="114300" simplePos="0" relativeHeight="251653632" behindDoc="0" locked="0" layoutInCell="1" allowOverlap="1">
                <wp:simplePos x="0" y="0"/>
                <wp:positionH relativeFrom="column">
                  <wp:posOffset>-9525</wp:posOffset>
                </wp:positionH>
                <wp:positionV relativeFrom="paragraph">
                  <wp:posOffset>140335</wp:posOffset>
                </wp:positionV>
                <wp:extent cx="5730240" cy="784860"/>
                <wp:effectExtent l="0" t="0" r="22860" b="0"/>
                <wp:wrapNone/>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0240" cy="784860"/>
                          <a:chOff x="0" y="0"/>
                          <a:chExt cx="5730240" cy="784860"/>
                        </a:xfrm>
                      </wpg:grpSpPr>
                      <wpg:grpSp>
                        <wpg:cNvPr id="14" name="Group 14"/>
                        <wpg:cNvGrpSpPr/>
                        <wpg:grpSpPr>
                          <a:xfrm>
                            <a:off x="0" y="0"/>
                            <a:ext cx="5730240" cy="784860"/>
                            <a:chOff x="0" y="0"/>
                            <a:chExt cx="5730240" cy="672468"/>
                          </a:xfrm>
                        </wpg:grpSpPr>
                        <wps:wsp>
                          <wps:cNvPr id="15" name="Straight Connector 15"/>
                          <wps:cNvCnPr/>
                          <wps:spPr>
                            <a:xfrm>
                              <a:off x="707136" y="0"/>
                              <a:ext cx="0" cy="58483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22" name="Group 22"/>
                          <wpg:cNvGrpSpPr/>
                          <wpg:grpSpPr>
                            <a:xfrm>
                              <a:off x="0" y="1"/>
                              <a:ext cx="5730240" cy="672467"/>
                              <a:chOff x="0" y="1"/>
                              <a:chExt cx="5730240" cy="672467"/>
                            </a:xfrm>
                          </wpg:grpSpPr>
                          <wps:wsp>
                            <wps:cNvPr id="192" name="Text Box 192"/>
                            <wps:cNvSpPr txBox="1"/>
                            <wps:spPr>
                              <a:xfrm>
                                <a:off x="719590" y="73151"/>
                                <a:ext cx="4949698" cy="59931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C6979" w:rsidRPr="0046059E" w:rsidRDefault="00DC6979" w:rsidP="005E549F">
                                  <w:pPr>
                                    <w:pStyle w:val="Sansinterligne"/>
                                    <w:rPr>
                                      <w:b/>
                                      <w:sz w:val="20"/>
                                      <w:szCs w:val="20"/>
                                      <w:rFonts w:ascii="Arial" w:hAnsi="Arial" w:cs="Arial"/>
                                    </w:rPr>
                                  </w:pPr>
                                  <w:r>
                                    <w:rPr>
                                      <w:sz w:val="20"/>
                                      <w:szCs w:val="20"/>
                                      <w:color w:val="0D0D0D" w:themeColor="text1" w:themeTint="F2"/>
                                      <w:rFonts w:ascii="Arial" w:hAnsi="Arial"/>
                                    </w:rPr>
                                    <w:t xml:space="preserve">Extensive technical resources relating to vaccine cold chain equipment management are available on TechNet-21:</w:t>
                                  </w:r>
                                  <w:r>
                                    <w:rPr>
                                      <w:sz w:val="20"/>
                                      <w:szCs w:val="20"/>
                                      <w:rFonts w:ascii="Arial" w:hAnsi="Arial"/>
                                    </w:rPr>
                                    <w:t xml:space="preserve"> </w:t>
                                  </w:r>
                                  <w:hyperlink r:id="rId17" w:history="1">
                                    <w:r>
                                      <w:rPr>
                                        <w:rStyle w:val="Lienhypertexte"/>
                                        <w:sz w:val="20"/>
                                        <w:szCs w:val="20"/>
                                        <w:rFonts w:ascii="Arial" w:hAnsi="Arial"/>
                                      </w:rPr>
                                      <w:t xml:space="preserve">http://www.technet-21.org/en/resources/cold-chain-equipment-management</w:t>
                                    </w:r>
                                  </w:hyperlink>
                                  <w:r>
                                    <w:rPr>
                                      <w:b/>
                                      <w:sz w:val="20"/>
                                      <w:szCs w:val="20"/>
                                      <w:rFonts w:ascii="Arial" w:hAnsi="Aria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93" name="Group 193"/>
                            <wpg:cNvGrpSpPr/>
                            <wpg:grpSpPr>
                              <a:xfrm>
                                <a:off x="0" y="1"/>
                                <a:ext cx="5730240" cy="571272"/>
                                <a:chOff x="0" y="1"/>
                                <a:chExt cx="5730240" cy="571272"/>
                              </a:xfrm>
                            </wpg:grpSpPr>
                            <wps:wsp>
                              <wps:cNvPr id="194" name="Rectangle 194"/>
                              <wps:cNvSpPr/>
                              <wps:spPr>
                                <a:xfrm>
                                  <a:off x="0" y="1"/>
                                  <a:ext cx="5730240" cy="571272"/>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85344" y="73153"/>
                                  <a:ext cx="548640" cy="367543"/>
                                </a:xfrm>
                                <a:prstGeom prst="rect">
                                  <a:avLst/>
                                </a:prstGeom>
                                <a:solidFill>
                                  <a:srgbClr val="00B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C6979" w:rsidRPr="0032315E" w:rsidRDefault="00DC6979" w:rsidP="005E549F">
                                    <w:pPr>
                                      <w:jc w:val="center"/>
                                      <w:rPr>
                                        <w:b/>
                                        <w:color w:val="FFFFFF" w:themeColor="background1"/>
                                        <w:sz w:val="14"/>
                                        <w:szCs w:val="14"/>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pic:pic xmlns:pic="http://schemas.openxmlformats.org/drawingml/2006/picture">
                        <pic:nvPicPr>
                          <pic:cNvPr id="196" name="Picture 196"/>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180975" y="123825"/>
                            <a:ext cx="348615" cy="333375"/>
                          </a:xfrm>
                          <a:prstGeom prst="rect">
                            <a:avLst/>
                          </a:prstGeom>
                        </pic:spPr>
                      </pic:pic>
                    </wpg:wgp>
                  </a:graphicData>
                </a:graphic>
                <wp14:sizeRelH relativeFrom="page">
                  <wp14:pctWidth>0</wp14:pctWidth>
                </wp14:sizeRelH>
                <wp14:sizeRelV relativeFrom="page">
                  <wp14:pctHeight>0</wp14:pctHeight>
                </wp14:sizeRelV>
              </wp:anchor>
            </w:drawing>
          </mc:Choice>
          <mc:Fallback>
            <w:pict>
              <v:group id="Group 198" o:spid="_x0000_s1062" style="position:absolute;left:0;text-align:left;margin-left:-.75pt;margin-top:11.05pt;width:451.2pt;height:61.8pt;z-index:251653632;mso-position-horizontal-relative:text;mso-position-vertical-relative:text" coordsize="57302,7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">
                <v:group id="Group 14" o:spid="_x0000_s1063" style="position:absolute;width:57302;height:7848" coordsize="57302,67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line id="Straight Connector 15" o:spid="_x0000_s1064" style="position:absolute;visibility:visible;mso-wrap-style:square" from="7071,0" to="7071,5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j/ZMAAAADbAAAADwAAAGRycy9kb3ducmV2LnhtbERPTYvCMBC9C/sfwix401RBka5pEZdF&#10;F0Swyp7HZmyLzaQ0sdZ/vxEEb/N4n7NMe1OLjlpXWVYwGUcgiHOrKy4UnI4/owUI55E11pZJwYMc&#10;pMnHYImxtnc+UJf5QoQQdjEqKL1vYildXpJBN7YNceAutjXoA2wLqVu8h3BTy2kUzaXBikNDiQ2t&#10;S8qv2c0o2P/6yXlebR5/0dXMeL913bfcKTX87FdfIDz1/i1+ubc6zJ/B85dwgEz+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nY/2TAAAAA2wAAAA8AAAAAAAAAAAAAAAAA&#10;oQIAAGRycy9kb3ducmV2LnhtbFBLBQYAAAAABAAEAPkAAACOAwAAAAA=&#10;" strokecolor="black [3213]" strokeweight=".25pt">
                    <v:stroke joinstyle="miter"/>
                  </v:line>
                  <v:group id="Group 22" o:spid="_x0000_s1065" style="position:absolute;width:57302;height:6724" coordorigin="" coordsize="57302,67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Text Box 192" o:spid="_x0000_s1066" type="#_x0000_t202" style="position:absolute;left:7195;top:731;width:49497;height:59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SRlcQA&#10;AADcAAAADwAAAGRycy9kb3ducmV2LnhtbERPS2vCQBC+C/6HZYReim5UrJq6Sil9SG8aH3gbstMk&#10;mJ0N2W2S/vuuUPA2H99zVpvOlKKh2hWWFYxHEQji1OqCMwWH5H24AOE8ssbSMin4JQebdb+3wljb&#10;lnfU7H0mQgi7GBXk3lexlC7NyaAb2Yo4cN+2NugDrDOpa2xDuCnlJIqepMGCQ0OOFb3mlF73P0bB&#10;5TE7f7nu49hOZ9Pq7bNJ5iedKPUw6F6eQXjq/F38797qMH85gdsz4QK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kkZXEAAAA3AAAAA8AAAAAAAAAAAAAAAAAmAIAAGRycy9k&#10;b3ducmV2LnhtbFBLBQYAAAAABAAEAPUAAACJAwAAAAA=&#10;" fillcolor="white [3201]" stroked="f" strokeweight=".5pt">
                      <v:textbox>
                        <w:txbxContent>
                          <w:p w:rsidR="00DC6979" w:rsidRPr="0046059E" w:rsidRDefault="00DC6979" w:rsidP="005E549F">
                            <w:pPr>
                              <w:pStyle w:val="Sansinterligne"/>
                              <w:rPr>
                                <w:b/>
                                <w:sz w:val="20"/>
                                <w:szCs w:val="20"/>
                                <w:rFonts w:ascii="Arial" w:hAnsi="Arial" w:cs="Arial"/>
                              </w:rPr>
                            </w:pPr>
                            <w:r>
                              <w:rPr>
                                <w:sz w:val="20"/>
                                <w:szCs w:val="20"/>
                                <w:color w:val="0D0D0D" w:themeColor="text1" w:themeTint="F2"/>
                                <w:rFonts w:ascii="Arial" w:hAnsi="Arial"/>
                              </w:rPr>
                              <w:t xml:space="preserve">Extensive technical resources relating to vaccine cold chain equipment management are available on TechNet-21:</w:t>
                            </w:r>
                            <w:r>
                              <w:rPr>
                                <w:sz w:val="20"/>
                                <w:szCs w:val="20"/>
                                <w:rFonts w:ascii="Arial" w:hAnsi="Arial"/>
                              </w:rPr>
                              <w:t xml:space="preserve"> </w:t>
                            </w:r>
                            <w:hyperlink r:id="rId17" w:history="1">
                              <w:r>
                                <w:rPr>
                                  <w:rStyle w:val="Lienhypertexte"/>
                                  <w:sz w:val="20"/>
                                  <w:szCs w:val="20"/>
                                  <w:rFonts w:ascii="Arial" w:hAnsi="Arial"/>
                                </w:rPr>
                                <w:t xml:space="preserve">http://www.technet-21.org/en/resources/cold-chain-equipment-management</w:t>
                              </w:r>
                            </w:hyperlink>
                            <w:r>
                              <w:rPr>
                                <w:b/>
                                <w:sz w:val="20"/>
                                <w:szCs w:val="20"/>
                                <w:rFonts w:ascii="Arial" w:hAnsi="Arial"/>
                              </w:rPr>
                              <w:t xml:space="preserve"> </w:t>
                            </w:r>
                          </w:p>
                        </w:txbxContent>
                      </v:textbox>
                    </v:shape>
                    <v:group id="Group 193" o:spid="_x0000_s1067" style="position:absolute;width:57302;height:5712" coordorigin="" coordsize="57302,57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rect id="Rectangle 194" o:spid="_x0000_s1068" style="position:absolute;width:57302;height:57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ZgH8IA&#10;AADcAAAADwAAAGRycy9kb3ducmV2LnhtbERPS2vCQBC+F/wPyxR6KXVjsaLRVUQI9FTwgb0O2TGJ&#10;zcyG7GqSf98tCL3Nx/ec1abnWt2p9ZUTA5NxAookd7aSwsDpmL3NQfmAYrF2QgYG8rBZj55WmFrX&#10;yZ7uh1CoGCI+RQNlCE2qtc9LYvRj15BE7uJaxhBhW2jbYhfDudbvSTLTjJXEhhIb2pWU/xxubGD6&#10;7V/P8y89JIFPV+Yh+7h1mTEvz/12CSpQH/7FD/enjfMXU/h7Jl6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hmAfwgAAANwAAAAPAAAAAAAAAAAAAAAAAJgCAABkcnMvZG93&#10;bnJldi54bWxQSwUGAAAAAAQABAD1AAAAhwMAAAAA&#10;" filled="f" strokecolor="black [3213]" strokeweight=".25pt"/>
                      <v:rect id="Rectangle 195" o:spid="_x0000_s1069" style="position:absolute;left:853;top:731;width:5486;height:36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ZBZ8IA&#10;AADcAAAADwAAAGRycy9kb3ducmV2LnhtbERPS2sCMRC+F/wPYQRvNWulRVejlFLRHnrwicdxM25W&#10;N5NlE9ftv28KBW/z8T1nOm9tKRqqfeFYwaCfgCDOnC44V7DbLp5HIHxA1lg6JgU/5GE+6zxNMdXu&#10;zmtqNiEXMYR9igpMCFUqpc8MWfR9VxFH7uxqiyHCOpe6xnsMt6V8SZI3abHg2GCwog9D2XVzswok&#10;fg9Pn4eLJszoaJbHr2Z/qpTqddv3CYhAbXiI/90rHeePX+HvmXiBn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VkFnwgAAANwAAAAPAAAAAAAAAAAAAAAAAJgCAABkcnMvZG93&#10;bnJldi54bWxQSwUGAAAAAAQABAD1AAAAhwMAAAAA&#10;" fillcolor="#00b050" strokecolor="#92d050" strokeweight="1pt">
                        <v:textbox>
                          <w:txbxContent>
                            <w:p w:rsidR="00DC6979" w:rsidRPr="0032315E" w:rsidRDefault="00DC6979" w:rsidP="005E549F">
                              <w:pPr>
                                <w:jc w:val="center"/>
                                <w:rPr>
                                  <w:b/>
                                  <w:color w:val="FFFFFF" w:themeColor="background1"/>
                                  <w:sz w:val="14"/>
                                  <w:szCs w:val="14"/>
                                  <w:rFonts w:ascii="Arial" w:hAnsi="Arial" w:cs="Arial"/>
                                </w:rPr>
                              </w:pPr>
                            </w:p>
                          </w:txbxContent>
                        </v:textbox>
                      </v:rect>
                    </v:group>
                  </v:group>
                </v:group>
                <v:shape id="Picture 196" o:spid="_x0000_s1070" type="#_x0000_t75" style="position:absolute;left:1809;top:1238;width:3486;height:3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1pMe/AAAA3AAAAA8AAABkcnMvZG93bnJldi54bWxET02LwjAQvQv+hzCCN01dRNxqLMVF8LAX&#10;rXsfm9mmbDMpTaz1328Ewds83udss8E2oqfO144VLOYJCOLS6ZorBZfiMFuD8AFZY+OYFDzIQ7Yb&#10;j7aYanfnE/XnUIkYwj5FBSaENpXSl4Ys+rlriSP36zqLIcKukrrDewy3jfxIkpW0WHNsMNjS3lD5&#10;d75ZBb6/rn/k7ftSFtWXtEvj8oKOSk0nQ74BEWgIb/HLfdRx/ucKns/EC+TuH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CtaTHvwAAANwAAAAPAAAAAAAAAAAAAAAAAJ8CAABk&#10;cnMvZG93bnJldi54bWxQSwUGAAAAAAQABAD3AAAAiwMAAAAA&#10;">
                  <v:imagedata r:id="rId20" o:title=""/>
                  <v:path arrowok="t"/>
                </v:shape>
              </v:group>
            </w:pict>
          </mc:Fallback>
        </mc:AlternateContent>
      </w:r>
    </w:p>
    <w:p w:rsidR="005E549F" w:rsidRPr="00E32723" w:rsidRDefault="00E61F8D" w:rsidP="005E549F">
      <w:pPr>
        <w:spacing w:before="60" w:after="60" w:line="240" w:lineRule="auto"/>
        <w:jc w:val="both"/>
        <w:rPr>
          <w:i/>
          <w:sz w:val="20"/>
          <w:rFonts w:ascii="Arial" w:hAnsi="Arial" w:cs="Arial"/>
        </w:rPr>
      </w:pPr>
      <w:r>
        <w:rPr>
          <w:i/>
          <w:sz w:val="20"/>
          <w:rFonts w:ascii="Arial" w:hAnsi="Arial" w:cs="Arial"/>
        </w:rPr>
        <mc:AlternateContent>
          <mc:Choice Requires="wps">
            <w:drawing>
              <wp:anchor distT="0" distB="0" distL="114300" distR="114300" simplePos="0" relativeHeight="251652608" behindDoc="0" locked="0" layoutInCell="1" allowOverlap="1">
                <wp:simplePos x="0" y="0"/>
                <wp:positionH relativeFrom="column">
                  <wp:posOffset>133350</wp:posOffset>
                </wp:positionH>
                <wp:positionV relativeFrom="paragraph">
                  <wp:posOffset>115570</wp:posOffset>
                </wp:positionV>
                <wp:extent cx="438150" cy="333375"/>
                <wp:effectExtent l="0" t="0" r="0" b="9525"/>
                <wp:wrapNone/>
                <wp:docPr id="197"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150" cy="3333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D2BB7C4" id="Rectangle 197" o:spid="_x0000_s1026" style="position:absolute;margin-left:10.5pt;margin-top:9.1pt;width:34.5pt;height:26.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" fillcolor="white [3212]" stroked="f" strokeweight="1pt">
                <v:path arrowok="t"/>
              </v:rect>
            </w:pict>
          </mc:Fallback>
        </mc:AlternateContent>
      </w:r>
    </w:p>
    <w:p w:rsidR="005E549F" w:rsidRPr="00E32723" w:rsidRDefault="005E549F" w:rsidP="005E549F">
      <w:pPr>
        <w:tabs>
          <w:tab w:val="left" w:pos="1650"/>
        </w:tabs>
        <w:spacing w:before="60" w:after="60" w:line="240" w:lineRule="auto"/>
        <w:jc w:val="both"/>
        <w:rPr>
          <w:rFonts w:ascii="Arial" w:hAnsi="Arial" w:cs="Arial"/>
          <w:i/>
          <w:sz w:val="20"/>
          <w:lang w:val="fr-FR"/>
        </w:rPr>
      </w:pPr>
    </w:p>
    <w:p w:rsidR="005E549F" w:rsidRPr="00E32723" w:rsidRDefault="005E549F" w:rsidP="005E549F">
      <w:pPr>
        <w:pStyle w:val="Sansinterligne"/>
        <w:jc w:val="both"/>
        <w:rPr>
          <w:rFonts w:ascii="Arial" w:hAnsi="Arial" w:cs="Arial"/>
          <w:b/>
          <w:sz w:val="20"/>
          <w:szCs w:val="20"/>
          <w:lang w:val="fr-FR"/>
        </w:rPr>
      </w:pPr>
    </w:p>
    <w:p w:rsidR="005E549F" w:rsidRPr="00E32723" w:rsidRDefault="005E549F" w:rsidP="005E549F">
      <w:pPr>
        <w:pStyle w:val="Sansinterligne"/>
        <w:jc w:val="both"/>
        <w:rPr>
          <w:rFonts w:ascii="Arial" w:hAnsi="Arial" w:cs="Arial"/>
          <w:b/>
          <w:sz w:val="20"/>
          <w:szCs w:val="20"/>
          <w:lang w:val="fr-FR"/>
        </w:rPr>
      </w:pPr>
    </w:p>
    <w:p w:rsidR="005E549F" w:rsidRPr="00E32723" w:rsidRDefault="005E549F" w:rsidP="00CC4AAC">
      <w:pPr>
        <w:pStyle w:val="Sansinterligne"/>
        <w:jc w:val="both"/>
        <w:rPr>
          <w:rFonts w:ascii="Arial" w:hAnsi="Arial" w:cs="Arial"/>
          <w:b/>
          <w:sz w:val="20"/>
          <w:szCs w:val="20"/>
          <w:lang w:val="fr-FR"/>
        </w:rPr>
      </w:pPr>
    </w:p>
    <w:p w:rsidR="005E549F" w:rsidRPr="00E32723" w:rsidRDefault="005E549F" w:rsidP="00CC4AAC">
      <w:pPr>
        <w:pStyle w:val="Sansinterligne"/>
        <w:jc w:val="both"/>
        <w:rPr>
          <w:rFonts w:ascii="Arial" w:hAnsi="Arial" w:cs="Arial"/>
          <w:b/>
          <w:sz w:val="20"/>
          <w:szCs w:val="20"/>
          <w:lang w:val="fr-FR"/>
        </w:rPr>
      </w:pPr>
    </w:p>
    <w:p w:rsidR="005E549F" w:rsidRPr="00E32723" w:rsidRDefault="00F42DE1" w:rsidP="005E549F">
      <w:pPr>
        <w:spacing w:before="60" w:after="60" w:line="240" w:lineRule="auto"/>
        <w:jc w:val="both"/>
        <w:rPr>
          <w:i/>
          <w:rFonts w:ascii="Arial" w:hAnsi="Arial" w:cs="Arial"/>
        </w:rPr>
      </w:pPr>
      <w:r>
        <w:rPr>
          <w:i/>
          <w:rFonts w:ascii="Arial" w:hAnsi="Arial"/>
        </w:rPr>
        <w:t xml:space="preserve">Additionally:</w:t>
      </w:r>
    </w:p>
    <w:tbl>
      <w:tblPr>
        <w:tblStyle w:val="TableGridCEPA3"/>
        <w:tblpPr w:leftFromText="180" w:rightFromText="180" w:vertAnchor="text" w:horzAnchor="margin" w:tblpX="108" w:tblpY="217"/>
        <w:tblW w:w="0" w:type="auto"/>
        <w:shd w:val="clear" w:color="auto" w:fill="F2F2F2" w:themeFill="background1" w:themeFillShade="F2"/>
        <w:tblLook w:val="04A0" w:firstRow="1" w:lastRow="0" w:firstColumn="1" w:lastColumn="0" w:noHBand="0" w:noVBand="1"/>
      </w:tblPr>
      <w:tblGrid>
        <w:gridCol w:w="1021"/>
        <w:gridCol w:w="7887"/>
      </w:tblGrid>
      <w:tr w:rsidR="00622889" w:rsidRPr="00072A9E" w:rsidTr="00092A3C">
        <w:trPr>
          <w:trHeight w:val="698"/>
        </w:trPr>
        <w:tc>
          <w:tcPr>
            <w:tcW w:w="1021" w:type="dxa"/>
            <w:shd w:val="clear" w:color="auto" w:fill="F2F2F2" w:themeFill="background1" w:themeFillShade="F2"/>
          </w:tcPr>
          <w:p w:rsidR="00622889" w:rsidRPr="00E32723" w:rsidRDefault="00E61F8D" w:rsidP="00092A3C">
            <w:pPr>
              <w:spacing w:before="120" w:after="120" w:line="276" w:lineRule="auto"/>
              <w:jc w:val="center"/>
              <w:rPr>
                <w:b/>
                <w:sz w:val="24"/>
                <w:szCs w:val="24"/>
                <w:rFonts w:ascii="Arial" w:hAnsi="Arial" w:cs="Arial"/>
              </w:rPr>
            </w:pPr>
            <w:r>
              <w:rPr>
                <w:b/>
                <w:sz w:val="24"/>
                <w:rFonts w:ascii="Arial" w:hAnsi="Arial" w:cs="Arial"/>
              </w:rPr>
              <mc:AlternateContent>
                <mc:Choice Requires="wps">
                  <w:drawing>
                    <wp:anchor distT="0" distB="0" distL="114300" distR="114300" simplePos="0" relativeHeight="251651584" behindDoc="0" locked="0" layoutInCell="1" allowOverlap="1">
                      <wp:simplePos x="0" y="0"/>
                      <wp:positionH relativeFrom="column">
                        <wp:posOffset>60325</wp:posOffset>
                      </wp:positionH>
                      <wp:positionV relativeFrom="paragraph">
                        <wp:posOffset>46355</wp:posOffset>
                      </wp:positionV>
                      <wp:extent cx="408940" cy="344170"/>
                      <wp:effectExtent l="0" t="0" r="10160" b="1778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940" cy="344170"/>
                              </a:xfrm>
                              <a:prstGeom prst="ellipse">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C6979" w:rsidRPr="00551840" w:rsidRDefault="00DC6979" w:rsidP="00622889">
                                  <w:pPr>
                                    <w:rPr>
                                      <w:b/>
                                      <w:sz w:val="24"/>
                                      <w:rFonts w:ascii="Lucida Console" w:hAnsi="Lucida Console"/>
                                    </w:rPr>
                                  </w:pPr>
                                  <w:r>
                                    <w:rPr>
                                      <w:b/>
                                      <w:sz w:val="24"/>
                                      <w:rFonts w:ascii="Lucida Console" w:hAnsi="Lucida Console"/>
                                    </w:rPr>
                                    <w:t xml:space="preserve">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id="Text Box 16" o:spid="_x0000_s1071" style="position:absolute;left:0;text-align:left;margin-left:4.75pt;margin-top:3.65pt;width:32.2pt;height:27.1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" fillcolor="white [3201]" strokeweight="1.5pt">
                      <v:path arrowok="t"/>
                      <v:textbox>
                        <w:txbxContent>
                          <w:p w:rsidR="00DC6979" w:rsidRPr="00551840" w:rsidRDefault="00DC6979" w:rsidP="00622889">
                            <w:pPr>
                              <w:rPr>
                                <w:b/>
                                <w:sz w:val="24"/>
                                <w:rFonts w:ascii="Lucida Console" w:hAnsi="Lucida Console"/>
                              </w:rPr>
                            </w:pPr>
                            <w:r>
                              <w:rPr>
                                <w:b/>
                                <w:sz w:val="24"/>
                                <w:rFonts w:ascii="Lucida Console" w:hAnsi="Lucida Console"/>
                              </w:rPr>
                              <w:t xml:space="preserve">i</w:t>
                            </w:r>
                          </w:p>
                        </w:txbxContent>
                      </v:textbox>
                    </v:oval>
                  </w:pict>
                </mc:Fallback>
              </mc:AlternateContent>
            </w:r>
          </w:p>
        </w:tc>
        <w:tc>
          <w:tcPr>
            <w:tcW w:w="7887" w:type="dxa"/>
            <w:shd w:val="clear" w:color="auto" w:fill="F2F2F2" w:themeFill="background1" w:themeFillShade="F2"/>
            <w:vAlign w:val="center"/>
          </w:tcPr>
          <w:p w:rsidR="00622889" w:rsidRPr="00E32723" w:rsidRDefault="0046059E" w:rsidP="00092A3C">
            <w:pPr>
              <w:spacing w:before="60" w:after="60"/>
              <w:jc w:val="both"/>
              <w:rPr>
                <w:rFonts w:ascii="Arial" w:hAnsi="Arial" w:cs="Arial"/>
              </w:rPr>
            </w:pPr>
            <w:r>
              <w:rPr>
                <w:rFonts w:ascii="Arial" w:hAnsi="Arial"/>
              </w:rPr>
              <w:t xml:space="preserve">This signals important information that is provided within this application form</w:t>
            </w:r>
          </w:p>
        </w:tc>
      </w:tr>
    </w:tbl>
    <w:p w:rsidR="00A770B1" w:rsidRPr="00E32723" w:rsidRDefault="00A770B1" w:rsidP="00CC4AAC">
      <w:pPr>
        <w:pStyle w:val="Sansinterligne"/>
        <w:jc w:val="both"/>
        <w:rPr>
          <w:rFonts w:ascii="Arial" w:hAnsi="Arial" w:cs="Arial"/>
          <w:b/>
          <w:sz w:val="20"/>
          <w:szCs w:val="20"/>
          <w:lang w:val="fr-FR"/>
        </w:rPr>
      </w:pPr>
    </w:p>
    <w:p w:rsidR="00304962" w:rsidRPr="00E32723" w:rsidRDefault="00304962" w:rsidP="00304962">
      <w:pPr>
        <w:pStyle w:val="Sansinterligne"/>
        <w:jc w:val="both"/>
        <w:rPr>
          <w:rFonts w:ascii="Arial" w:hAnsi="Arial" w:cs="Arial"/>
          <w:b/>
          <w:sz w:val="16"/>
          <w:szCs w:val="20"/>
          <w:lang w:val="fr-FR"/>
        </w:rPr>
      </w:pPr>
    </w:p>
    <w:p w:rsidR="00C01FFA" w:rsidRDefault="00C01FFA">
      <w:pPr>
        <w:rPr>
          <w:b/>
          <w:sz w:val="24"/>
          <w:szCs w:val="20"/>
          <w:rFonts w:ascii="Arial" w:hAnsi="Arial" w:cs="Arial"/>
        </w:rPr>
      </w:pPr>
      <w:r>
        <w:br w:type="page"/>
      </w:r>
    </w:p>
    <w:p w:rsidR="00F324D6" w:rsidRPr="00E32723" w:rsidRDefault="00F324D6">
      <w:pPr>
        <w:rPr>
          <w:rFonts w:ascii="Arial" w:hAnsi="Arial" w:cs="Arial"/>
          <w:b/>
          <w:sz w:val="24"/>
          <w:szCs w:val="20"/>
          <w:lang w:val="fr-FR"/>
        </w:rPr>
      </w:pPr>
    </w:p>
    <w:p w:rsidR="00A770B1" w:rsidRPr="00E32723" w:rsidRDefault="00304962" w:rsidP="00304962">
      <w:pPr>
        <w:pStyle w:val="Sansinterligne"/>
        <w:jc w:val="both"/>
        <w:rPr>
          <w:b/>
          <w:sz w:val="24"/>
          <w:szCs w:val="20"/>
          <w:rFonts w:ascii="Arial" w:hAnsi="Arial" w:cs="Arial"/>
        </w:rPr>
      </w:pPr>
      <w:r>
        <w:rPr>
          <w:b/>
          <w:szCs w:val="20"/>
          <w:rFonts w:ascii="Arial" w:hAnsi="Arial"/>
        </w:rPr>
        <w:t xml:space="preserve">1.</w:t>
      </w:r>
      <w:r>
        <w:rPr>
          <w:b/>
          <w:szCs w:val="20"/>
          <w:sz w:val="16"/>
          <w:rFonts w:ascii="Arial" w:hAnsi="Arial"/>
        </w:rPr>
        <w:t xml:space="preserve"> </w:t>
      </w:r>
      <w:r>
        <w:rPr>
          <w:b/>
          <w:szCs w:val="20"/>
          <w:sz w:val="24"/>
          <w:rFonts w:ascii="Arial" w:hAnsi="Arial"/>
        </w:rPr>
        <w:t xml:space="preserve">APPLICANT INFORMATION</w:t>
      </w:r>
    </w:p>
    <w:p w:rsidR="00A770B1" w:rsidRPr="00E32723" w:rsidRDefault="00A770B1" w:rsidP="00CC4AAC">
      <w:pPr>
        <w:pStyle w:val="Sansinterligne"/>
        <w:jc w:val="both"/>
        <w:rPr>
          <w:rFonts w:ascii="Arial" w:hAnsi="Arial" w:cs="Arial"/>
          <w:b/>
          <w:sz w:val="20"/>
          <w:szCs w:val="20"/>
          <w:lang w:val="fr-FR"/>
        </w:rPr>
      </w:pPr>
    </w:p>
    <w:tbl>
      <w:tblPr>
        <w:tblStyle w:val="Grilledutableau"/>
        <w:tblW w:w="6054" w:type="pct"/>
        <w:tblInd w:w="-85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3402"/>
        <w:gridCol w:w="3522"/>
        <w:gridCol w:w="3993"/>
      </w:tblGrid>
      <w:tr w:rsidR="00C84811" w:rsidRPr="00072A9E" w:rsidTr="008B5170">
        <w:trPr>
          <w:cnfStyle w:val="100000000000" w:firstRow="1" w:lastRow="0" w:firstColumn="0" w:lastColumn="0" w:oddVBand="0" w:evenVBand="0" w:oddHBand="0" w:evenHBand="0" w:firstRowFirstColumn="0" w:firstRowLastColumn="0" w:lastRowFirstColumn="0" w:lastRowLastColumn="0"/>
        </w:trPr>
        <w:tc>
          <w:tcPr>
            <w:tcW w:w="1558" w:type="pct"/>
            <w:shd w:val="clear" w:color="auto" w:fill="D9D9D9" w:themeFill="background1" w:themeFillShade="D9"/>
          </w:tcPr>
          <w:p w:rsidR="00C84811" w:rsidRPr="00E32723" w:rsidRDefault="00C84811" w:rsidP="00C84811">
            <w:pPr>
              <w:pStyle w:val="CEPATabletext"/>
              <w:rPr>
                <w:b w:val="0"/>
                <w:sz w:val="20"/>
                <w:szCs w:val="20"/>
                <w:rFonts w:ascii="Arial" w:hAnsi="Arial" w:cs="Arial"/>
              </w:rPr>
            </w:pPr>
            <w:r>
              <w:rPr>
                <w:color w:val="000000" w:themeColor="text1"/>
                <w:sz w:val="20"/>
                <w:szCs w:val="20"/>
                <w:rFonts w:ascii="Arial" w:hAnsi="Arial"/>
              </w:rPr>
              <w:t xml:space="preserve">Country:</w:t>
            </w:r>
          </w:p>
        </w:tc>
        <w:tc>
          <w:tcPr>
            <w:tcW w:w="3442" w:type="pct"/>
            <w:gridSpan w:val="2"/>
            <w:shd w:val="clear" w:color="auto" w:fill="auto"/>
          </w:tcPr>
          <w:p w:rsidR="00C84811" w:rsidRPr="00574D99" w:rsidRDefault="00C84811" w:rsidP="00C84811">
            <w:pPr>
              <w:pStyle w:val="CEPATabletext"/>
              <w:rPr>
                <w:b w:val="0"/>
                <w:i/>
                <w:color w:val="auto"/>
                <w:sz w:val="20"/>
                <w:szCs w:val="20"/>
                <w:rFonts w:ascii="Arial" w:hAnsi="Arial" w:cs="Arial"/>
              </w:rPr>
            </w:pPr>
            <w:r>
              <w:rPr>
                <w:b w:val="0"/>
                <w:i/>
                <w:color w:val="auto"/>
                <w:sz w:val="20"/>
                <w:szCs w:val="20"/>
                <w:rFonts w:ascii="Arial" w:hAnsi="Arial"/>
              </w:rPr>
              <w:t xml:space="preserve">Democratic Republic of the Congo (DRC)</w:t>
            </w:r>
          </w:p>
        </w:tc>
      </w:tr>
      <w:tr w:rsidR="00C84811" w:rsidRPr="00E32723" w:rsidTr="008B5170">
        <w:tc>
          <w:tcPr>
            <w:tcW w:w="1558" w:type="pct"/>
            <w:shd w:val="clear" w:color="auto" w:fill="D9D9D9" w:themeFill="background1" w:themeFillShade="D9"/>
          </w:tcPr>
          <w:p w:rsidR="00C84811" w:rsidRPr="00E32723" w:rsidRDefault="00C84811" w:rsidP="00C84811">
            <w:pPr>
              <w:pStyle w:val="CEPATabletext"/>
              <w:rPr>
                <w:b/>
                <w:sz w:val="20"/>
                <w:szCs w:val="20"/>
                <w:rFonts w:ascii="Arial" w:hAnsi="Arial" w:cs="Arial"/>
              </w:rPr>
            </w:pPr>
            <w:r>
              <w:rPr>
                <w:b/>
                <w:sz w:val="20"/>
                <w:szCs w:val="20"/>
                <w:rFonts w:ascii="Arial" w:hAnsi="Arial"/>
              </w:rPr>
              <w:t xml:space="preserve">Date:</w:t>
            </w:r>
          </w:p>
        </w:tc>
        <w:tc>
          <w:tcPr>
            <w:tcW w:w="3442" w:type="pct"/>
            <w:gridSpan w:val="2"/>
          </w:tcPr>
          <w:p w:rsidR="00C84811" w:rsidRPr="00574D99" w:rsidRDefault="00C84811" w:rsidP="00C84811">
            <w:pPr>
              <w:pStyle w:val="CEPATabletext"/>
              <w:rPr>
                <w:i/>
                <w:color w:val="auto"/>
                <w:sz w:val="20"/>
                <w:szCs w:val="20"/>
                <w:rFonts w:ascii="Arial" w:hAnsi="Arial" w:cs="Arial"/>
              </w:rPr>
            </w:pPr>
            <w:r>
              <w:rPr>
                <w:i/>
                <w:color w:val="auto"/>
                <w:sz w:val="20"/>
                <w:szCs w:val="20"/>
                <w:rFonts w:ascii="Arial" w:hAnsi="Arial"/>
              </w:rPr>
              <w:t xml:space="preserve">09 September 2016</w:t>
            </w:r>
          </w:p>
        </w:tc>
      </w:tr>
      <w:tr w:rsidR="00C84811" w:rsidRPr="00072A9E" w:rsidTr="008B5170">
        <w:tc>
          <w:tcPr>
            <w:tcW w:w="1558" w:type="pct"/>
            <w:shd w:val="clear" w:color="auto" w:fill="D9D9D9" w:themeFill="background1" w:themeFillShade="D9"/>
          </w:tcPr>
          <w:p w:rsidR="00C84811" w:rsidRPr="00E32723" w:rsidRDefault="00C84811" w:rsidP="00C84811">
            <w:pPr>
              <w:pStyle w:val="CEPATabletext"/>
              <w:rPr>
                <w:b/>
                <w:sz w:val="20"/>
                <w:szCs w:val="20"/>
                <w:rFonts w:ascii="Arial" w:hAnsi="Arial" w:cs="Arial"/>
              </w:rPr>
            </w:pPr>
            <w:r>
              <w:rPr>
                <w:b/>
                <w:sz w:val="20"/>
                <w:szCs w:val="20"/>
                <w:rFonts w:ascii="Arial" w:hAnsi="Arial"/>
              </w:rPr>
              <w:t xml:space="preserve">Contact name</w:t>
            </w:r>
          </w:p>
        </w:tc>
        <w:tc>
          <w:tcPr>
            <w:tcW w:w="3442" w:type="pct"/>
            <w:gridSpan w:val="2"/>
          </w:tcPr>
          <w:p w:rsidR="00C84811" w:rsidRPr="00574D99" w:rsidRDefault="00C84811" w:rsidP="00C84811">
            <w:pPr>
              <w:pStyle w:val="CEPATabletext"/>
              <w:rPr>
                <w:i/>
                <w:color w:val="auto"/>
                <w:sz w:val="20"/>
                <w:szCs w:val="20"/>
                <w:rFonts w:ascii="Arial" w:hAnsi="Arial" w:cs="Arial"/>
              </w:rPr>
            </w:pPr>
            <w:r>
              <w:rPr>
                <w:i/>
                <w:color w:val="auto"/>
                <w:sz w:val="20"/>
                <w:szCs w:val="20"/>
                <w:rFonts w:ascii="Arial" w:hAnsi="Arial"/>
              </w:rPr>
              <w:t xml:space="preserve">Dr Guylain KAYA MUTENDA SHERIA, EPI Director</w:t>
            </w:r>
          </w:p>
        </w:tc>
      </w:tr>
      <w:tr w:rsidR="00C84811" w:rsidRPr="00E32723" w:rsidTr="008B5170">
        <w:tc>
          <w:tcPr>
            <w:tcW w:w="1558" w:type="pct"/>
            <w:shd w:val="clear" w:color="auto" w:fill="D9D9D9" w:themeFill="background1" w:themeFillShade="D9"/>
          </w:tcPr>
          <w:p w:rsidR="00C84811" w:rsidRPr="00E32723" w:rsidRDefault="00C84811" w:rsidP="00C84811">
            <w:pPr>
              <w:pStyle w:val="CEPATabletext"/>
              <w:rPr>
                <w:b/>
                <w:sz w:val="20"/>
                <w:szCs w:val="20"/>
                <w:rFonts w:ascii="Arial" w:hAnsi="Arial" w:cs="Arial"/>
              </w:rPr>
            </w:pPr>
            <w:r>
              <w:rPr>
                <w:b/>
                <w:sz w:val="20"/>
                <w:szCs w:val="20"/>
                <w:rFonts w:ascii="Arial" w:hAnsi="Arial"/>
              </w:rPr>
              <w:t xml:space="preserve">Email address</w:t>
            </w:r>
          </w:p>
        </w:tc>
        <w:tc>
          <w:tcPr>
            <w:tcW w:w="3442" w:type="pct"/>
            <w:gridSpan w:val="2"/>
          </w:tcPr>
          <w:p w:rsidR="00C84811" w:rsidRPr="00574D99" w:rsidRDefault="00DC6979" w:rsidP="00C84811">
            <w:pPr>
              <w:pStyle w:val="CEPATabletext"/>
              <w:rPr>
                <w:i/>
                <w:color w:val="auto"/>
                <w:sz w:val="20"/>
                <w:szCs w:val="20"/>
                <w:rFonts w:ascii="Arial" w:hAnsi="Arial" w:cs="Arial"/>
              </w:rPr>
            </w:pPr>
            <w:hyperlink r:id="rId21" w:history="1">
              <w:r>
                <w:rPr>
                  <w:rStyle w:val="Lienhypertexte"/>
                  <w:i/>
                  <w:color w:val="auto"/>
                  <w:sz w:val="20"/>
                  <w:szCs w:val="20"/>
                  <w:rFonts w:ascii="Arial" w:hAnsi="Arial"/>
                </w:rPr>
                <w:t xml:space="preserve">guylainkaya@gmail.com</w:t>
              </w:r>
            </w:hyperlink>
            <w:r>
              <w:rPr>
                <w:rStyle w:val="Lienhypertexte"/>
                <w:i/>
                <w:color w:val="auto"/>
                <w:sz w:val="20"/>
                <w:szCs w:val="20"/>
                <w:rFonts w:ascii="Arial" w:hAnsi="Arial"/>
              </w:rPr>
              <w:t xml:space="preserve"> </w:t>
            </w:r>
          </w:p>
        </w:tc>
      </w:tr>
      <w:tr w:rsidR="00C84811" w:rsidRPr="00E32723" w:rsidTr="008B5170">
        <w:tc>
          <w:tcPr>
            <w:tcW w:w="1558" w:type="pct"/>
            <w:shd w:val="clear" w:color="auto" w:fill="D9D9D9" w:themeFill="background1" w:themeFillShade="D9"/>
          </w:tcPr>
          <w:p w:rsidR="00C84811" w:rsidRPr="00E32723" w:rsidRDefault="00C84811" w:rsidP="00C84811">
            <w:pPr>
              <w:pStyle w:val="CEPATabletext"/>
              <w:rPr>
                <w:b/>
                <w:sz w:val="20"/>
                <w:szCs w:val="20"/>
                <w:rFonts w:ascii="Arial" w:hAnsi="Arial" w:cs="Arial"/>
              </w:rPr>
            </w:pPr>
            <w:r>
              <w:rPr>
                <w:b/>
                <w:sz w:val="20"/>
                <w:szCs w:val="20"/>
                <w:rFonts w:ascii="Arial" w:hAnsi="Arial"/>
              </w:rPr>
              <w:t xml:space="preserve">Telephone</w:t>
            </w:r>
          </w:p>
        </w:tc>
        <w:tc>
          <w:tcPr>
            <w:tcW w:w="3442" w:type="pct"/>
            <w:gridSpan w:val="2"/>
          </w:tcPr>
          <w:p w:rsidR="00C84811" w:rsidRPr="00574D99" w:rsidRDefault="00C84811" w:rsidP="00C84811">
            <w:pPr>
              <w:pStyle w:val="CEPATabletext"/>
              <w:rPr>
                <w:i/>
                <w:color w:val="auto"/>
                <w:sz w:val="20"/>
                <w:szCs w:val="20"/>
                <w:rFonts w:ascii="Arial" w:hAnsi="Arial" w:cs="Arial"/>
              </w:rPr>
            </w:pPr>
            <w:r>
              <w:rPr>
                <w:i/>
                <w:color w:val="auto"/>
                <w:sz w:val="20"/>
                <w:szCs w:val="20"/>
                <w:rFonts w:ascii="Arial" w:hAnsi="Arial"/>
              </w:rPr>
              <w:t xml:space="preserve">+243 815678166</w:t>
            </w:r>
          </w:p>
        </w:tc>
      </w:tr>
      <w:tr w:rsidR="00C84811" w:rsidRPr="006F7C8A" w:rsidTr="008B5170">
        <w:tc>
          <w:tcPr>
            <w:tcW w:w="1558" w:type="pct"/>
            <w:shd w:val="clear" w:color="auto" w:fill="D9D9D9" w:themeFill="background1" w:themeFillShade="D9"/>
          </w:tcPr>
          <w:p w:rsidR="00C84811" w:rsidRPr="00E32723" w:rsidRDefault="00C84811" w:rsidP="00C84811">
            <w:pPr>
              <w:pStyle w:val="CEPATabletext"/>
              <w:rPr>
                <w:b/>
                <w:sz w:val="20"/>
                <w:szCs w:val="20"/>
                <w:rFonts w:ascii="Arial" w:hAnsi="Arial" w:cs="Arial"/>
              </w:rPr>
            </w:pPr>
            <w:r>
              <w:rPr>
                <w:b/>
                <w:sz w:val="20"/>
                <w:szCs w:val="20"/>
                <w:rFonts w:ascii="Arial" w:hAnsi="Arial"/>
              </w:rPr>
              <w:t xml:space="preserve">Total funding requested from CCE optimisation platform (US $)</w:t>
            </w:r>
          </w:p>
        </w:tc>
        <w:tc>
          <w:tcPr>
            <w:tcW w:w="3442" w:type="pct"/>
            <w:gridSpan w:val="2"/>
          </w:tcPr>
          <w:p w:rsidR="00C84811" w:rsidRPr="00E32723" w:rsidRDefault="00C84811" w:rsidP="00C84811">
            <w:pPr>
              <w:pStyle w:val="CEPATabletext"/>
              <w:rPr>
                <w:sz w:val="20"/>
                <w:szCs w:val="20"/>
                <w:rFonts w:ascii="Arial" w:hAnsi="Arial" w:cs="Arial"/>
              </w:rPr>
            </w:pPr>
            <w:r>
              <w:rPr>
                <w:i/>
                <w:sz w:val="20"/>
                <w:szCs w:val="20"/>
                <w:rFonts w:ascii="Arial" w:hAnsi="Arial"/>
              </w:rPr>
              <w:t xml:space="preserve">This should correspond exactly to the budget requested in the embedded template.</w:t>
            </w:r>
            <w:r>
              <w:rPr>
                <w:i/>
                <w:sz w:val="20"/>
                <w:szCs w:val="20"/>
                <w:rFonts w:ascii="Arial" w:hAnsi="Arial"/>
              </w:rPr>
              <w:t xml:space="preserve"> </w:t>
            </w:r>
            <w:bookmarkStart w:id="0" w:name="OLE_LINK6"/>
            <w:bookmarkStart w:id="1" w:name="OLE_LINK7"/>
            <w:r>
              <w:rPr>
                <w:b/>
                <w:i/>
                <w:color w:val="auto"/>
                <w:sz w:val="28"/>
                <w:szCs w:val="20"/>
                <w:rFonts w:ascii="Arial Narrow" w:hAnsi="Arial Narrow"/>
              </w:rPr>
              <w:t xml:space="preserve">US$ 32,577,428</w:t>
            </w:r>
            <w:bookmarkEnd w:id="0"/>
            <w:bookmarkEnd w:id="1"/>
          </w:p>
        </w:tc>
      </w:tr>
      <w:tr w:rsidR="00C84811" w:rsidRPr="00E32723" w:rsidTr="00622889">
        <w:trPr>
          <w:trHeight w:val="560"/>
        </w:trPr>
        <w:tc>
          <w:tcPr>
            <w:tcW w:w="1558" w:type="pct"/>
            <w:vMerge w:val="restart"/>
            <w:shd w:val="clear" w:color="auto" w:fill="D9D9D9" w:themeFill="background1" w:themeFillShade="D9"/>
          </w:tcPr>
          <w:p w:rsidR="00C84811" w:rsidRPr="00E32723" w:rsidRDefault="00C84811" w:rsidP="00C84811">
            <w:pPr>
              <w:pStyle w:val="CEPATabletext"/>
              <w:rPr>
                <w:b/>
                <w:sz w:val="20"/>
                <w:szCs w:val="20"/>
                <w:rFonts w:ascii="Arial" w:hAnsi="Arial" w:cs="Arial"/>
              </w:rPr>
            </w:pPr>
            <w:r>
              <w:rPr>
                <w:b/>
                <w:sz w:val="20"/>
                <w:szCs w:val="20"/>
                <w:rFonts w:ascii="Arial" w:hAnsi="Arial"/>
              </w:rPr>
              <w:t xml:space="preserve">Does your country have an approved Gavi HSS support on-going?</w:t>
            </w:r>
            <w:r>
              <w:rPr>
                <w:b/>
                <w:sz w:val="20"/>
                <w:szCs w:val="20"/>
                <w:rFonts w:ascii="Arial" w:hAnsi="Arial"/>
              </w:rPr>
              <w:t xml:space="preserve"> </w:t>
            </w:r>
          </w:p>
        </w:tc>
        <w:tc>
          <w:tcPr>
            <w:tcW w:w="1613" w:type="pct"/>
          </w:tcPr>
          <w:p w:rsidR="00C84811" w:rsidRPr="00E32723" w:rsidRDefault="00E61F8D" w:rsidP="00C84811">
            <w:pPr>
              <w:pStyle w:val="Paragraphedeliste"/>
              <w:shd w:val="clear" w:color="auto" w:fill="FFFFFF"/>
              <w:rPr>
                <w:sz w:val="20"/>
                <w:rFonts w:ascii="Arial" w:hAnsi="Arial" w:cs="Arial"/>
              </w:rPr>
            </w:pPr>
            <w:r>
              <w:rPr>
                <w:sz w:val="20"/>
                <w:rFonts w:ascii="Arial" w:hAnsi="Arial" w:cs="Arial"/>
              </w:rPr>
              <mc:AlternateContent>
                <mc:Choice Requires="wps">
                  <w:drawing>
                    <wp:anchor distT="0" distB="0" distL="114300" distR="114300" simplePos="0" relativeHeight="251741184" behindDoc="0" locked="0" layoutInCell="1" allowOverlap="1">
                      <wp:simplePos x="0" y="0"/>
                      <wp:positionH relativeFrom="column">
                        <wp:posOffset>911860</wp:posOffset>
                      </wp:positionH>
                      <wp:positionV relativeFrom="paragraph">
                        <wp:posOffset>73025</wp:posOffset>
                      </wp:positionV>
                      <wp:extent cx="266065" cy="201930"/>
                      <wp:effectExtent l="19050" t="19050" r="19685" b="2667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065" cy="201930"/>
                              </a:xfrm>
                              <a:prstGeom prst="rect">
                                <a:avLst/>
                              </a:prstGeom>
                              <a:solidFill>
                                <a:srgbClr val="FFFFFF"/>
                              </a:solidFill>
                              <a:ln w="38100" algn="ctr">
                                <a:solidFill>
                                  <a:srgbClr val="000000"/>
                                </a:solidFill>
                                <a:miter lim="800000"/>
                                <a:headEnd/>
                                <a:tailEnd/>
                              </a:ln>
                              <a:effectLst/>
                              <a:extLst>
                                <a:ext uri="{AF507438-7753-43E0-B8FC-AC1667EBCBE1}">
                                  <a14:hiddenEffects xmlns:a14="http://schemas.microsoft.com/office/drawing/2010/main">
                                    <a:effectLst>
                                      <a:outerShdw dist="28398" dir="3806097" algn="ctr" rotWithShape="0">
                                        <a:srgbClr val="525252">
                                          <a:alpha val="50000"/>
                                        </a:srgbClr>
                                      </a:outerShdw>
                                    </a:effectLst>
                                  </a14:hiddenEffects>
                                </a:ext>
                              </a:extLst>
                            </wps:spPr>
                            <wps:txbx>
                              <w:txbxContent>
                                <w:p w:rsidR="00DC6979" w:rsidRPr="00C84811" w:rsidRDefault="00DC6979" w:rsidP="00C84811">
                                  <w:pPr>
                                    <w:jc w:val="center"/>
                                  </w:pPr>
                                  <w:r>
                                    <w:t xml:space="preserve">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10" o:spid="_x0000_s1072" style="position:absolute;left:0;text-align:left;margin-left:71.8pt;margin-top:5.75pt;width:20.95pt;height:15.9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" strokeweight="3pt">
                      <v:shadow color="#525252" opacity=".5" offset="1pt"/>
                      <v:textbox>
                        <w:txbxContent>
                          <w:p w:rsidR="00DC6979" w:rsidRPr="00C84811" w:rsidRDefault="00DC6979" w:rsidP="00C84811">
                            <w:pPr>
                              <w:jc w:val="center"/>
                            </w:pPr>
                            <w:r>
                              <w:t xml:space="preserve">X</w:t>
                            </w:r>
                          </w:p>
                        </w:txbxContent>
                      </v:textbox>
                    </v:rect>
                  </w:pict>
                </mc:Fallback>
              </mc:AlternateContent>
            </w:r>
            <w:r>
              <w:t xml:space="preserve">Yes X</w:t>
            </w:r>
          </w:p>
        </w:tc>
        <w:tc>
          <w:tcPr>
            <w:tcW w:w="1829" w:type="pct"/>
          </w:tcPr>
          <w:p w:rsidR="00C84811" w:rsidRPr="00E32723" w:rsidRDefault="00C84811" w:rsidP="00C84811">
            <w:pPr>
              <w:pStyle w:val="CEPATabletext"/>
              <w:rPr>
                <w:i/>
                <w:sz w:val="20"/>
                <w:szCs w:val="20"/>
                <w:rFonts w:ascii="Arial" w:hAnsi="Arial" w:cs="Arial"/>
              </w:rPr>
            </w:pPr>
            <w:r>
              <w:rPr>
                <w:sz w:val="20"/>
                <w:szCs w:val="20"/>
                <w:rFonts w:ascii="Arial" w:hAnsi="Arial"/>
              </w:rPr>
              <w:t xml:space="preserve"> </w:t>
            </w:r>
            <w:r>
              <w:rPr>
                <w:sz w:val="20"/>
                <w:szCs w:val="20"/>
                <w:rFonts w:ascii="Arial" w:hAnsi="Arial"/>
              </w:rPr>
              <w:t xml:space="preserve">No</w:t>
            </w:r>
          </w:p>
        </w:tc>
      </w:tr>
      <w:tr w:rsidR="00C84811" w:rsidRPr="00072A9E" w:rsidTr="008B5170">
        <w:trPr>
          <w:trHeight w:val="397"/>
        </w:trPr>
        <w:tc>
          <w:tcPr>
            <w:tcW w:w="1558" w:type="pct"/>
            <w:vMerge/>
            <w:shd w:val="clear" w:color="auto" w:fill="D9D9D9" w:themeFill="background1" w:themeFillShade="D9"/>
          </w:tcPr>
          <w:p w:rsidR="00C84811" w:rsidRPr="00E32723" w:rsidRDefault="00C84811" w:rsidP="00C84811">
            <w:pPr>
              <w:pStyle w:val="CEPATabletext"/>
              <w:rPr>
                <w:rFonts w:ascii="Arial" w:hAnsi="Arial" w:cs="Arial"/>
                <w:b/>
                <w:sz w:val="20"/>
                <w:szCs w:val="20"/>
                <w:lang w:val="fr-FR"/>
              </w:rPr>
            </w:pPr>
          </w:p>
        </w:tc>
        <w:tc>
          <w:tcPr>
            <w:tcW w:w="3442" w:type="pct"/>
            <w:gridSpan w:val="2"/>
          </w:tcPr>
          <w:p w:rsidR="00C84811" w:rsidRPr="00574D99" w:rsidRDefault="00C84811" w:rsidP="00C84811">
            <w:pPr>
              <w:shd w:val="clear" w:color="auto" w:fill="FFFFFF"/>
              <w:rPr>
                <w:i/>
                <w:color w:val="auto"/>
                <w:sz w:val="20"/>
                <w:rFonts w:ascii="Arial" w:hAnsi="Arial" w:cs="Arial"/>
              </w:rPr>
            </w:pPr>
            <w:r>
              <w:rPr>
                <w:i/>
                <w:color w:val="auto"/>
                <w:sz w:val="20"/>
                <w:rFonts w:ascii="Arial" w:hAnsi="Arial"/>
              </w:rPr>
              <w:t xml:space="preserve">Indicate the anticipated </w:t>
            </w:r>
            <w:r>
              <w:rPr>
                <w:i/>
                <w:color w:val="auto"/>
                <w:sz w:val="20"/>
                <w:b/>
                <w:rFonts w:ascii="Arial" w:hAnsi="Arial"/>
              </w:rPr>
              <w:t xml:space="preserve">final year</w:t>
            </w:r>
            <w:r>
              <w:rPr>
                <w:i/>
                <w:color w:val="auto"/>
                <w:sz w:val="20"/>
                <w:rFonts w:ascii="Arial" w:hAnsi="Arial"/>
              </w:rPr>
              <w:t xml:space="preserve"> of the HSS:</w:t>
            </w:r>
            <w:r>
              <w:rPr>
                <w:i/>
                <w:color w:val="auto"/>
                <w:sz w:val="20"/>
                <w:rFonts w:ascii="Arial" w:hAnsi="Arial"/>
              </w:rPr>
              <w:t xml:space="preserve"> </w:t>
            </w:r>
            <w:r>
              <w:rPr>
                <w:i/>
                <w:color w:val="auto"/>
                <w:sz w:val="20"/>
                <w:b/>
                <w:rFonts w:ascii="Arial" w:hAnsi="Arial"/>
              </w:rPr>
              <w:t xml:space="preserve">HSS2 Grant 2019</w:t>
            </w:r>
          </w:p>
        </w:tc>
      </w:tr>
      <w:tr w:rsidR="00C84811" w:rsidRPr="00072A9E" w:rsidTr="008B5170">
        <w:tc>
          <w:tcPr>
            <w:tcW w:w="1558" w:type="pct"/>
            <w:shd w:val="clear" w:color="auto" w:fill="D9D9D9" w:themeFill="background1" w:themeFillShade="D9"/>
          </w:tcPr>
          <w:p w:rsidR="00C84811" w:rsidRPr="00E32723" w:rsidRDefault="00C84811" w:rsidP="00C84811">
            <w:pPr>
              <w:pStyle w:val="CEPATabletext"/>
              <w:rPr>
                <w:b/>
                <w:sz w:val="20"/>
                <w:szCs w:val="20"/>
                <w:rFonts w:ascii="Arial" w:hAnsi="Arial" w:cs="Arial"/>
              </w:rPr>
            </w:pPr>
            <w:r>
              <w:rPr>
                <w:b/>
                <w:sz w:val="20"/>
                <w:szCs w:val="20"/>
                <w:rFonts w:ascii="Arial" w:hAnsi="Arial"/>
              </w:rPr>
              <w:t xml:space="preserve">Proposed CCE optimisation platform support start date:</w:t>
            </w:r>
          </w:p>
        </w:tc>
        <w:tc>
          <w:tcPr>
            <w:tcW w:w="3442" w:type="pct"/>
            <w:gridSpan w:val="2"/>
          </w:tcPr>
          <w:p w:rsidR="00C84811" w:rsidRPr="00574D99" w:rsidRDefault="00C84811" w:rsidP="00C84811">
            <w:pPr>
              <w:shd w:val="clear" w:color="auto" w:fill="FFFFFF"/>
              <w:rPr>
                <w:color w:val="auto"/>
                <w:sz w:val="20"/>
                <w:rFonts w:ascii="Arial" w:hAnsi="Arial" w:cs="Arial"/>
              </w:rPr>
            </w:pPr>
            <w:r>
              <w:rPr>
                <w:i/>
                <w:color w:val="auto"/>
                <w:sz w:val="20"/>
                <w:rFonts w:ascii="Arial" w:hAnsi="Arial"/>
              </w:rPr>
              <w:t xml:space="preserve">Indicate the month and the year of the proposed starting date of the allocation on the basis of the strategic deployment plan:</w:t>
            </w:r>
            <w:r>
              <w:rPr>
                <w:i/>
                <w:color w:val="auto"/>
                <w:sz w:val="20"/>
                <w:rFonts w:ascii="Arial" w:hAnsi="Arial"/>
              </w:rPr>
              <w:t xml:space="preserve"> </w:t>
            </w:r>
            <w:r>
              <w:rPr>
                <w:i/>
                <w:color w:val="auto"/>
                <w:sz w:val="20"/>
                <w:b/>
                <w:rFonts w:ascii="Arial" w:hAnsi="Arial"/>
              </w:rPr>
              <w:t xml:space="preserve">01 January 2018</w:t>
            </w:r>
          </w:p>
        </w:tc>
      </w:tr>
      <w:tr w:rsidR="00C84811" w:rsidRPr="00072A9E" w:rsidTr="008B5170">
        <w:trPr>
          <w:trHeight w:val="566"/>
        </w:trPr>
        <w:tc>
          <w:tcPr>
            <w:tcW w:w="1558" w:type="pct"/>
            <w:shd w:val="clear" w:color="auto" w:fill="D9D9D9" w:themeFill="background1" w:themeFillShade="D9"/>
          </w:tcPr>
          <w:p w:rsidR="00C84811" w:rsidRPr="00E32723" w:rsidRDefault="00C84811" w:rsidP="00C84811">
            <w:pPr>
              <w:pStyle w:val="CEPATabletext"/>
              <w:rPr>
                <w:b/>
                <w:sz w:val="20"/>
                <w:szCs w:val="20"/>
                <w:rFonts w:ascii="Arial" w:hAnsi="Arial" w:cs="Arial"/>
              </w:rPr>
            </w:pPr>
            <w:r>
              <w:rPr>
                <w:b/>
                <w:sz w:val="20"/>
                <w:szCs w:val="20"/>
                <w:rFonts w:ascii="Arial" w:hAnsi="Arial"/>
              </w:rPr>
              <w:t xml:space="preserve">Proposed CCE optimisation platform support end date:</w:t>
            </w:r>
          </w:p>
        </w:tc>
        <w:tc>
          <w:tcPr>
            <w:tcW w:w="3442" w:type="pct"/>
            <w:gridSpan w:val="2"/>
          </w:tcPr>
          <w:p w:rsidR="00C84811" w:rsidRPr="00574D99" w:rsidRDefault="00C84811" w:rsidP="00C84811">
            <w:pPr>
              <w:shd w:val="clear" w:color="auto" w:fill="FFFFFF"/>
              <w:rPr>
                <w:color w:val="auto"/>
                <w:sz w:val="20"/>
                <w:rFonts w:ascii="Arial" w:hAnsi="Arial" w:cs="Arial"/>
              </w:rPr>
            </w:pPr>
            <w:r>
              <w:rPr>
                <w:i/>
                <w:color w:val="auto"/>
                <w:sz w:val="20"/>
                <w:rFonts w:ascii="Arial" w:hAnsi="Arial"/>
              </w:rPr>
              <w:t xml:space="preserve">Indicate the month and the year of the proposed end date of the allocation on the basis of the strategic deployment plan:</w:t>
            </w:r>
            <w:r>
              <w:rPr>
                <w:i/>
                <w:color w:val="auto"/>
                <w:sz w:val="20"/>
                <w:rFonts w:ascii="Arial" w:hAnsi="Arial"/>
              </w:rPr>
              <w:t xml:space="preserve"> </w:t>
            </w:r>
            <w:r>
              <w:rPr>
                <w:i/>
                <w:color w:val="auto"/>
                <w:sz w:val="20"/>
                <w:b/>
                <w:rFonts w:ascii="Arial" w:hAnsi="Arial"/>
              </w:rPr>
              <w:t xml:space="preserve">31 December 2020</w:t>
            </w:r>
          </w:p>
        </w:tc>
      </w:tr>
      <w:tr w:rsidR="00C84811" w:rsidRPr="001F74A7" w:rsidTr="008B5170">
        <w:trPr>
          <w:trHeight w:val="1441"/>
        </w:trPr>
        <w:tc>
          <w:tcPr>
            <w:tcW w:w="1558" w:type="pct"/>
            <w:shd w:val="clear" w:color="auto" w:fill="D9D9D9" w:themeFill="background1" w:themeFillShade="D9"/>
          </w:tcPr>
          <w:p w:rsidR="00C84811" w:rsidRPr="00E32723" w:rsidRDefault="00C84811" w:rsidP="00C84811">
            <w:pPr>
              <w:pStyle w:val="CEPATabletext"/>
              <w:rPr>
                <w:b/>
                <w:sz w:val="20"/>
                <w:szCs w:val="20"/>
                <w:rFonts w:ascii="Arial" w:hAnsi="Arial" w:cs="Arial"/>
              </w:rPr>
            </w:pPr>
            <w:r>
              <w:rPr>
                <w:b/>
                <w:sz w:val="20"/>
                <w:szCs w:val="20"/>
                <w:rFonts w:ascii="Arial" w:hAnsi="Arial"/>
              </w:rPr>
              <w:t xml:space="preserve">Signatures</w:t>
            </w:r>
            <w:r>
              <w:rPr>
                <w:b/>
                <w:sz w:val="20"/>
                <w:szCs w:val="20"/>
                <w:rFonts w:ascii="Arial" w:hAnsi="Arial"/>
              </w:rPr>
              <w:t xml:space="preserve"> </w:t>
            </w:r>
          </w:p>
          <w:p w:rsidR="00C84811" w:rsidRPr="00E32723" w:rsidRDefault="00C84811" w:rsidP="00C84811">
            <w:pPr>
              <w:pStyle w:val="CEPATabletext"/>
              <w:rPr>
                <w:i/>
                <w:sz w:val="20"/>
                <w:szCs w:val="20"/>
                <w:rFonts w:ascii="Arial" w:hAnsi="Arial" w:cs="Arial"/>
              </w:rPr>
            </w:pPr>
            <w:r>
              <w:rPr>
                <w:i/>
                <w:sz w:val="20"/>
                <w:szCs w:val="20"/>
                <w:rFonts w:ascii="Arial" w:hAnsi="Arial"/>
              </w:rPr>
              <w:t xml:space="preserve">Include signed (and official) CCE optimisation platform application endorsement by:</w:t>
            </w:r>
            <w:r>
              <w:rPr>
                <w:i/>
                <w:sz w:val="20"/>
                <w:szCs w:val="20"/>
                <w:rFonts w:ascii="Arial" w:hAnsi="Arial"/>
              </w:rPr>
              <w:t xml:space="preserve"> </w:t>
            </w:r>
          </w:p>
          <w:p w:rsidR="00C84811" w:rsidRPr="00E32723" w:rsidRDefault="00C84811" w:rsidP="00F72F09">
            <w:pPr>
              <w:pStyle w:val="CEPATabletext"/>
              <w:numPr>
                <w:ilvl w:val="0"/>
                <w:numId w:val="6"/>
              </w:numPr>
              <w:rPr>
                <w:i/>
                <w:sz w:val="20"/>
                <w:szCs w:val="20"/>
                <w:rFonts w:ascii="Arial" w:hAnsi="Arial" w:cs="Arial"/>
              </w:rPr>
            </w:pPr>
            <w:r>
              <w:rPr>
                <w:i/>
                <w:sz w:val="20"/>
                <w:szCs w:val="20"/>
                <w:rFonts w:ascii="Arial" w:hAnsi="Arial"/>
              </w:rPr>
              <w:t xml:space="preserve">Minister of Health and Minister of Finance (</w:t>
            </w:r>
            <w:r>
              <w:rPr>
                <w:i/>
                <w:sz w:val="20"/>
                <w:szCs w:val="20"/>
                <w:u w:val="single"/>
                <w:rFonts w:ascii="Arial" w:hAnsi="Arial"/>
              </w:rPr>
              <w:t xml:space="preserve">or delegated authorities</w:t>
            </w:r>
            <w:r>
              <w:rPr>
                <w:i/>
                <w:sz w:val="20"/>
                <w:szCs w:val="20"/>
                <w:rFonts w:ascii="Arial" w:hAnsi="Arial"/>
              </w:rPr>
              <w:t xml:space="preserve">)</w:t>
            </w:r>
          </w:p>
          <w:p w:rsidR="00C84811" w:rsidRPr="00E32723" w:rsidRDefault="00C84811" w:rsidP="00F72F09">
            <w:pPr>
              <w:pStyle w:val="CEPATabletext"/>
              <w:numPr>
                <w:ilvl w:val="0"/>
                <w:numId w:val="6"/>
              </w:numPr>
              <w:rPr>
                <w:i/>
                <w:sz w:val="20"/>
                <w:szCs w:val="20"/>
                <w:rFonts w:ascii="Arial" w:hAnsi="Arial" w:cs="Arial"/>
              </w:rPr>
            </w:pPr>
            <w:r>
              <w:rPr>
                <w:i/>
                <w:sz w:val="20"/>
                <w:szCs w:val="20"/>
                <w:rFonts w:ascii="Arial" w:hAnsi="Arial"/>
              </w:rPr>
              <w:t xml:space="preserve">Members of the HSCC/ICC or equivalent committee and signed minutes of meetings where the application was endorsed</w:t>
            </w:r>
          </w:p>
          <w:p w:rsidR="00C84811" w:rsidRPr="00E32723" w:rsidRDefault="00C84811" w:rsidP="00C84811">
            <w:pPr>
              <w:pStyle w:val="CEPATabletext"/>
              <w:rPr>
                <w:rFonts w:ascii="Arial" w:hAnsi="Arial" w:cs="Arial"/>
                <w:i/>
                <w:sz w:val="20"/>
                <w:szCs w:val="20"/>
                <w:highlight w:val="yellow"/>
                <w:lang w:val="fr-FR"/>
              </w:rPr>
            </w:pPr>
          </w:p>
          <w:p w:rsidR="00C84811" w:rsidRPr="00E32723" w:rsidRDefault="00C84811" w:rsidP="00C84811">
            <w:pPr>
              <w:pStyle w:val="CEPATabletext"/>
              <w:rPr>
                <w:i/>
                <w:sz w:val="20"/>
                <w:szCs w:val="20"/>
                <w:rFonts w:ascii="Arial" w:hAnsi="Arial" w:cs="Arial"/>
              </w:rPr>
            </w:pPr>
            <w:r>
              <w:rPr>
                <w:i/>
                <w:sz w:val="20"/>
                <w:szCs w:val="20"/>
                <w:rFonts w:ascii="Arial" w:hAnsi="Arial"/>
              </w:rPr>
              <w:t xml:space="preserve">In case of HSS or CCE optimisation platform requests, minutes must reflect that both were discussed and endorsed.</w:t>
            </w:r>
          </w:p>
        </w:tc>
        <w:tc>
          <w:tcPr>
            <w:tcW w:w="3442" w:type="pct"/>
            <w:gridSpan w:val="2"/>
          </w:tcPr>
          <w:p w:rsidR="00C84811" w:rsidRPr="00E32723" w:rsidRDefault="00C84811" w:rsidP="00C84811">
            <w:pPr>
              <w:shd w:val="clear" w:color="auto" w:fill="FFFFFF"/>
              <w:rPr>
                <w:b/>
                <w:color w:val="auto"/>
                <w:sz w:val="20"/>
                <w:rFonts w:ascii="Arial" w:hAnsi="Arial" w:cs="Arial"/>
              </w:rPr>
            </w:pPr>
            <w:r>
              <w:rPr>
                <w:bCs/>
                <w:i/>
                <w:color w:val="auto"/>
                <w:sz w:val="20"/>
                <w:rFonts w:ascii="Arial" w:hAnsi="Arial"/>
              </w:rPr>
              <w:t xml:space="preserve">We, the undersigned, certify that the objectives and the activities of the proposal to Gavi are fully aligned with the national strategic health plan (or its equivalent) and that the funds for the implementation of all the activities. including the national funds and any joint investment required, will be included in the annual budget of the Ministry of Health.</w:t>
            </w:r>
          </w:p>
          <w:p w:rsidR="00C84811" w:rsidRPr="00E32723" w:rsidRDefault="00C84811" w:rsidP="00C84811">
            <w:pPr>
              <w:rPr>
                <w:b/>
                <w:kern w:val="28"/>
                <w:sz w:val="20"/>
                <w:rFonts w:ascii="Arial" w:hAnsi="Arial" w:cs="Arial"/>
              </w:rPr>
            </w:pPr>
            <w:r>
              <w:rPr>
                <w:b/>
                <w:sz w:val="20"/>
                <w:rFonts w:ascii="Arial" w:hAnsi="Arial"/>
              </w:rPr>
              <w:t xml:space="preserve">Minister of Health                                                          Minister of Finance</w:t>
            </w:r>
            <w:r>
              <w:rPr>
                <w:b/>
                <w:sz w:val="20"/>
                <w:rFonts w:ascii="Arial" w:hAnsi="Arial"/>
              </w:rPr>
              <w:t xml:space="preserve"> </w:t>
            </w:r>
          </w:p>
          <w:p w:rsidR="00C84811" w:rsidRPr="00E32723" w:rsidRDefault="00C84811" w:rsidP="00C84811">
            <w:pPr>
              <w:rPr>
                <w:b/>
                <w:kern w:val="28"/>
                <w:sz w:val="20"/>
                <w:rFonts w:ascii="Arial" w:hAnsi="Arial" w:cs="Arial"/>
              </w:rPr>
            </w:pPr>
            <w:r>
              <w:rPr>
                <w:b/>
                <w:sz w:val="20"/>
                <w:rFonts w:ascii="Arial" w:hAnsi="Arial"/>
              </w:rPr>
              <w:t xml:space="preserve">(or delegated authority)                  (or delegated authority)</w:t>
            </w:r>
            <w:r>
              <w:rPr>
                <w:b/>
                <w:sz w:val="20"/>
                <w:bCs/>
                <w:rFonts w:ascii="Arial" w:hAnsi="Arial"/>
              </w:rPr>
              <w:t xml:space="preserve"> </w:t>
            </w:r>
          </w:p>
          <w:p w:rsidR="00C84811" w:rsidRPr="00574D99" w:rsidRDefault="00C84811" w:rsidP="00C84811">
            <w:pPr>
              <w:tabs>
                <w:tab w:val="left" w:pos="4958"/>
              </w:tabs>
              <w:rPr>
                <w:color w:val="auto"/>
                <w:kern w:val="28"/>
                <w:sz w:val="20"/>
                <w:rFonts w:ascii="Arial" w:hAnsi="Arial" w:cs="Arial"/>
              </w:rPr>
            </w:pPr>
            <w:r>
              <w:rPr>
                <w:sz w:val="20"/>
                <w:rFonts w:ascii="Arial" w:hAnsi="Arial"/>
              </w:rPr>
              <w:t xml:space="preserve">Name:</w:t>
            </w:r>
            <w:r>
              <w:rPr>
                <w:sz w:val="20"/>
                <w:color w:val="0070C0"/>
                <w:rFonts w:ascii="Arial" w:hAnsi="Arial"/>
              </w:rPr>
              <w:t xml:space="preserve">   </w:t>
            </w:r>
            <w:r>
              <w:rPr>
                <w:sz w:val="20"/>
                <w:color w:val="auto"/>
                <w:rFonts w:ascii="Arial" w:hAnsi="Arial"/>
              </w:rPr>
              <w:t xml:space="preserve">Dr. Felix KABANGE NUMBI MUKWAMPA          Name:</w:t>
            </w:r>
            <w:r>
              <w:rPr>
                <w:sz w:val="20"/>
                <w:color w:val="auto"/>
                <w:rFonts w:ascii="Arial" w:hAnsi="Arial"/>
              </w:rPr>
              <w:t xml:space="preserve"> </w:t>
            </w:r>
            <w:r>
              <w:rPr>
                <w:sz w:val="20"/>
                <w:color w:val="auto"/>
                <w:b/>
                <w:rFonts w:ascii="Arial" w:hAnsi="Arial"/>
              </w:rPr>
              <w:t xml:space="preserve">Henri Yan MULANG</w:t>
            </w:r>
            <w:r>
              <w:rPr>
                <w:sz w:val="20"/>
                <w:color w:val="auto"/>
                <w:rFonts w:ascii="Arial" w:hAnsi="Arial"/>
              </w:rPr>
              <w:t xml:space="preserve">         </w:t>
            </w:r>
          </w:p>
          <w:p w:rsidR="00C84811" w:rsidRPr="00574D99" w:rsidRDefault="00C84811" w:rsidP="00C84811">
            <w:pPr>
              <w:rPr>
                <w:color w:val="auto"/>
                <w:kern w:val="28"/>
                <w:sz w:val="20"/>
                <w:rFonts w:ascii="Arial" w:hAnsi="Arial" w:cs="Arial"/>
              </w:rPr>
            </w:pPr>
            <w:r>
              <w:rPr>
                <w:b/>
                <w:color w:val="auto"/>
                <w:sz w:val="20"/>
                <w:rFonts w:ascii="Arial" w:hAnsi="Arial"/>
              </w:rPr>
              <w:t xml:space="preserve">             </w:t>
            </w:r>
            <w:r>
              <w:rPr>
                <w:b/>
                <w:color w:val="auto"/>
                <w:sz w:val="20"/>
                <w:rFonts w:ascii="Arial" w:hAnsi="Arial"/>
              </w:rPr>
              <w:t xml:space="preserve">MUKWAMPA</w:t>
            </w:r>
          </w:p>
          <w:p w:rsidR="00C84811" w:rsidRPr="00E32723" w:rsidRDefault="00C84811" w:rsidP="00C84811">
            <w:pPr>
              <w:rPr>
                <w:kern w:val="28"/>
                <w:sz w:val="20"/>
                <w:rFonts w:ascii="Arial" w:hAnsi="Arial" w:cs="Arial"/>
              </w:rPr>
            </w:pPr>
            <w:r>
              <w:rPr>
                <w:sz w:val="20"/>
                <w:rFonts w:ascii="Arial" w:hAnsi="Arial"/>
              </w:rPr>
              <w:t xml:space="preserve">Signature:</w:t>
            </w:r>
            <w:r>
              <w:rPr>
                <w:sz w:val="20"/>
                <w:rFonts w:ascii="Arial" w:hAnsi="Arial"/>
              </w:rPr>
              <w:t xml:space="preserve">                                                     </w:t>
            </w:r>
            <w:r>
              <w:rPr>
                <w:sz w:val="20"/>
                <w:rFonts w:ascii="Arial" w:hAnsi="Arial"/>
              </w:rPr>
              <w:t xml:space="preserve">Signature:</w:t>
            </w:r>
            <w:r>
              <w:rPr>
                <w:sz w:val="20"/>
                <w:rFonts w:ascii="Arial" w:hAnsi="Arial"/>
              </w:rPr>
              <w:t xml:space="preserve"> </w:t>
            </w:r>
          </w:p>
          <w:p w:rsidR="00C84811" w:rsidRPr="00E32723" w:rsidRDefault="00C84811" w:rsidP="00C84811">
            <w:pPr>
              <w:rPr>
                <w:rFonts w:ascii="Arial" w:hAnsi="Arial" w:cs="Arial"/>
                <w:kern w:val="28"/>
                <w:sz w:val="20"/>
                <w:lang w:val="fr-FR"/>
              </w:rPr>
            </w:pPr>
          </w:p>
          <w:p w:rsidR="00C84811" w:rsidRPr="00E32723" w:rsidRDefault="00C84811" w:rsidP="00C84811">
            <w:pPr>
              <w:rPr>
                <w:rFonts w:ascii="Arial" w:hAnsi="Arial" w:cs="Arial"/>
                <w:kern w:val="28"/>
                <w:sz w:val="20"/>
                <w:lang w:val="fr-FR"/>
              </w:rPr>
            </w:pPr>
          </w:p>
          <w:p w:rsidR="00C84811" w:rsidRPr="00E32723" w:rsidRDefault="00C84811" w:rsidP="00C84811">
            <w:pPr>
              <w:rPr>
                <w:rFonts w:ascii="Arial" w:hAnsi="Arial" w:cs="Arial"/>
                <w:kern w:val="28"/>
                <w:sz w:val="20"/>
                <w:lang w:val="fr-FR"/>
              </w:rPr>
            </w:pPr>
          </w:p>
          <w:p w:rsidR="00C84811" w:rsidRPr="00E32723" w:rsidRDefault="00C84811" w:rsidP="00C84811">
            <w:pPr>
              <w:pStyle w:val="Paragraphedeliste"/>
              <w:shd w:val="clear" w:color="auto" w:fill="FFFFFF"/>
              <w:ind w:left="0"/>
              <w:rPr>
                <w:i/>
                <w:sz w:val="20"/>
                <w:rFonts w:ascii="Arial" w:hAnsi="Arial" w:cs="Arial"/>
              </w:rPr>
            </w:pPr>
            <w:r>
              <w:rPr>
                <w:sz w:val="20"/>
                <w:rFonts w:ascii="Arial" w:hAnsi="Arial"/>
              </w:rPr>
              <w:t xml:space="preserve">Date:</w:t>
            </w:r>
            <w:r>
              <w:rPr>
                <w:sz w:val="20"/>
                <w:rFonts w:ascii="Arial" w:hAnsi="Arial"/>
              </w:rPr>
              <w:t xml:space="preserve">                                                             </w:t>
            </w:r>
            <w:r>
              <w:rPr>
                <w:sz w:val="20"/>
                <w:rFonts w:ascii="Arial" w:hAnsi="Arial"/>
              </w:rPr>
              <w:t xml:space="preserve">Date:</w:t>
            </w:r>
          </w:p>
        </w:tc>
      </w:tr>
    </w:tbl>
    <w:p w:rsidR="00C01FFA" w:rsidRPr="00E32723" w:rsidRDefault="00C01FFA" w:rsidP="00304962">
      <w:pPr>
        <w:pStyle w:val="Sansinterligne"/>
        <w:jc w:val="both"/>
        <w:rPr>
          <w:rFonts w:ascii="Arial" w:eastAsia="Times New Roman" w:hAnsi="Arial" w:cs="Arial"/>
          <w:b/>
          <w:sz w:val="24"/>
          <w:szCs w:val="20"/>
          <w:lang w:val="fr-FR" w:eastAsia="en-GB"/>
        </w:rPr>
      </w:pPr>
    </w:p>
    <w:p w:rsidR="00C01FFA" w:rsidRDefault="00C01FFA">
      <w:pPr>
        <w:rPr>
          <w:b/>
          <w:sz w:val="24"/>
          <w:szCs w:val="20"/>
          <w:rFonts w:ascii="Arial" w:eastAsia="Times New Roman" w:hAnsi="Arial" w:cs="Arial"/>
        </w:rPr>
      </w:pPr>
      <w:r>
        <w:br w:type="page"/>
      </w:r>
    </w:p>
    <w:tbl>
      <w:tblPr>
        <w:tblStyle w:val="TableGridCEPA1"/>
        <w:tblpPr w:leftFromText="180" w:rightFromText="180" w:vertAnchor="text" w:horzAnchor="margin" w:tblpXSpec="center" w:tblpY="161"/>
        <w:tblW w:w="622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11216"/>
      </w:tblGrid>
      <w:tr w:rsidR="00447E79" w:rsidRPr="00E32723" w:rsidTr="00EA5587">
        <w:trPr>
          <w:cnfStyle w:val="100000000000" w:firstRow="1" w:lastRow="0" w:firstColumn="0" w:lastColumn="0" w:oddVBand="0" w:evenVBand="0" w:oddHBand="0" w:evenHBand="0" w:firstRowFirstColumn="0" w:firstRowLastColumn="0" w:lastRowFirstColumn="0" w:lastRowLastColumn="0"/>
          <w:trHeight w:val="722"/>
        </w:trPr>
        <w:tc>
          <w:tcPr>
            <w:tcW w:w="5000" w:type="pct"/>
            <w:tcBorders>
              <w:left w:val="single" w:sz="4" w:space="0" w:color="auto"/>
              <w:right w:val="single" w:sz="4" w:space="0" w:color="auto"/>
            </w:tcBorders>
            <w:shd w:val="clear" w:color="auto" w:fill="F2F2F2" w:themeFill="background1" w:themeFillShade="F2"/>
          </w:tcPr>
          <w:p w:rsidR="00447E79" w:rsidRPr="00997781" w:rsidRDefault="00447E79" w:rsidP="00EA5587">
            <w:pPr>
              <w:pStyle w:val="ColorfulList-Accent13"/>
              <w:spacing w:before="60" w:after="60" w:line="276" w:lineRule="auto"/>
              <w:ind w:left="0"/>
              <w:rPr>
                <w:rFonts w:cs="Arial"/>
                <w:b w:val="0"/>
                <w:bCs/>
                <w:i/>
                <w:color w:val="0070C0"/>
                <w:sz w:val="20"/>
                <w:lang w:val="fr-FR"/>
              </w:rPr>
            </w:pPr>
          </w:p>
          <w:p w:rsidR="00447E79" w:rsidRPr="00997781" w:rsidRDefault="00447E79" w:rsidP="00EA5587">
            <w:pPr>
              <w:pStyle w:val="ColorfulList-Accent13"/>
              <w:spacing w:before="60" w:after="60" w:line="276" w:lineRule="auto"/>
              <w:ind w:left="0"/>
              <w:rPr>
                <w:bCs/>
                <w:i/>
                <w:color w:val="0070C0"/>
                <w:sz w:val="20"/>
                <w:rFonts w:cs="Arial"/>
              </w:rPr>
            </w:pPr>
            <w:r>
              <w:rPr>
                <w:bCs/>
                <w:i/>
                <w:color w:val="0070C0"/>
                <w:sz w:val="24"/>
              </w:rPr>
              <w:t xml:space="preserve">Executive summary</w:t>
            </w:r>
          </w:p>
        </w:tc>
      </w:tr>
      <w:tr w:rsidR="00447E79" w:rsidRPr="00072A9E" w:rsidTr="00EA5587">
        <w:trPr>
          <w:trHeight w:val="470"/>
        </w:trPr>
        <w:tc>
          <w:tcPr>
            <w:tcW w:w="5000" w:type="pct"/>
            <w:tcBorders>
              <w:left w:val="single" w:sz="4" w:space="0" w:color="auto"/>
              <w:right w:val="single" w:sz="4" w:space="0" w:color="auto"/>
            </w:tcBorders>
            <w:shd w:val="clear" w:color="auto" w:fill="F2F2F2" w:themeFill="background1" w:themeFillShade="F2"/>
          </w:tcPr>
          <w:p w:rsidR="00447E79" w:rsidRPr="00DD6606" w:rsidRDefault="00447E79" w:rsidP="00EA5587">
            <w:pPr>
              <w:pStyle w:val="BodyTextIn"/>
              <w:rPr>
                <w:color w:val="auto"/>
                <w:sz w:val="20"/>
                <w:rFonts w:ascii="Arial Narrow" w:hAnsi="Arial Narrow" w:cs="Times New Roman"/>
              </w:rPr>
            </w:pPr>
            <w:r>
              <w:rPr>
                <w:color w:val="auto"/>
                <w:sz w:val="20"/>
                <w:rFonts w:ascii="Arial Narrow" w:hAnsi="Arial Narrow"/>
              </w:rPr>
              <w:t xml:space="preserve">The DRC is one of the largest and most populated countries in Africa with an population estimated at more than 90 million inhabitants.</w:t>
            </w:r>
            <w:r>
              <w:rPr>
                <w:color w:val="auto"/>
                <w:sz w:val="20"/>
                <w:rFonts w:ascii="Arial Narrow" w:hAnsi="Arial Narrow"/>
              </w:rPr>
              <w:t xml:space="preserve"> </w:t>
            </w:r>
            <w:r>
              <w:rPr>
                <w:color w:val="auto"/>
                <w:sz w:val="20"/>
                <w:rFonts w:ascii="Arial Narrow" w:hAnsi="Arial Narrow"/>
              </w:rPr>
              <w:t xml:space="preserve">Since 2006, the Country has had a Health System Strategic Strengthening Strategy which is transferred into operation every five years by means of National Health Development Plan (NHDP), in which vaccination activities are identified as a priority.</w:t>
            </w:r>
            <w:r>
              <w:rPr>
                <w:color w:val="auto"/>
                <w:sz w:val="20"/>
                <w:rFonts w:ascii="Arial Narrow" w:hAnsi="Arial Narrow"/>
              </w:rPr>
              <w:t xml:space="preserve"> </w:t>
            </w:r>
            <w:r>
              <w:rPr>
                <w:color w:val="auto"/>
                <w:sz w:val="20"/>
                <w:rFonts w:ascii="Arial Narrow" w:hAnsi="Arial Narrow"/>
              </w:rPr>
              <w:t xml:space="preserve">However, the program has experienced some number of weaknesses the most significant of which are related to the irregular supply of vaccines and other supplies at the operational level, insufficient supportive supervision at the intermediate and operational level, not reaching children in hard-to-reach health zones, instability and demotivation of the staff.</w:t>
            </w:r>
            <w:r>
              <w:rPr>
                <w:color w:val="auto"/>
                <w:sz w:val="20"/>
                <w:rFonts w:ascii="Arial Narrow" w:hAnsi="Arial Narrow"/>
              </w:rPr>
              <w:t xml:space="preserve"> </w:t>
            </w:r>
            <w:r>
              <w:rPr>
                <w:color w:val="auto"/>
                <w:sz w:val="20"/>
                <w:rFonts w:ascii="Arial Narrow" w:hAnsi="Arial Narrow"/>
              </w:rPr>
              <w:t xml:space="preserve">The organization of the EPI supply chain has three levels:</w:t>
            </w:r>
            <w:r>
              <w:rPr>
                <w:color w:val="auto"/>
                <w:sz w:val="20"/>
                <w:rFonts w:ascii="Arial Narrow" w:hAnsi="Arial Narrow"/>
              </w:rPr>
              <w:t xml:space="preserve"> </w:t>
            </w:r>
            <w:r>
              <w:rPr>
                <w:color w:val="auto"/>
                <w:sz w:val="20"/>
                <w:rFonts w:ascii="Arial Narrow" w:hAnsi="Arial Narrow"/>
              </w:rPr>
              <w:t xml:space="preserve">(i) The central level including the Kinshasa Hub whose construction is in progress and three distributed hubs (Kisangani, Lubumbashi and Ilebo whose engineering phase is completed); (ii) The intermediate level made up of 9 coordination warehouses and 49 branch and relay warehouses; (iii) and the peripheral level which includes 516 health zone warehouses and 8830 health centres.</w:t>
            </w:r>
            <w:r>
              <w:rPr>
                <w:color w:val="auto"/>
                <w:sz w:val="20"/>
                <w:rFonts w:ascii="Arial Narrow" w:hAnsi="Arial Narrow"/>
              </w:rPr>
              <w:t xml:space="preserve"> </w:t>
            </w:r>
            <w:r>
              <w:rPr>
                <w:color w:val="auto"/>
                <w:sz w:val="20"/>
                <w:rFonts w:ascii="Arial Narrow" w:hAnsi="Arial Narrow"/>
              </w:rPr>
              <w:t xml:space="preserve">The EPI's national program must meet many challenges in order to reach its equity and coverage goals, including strengthening the supply chain.</w:t>
            </w:r>
          </w:p>
          <w:p w:rsidR="00447E79" w:rsidRPr="00DD6606" w:rsidRDefault="00447E79" w:rsidP="00EA5587">
            <w:pPr>
              <w:spacing w:before="240"/>
              <w:jc w:val="both"/>
              <w:rPr>
                <w:color w:val="auto"/>
                <w:sz w:val="20"/>
                <w:rFonts w:ascii="Arial Narrow" w:hAnsi="Arial Narrow"/>
              </w:rPr>
            </w:pPr>
            <w:r>
              <w:rPr>
                <w:color w:val="auto"/>
                <w:sz w:val="20"/>
                <w:rFonts w:ascii="Arial Narrow" w:hAnsi="Arial Narrow"/>
              </w:rPr>
              <w:t xml:space="preserve">Currently there are 10 antigens in the DRC EPI routine program.</w:t>
            </w:r>
            <w:r>
              <w:rPr>
                <w:color w:val="auto"/>
                <w:sz w:val="20"/>
                <w:rFonts w:ascii="Arial Narrow" w:hAnsi="Arial Narrow"/>
              </w:rPr>
              <w:t xml:space="preserve"> </w:t>
            </w:r>
            <w:r>
              <w:rPr>
                <w:color w:val="auto"/>
                <w:sz w:val="20"/>
                <w:rFonts w:ascii="Arial Narrow" w:hAnsi="Arial Narrow"/>
              </w:rPr>
              <w:t xml:space="preserve">In addition to the traditional vaccines (BCG, OPV, DTP, TT, measles) administered since its creation, the program has progressively introduced the yellow fever vaccine in 2013, DTP-HepB in 2007, DTP-HepB-Hib in 2009, PCV-13 in 2011 and IPV in 2015.</w:t>
            </w:r>
            <w:r>
              <w:rPr>
                <w:color w:val="auto"/>
                <w:sz w:val="20"/>
                <w:rFonts w:ascii="Arial Narrow" w:hAnsi="Arial Narrow"/>
              </w:rPr>
              <w:t xml:space="preserve"> </w:t>
            </w:r>
            <w:r>
              <w:rPr>
                <w:color w:val="auto"/>
                <w:sz w:val="20"/>
                <w:rFonts w:ascii="Arial Narrow" w:hAnsi="Arial Narrow"/>
              </w:rPr>
              <w:t xml:space="preserve">The program is considering introduction of rotavirus in 2017, and HPV and measles-rubella vaccines in the coming years with a resulting increase in the storage capacity needs at all levels.</w:t>
            </w:r>
          </w:p>
          <w:p w:rsidR="00447E79" w:rsidRPr="004372D8" w:rsidRDefault="00447E79" w:rsidP="00EA5587">
            <w:pPr>
              <w:jc w:val="both"/>
              <w:rPr>
                <w:snapToGrid w:val="0"/>
                <w:color w:val="auto"/>
                <w:sz w:val="20"/>
                <w:rFonts w:ascii="Arial Narrow" w:hAnsi="Arial Narrow"/>
              </w:rPr>
            </w:pPr>
            <w:r>
              <w:rPr>
                <w:snapToGrid w:val="0"/>
                <w:color w:val="auto"/>
                <w:sz w:val="20"/>
                <w:rFonts w:ascii="Arial Narrow" w:hAnsi="Arial Narrow"/>
              </w:rPr>
              <w:t xml:space="preserve">The data from the Cold Chain Equipment inventory done in 2014 and updated in April 2016 show that at the central level the storage capacities which are currently insufficient will be sufficient starting in 2017 with the construction of 4 hubs for which construction started in February 2016.</w:t>
            </w:r>
            <w:r>
              <w:rPr>
                <w:snapToGrid w:val="0"/>
                <w:color w:val="auto"/>
                <w:sz w:val="20"/>
                <w:rFonts w:ascii="Arial Narrow" w:hAnsi="Arial Narrow"/>
              </w:rPr>
              <w:t xml:space="preserve">  </w:t>
            </w:r>
            <w:r>
              <w:rPr>
                <w:snapToGrid w:val="0"/>
                <w:color w:val="auto"/>
                <w:sz w:val="20"/>
                <w:rFonts w:ascii="Arial Narrow" w:hAnsi="Arial Narrow"/>
              </w:rPr>
              <w:t xml:space="preserve">At the branch and coordination depot level, the capacities are sufficient until 2020 to meet the progressive introduction of new vaccines.</w:t>
            </w:r>
          </w:p>
          <w:p w:rsidR="00447E79" w:rsidRPr="00F94BE6" w:rsidRDefault="00447E79" w:rsidP="00EA5587">
            <w:pPr>
              <w:jc w:val="both"/>
              <w:rPr>
                <w:snapToGrid w:val="0"/>
                <w:color w:val="auto"/>
                <w:sz w:val="20"/>
                <w:rFonts w:ascii="Arial Narrow" w:hAnsi="Arial Narrow"/>
              </w:rPr>
            </w:pPr>
            <w:r w:rsidRPr="00F94BE6">
              <w:drawing>
                <wp:anchor distT="0" distB="0" distL="114300" distR="114300" simplePos="0" relativeHeight="251788288" behindDoc="0" locked="0" layoutInCell="1" allowOverlap="1">
                  <wp:simplePos x="0" y="0"/>
                  <wp:positionH relativeFrom="column">
                    <wp:posOffset>3732422</wp:posOffset>
                  </wp:positionH>
                  <wp:positionV relativeFrom="paragraph">
                    <wp:posOffset>493982</wp:posOffset>
                  </wp:positionV>
                  <wp:extent cx="1722120" cy="1395095"/>
                  <wp:effectExtent l="19050" t="19050" r="11430" b="14605"/>
                  <wp:wrapThrough wrapText="bothSides">
                    <wp:wrapPolygon edited="0">
                      <wp:start x="-239" y="-295"/>
                      <wp:lineTo x="-239" y="21531"/>
                      <wp:lineTo x="21504" y="21531"/>
                      <wp:lineTo x="21504" y="-295"/>
                      <wp:lineTo x="-239" y="-295"/>
                    </wp:wrapPolygon>
                  </wp:wrapThrough>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22120" cy="1395095"/>
                          </a:xfrm>
                          <a:prstGeom prst="rect">
                            <a:avLst/>
                          </a:prstGeom>
                          <a:ln>
                            <a:solidFill>
                              <a:schemeClr val="accent1"/>
                            </a:solidFill>
                          </a:ln>
                        </pic:spPr>
                      </pic:pic>
                    </a:graphicData>
                  </a:graphic>
                </wp:anchor>
              </w:drawing>
            </w:r>
            <w:r w:rsidRPr="00F94BE6">
              <w:drawing>
                <wp:anchor distT="0" distB="0" distL="114300" distR="114300" simplePos="0" relativeHeight="251789312" behindDoc="0" locked="0" layoutInCell="1" allowOverlap="1">
                  <wp:simplePos x="0" y="0"/>
                  <wp:positionH relativeFrom="column">
                    <wp:posOffset>149225</wp:posOffset>
                  </wp:positionH>
                  <wp:positionV relativeFrom="paragraph">
                    <wp:posOffset>488950</wp:posOffset>
                  </wp:positionV>
                  <wp:extent cx="1709420" cy="1371600"/>
                  <wp:effectExtent l="19050" t="19050" r="24130" b="19050"/>
                  <wp:wrapThrough wrapText="bothSides">
                    <wp:wrapPolygon edited="0">
                      <wp:start x="-241" y="-300"/>
                      <wp:lineTo x="-241" y="21600"/>
                      <wp:lineTo x="21664" y="21600"/>
                      <wp:lineTo x="21664" y="-300"/>
                      <wp:lineTo x="-241" y="-30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709420" cy="1371600"/>
                          </a:xfrm>
                          <a:prstGeom prst="rect">
                            <a:avLst/>
                          </a:prstGeom>
                          <a:ln>
                            <a:solidFill>
                              <a:schemeClr val="accent1"/>
                            </a:solidFill>
                          </a:ln>
                        </pic:spPr>
                      </pic:pic>
                    </a:graphicData>
                  </a:graphic>
                </wp:anchor>
              </w:drawing>
            </w:r>
            <w:r>
              <w:drawing>
                <wp:anchor distT="0" distB="0" distL="114300" distR="114300" simplePos="0" relativeHeight="251790336" behindDoc="0" locked="0" layoutInCell="1" allowOverlap="1">
                  <wp:simplePos x="0" y="0"/>
                  <wp:positionH relativeFrom="column">
                    <wp:posOffset>2002734</wp:posOffset>
                  </wp:positionH>
                  <wp:positionV relativeFrom="paragraph">
                    <wp:posOffset>478678</wp:posOffset>
                  </wp:positionV>
                  <wp:extent cx="1576070" cy="1391285"/>
                  <wp:effectExtent l="19050" t="19050" r="24130" b="18415"/>
                  <wp:wrapThrough wrapText="bothSides">
                    <wp:wrapPolygon edited="0">
                      <wp:start x="-261" y="-296"/>
                      <wp:lineTo x="-261" y="21590"/>
                      <wp:lineTo x="21670" y="21590"/>
                      <wp:lineTo x="21670" y="-296"/>
                      <wp:lineTo x="-261" y="-296"/>
                    </wp:wrapPolygon>
                  </wp:wrapThrough>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576070" cy="1391285"/>
                          </a:xfrm>
                          <a:prstGeom prst="rect">
                            <a:avLst/>
                          </a:prstGeom>
                          <a:ln>
                            <a:solidFill>
                              <a:schemeClr val="accent1"/>
                            </a:solidFill>
                          </a:ln>
                        </pic:spPr>
                      </pic:pic>
                    </a:graphicData>
                  </a:graphic>
                </wp:anchor>
              </w:drawing>
            </w:r>
            <w:r>
              <w:rPr>
                <w:snapToGrid w:val="0"/>
                <w:color w:val="auto"/>
                <w:sz w:val="20"/>
                <w:rFonts w:ascii="Arial Narrow" w:hAnsi="Arial Narrow"/>
              </w:rPr>
              <w:t xml:space="preserve">At the operational level (Health Areas) it can be seen from the inventory data that the Health Centre cold chain equipment coverage is 51.7% and only 1.2% of the health centres</w:t>
            </w:r>
            <w:r>
              <w:rPr>
                <w:color w:val="auto"/>
                <w:sz w:val="20"/>
                <w:rFonts w:ascii="Arial Narrow" w:hAnsi="Arial Narrow"/>
              </w:rPr>
              <w:t xml:space="preserve"> are connected to the national electrical grid.</w:t>
            </w:r>
            <w:r>
              <w:rPr>
                <w:color w:val="auto"/>
                <w:sz w:val="20"/>
                <w:rFonts w:ascii="Arial Narrow" w:hAnsi="Arial Narrow"/>
              </w:rPr>
              <w:t xml:space="preserve"> </w:t>
            </w:r>
            <w:r>
              <w:rPr>
                <w:color w:val="auto"/>
                <w:sz w:val="20"/>
                <w:rFonts w:ascii="Arial Narrow" w:hAnsi="Arial Narrow"/>
              </w:rPr>
              <w:t xml:space="preserve">Among the inventoried equipment, </w:t>
            </w:r>
            <w:r>
              <w:rPr>
                <w:color w:val="auto"/>
                <w:sz w:val="20"/>
                <w:snapToGrid w:val="0"/>
                <w:rFonts w:ascii="Arial Narrow" w:hAnsi="Arial Narrow"/>
              </w:rPr>
              <w:t xml:space="preserve">53% operate with solar energy, 42% with kerosene, 5% are electrical equipment.</w:t>
            </w:r>
            <w:r>
              <w:rPr>
                <w:color w:val="auto"/>
                <w:sz w:val="20"/>
                <w:snapToGrid w:val="0"/>
                <w:rFonts w:ascii="Arial Narrow" w:hAnsi="Arial Narrow"/>
              </w:rPr>
              <w:t xml:space="preserve"> </w:t>
            </w:r>
            <w:r>
              <w:rPr>
                <w:color w:val="auto"/>
                <w:sz w:val="20"/>
                <w:snapToGrid w:val="0"/>
                <w:rFonts w:ascii="Arial Narrow" w:hAnsi="Arial Narrow"/>
              </w:rPr>
              <w:t xml:space="preserve">Also, 27% of the available refrigerators of the health centre level are more than 10 years old and 12% have major breakdowns.</w:t>
            </w:r>
            <w:r>
              <w:rPr>
                <w:color w:val="auto"/>
                <w:sz w:val="20"/>
                <w:snapToGrid w:val="0"/>
                <w:rFonts w:ascii="Arial Narrow" w:hAnsi="Arial Narrow"/>
              </w:rPr>
              <w:t xml:space="preserve"> </w:t>
            </w:r>
          </w:p>
          <w:p w:rsidR="00447E79" w:rsidRDefault="00447E79" w:rsidP="00EA5587">
            <w:pPr>
              <w:spacing w:line="276" w:lineRule="auto"/>
              <w:jc w:val="both"/>
              <w:rPr>
                <w:color w:val="auto"/>
                <w:sz w:val="20"/>
                <w:rFonts w:ascii="Arial Narrow" w:hAnsi="Arial Narrow"/>
              </w:rPr>
            </w:pPr>
            <w:r>
              <w:rPr>
                <w:color w:val="auto"/>
                <w:sz w:val="20"/>
                <w:rFonts w:ascii="Arial Narrow" w:hAnsi="Arial Narrow"/>
              </w:rPr>
              <w:t xml:space="preserve">Additionally, the results of the Effective Vaccine Management Assessment (EVM) conducted in 2014 show insufficiencies in the criteria related to E2 (temperature:</w:t>
            </w:r>
            <w:r>
              <w:rPr>
                <w:color w:val="auto"/>
                <w:sz w:val="20"/>
                <w:rFonts w:ascii="Arial Narrow" w:hAnsi="Arial Narrow"/>
              </w:rPr>
              <w:t xml:space="preserve"> </w:t>
            </w:r>
            <w:r>
              <w:rPr>
                <w:color w:val="auto"/>
                <w:sz w:val="20"/>
                <w:rFonts w:ascii="Arial Narrow" w:hAnsi="Arial Narrow"/>
              </w:rPr>
              <w:t xml:space="preserve">66% in the HZ and 58% in the HA), E3 (Storage capacity:</w:t>
            </w:r>
            <w:r>
              <w:rPr>
                <w:color w:val="auto"/>
                <w:sz w:val="20"/>
                <w:rFonts w:ascii="Arial Narrow" w:hAnsi="Arial Narrow"/>
              </w:rPr>
              <w:t xml:space="preserve"> </w:t>
            </w:r>
            <w:r>
              <w:rPr>
                <w:color w:val="auto"/>
                <w:sz w:val="20"/>
                <w:rFonts w:ascii="Arial Narrow" w:hAnsi="Arial Narrow"/>
              </w:rPr>
              <w:t xml:space="preserve">68% in the HZ and 48% in the HA), E5 (Maintenance:</w:t>
            </w:r>
            <w:r>
              <w:rPr>
                <w:color w:val="auto"/>
                <w:sz w:val="20"/>
                <w:rFonts w:ascii="Arial Narrow" w:hAnsi="Arial Narrow"/>
              </w:rPr>
              <w:t xml:space="preserve"> </w:t>
            </w:r>
            <w:r>
              <w:rPr>
                <w:color w:val="auto"/>
                <w:sz w:val="20"/>
                <w:rFonts w:ascii="Arial Narrow" w:hAnsi="Arial Narrow"/>
              </w:rPr>
              <w:t xml:space="preserve">49% in the HZ and 21% in the HA), and E9 (MIS, support function:</w:t>
            </w:r>
            <w:r>
              <w:rPr>
                <w:color w:val="auto"/>
                <w:sz w:val="20"/>
                <w:rFonts w:ascii="Arial Narrow" w:hAnsi="Arial Narrow"/>
              </w:rPr>
              <w:t xml:space="preserve"> </w:t>
            </w:r>
            <w:r>
              <w:rPr>
                <w:color w:val="auto"/>
                <w:sz w:val="20"/>
                <w:rFonts w:ascii="Arial Narrow" w:hAnsi="Arial Narrow"/>
              </w:rPr>
              <w:t xml:space="preserve">62% for the HZ and 54% for the HA).</w:t>
            </w:r>
          </w:p>
          <w:p w:rsidR="00447E79" w:rsidRDefault="00447E79" w:rsidP="00EA5587">
            <w:pPr>
              <w:spacing w:line="276" w:lineRule="auto"/>
              <w:jc w:val="both"/>
              <w:rPr>
                <w:iCs/>
                <w:color w:val="auto"/>
                <w:sz w:val="20"/>
                <w:rFonts w:ascii="Arial Narrow" w:hAnsi="Arial Narrow"/>
              </w:rPr>
            </w:pPr>
            <w:r>
              <w:rPr>
                <w:color w:val="auto"/>
                <w:sz w:val="20"/>
                <w:rFonts w:ascii="Arial Narrow" w:hAnsi="Arial Narrow"/>
              </w:rPr>
              <w:t xml:space="preserve">In addition to the insufficient operational level (health areas) coverage with cold chain equipment, the analysis shows significant weaknesses seen as: the dilapidated condition of the available cold chain equipment, the lack of training of the staff on preventative and reparative maintenance, extended and repeated outages of kerosene and replacement parts, extended breakdowns because of lack of qualified technicians, no standardized operating procedures and insufficient cold chain equipment temperature monitoring.</w:t>
            </w:r>
            <w:r>
              <w:rPr>
                <w:color w:val="auto"/>
                <w:sz w:val="20"/>
                <w:iCs/>
                <w:rFonts w:ascii="Arial Narrow" w:hAnsi="Arial Narrow"/>
              </w:rPr>
              <w:t xml:space="preserve"> </w:t>
            </w:r>
            <w:r>
              <w:rPr>
                <w:color w:val="auto"/>
                <w:sz w:val="20"/>
                <w:rFonts w:ascii="Arial Narrow" w:hAnsi="Arial Narrow"/>
              </w:rPr>
              <w:t xml:space="preserve">Administrative data shows that in 2015 14% of the HZ achieved Penta 3 coverage &lt;80%.</w:t>
            </w:r>
            <w:r>
              <w:rPr>
                <w:color w:val="auto"/>
                <w:sz w:val="20"/>
                <w:rFonts w:ascii="Arial Narrow" w:hAnsi="Arial Narrow"/>
              </w:rPr>
              <w:t xml:space="preserve"> </w:t>
            </w:r>
            <w:r>
              <w:rPr>
                <w:color w:val="auto"/>
                <w:sz w:val="20"/>
                <w:rFonts w:ascii="Arial Narrow" w:hAnsi="Arial Narrow"/>
              </w:rPr>
              <w:t xml:space="preserve">According to the supervisory reports these poor performances would be related in part to the poor cold chain equipment coverage in the health centres and also the weakness of the maintenance.</w:t>
            </w:r>
          </w:p>
          <w:p w:rsidR="00447E79" w:rsidRPr="001E7645" w:rsidRDefault="00447E79" w:rsidP="00EA5587">
            <w:pPr>
              <w:spacing w:line="276" w:lineRule="auto"/>
              <w:jc w:val="both"/>
              <w:rPr>
                <w:iCs/>
                <w:color w:val="auto"/>
                <w:sz w:val="20"/>
                <w:rFonts w:ascii="Arial Narrow" w:hAnsi="Arial Narrow"/>
              </w:rPr>
            </w:pPr>
            <w:r>
              <w:rPr>
                <w:iCs/>
                <w:color w:val="auto"/>
                <w:sz w:val="20"/>
                <w:rFonts w:ascii="Arial Narrow" w:hAnsi="Arial Narrow"/>
              </w:rPr>
              <w:t xml:space="preserve">In addition to these weaknesses, many bottlenecks remain which prevents achieving vaccination objectives and which among others are:</w:t>
            </w:r>
            <w:r>
              <w:rPr>
                <w:iCs/>
                <w:color w:val="auto"/>
                <w:sz w:val="20"/>
                <w:rFonts w:ascii="Arial Narrow" w:hAnsi="Arial Narrow"/>
              </w:rPr>
              <w:t xml:space="preserve"> </w:t>
            </w:r>
            <w:r>
              <w:rPr>
                <w:iCs/>
                <w:color w:val="auto"/>
                <w:sz w:val="20"/>
                <w:rFonts w:ascii="Arial Narrow" w:hAnsi="Arial Narrow"/>
              </w:rPr>
              <w:t xml:space="preserve">(i) the DRC has a vaccine supply chain which does not always guarantee the availability of quality vaccines at the end use points (transportation, storage and logistics management); (ii) the low availability at the decentralized level of the health system of quality health services which incorporate vaccination; (iii) the weakness of the institutional capacities and of steering by the health bodies and structures at all levels of the health system; (iv) the low quality of the data which do not allow for a better assessment of the efforts provided by the teams at all levels and which do not allow pertinent decision-making in vaccination matters; (v) the low demand for vaccination services by the community including in the Health Zones where the services are available.</w:t>
            </w:r>
          </w:p>
          <w:p w:rsidR="00447E79" w:rsidRDefault="00447E79" w:rsidP="00EA5587">
            <w:pPr>
              <w:spacing w:before="240" w:line="276" w:lineRule="auto"/>
              <w:jc w:val="both"/>
              <w:rPr>
                <w:color w:val="auto"/>
                <w:sz w:val="20"/>
                <w:rFonts w:ascii="Arial Narrow" w:hAnsi="Arial Narrow"/>
              </w:rPr>
            </w:pPr>
            <w:r>
              <w:rPr>
                <w:color w:val="auto"/>
                <w:sz w:val="20"/>
                <w:rFonts w:ascii="Arial Narrow" w:hAnsi="Arial Narrow"/>
              </w:rPr>
              <w:t xml:space="preserve">In order to address these main bottlenecks and in connection with end to end supply chain strengthening in order to assure the availability of vaccines and other specific quality supplies at all levels, the DRC receives support from Gavi/HSS2 whose main activities are among others:</w:t>
            </w:r>
            <w:r>
              <w:rPr>
                <w:color w:val="auto"/>
                <w:sz w:val="20"/>
                <w:rFonts w:ascii="Arial Narrow" w:hAnsi="Arial Narrow"/>
              </w:rPr>
              <w:t xml:space="preserve"> </w:t>
            </w:r>
            <w:r>
              <w:rPr>
                <w:color w:val="auto"/>
                <w:sz w:val="20"/>
                <w:rFonts w:ascii="Arial Narrow" w:hAnsi="Arial Narrow"/>
              </w:rPr>
              <w:t xml:space="preserve">(i) strengthening the capacity for storage and preservation of vaccines and dry vaccination supplies by construction of a modern Hub in Kinshasa (2200 m^3 of vaccine storage capacity and 10,000 m</w:t>
            </w:r>
            <w:r>
              <w:rPr>
                <w:color w:val="auto"/>
                <w:sz w:val="20"/>
                <w:vertAlign w:val="superscript"/>
                <w:rFonts w:ascii="Arial Narrow" w:hAnsi="Arial Narrow"/>
              </w:rPr>
              <w:t xml:space="preserve">3</w:t>
            </w:r>
            <w:r>
              <w:rPr>
                <w:color w:val="auto"/>
                <w:sz w:val="20"/>
                <w:rFonts w:ascii="Arial Narrow" w:hAnsi="Arial Narrow"/>
              </w:rPr>
              <w:t xml:space="preserve"> of dry storage capacity) and 3 decentralized Hubs (in Lubumbashi, Kisangani and Ilebo); (ii) the reduction of the cost of transporting vaccines from Kinshasa to the provinces by the acquisition of a refrigerated boat in order to supply the decentralized Hubs; (iii) the conversion to solar power of 23 cold rooms which were using electric generators as the main energy source; (iv) the acquisition and installation of 2522 direct control solar refrigerators (2312 refrigerators for the health centres and 210 in the Health Zones Central Offices); (v) strengthening of cold chain maintenance by establishing maintenance pools at the central level and in the PHD and training of 35 engineers/technicians; (vi) the acquisition of replacement parts; (vii) establishing a continuous temperature monitoring system at various levels.</w:t>
            </w:r>
            <w:r>
              <w:rPr>
                <w:color w:val="auto"/>
                <w:sz w:val="20"/>
                <w:rFonts w:ascii="Arial Narrow" w:hAnsi="Arial Narrow"/>
              </w:rPr>
              <w:t xml:space="preserve">  </w:t>
            </w:r>
            <w:r>
              <w:rPr>
                <w:color w:val="auto"/>
                <w:sz w:val="20"/>
                <w:rFonts w:ascii="Arial Narrow" w:hAnsi="Arial Narrow"/>
              </w:rPr>
              <w:t xml:space="preserve">Similarly, the MPH planned training and deployment of 120 logistics experts to the health areas in order to assure the supply and management of stocks among other things.</w:t>
            </w:r>
            <w:r>
              <w:rPr>
                <w:color w:val="auto"/>
                <w:sz w:val="20"/>
                <w:rFonts w:ascii="Arial Narrow" w:hAnsi="Arial Narrow"/>
              </w:rPr>
              <w:t xml:space="preserve"> </w:t>
            </w:r>
            <w:r>
              <w:rPr>
                <w:color w:val="auto"/>
                <w:sz w:val="20"/>
                <w:rFonts w:ascii="Arial Narrow" w:hAnsi="Arial Narrow"/>
              </w:rPr>
              <w:t xml:space="preserve">All these investments will contribute to improving coverage and equity.</w:t>
            </w:r>
            <w:r>
              <w:rPr>
                <w:color w:val="auto"/>
                <w:sz w:val="20"/>
                <w:rFonts w:ascii="Arial Narrow" w:hAnsi="Arial Narrow"/>
              </w:rPr>
              <w:t xml:space="preserve"> </w:t>
            </w:r>
            <w:r>
              <w:rPr>
                <w:color w:val="auto"/>
                <w:sz w:val="20"/>
                <w:rFonts w:ascii="Arial Narrow" w:hAnsi="Arial Narrow"/>
              </w:rPr>
              <w:t xml:space="preserve">Similarly, a structured equipment maintenance plan was developed in order to overcome the deficiencies observed during the EVM with financing provided by the MPH and its partners.</w:t>
            </w:r>
          </w:p>
          <w:p w:rsidR="00447E79" w:rsidRPr="003A6852" w:rsidRDefault="001F4F30" w:rsidP="00EA5587">
            <w:pPr>
              <w:spacing w:before="240" w:line="276" w:lineRule="auto"/>
              <w:jc w:val="both"/>
              <w:rPr>
                <w:color w:val="auto"/>
                <w:sz w:val="20"/>
                <w:rFonts w:ascii="Arial Narrow" w:hAnsi="Arial Narrow"/>
              </w:rPr>
            </w:pPr>
            <w:r>
              <w:rPr>
                <w:color w:val="auto"/>
                <w:sz w:val="20"/>
                <w:rFonts w:ascii="Arial Narrow" w:hAnsi="Arial Narrow"/>
              </w:rPr>
              <w:t xml:space="preserve">With the final installation of 2522 solar refrigerators from Gavi/HSS2, the coverage with operational refrigerator equipment will go from 16% to 51.7% (</w:t>
            </w:r>
            <w:r w:rsidR="00447E79" w:rsidRPr="003A6852">
              <w:rPr>
                <w:rStyle w:val="Appelnotedebasdep"/>
                <w:rFonts w:ascii="Arial Narrow" w:hAnsi="Arial Narrow"/>
                <w:color w:val="auto"/>
                <w:sz w:val="20"/>
                <w:lang w:val="fr-BE"/>
              </w:rPr>
              <w:footnoteReference w:id="1"/>
            </w:r>
            <w:r>
              <w:rPr>
                <w:color w:val="auto"/>
                <w:sz w:val="20"/>
                <w:rFonts w:ascii="Arial Narrow" w:hAnsi="Arial Narrow"/>
              </w:rPr>
              <w:t xml:space="preserve">; all energy sources combined) at the level of service delivery structures which corresponds to 4562 health centres covered out of a total of 8830,but the requirements to satisfy all the needs still remain large.</w:t>
            </w:r>
          </w:p>
          <w:p w:rsidR="002531BD" w:rsidRDefault="00447E79" w:rsidP="00EA5587">
            <w:pPr>
              <w:pStyle w:val="CEPATabletext"/>
              <w:spacing w:line="276" w:lineRule="auto"/>
              <w:jc w:val="both"/>
              <w:rPr>
                <w:color w:val="auto"/>
                <w:sz w:val="20"/>
                <w:szCs w:val="20"/>
                <w:rFonts w:ascii="Arial Narrow" w:hAnsi="Arial Narrow"/>
              </w:rPr>
            </w:pPr>
            <w:r>
              <w:rPr>
                <w:color w:val="auto"/>
                <w:sz w:val="20"/>
                <w:szCs w:val="20"/>
                <w:rFonts w:ascii="Arial Narrow" w:hAnsi="Arial Narrow"/>
              </w:rPr>
              <w:t xml:space="preserve">In this situation of looking for solutions for meeting significant unmet needs, the Country submitted a first Gavi CCEOP proposal in May 2016 which was approved and which will make it possible to acquire and install 2087 solar refrigerators (TCW40SDD) in the health centres, 209 replacement part kits, 28 long storage time ice chests for vaccine storage and 4583 Fridge-tags.</w:t>
            </w:r>
            <w:r>
              <w:rPr>
                <w:color w:val="auto"/>
                <w:sz w:val="20"/>
                <w:szCs w:val="20"/>
                <w:rFonts w:ascii="Arial Narrow" w:hAnsi="Arial Narrow"/>
              </w:rPr>
              <w:t xml:space="preserve"> </w:t>
            </w:r>
            <w:r>
              <w:rPr>
                <w:color w:val="auto"/>
                <w:sz w:val="20"/>
                <w:szCs w:val="20"/>
                <w:rFonts w:ascii="Arial Narrow" w:hAnsi="Arial Narrow"/>
              </w:rPr>
              <w:t xml:space="preserve">The installation of equipment under CCEOP1 will start in June 2017 and will equip 1687 still unequipped health centres and replace broken down refrigerators in 400 health centres with new direct-control solar refrigerators or with long storage time ice chests and increase the health centre coverage with cold chain equipment from 51.7% to 75%.</w:t>
            </w:r>
            <w:r>
              <w:rPr>
                <w:color w:val="auto"/>
                <w:sz w:val="20"/>
                <w:szCs w:val="20"/>
                <w:rFonts w:ascii="Arial Narrow" w:hAnsi="Arial Narrow"/>
              </w:rPr>
              <w:t xml:space="preserve"> </w:t>
            </w:r>
            <w:r>
              <w:rPr>
                <w:color w:val="auto"/>
                <w:sz w:val="20"/>
                <w:szCs w:val="20"/>
                <w:rFonts w:ascii="Arial Narrow" w:hAnsi="Arial Narrow"/>
              </w:rPr>
              <w:t xml:space="preserve">Despite these significant efforts, the objectives of equipping all the health centres of the country with solar cold chain equipment will not yet be achieved even with the CCEOP1 implementation.</w:t>
            </w:r>
            <w:r>
              <w:rPr>
                <w:color w:val="auto"/>
                <w:sz w:val="20"/>
                <w:szCs w:val="20"/>
                <w:rFonts w:ascii="Arial Narrow" w:hAnsi="Arial Narrow"/>
              </w:rPr>
              <w:t xml:space="preserve"> </w:t>
            </w:r>
          </w:p>
          <w:p w:rsidR="00447E79" w:rsidRDefault="002531BD" w:rsidP="00EA5587">
            <w:pPr>
              <w:pStyle w:val="CEPATabletext"/>
              <w:spacing w:line="276" w:lineRule="auto"/>
              <w:jc w:val="both"/>
              <w:rPr>
                <w:color w:val="auto"/>
                <w:sz w:val="20"/>
                <w:szCs w:val="20"/>
                <w:rFonts w:ascii="Arial Narrow" w:hAnsi="Arial Narrow"/>
              </w:rPr>
            </w:pPr>
            <w:r>
              <w:rPr>
                <w:color w:val="auto"/>
                <w:sz w:val="20"/>
                <w:szCs w:val="20"/>
                <w:rFonts w:ascii="Arial Narrow" w:hAnsi="Arial Narrow"/>
              </w:rPr>
              <w:t xml:space="preserve">In order to meet all the needs, the Country working together with its partners, in particular the World Bank, decided to submit a second CCEOP proposal in order to purchase and install 4000 TCW40SDD solar refrigerators in the health centres.</w:t>
            </w:r>
            <w:r>
              <w:rPr>
                <w:color w:val="auto"/>
                <w:sz w:val="20"/>
                <w:szCs w:val="20"/>
                <w:rFonts w:ascii="Arial Narrow" w:hAnsi="Arial Narrow"/>
              </w:rPr>
              <w:t xml:space="preserve"> </w:t>
            </w:r>
            <w:r>
              <w:t xml:space="preserve"> </w:t>
            </w:r>
            <w:r>
              <w:rPr>
                <w:color w:val="auto"/>
                <w:sz w:val="20"/>
                <w:szCs w:val="20"/>
                <w:rFonts w:ascii="Arial Narrow" w:hAnsi="Arial Narrow"/>
              </w:rPr>
              <w:t xml:space="preserve">The urgent need for the country is to provide all the Health Centres with operational cold chain equipment.</w:t>
            </w:r>
            <w:r>
              <w:rPr>
                <w:color w:val="auto"/>
                <w:sz w:val="20"/>
                <w:szCs w:val="20"/>
                <w:rFonts w:ascii="Arial Narrow" w:hAnsi="Arial Narrow"/>
              </w:rPr>
              <w:t xml:space="preserve"> </w:t>
            </w:r>
            <w:r>
              <w:rPr>
                <w:color w:val="auto"/>
                <w:sz w:val="20"/>
                <w:szCs w:val="20"/>
                <w:rFonts w:ascii="Arial Narrow" w:hAnsi="Arial Narrow"/>
              </w:rPr>
              <w:t xml:space="preserve">For this second CCEOP phase, the urgent needs are estimated at 2581 new small capacity refrigerators (B-Médical TCW40SDD) for health centres that are not yet equipped.</w:t>
            </w:r>
            <w:r>
              <w:rPr>
                <w:color w:val="auto"/>
                <w:sz w:val="20"/>
                <w:szCs w:val="20"/>
                <w:rFonts w:ascii="Arial Narrow" w:hAnsi="Arial Narrow"/>
              </w:rPr>
              <w:t xml:space="preserve"> </w:t>
            </w:r>
            <w:r>
              <w:rPr>
                <w:color w:val="auto"/>
                <w:sz w:val="20"/>
                <w:szCs w:val="20"/>
                <w:rFonts w:ascii="Arial Narrow" w:hAnsi="Arial Narrow"/>
              </w:rPr>
              <w:t xml:space="preserve">And, the heightened needs (maintenance phase) for the replacement of broken down equipment and unauthorized equipment are estimated at 1419 small capacity solar refrigerators (TCW40SDD B-Médical) intended for health centres and 53 large capacity refrigerators (B-Médical TCW3043SDD) for health zone central offices and 52 long storage time ice chests (Arktek-YBC-5) for the centres.</w:t>
            </w:r>
            <w:r>
              <w:rPr>
                <w:color w:val="auto"/>
                <w:sz w:val="20"/>
                <w:szCs w:val="20"/>
                <w:rFonts w:ascii="Arial Narrow" w:hAnsi="Arial Narrow"/>
              </w:rPr>
              <w:t xml:space="preserve"> </w:t>
            </w:r>
            <w:r>
              <w:rPr>
                <w:color w:val="auto"/>
                <w:sz w:val="20"/>
                <w:szCs w:val="20"/>
                <w:rFonts w:ascii="Arial Narrow" w:hAnsi="Arial Narrow"/>
              </w:rPr>
              <w:t xml:space="preserve">The cold chain equipment coverage in the health centres can be increased to 99.4% with the implementation of the CCEOP2 project.</w:t>
            </w:r>
            <w:r>
              <w:rPr>
                <w:color w:val="auto"/>
                <w:sz w:val="20"/>
                <w:szCs w:val="20"/>
                <w:rFonts w:ascii="Arial Narrow" w:hAnsi="Arial Narrow"/>
              </w:rPr>
              <w:t xml:space="preserve"> </w:t>
            </w:r>
          </w:p>
          <w:p w:rsidR="00447E79" w:rsidRPr="00225265" w:rsidRDefault="00447E79" w:rsidP="00EA5587">
            <w:pPr>
              <w:spacing w:before="240"/>
              <w:rPr>
                <w:color w:val="auto"/>
                <w:sz w:val="20"/>
                <w:rFonts w:ascii="Arial Narrow" w:hAnsi="Arial Narrow"/>
              </w:rPr>
            </w:pPr>
            <w:r>
              <w:rPr>
                <w:color w:val="auto"/>
                <w:sz w:val="20"/>
                <w:rFonts w:ascii="Arial Narrow" w:hAnsi="Arial Narrow"/>
              </w:rPr>
              <w:t xml:space="preserve">The following considerations were included in selecting the equipment type:</w:t>
            </w:r>
          </w:p>
          <w:p w:rsidR="00447E79" w:rsidRPr="00225265" w:rsidRDefault="00447E79" w:rsidP="00EA5587">
            <w:pPr>
              <w:pStyle w:val="CEPATabletext"/>
              <w:numPr>
                <w:ilvl w:val="0"/>
                <w:numId w:val="30"/>
              </w:numPr>
              <w:jc w:val="both"/>
              <w:rPr>
                <w:color w:val="auto"/>
                <w:sz w:val="20"/>
                <w:szCs w:val="20"/>
                <w:rFonts w:ascii="Arial Narrow" w:hAnsi="Arial Narrow"/>
              </w:rPr>
            </w:pPr>
            <w:r>
              <w:rPr>
                <w:color w:val="auto"/>
                <w:sz w:val="20"/>
                <w:szCs w:val="20"/>
                <w:rFonts w:ascii="Arial Narrow" w:hAnsi="Arial Narrow"/>
              </w:rPr>
              <w:t xml:space="preserve">“Cold Chain Equipment Optimization Platform” technology guide from Gavi;</w:t>
            </w:r>
          </w:p>
          <w:p w:rsidR="00447E79" w:rsidRPr="00225265" w:rsidRDefault="00447E79" w:rsidP="00EA5587">
            <w:pPr>
              <w:pStyle w:val="CEPATabletext"/>
              <w:numPr>
                <w:ilvl w:val="0"/>
                <w:numId w:val="30"/>
              </w:numPr>
              <w:jc w:val="both"/>
              <w:rPr>
                <w:color w:val="auto"/>
                <w:sz w:val="20"/>
                <w:szCs w:val="20"/>
                <w:rFonts w:ascii="Arial Narrow" w:hAnsi="Arial Narrow"/>
              </w:rPr>
            </w:pPr>
            <w:r>
              <w:rPr>
                <w:color w:val="auto"/>
                <w:sz w:val="20"/>
                <w:szCs w:val="20"/>
                <w:rFonts w:ascii="Arial Narrow" w:hAnsi="Arial Narrow"/>
              </w:rPr>
              <w:t xml:space="preserve">Lessons learned in the areas of acquisition, installation and operation of solar refrigerators in the country;</w:t>
            </w:r>
          </w:p>
          <w:p w:rsidR="00447E79" w:rsidRDefault="00447E79" w:rsidP="00EA5587">
            <w:pPr>
              <w:pStyle w:val="CEPATabletext"/>
              <w:numPr>
                <w:ilvl w:val="0"/>
                <w:numId w:val="30"/>
              </w:numPr>
              <w:jc w:val="both"/>
              <w:rPr>
                <w:color w:val="auto"/>
                <w:sz w:val="20"/>
                <w:szCs w:val="20"/>
                <w:rFonts w:ascii="Arial Narrow" w:hAnsi="Arial Narrow"/>
              </w:rPr>
            </w:pPr>
            <w:r>
              <w:rPr>
                <w:color w:val="auto"/>
                <w:sz w:val="20"/>
                <w:szCs w:val="20"/>
                <w:rFonts w:ascii="Arial Narrow" w:hAnsi="Arial Narrow"/>
              </w:rPr>
              <w:t xml:space="preserve">Technical guidelines covering the choice of eligible equipment by Gavi platform;</w:t>
            </w:r>
          </w:p>
          <w:p w:rsidR="00447E79" w:rsidRPr="00225265" w:rsidRDefault="00447E79" w:rsidP="00EA5587">
            <w:pPr>
              <w:pStyle w:val="CEPATabletext"/>
              <w:numPr>
                <w:ilvl w:val="0"/>
                <w:numId w:val="30"/>
              </w:numPr>
              <w:jc w:val="both"/>
              <w:rPr>
                <w:color w:val="auto"/>
                <w:sz w:val="20"/>
                <w:szCs w:val="20"/>
                <w:rFonts w:ascii="Arial Narrow" w:hAnsi="Arial Narrow"/>
              </w:rPr>
            </w:pPr>
            <w:r>
              <w:rPr>
                <w:color w:val="auto"/>
                <w:sz w:val="20"/>
                <w:szCs w:val="20"/>
                <w:rFonts w:ascii="Arial Narrow" w:hAnsi="Arial Narrow"/>
              </w:rPr>
              <w:t xml:space="preserve">Segmentation of the country's health centres;</w:t>
            </w:r>
          </w:p>
          <w:p w:rsidR="00447E79" w:rsidRPr="00225265" w:rsidRDefault="00447E79" w:rsidP="00EA5587">
            <w:pPr>
              <w:pStyle w:val="CEPATabletext"/>
              <w:numPr>
                <w:ilvl w:val="0"/>
                <w:numId w:val="30"/>
              </w:numPr>
              <w:jc w:val="both"/>
              <w:rPr>
                <w:color w:val="auto"/>
                <w:sz w:val="20"/>
                <w:szCs w:val="20"/>
                <w:rFonts w:ascii="Arial Narrow" w:hAnsi="Arial Narrow"/>
              </w:rPr>
            </w:pPr>
            <w:r>
              <w:rPr>
                <w:color w:val="auto"/>
                <w:sz w:val="20"/>
                <w:szCs w:val="20"/>
                <w:rFonts w:ascii="Arial Narrow" w:hAnsi="Arial Narrow"/>
              </w:rPr>
              <w:t xml:space="preserve">Guidelines from the Ministry of Public Health for the standardization of the cold chain equipment embedded base;</w:t>
            </w:r>
          </w:p>
          <w:p w:rsidR="00447E79" w:rsidRPr="00225265" w:rsidRDefault="00447E79" w:rsidP="00EA5587">
            <w:pPr>
              <w:pStyle w:val="CEPATabletext"/>
              <w:numPr>
                <w:ilvl w:val="0"/>
                <w:numId w:val="30"/>
              </w:numPr>
              <w:jc w:val="both"/>
              <w:rPr>
                <w:color w:val="auto"/>
                <w:sz w:val="20"/>
                <w:szCs w:val="20"/>
                <w:rFonts w:ascii="Arial Narrow" w:hAnsi="Arial Narrow"/>
              </w:rPr>
            </w:pPr>
            <w:r>
              <w:rPr>
                <w:color w:val="auto"/>
                <w:sz w:val="20"/>
                <w:szCs w:val="20"/>
                <w:rFonts w:ascii="Arial Narrow" w:hAnsi="Arial Narrow"/>
              </w:rPr>
              <w:t xml:space="preserve">The possibilities that these refrigerators provide for recycling cold packs.</w:t>
            </w:r>
            <w:r>
              <w:rPr>
                <w:color w:val="auto"/>
                <w:sz w:val="20"/>
                <w:szCs w:val="20"/>
                <w:rFonts w:ascii="Arial Narrow" w:hAnsi="Arial Narrow"/>
              </w:rPr>
              <w:t xml:space="preserve"> </w:t>
            </w:r>
          </w:p>
          <w:p w:rsidR="00447E79" w:rsidRPr="00225265" w:rsidRDefault="00447E79" w:rsidP="00EA5587">
            <w:pPr>
              <w:pStyle w:val="CEPATabletext"/>
              <w:jc w:val="both"/>
              <w:rPr>
                <w:color w:val="auto"/>
                <w:sz w:val="20"/>
                <w:szCs w:val="20"/>
                <w:rFonts w:ascii="Arial Narrow" w:hAnsi="Arial Narrow"/>
              </w:rPr>
            </w:pPr>
            <w:r>
              <w:rPr>
                <w:color w:val="auto"/>
                <w:sz w:val="20"/>
                <w:szCs w:val="20"/>
                <w:rFonts w:ascii="Arial Narrow" w:hAnsi="Arial Narrow"/>
              </w:rPr>
              <w:t xml:space="preserve">The country will be able to improve several vaccination service indicators with this project.</w:t>
            </w:r>
          </w:p>
          <w:p w:rsidR="00447E79" w:rsidRPr="00225265" w:rsidRDefault="00447E79" w:rsidP="00EA5587">
            <w:pPr>
              <w:pStyle w:val="CEPATabletext"/>
              <w:numPr>
                <w:ilvl w:val="0"/>
                <w:numId w:val="22"/>
              </w:numPr>
              <w:jc w:val="both"/>
              <w:rPr>
                <w:color w:val="auto"/>
                <w:sz w:val="20"/>
                <w:szCs w:val="20"/>
                <w:rFonts w:ascii="Arial Narrow" w:hAnsi="Arial Narrow"/>
              </w:rPr>
            </w:pPr>
            <w:r>
              <w:rPr>
                <w:color w:val="auto"/>
                <w:sz w:val="20"/>
                <w:szCs w:val="20"/>
                <w:i/>
                <w:rFonts w:ascii="Arial Narrow" w:hAnsi="Arial Narrow"/>
              </w:rPr>
              <w:t xml:space="preserve">Availability of quality vaccines at all levels:</w:t>
            </w:r>
            <w:r>
              <w:rPr>
                <w:color w:val="auto"/>
                <w:sz w:val="20"/>
                <w:szCs w:val="20"/>
                <w:rFonts w:ascii="Arial Narrow" w:hAnsi="Arial Narrow"/>
              </w:rPr>
              <w:t xml:space="preserve"> </w:t>
            </w:r>
            <w:r>
              <w:rPr>
                <w:color w:val="auto"/>
                <w:sz w:val="20"/>
                <w:szCs w:val="20"/>
                <w:rFonts w:ascii="Arial Narrow" w:hAnsi="Arial Narrow"/>
              </w:rPr>
              <w:t xml:space="preserve">Because of this project, 2581 health centres not yet equipped and 1419 health centres whose refrigerators have broken down will be provided with new solar refrigerators or long storage life ice chests.</w:t>
            </w:r>
            <w:r>
              <w:rPr>
                <w:color w:val="auto"/>
                <w:sz w:val="20"/>
                <w:szCs w:val="20"/>
                <w:rFonts w:ascii="Arial Narrow" w:hAnsi="Arial Narrow"/>
              </w:rPr>
              <w:t xml:space="preserve"> </w:t>
            </w:r>
            <w:r>
              <w:rPr>
                <w:color w:val="auto"/>
                <w:sz w:val="20"/>
                <w:szCs w:val="20"/>
                <w:rFonts w:ascii="Arial Narrow" w:hAnsi="Arial Narrow"/>
              </w:rPr>
              <w:t xml:space="preserve">In this way, the Health Centre cold chain equipment coverage can be increased.</w:t>
            </w:r>
            <w:r>
              <w:rPr>
                <w:color w:val="auto"/>
                <w:sz w:val="20"/>
                <w:szCs w:val="20"/>
                <w:rFonts w:ascii="Arial Narrow" w:hAnsi="Arial Narrow"/>
              </w:rPr>
              <w:t xml:space="preserve"> </w:t>
            </w:r>
            <w:r>
              <w:rPr>
                <w:color w:val="auto"/>
                <w:sz w:val="20"/>
                <w:szCs w:val="20"/>
                <w:rFonts w:ascii="Arial Narrow" w:hAnsi="Arial Narrow"/>
              </w:rPr>
              <w:t xml:space="preserve">This way, the structures will be able to have vaccines in sufficient quantity and quality at any time.</w:t>
            </w:r>
          </w:p>
          <w:p w:rsidR="00447E79" w:rsidRPr="00225265" w:rsidRDefault="00447E79" w:rsidP="00EA5587">
            <w:pPr>
              <w:pStyle w:val="CEPATabletext"/>
              <w:numPr>
                <w:ilvl w:val="0"/>
                <w:numId w:val="22"/>
              </w:numPr>
              <w:jc w:val="both"/>
              <w:rPr>
                <w:color w:val="auto"/>
                <w:sz w:val="20"/>
                <w:szCs w:val="20"/>
                <w:rFonts w:ascii="Arial Narrow" w:hAnsi="Arial Narrow"/>
              </w:rPr>
            </w:pPr>
            <w:r>
              <w:rPr>
                <w:color w:val="auto"/>
                <w:sz w:val="20"/>
                <w:szCs w:val="20"/>
                <w:i/>
                <w:rFonts w:ascii="Arial Narrow" w:hAnsi="Arial Narrow"/>
              </w:rPr>
              <w:t xml:space="preserve">Access to vaccination for all the Country’s population</w:t>
            </w:r>
            <w:r>
              <w:rPr>
                <w:color w:val="auto"/>
                <w:sz w:val="20"/>
                <w:szCs w:val="20"/>
                <w:rFonts w:ascii="Arial Narrow" w:hAnsi="Arial Narrow"/>
              </w:rPr>
              <w:t xml:space="preserve">: because of the availability of cold chain equipment in hard to reach health areas, the country will be able to reach unvaccinated people and organize outreach strategies.</w:t>
            </w:r>
          </w:p>
          <w:p w:rsidR="00447E79" w:rsidRPr="00225265" w:rsidRDefault="00447E79" w:rsidP="00EA5587">
            <w:pPr>
              <w:pStyle w:val="CEPATabletext"/>
              <w:numPr>
                <w:ilvl w:val="0"/>
                <w:numId w:val="22"/>
              </w:numPr>
              <w:jc w:val="both"/>
              <w:rPr>
                <w:color w:val="auto"/>
                <w:sz w:val="20"/>
                <w:szCs w:val="20"/>
                <w:rFonts w:ascii="Arial Narrow" w:hAnsi="Arial Narrow"/>
              </w:rPr>
            </w:pPr>
            <w:r>
              <w:rPr>
                <w:color w:val="auto"/>
                <w:sz w:val="20"/>
                <w:szCs w:val="20"/>
                <w:i/>
                <w:rFonts w:ascii="Arial Narrow" w:hAnsi="Arial Narrow"/>
              </w:rPr>
              <w:t xml:space="preserve">Increasing the immunisation coverage:</w:t>
            </w:r>
            <w:r>
              <w:rPr>
                <w:color w:val="auto"/>
                <w:sz w:val="20"/>
                <w:szCs w:val="20"/>
                <w:rFonts w:ascii="Arial Narrow" w:hAnsi="Arial Narrow"/>
              </w:rPr>
              <w:t xml:space="preserve"> </w:t>
            </w:r>
            <w:r>
              <w:rPr>
                <w:color w:val="auto"/>
                <w:sz w:val="20"/>
                <w:szCs w:val="20"/>
                <w:rFonts w:ascii="Arial Narrow" w:hAnsi="Arial Narrow"/>
              </w:rPr>
              <w:t xml:space="preserve">Increasing the cold chain equipment coverage and improving the maintenance system are going to contribute to minimizing missed opportunities by increasing the number of vaccination sessions in fixed and outreach strategy.</w:t>
            </w:r>
            <w:r>
              <w:rPr>
                <w:color w:val="auto"/>
                <w:sz w:val="20"/>
                <w:szCs w:val="20"/>
                <w:rFonts w:ascii="Arial Narrow" w:hAnsi="Arial Narrow"/>
              </w:rPr>
              <w:t xml:space="preserve"> </w:t>
            </w:r>
            <w:r>
              <w:rPr>
                <w:color w:val="auto"/>
                <w:sz w:val="20"/>
                <w:szCs w:val="20"/>
                <w:rFonts w:ascii="Arial Narrow" w:hAnsi="Arial Narrow"/>
              </w:rPr>
              <w:t xml:space="preserve">Recent data from the country already show that  a trend of increasing the number of vaccination sessions is observed in the provinces where GAVI/RSS2 refrigerators have already been installed.</w:t>
            </w:r>
          </w:p>
          <w:p w:rsidR="00447E79" w:rsidRPr="00225265" w:rsidRDefault="00447E79" w:rsidP="00EA5587">
            <w:pPr>
              <w:pStyle w:val="CEPATabletext"/>
              <w:numPr>
                <w:ilvl w:val="0"/>
                <w:numId w:val="22"/>
              </w:numPr>
              <w:jc w:val="both"/>
              <w:rPr>
                <w:strike/>
                <w:color w:val="auto"/>
                <w:sz w:val="20"/>
                <w:szCs w:val="20"/>
                <w:rFonts w:ascii="Arial Narrow" w:hAnsi="Arial Narrow"/>
              </w:rPr>
            </w:pPr>
            <w:r>
              <w:rPr>
                <w:sz w:val="20"/>
                <w:szCs w:val="20"/>
                <w:color w:val="auto"/>
                <w:i/>
                <w:rFonts w:ascii="Arial Narrow" w:hAnsi="Arial Narrow"/>
              </w:rPr>
              <w:t xml:space="preserve">Supply chain strengthening:</w:t>
            </w:r>
            <w:r>
              <w:rPr>
                <w:sz w:val="20"/>
                <w:szCs w:val="20"/>
                <w:color w:val="auto"/>
                <w:rFonts w:ascii="Arial Narrow" w:hAnsi="Arial Narrow"/>
              </w:rPr>
              <w:t xml:space="preserve"> </w:t>
            </w:r>
            <w:r>
              <w:rPr>
                <w:sz w:val="20"/>
                <w:szCs w:val="20"/>
                <w:color w:val="auto"/>
                <w:rFonts w:ascii="Arial Narrow" w:hAnsi="Arial Narrow"/>
              </w:rPr>
              <w:t xml:space="preserve">With this project, the MPH will be able to strengthen the supply chain, in particular near vaccination services delivery points.</w:t>
            </w:r>
            <w:r>
              <w:rPr>
                <w:sz w:val="20"/>
                <w:szCs w:val="20"/>
                <w:color w:val="auto"/>
                <w:rFonts w:ascii="Arial Narrow" w:hAnsi="Arial Narrow"/>
              </w:rPr>
              <w:t xml:space="preserve"> </w:t>
            </w:r>
            <w:r>
              <w:rPr>
                <w:sz w:val="20"/>
                <w:szCs w:val="20"/>
                <w:rFonts w:ascii="Arial Narrow" w:hAnsi="Arial Narrow"/>
              </w:rPr>
              <w:t xml:space="preserve">In fact the Country receives Gavi support for end to end supply chain strengthening by the construction of modern hubs in Kinshasa and in 3 provinces (Kisangani, Ilebo and Lubumbashi) and the construction of a boat for transportation of vaccines and other supplies.</w:t>
            </w:r>
            <w:r>
              <w:rPr>
                <w:sz w:val="20"/>
                <w:szCs w:val="20"/>
                <w:color w:val="FF0000"/>
                <w:rFonts w:ascii="Arial Narrow" w:hAnsi="Arial Narrow"/>
              </w:rPr>
              <w:t xml:space="preserve"> </w:t>
            </w:r>
            <w:r>
              <w:rPr>
                <w:sz w:val="20"/>
                <w:szCs w:val="20"/>
                <w:color w:val="auto"/>
                <w:rFonts w:ascii="Arial Narrow" w:hAnsi="Arial Narrow"/>
              </w:rPr>
              <w:t xml:space="preserve">The pooling of logistics means from various specialized programs and Directions will be progressively effective once the structures go into operation in order to make vaccines and other health products available at all levels.</w:t>
            </w:r>
            <w:r>
              <w:rPr>
                <w:sz w:val="20"/>
                <w:szCs w:val="20"/>
                <w:color w:val="auto"/>
                <w:rFonts w:ascii="Arial Narrow" w:hAnsi="Arial Narrow"/>
              </w:rPr>
              <w:t xml:space="preserve"> </w:t>
            </w:r>
          </w:p>
          <w:p w:rsidR="00447E79" w:rsidRPr="00447E79" w:rsidRDefault="00447E79" w:rsidP="00EA5587">
            <w:pPr>
              <w:pStyle w:val="CEPATabletext"/>
              <w:numPr>
                <w:ilvl w:val="0"/>
                <w:numId w:val="22"/>
              </w:numPr>
              <w:jc w:val="both"/>
              <w:rPr>
                <w:color w:val="auto"/>
                <w:sz w:val="20"/>
                <w:szCs w:val="20"/>
                <w:rFonts w:ascii="Arial Narrow" w:hAnsi="Arial Narrow"/>
              </w:rPr>
            </w:pPr>
            <w:r>
              <w:rPr>
                <w:color w:val="auto"/>
                <w:sz w:val="20"/>
                <w:szCs w:val="20"/>
                <w:i/>
                <w:rFonts w:ascii="Arial Narrow" w:hAnsi="Arial Narrow"/>
              </w:rPr>
              <w:t xml:space="preserve">Equity between all health zones and centres:</w:t>
            </w:r>
            <w:r>
              <w:rPr>
                <w:color w:val="auto"/>
                <w:sz w:val="20"/>
                <w:szCs w:val="20"/>
                <w:rFonts w:ascii="Arial Narrow" w:hAnsi="Arial Narrow"/>
              </w:rPr>
              <w:t xml:space="preserve"> </w:t>
            </w:r>
            <w:r>
              <w:rPr>
                <w:color w:val="auto"/>
                <w:sz w:val="20"/>
                <w:szCs w:val="20"/>
                <w:rFonts w:ascii="Arial Narrow" w:hAnsi="Arial Narrow"/>
              </w:rPr>
              <w:t xml:space="preserve">The current data show that the coverage rate in cold chain equipment and in particular solar equipment in the health areas varies from one province to another.</w:t>
            </w:r>
            <w:r>
              <w:rPr>
                <w:color w:val="auto"/>
                <w:sz w:val="20"/>
                <w:szCs w:val="20"/>
                <w:rFonts w:ascii="Arial Narrow" w:hAnsi="Arial Narrow"/>
              </w:rPr>
              <w:t xml:space="preserve"> </w:t>
            </w:r>
            <w:r>
              <w:rPr>
                <w:color w:val="auto"/>
                <w:sz w:val="20"/>
                <w:szCs w:val="20"/>
                <w:rFonts w:ascii="Arial Narrow" w:hAnsi="Arial Narrow"/>
              </w:rPr>
              <w:t xml:space="preserve">The cold chain coverage is lowest in the Mongala PHD 30% and highest in the Maniema PHD 90% and the solar cold chain coverage rate is lowest in the Kasai PHD 37% and highest in the Tshuapa PHD 75%.</w:t>
            </w:r>
            <w:r>
              <w:rPr>
                <w:color w:val="auto"/>
                <w:sz w:val="20"/>
                <w:szCs w:val="20"/>
                <w:rFonts w:ascii="Arial Narrow" w:hAnsi="Arial Narrow"/>
              </w:rPr>
              <w:t xml:space="preserve"> </w:t>
            </w:r>
            <w:r>
              <w:rPr>
                <w:color w:val="auto"/>
                <w:sz w:val="20"/>
                <w:szCs w:val="20"/>
                <w:rFonts w:ascii="Arial Narrow" w:hAnsi="Arial Narrow"/>
              </w:rPr>
              <w:t xml:space="preserve">With the equitable CCEOP implementation activities throughout the country, all PHD will have their cold chain coverage significantly increased.</w:t>
            </w:r>
            <w:r>
              <w:rPr>
                <w:color w:val="auto"/>
                <w:sz w:val="20"/>
                <w:szCs w:val="20"/>
                <w:rFonts w:ascii="Arial Narrow" w:hAnsi="Arial Narrow"/>
              </w:rPr>
              <w:t xml:space="preserve"> </w:t>
            </w:r>
            <w:r>
              <w:rPr>
                <w:color w:val="auto"/>
                <w:sz w:val="20"/>
                <w:szCs w:val="20"/>
                <w:rFonts w:ascii="Arial Narrow" w:hAnsi="Arial Narrow"/>
              </w:rPr>
              <w:t xml:space="preserve">Because of the CCEOP2 implementation, the cold chain coverage gaps at the peripheral level will be completely gone.</w:t>
            </w:r>
            <w:r>
              <w:rPr>
                <w:color w:val="auto"/>
                <w:sz w:val="20"/>
                <w:szCs w:val="20"/>
                <w:rFonts w:ascii="Arial Narrow" w:hAnsi="Arial Narrow"/>
              </w:rPr>
              <w:t xml:space="preserve">  </w:t>
            </w:r>
            <w:r>
              <w:rPr>
                <w:color w:val="auto"/>
                <w:sz w:val="20"/>
                <w:szCs w:val="20"/>
                <w:rFonts w:ascii="Arial Narrow" w:hAnsi="Arial Narrow"/>
              </w:rPr>
              <w:t xml:space="preserve">In that way, the vaccination activities will be organized equitably at all levels with the same quality.</w:t>
            </w:r>
          </w:p>
          <w:p w:rsidR="00447E79" w:rsidRPr="008B1159" w:rsidRDefault="00447E79" w:rsidP="00EA5587">
            <w:pPr>
              <w:pStyle w:val="CEPATabletext"/>
              <w:numPr>
                <w:ilvl w:val="0"/>
                <w:numId w:val="22"/>
              </w:numPr>
              <w:jc w:val="both"/>
              <w:rPr>
                <w:color w:val="auto"/>
                <w:sz w:val="20"/>
                <w:szCs w:val="20"/>
                <w:rFonts w:ascii="Arial Narrow" w:hAnsi="Arial Narrow"/>
              </w:rPr>
            </w:pPr>
            <w:r>
              <w:rPr>
                <w:color w:val="auto"/>
                <w:sz w:val="20"/>
                <w:szCs w:val="20"/>
                <w:i/>
                <w:rFonts w:ascii="Arial Narrow" w:hAnsi="Arial Narrow"/>
              </w:rPr>
              <w:t xml:space="preserve">Vaccine safety and quality</w:t>
            </w:r>
            <w:r>
              <w:rPr>
                <w:color w:val="auto"/>
                <w:sz w:val="20"/>
                <w:szCs w:val="20"/>
                <w:rFonts w:ascii="Arial Narrow" w:hAnsi="Arial Narrow"/>
              </w:rPr>
              <w:t xml:space="preserve">:</w:t>
            </w:r>
            <w:r>
              <w:rPr>
                <w:color w:val="auto"/>
                <w:sz w:val="20"/>
                <w:szCs w:val="20"/>
                <w:rFonts w:ascii="Arial Narrow" w:hAnsi="Arial Narrow"/>
              </w:rPr>
              <w:t xml:space="preserve"> </w:t>
            </w:r>
            <w:r>
              <w:rPr>
                <w:color w:val="auto"/>
                <w:sz w:val="20"/>
                <w:szCs w:val="20"/>
                <w:rFonts w:ascii="Arial Narrow" w:hAnsi="Arial Narrow"/>
              </w:rPr>
              <w:t xml:space="preserve">The direct control solar refrigerators (batteryless) selected in connection with this project have technology with which to maintain the required vaccine storage temperatures without any risk of freezing.</w:t>
            </w:r>
            <w:r>
              <w:rPr>
                <w:color w:val="auto"/>
                <w:sz w:val="20"/>
                <w:szCs w:val="20"/>
                <w:rFonts w:ascii="Arial Narrow" w:hAnsi="Arial Narrow"/>
              </w:rPr>
              <w:t xml:space="preserve"> </w:t>
            </w:r>
            <w:r>
              <w:rPr>
                <w:color w:val="auto"/>
                <w:sz w:val="20"/>
                <w:szCs w:val="20"/>
                <w:rFonts w:ascii="Arial Narrow" w:hAnsi="Arial Narrow"/>
              </w:rPr>
              <w:t xml:space="preserve">With the availability of cold chain equipment and good maintenance, health centres will be able to store and administer quality vaccines.</w:t>
            </w:r>
            <w:r>
              <w:rPr>
                <w:color w:val="auto"/>
                <w:sz w:val="20"/>
                <w:szCs w:val="20"/>
                <w:rFonts w:ascii="Arial Narrow" w:hAnsi="Arial Narrow"/>
              </w:rPr>
              <w:t xml:space="preserve"> </w:t>
            </w:r>
            <w:r>
              <w:rPr>
                <w:color w:val="auto"/>
                <w:sz w:val="20"/>
                <w:szCs w:val="20"/>
                <w:rFonts w:ascii="Arial Narrow" w:hAnsi="Arial Narrow"/>
              </w:rPr>
              <w:t xml:space="preserve">Specific emphasis will be placed on management and monitoring of vaccines and temperature.</w:t>
            </w:r>
            <w:r>
              <w:rPr>
                <w:color w:val="auto"/>
                <w:sz w:val="20"/>
                <w:szCs w:val="20"/>
                <w:rFonts w:ascii="Arial Narrow" w:hAnsi="Arial Narrow"/>
              </w:rPr>
              <w:t xml:space="preserve"> </w:t>
            </w:r>
          </w:p>
          <w:p w:rsidR="00447E79" w:rsidRPr="00447E79" w:rsidRDefault="00447E79" w:rsidP="00EA5587">
            <w:pPr>
              <w:pStyle w:val="CEPATabletext"/>
              <w:numPr>
                <w:ilvl w:val="0"/>
                <w:numId w:val="22"/>
              </w:numPr>
              <w:jc w:val="both"/>
              <w:rPr>
                <w:color w:val="auto"/>
                <w:sz w:val="20"/>
                <w:szCs w:val="20"/>
                <w:rFonts w:ascii="Arial Narrow" w:hAnsi="Arial Narrow"/>
              </w:rPr>
            </w:pPr>
            <w:r>
              <w:rPr>
                <w:color w:val="auto"/>
                <w:sz w:val="20"/>
                <w:szCs w:val="20"/>
                <w:i/>
                <w:rFonts w:ascii="Arial Narrow" w:hAnsi="Arial Narrow"/>
              </w:rPr>
              <w:t xml:space="preserve">Strengthening cold chain maintenance:</w:t>
            </w:r>
            <w:r>
              <w:rPr>
                <w:color w:val="auto"/>
                <w:sz w:val="20"/>
                <w:szCs w:val="20"/>
                <w:rFonts w:ascii="Arial Narrow" w:hAnsi="Arial Narrow"/>
              </w:rPr>
              <w:t xml:space="preserve"> </w:t>
            </w:r>
            <w:r>
              <w:rPr>
                <w:color w:val="auto"/>
                <w:sz w:val="20"/>
                <w:szCs w:val="20"/>
                <w:rFonts w:ascii="Arial Narrow" w:hAnsi="Arial Narrow"/>
              </w:rPr>
              <w:t xml:space="preserve">By applying the maintenance plan, the maintenance pools installed in the PHD will be made operational.</w:t>
            </w:r>
            <w:r>
              <w:rPr>
                <w:color w:val="auto"/>
                <w:sz w:val="20"/>
                <w:szCs w:val="20"/>
                <w:rFonts w:ascii="Arial Narrow" w:hAnsi="Arial Narrow"/>
              </w:rPr>
              <w:t xml:space="preserve"> </w:t>
            </w:r>
            <w:r>
              <w:rPr>
                <w:color w:val="auto"/>
                <w:sz w:val="20"/>
                <w:szCs w:val="20"/>
                <w:rFonts w:ascii="Arial Narrow" w:hAnsi="Arial Narrow"/>
              </w:rPr>
              <w:t xml:space="preserve">The availability of trained and qualified technicians will make it possible to provide quality maintenance and optimize the operation of equipment in order to guarantee vaccine availability and quality at all levels.</w:t>
            </w:r>
            <w:r>
              <w:rPr>
                <w:color w:val="auto"/>
                <w:sz w:val="20"/>
                <w:szCs w:val="20"/>
                <w:rFonts w:ascii="Arial Narrow" w:hAnsi="Arial Narrow"/>
              </w:rPr>
              <w:t xml:space="preserve"> </w:t>
            </w:r>
            <w:r>
              <w:rPr>
                <w:color w:val="auto"/>
                <w:sz w:val="20"/>
                <w:szCs w:val="20"/>
                <w:rFonts w:ascii="Arial Narrow" w:hAnsi="Arial Narrow"/>
              </w:rPr>
              <w:t xml:space="preserve">Through the project, the EPI will be able to rehabilitate and extend the cold chain equipment and to standardize equipment in order to assure acquisition of replacement parts and proper maintenance.</w:t>
            </w:r>
          </w:p>
          <w:p w:rsidR="00447E79" w:rsidRPr="00447E79" w:rsidRDefault="00447E79" w:rsidP="00EA5587">
            <w:pPr>
              <w:pStyle w:val="CEPATabletext"/>
              <w:numPr>
                <w:ilvl w:val="0"/>
                <w:numId w:val="22"/>
              </w:numPr>
              <w:jc w:val="both"/>
              <w:rPr>
                <w:color w:val="auto"/>
                <w:sz w:val="20"/>
                <w:szCs w:val="20"/>
                <w:rFonts w:ascii="Arial Narrow" w:hAnsi="Arial Narrow"/>
              </w:rPr>
            </w:pPr>
            <w:r>
              <w:rPr>
                <w:color w:val="auto"/>
                <w:sz w:val="20"/>
                <w:szCs w:val="20"/>
                <w:i/>
                <w:rFonts w:ascii="Arial Narrow" w:hAnsi="Arial Narrow"/>
              </w:rPr>
              <w:t xml:space="preserve">Updating the equipment inventory</w:t>
            </w:r>
            <w:r>
              <w:rPr>
                <w:color w:val="auto"/>
                <w:sz w:val="20"/>
                <w:szCs w:val="20"/>
                <w:rFonts w:ascii="Arial Narrow" w:hAnsi="Arial Narrow"/>
              </w:rPr>
              <w:t xml:space="preserve">:</w:t>
            </w:r>
            <w:r>
              <w:rPr>
                <w:color w:val="auto"/>
                <w:sz w:val="20"/>
                <w:szCs w:val="20"/>
                <w:rFonts w:ascii="Arial Narrow" w:hAnsi="Arial Narrow"/>
              </w:rPr>
              <w:t xml:space="preserve"> </w:t>
            </w:r>
            <w:r>
              <w:rPr>
                <w:color w:val="auto"/>
                <w:sz w:val="20"/>
                <w:szCs w:val="20"/>
                <w:rFonts w:ascii="Arial Narrow" w:hAnsi="Arial Narrow"/>
              </w:rPr>
              <w:t xml:space="preserve">A mechanism for periodic updating of the cold chain equipment inventory will make it possible to collect and analyse data on the operation at the turn-up of the ILAMT tool.</w:t>
            </w:r>
          </w:p>
          <w:p w:rsidR="008B1159" w:rsidRPr="00724A40" w:rsidRDefault="008B1159" w:rsidP="008B1159">
            <w:pPr>
              <w:pStyle w:val="CEPATabletext"/>
              <w:spacing w:line="276" w:lineRule="auto"/>
              <w:jc w:val="both"/>
              <w:rPr>
                <w:color w:val="FF0000"/>
                <w:sz w:val="20"/>
                <w:szCs w:val="20"/>
                <w:rFonts w:ascii="Arial Narrow" w:hAnsi="Arial Narrow"/>
              </w:rPr>
            </w:pPr>
            <w:r>
              <w:rPr>
                <w:sz w:val="20"/>
                <w:szCs w:val="20"/>
                <w:rFonts w:ascii="Arial Narrow" w:hAnsi="Arial Narrow"/>
              </w:rPr>
              <w:t xml:space="preserve">The implementation of this project will serve to equip new health centres with solar refrigerators, and replace broken refrigerators and kerosene refrigerators with more reliable, more effective and more robust refrigerators that have almost no operating costs.</w:t>
            </w:r>
            <w:r>
              <w:rPr>
                <w:sz w:val="20"/>
                <w:szCs w:val="20"/>
                <w:rFonts w:ascii="Arial Narrow" w:hAnsi="Arial Narrow"/>
              </w:rPr>
              <w:t xml:space="preserve"> </w:t>
            </w:r>
            <w:r>
              <w:rPr>
                <w:sz w:val="20"/>
                <w:szCs w:val="20"/>
                <w:rFonts w:ascii="Arial Narrow" w:hAnsi="Arial Narrow"/>
              </w:rPr>
              <w:t xml:space="preserve">Because of this project, 99.4% of installed refrigerators meet PQS standards.</w:t>
            </w:r>
            <w:r>
              <w:rPr>
                <w:sz w:val="20"/>
                <w:szCs w:val="20"/>
                <w:rFonts w:ascii="Arial Narrow" w:hAnsi="Arial Narrow"/>
              </w:rPr>
              <w:t xml:space="preserve"> </w:t>
            </w:r>
            <w:r>
              <w:rPr>
                <w:sz w:val="20"/>
                <w:szCs w:val="20"/>
                <w:rFonts w:ascii="Arial Narrow" w:hAnsi="Arial Narrow"/>
              </w:rPr>
              <w:t xml:space="preserve">Target populations in previously hard-to-reach zones will be within reach because of this project.</w:t>
            </w:r>
            <w:r>
              <w:rPr>
                <w:sz w:val="20"/>
                <w:szCs w:val="20"/>
                <w:rFonts w:ascii="Arial Narrow" w:hAnsi="Arial Narrow"/>
              </w:rPr>
              <w:t xml:space="preserve"> </w:t>
            </w:r>
            <w:r>
              <w:rPr>
                <w:sz w:val="20"/>
                <w:szCs w:val="20"/>
                <w:rFonts w:ascii="Arial Narrow" w:hAnsi="Arial Narrow"/>
              </w:rPr>
              <w:t xml:space="preserve">In that way all target populations will be reached because of this project.</w:t>
            </w:r>
            <w:r>
              <w:rPr>
                <w:sz w:val="20"/>
                <w:szCs w:val="20"/>
                <w:rFonts w:ascii="Arial Narrow" w:hAnsi="Arial Narrow"/>
              </w:rPr>
              <w:t xml:space="preserve"> </w:t>
            </w:r>
            <w:r>
              <w:rPr>
                <w:sz w:val="20"/>
                <w:szCs w:val="20"/>
                <w:rFonts w:ascii="Arial Narrow" w:hAnsi="Arial Narrow"/>
              </w:rPr>
              <w:t xml:space="preserve">This will mean that 100% of the target birth cohorts will have access to vaccination through health centres having equipment that is functional and meets PQS standards.</w:t>
            </w:r>
          </w:p>
          <w:p w:rsidR="00EA5587" w:rsidRPr="00EA5587" w:rsidRDefault="00EE005C" w:rsidP="00EA5587">
            <w:pPr>
              <w:spacing w:after="0"/>
              <w:jc w:val="both"/>
              <w:rPr>
                <w:sz w:val="20"/>
                <w:rFonts w:ascii="Arial Narrow" w:hAnsi="Arial Narrow"/>
              </w:rPr>
            </w:pPr>
            <w:r>
              <w:rPr>
                <w:sz w:val="20"/>
                <w:rFonts w:ascii="Arial Narrow" w:hAnsi="Arial Narrow"/>
              </w:rPr>
              <w:t xml:space="preserve">In recent years, in connection with supply chain strengthening, many actions have been taken by the MPH/EPI and its partners (UNICEF, World Bank, the European Union, PROSANI, WHO, IMA, Rotary, USAID, Save the Children) in order to provide solutions to many bottlenecks affecting the cold chain.</w:t>
            </w:r>
            <w:r>
              <w:rPr>
                <w:sz w:val="20"/>
                <w:rFonts w:ascii="Arial Narrow" w:hAnsi="Arial Narrow"/>
              </w:rPr>
              <w:t xml:space="preserve"> </w:t>
            </w:r>
            <w:r>
              <w:rPr>
                <w:sz w:val="20"/>
                <w:rFonts w:ascii="Arial Narrow" w:hAnsi="Arial Narrow"/>
              </w:rPr>
              <w:t xml:space="preserve">With the support of its partners, from 2013 to 2016 the MPH/EPI installed 3794 solar refrigerators (3062 refrigerators in the health centres and 732 refrigerators in the health zone central offices) of the these 2522 refrigerators acquired in 2016 (2312 solar refrigerators for the health centres and 210 for the health zone central offices) were Gavi HSS2 acquisitions.</w:t>
            </w:r>
            <w:r>
              <w:rPr>
                <w:sz w:val="20"/>
                <w:rFonts w:ascii="Arial Narrow" w:hAnsi="Arial Narrow"/>
              </w:rPr>
              <w:t xml:space="preserve"> </w:t>
            </w:r>
            <w:r>
              <w:rPr>
                <w:sz w:val="20"/>
                <w:rFonts w:ascii="Arial Narrow" w:hAnsi="Arial Narrow"/>
              </w:rPr>
              <w:t xml:space="preserve">In connection with seeking solutions for satisfying the additional needs, the country also submitted a first Gavi CCEOP proposal in May 2016 (for which the country’s matching financing is provided by the Government through the PESS Project, the leftovers from Gavi/HSS1, UNICEF and Save the Children) that was already approved for 2087 solar refrigerators and 28 long storage life ice chests.</w:t>
            </w:r>
            <w:r>
              <w:rPr>
                <w:sz w:val="20"/>
                <w:rFonts w:ascii="Arial Narrow" w:hAnsi="Arial Narrow"/>
              </w:rPr>
              <w:t xml:space="preserve"> </w:t>
            </w:r>
            <w:r>
              <w:rPr>
                <w:sz w:val="20"/>
                <w:rFonts w:ascii="Arial Narrow" w:hAnsi="Arial Narrow"/>
              </w:rPr>
              <w:t xml:space="preserve">Next, to satisfy the additional needs, the country again submitted in September 2016 a second Gavi platform proposal for the acquisition of 4000 small capacity solar refrigerators and 52 long storage life ice chests, intended for health centres and 53 large capacity solar refrigerators for health zone central offices.</w:t>
            </w:r>
            <w:r>
              <w:rPr>
                <w:sz w:val="20"/>
                <w:rFonts w:ascii="Arial Narrow" w:hAnsi="Arial Narrow"/>
              </w:rPr>
              <w:t xml:space="preserve">  </w:t>
            </w:r>
            <w:r>
              <w:rPr>
                <w:sz w:val="20"/>
                <w:rFonts w:ascii="Arial Narrow" w:hAnsi="Arial Narrow"/>
              </w:rPr>
              <w:t xml:space="preserve">The health centre cold chain equipment coverage therefor went from 16% in 2014 to 51.7% in 2016 with Gavi/HSS2 support and will go to 75% in 2017 with CCEOP1 and 99.4% in 2018 with the implementation of CCEOP2 (see chart below).</w:t>
            </w:r>
            <w:r>
              <w:rPr>
                <w:sz w:val="20"/>
                <w:rFonts w:ascii="Arial Narrow" w:hAnsi="Arial Narrow"/>
              </w:rPr>
              <w:t xml:space="preserve"> </w:t>
            </w:r>
            <w:r>
              <w:rPr>
                <w:sz w:val="20"/>
                <w:rFonts w:ascii="Arial Narrow" w:hAnsi="Arial Narrow"/>
              </w:rPr>
              <w:t xml:space="preserve">The total number of solar refrigerators acquired and installed in the country during 2013 to 2018 including the forecasts for CCEOP1 and CCEOP2 will be 9149 solar refrigerators for the health centres and 785 solar refrigerators for the health zone central offices (see following table).</w:t>
            </w:r>
            <w:r>
              <w:rPr>
                <w:sz w:val="20"/>
                <w:rFonts w:ascii="Arial Narrow" w:hAnsi="Arial Narrow"/>
              </w:rPr>
              <w:t xml:space="preserve"> </w:t>
            </w:r>
          </w:p>
          <w:p w:rsidR="00D51000" w:rsidRDefault="00D51000" w:rsidP="00EA5587">
            <w:pPr>
              <w:spacing w:after="0"/>
              <w:jc w:val="both"/>
              <w:rPr>
                <w:sz w:val="20"/>
                <w:rFonts w:ascii="Arial Narrow" w:hAnsi="Arial Narrow"/>
              </w:rPr>
            </w:pPr>
            <w:r>
              <w:rPr>
                <w:sz w:val="20"/>
                <w:rFonts w:ascii="Arial Narrow" w:hAnsi="Arial Narrow"/>
              </w:rPr>
              <w:t xml:space="preserve">           </w:t>
            </w:r>
          </w:p>
          <w:tbl>
            <w:tblPr>
              <w:tblW w:w="11160" w:type="dxa"/>
              <w:tblLayout w:type="fixed"/>
              <w:tblLook w:val="04A0" w:firstRow="1" w:lastRow="0" w:firstColumn="1" w:lastColumn="0" w:noHBand="0" w:noVBand="1"/>
            </w:tblPr>
            <w:tblGrid>
              <w:gridCol w:w="1080"/>
              <w:gridCol w:w="560"/>
              <w:gridCol w:w="560"/>
              <w:gridCol w:w="560"/>
              <w:gridCol w:w="560"/>
              <w:gridCol w:w="560"/>
              <w:gridCol w:w="560"/>
              <w:gridCol w:w="560"/>
              <w:gridCol w:w="560"/>
              <w:gridCol w:w="560"/>
              <w:gridCol w:w="560"/>
              <w:gridCol w:w="560"/>
              <w:gridCol w:w="560"/>
              <w:gridCol w:w="560"/>
              <w:gridCol w:w="560"/>
              <w:gridCol w:w="560"/>
              <w:gridCol w:w="560"/>
              <w:gridCol w:w="560"/>
              <w:gridCol w:w="560"/>
            </w:tblGrid>
            <w:tr w:rsidR="00E51C06" w:rsidRPr="00072A9E" w:rsidTr="00A91FAE">
              <w:trPr>
                <w:trHeight w:val="315"/>
              </w:trPr>
              <w:tc>
                <w:tcPr>
                  <w:tcW w:w="1080" w:type="dxa"/>
                  <w:vMerge w:val="restart"/>
                  <w:tcBorders>
                    <w:top w:val="single" w:sz="8" w:space="0" w:color="auto"/>
                    <w:left w:val="single" w:sz="8" w:space="0" w:color="auto"/>
                    <w:bottom w:val="single" w:sz="8" w:space="0" w:color="auto"/>
                    <w:right w:val="single" w:sz="8" w:space="0" w:color="auto"/>
                  </w:tcBorders>
                  <w:shd w:val="clear" w:color="000000" w:fill="D8E4BC"/>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20"/>
                      <w:szCs w:val="16"/>
                      <w:rFonts w:ascii="Arial Narrow" w:hAnsi="Arial Narrow"/>
                    </w:rPr>
                    <w:t xml:space="preserve">Funding Sources</w:t>
                  </w:r>
                </w:p>
              </w:tc>
              <w:tc>
                <w:tcPr>
                  <w:tcW w:w="1120" w:type="dxa"/>
                  <w:gridSpan w:val="2"/>
                  <w:tcBorders>
                    <w:top w:val="single" w:sz="8" w:space="0" w:color="auto"/>
                    <w:left w:val="nil"/>
                    <w:bottom w:val="single" w:sz="8" w:space="0" w:color="auto"/>
                    <w:right w:val="single" w:sz="8" w:space="0" w:color="000000"/>
                  </w:tcBorders>
                  <w:shd w:val="clear" w:color="000000" w:fill="D8E4BC"/>
                  <w:noWrap/>
                  <w:vAlign w:val="center"/>
                  <w:hideMark/>
                </w:tcPr>
                <w:p w:rsidR="00E51C06" w:rsidRPr="00A91FAE" w:rsidRDefault="00E51C06" w:rsidP="00DC6979">
                  <w:pPr>
                    <w:framePr w:hSpace="180" w:wrap="around" w:vAnchor="text" w:hAnchor="margin" w:xAlign="center" w:y="161"/>
                    <w:spacing w:after="0" w:line="240" w:lineRule="auto"/>
                    <w:jc w:val="center"/>
                    <w:rPr>
                      <w:color w:val="000000"/>
                      <w:sz w:val="20"/>
                      <w:szCs w:val="16"/>
                      <w:rFonts w:ascii="Arial Narrow" w:eastAsia="Times New Roman" w:hAnsi="Arial Narrow" w:cs="Times New Roman"/>
                    </w:rPr>
                  </w:pPr>
                  <w:r>
                    <w:rPr>
                      <w:color w:val="000000"/>
                      <w:sz w:val="20"/>
                      <w:szCs w:val="16"/>
                      <w:rFonts w:ascii="Arial Narrow" w:hAnsi="Arial Narrow"/>
                    </w:rPr>
                    <w:t xml:space="preserve">2013</w:t>
                  </w:r>
                </w:p>
              </w:tc>
              <w:tc>
                <w:tcPr>
                  <w:tcW w:w="1120" w:type="dxa"/>
                  <w:gridSpan w:val="2"/>
                  <w:tcBorders>
                    <w:top w:val="single" w:sz="8" w:space="0" w:color="auto"/>
                    <w:left w:val="nil"/>
                    <w:bottom w:val="single" w:sz="8" w:space="0" w:color="auto"/>
                    <w:right w:val="single" w:sz="8" w:space="0" w:color="000000"/>
                  </w:tcBorders>
                  <w:shd w:val="clear" w:color="000000" w:fill="D8E4BC"/>
                  <w:noWrap/>
                  <w:vAlign w:val="center"/>
                  <w:hideMark/>
                </w:tcPr>
                <w:p w:rsidR="00E51C06" w:rsidRPr="00A91FAE" w:rsidRDefault="00E51C06" w:rsidP="00DC6979">
                  <w:pPr>
                    <w:framePr w:hSpace="180" w:wrap="around" w:vAnchor="text" w:hAnchor="margin" w:xAlign="center" w:y="161"/>
                    <w:spacing w:after="0" w:line="240" w:lineRule="auto"/>
                    <w:jc w:val="center"/>
                    <w:rPr>
                      <w:color w:val="000000"/>
                      <w:sz w:val="20"/>
                      <w:szCs w:val="16"/>
                      <w:rFonts w:ascii="Arial Narrow" w:eastAsia="Times New Roman" w:hAnsi="Arial Narrow" w:cs="Times New Roman"/>
                    </w:rPr>
                  </w:pPr>
                  <w:r>
                    <w:rPr>
                      <w:color w:val="000000"/>
                      <w:sz w:val="20"/>
                      <w:szCs w:val="16"/>
                      <w:rFonts w:ascii="Arial Narrow" w:hAnsi="Arial Narrow"/>
                    </w:rPr>
                    <w:t xml:space="preserve">2014</w:t>
                  </w:r>
                </w:p>
              </w:tc>
              <w:tc>
                <w:tcPr>
                  <w:tcW w:w="1120" w:type="dxa"/>
                  <w:gridSpan w:val="2"/>
                  <w:tcBorders>
                    <w:top w:val="single" w:sz="8" w:space="0" w:color="auto"/>
                    <w:left w:val="nil"/>
                    <w:bottom w:val="single" w:sz="8" w:space="0" w:color="auto"/>
                    <w:right w:val="single" w:sz="8" w:space="0" w:color="000000"/>
                  </w:tcBorders>
                  <w:shd w:val="clear" w:color="000000" w:fill="D8E4BC"/>
                  <w:noWrap/>
                  <w:vAlign w:val="center"/>
                  <w:hideMark/>
                </w:tcPr>
                <w:p w:rsidR="00E51C06" w:rsidRPr="00A91FAE" w:rsidRDefault="00E51C06" w:rsidP="00DC6979">
                  <w:pPr>
                    <w:framePr w:hSpace="180" w:wrap="around" w:vAnchor="text" w:hAnchor="margin" w:xAlign="center" w:y="161"/>
                    <w:spacing w:after="0" w:line="240" w:lineRule="auto"/>
                    <w:jc w:val="center"/>
                    <w:rPr>
                      <w:color w:val="000000"/>
                      <w:sz w:val="20"/>
                      <w:szCs w:val="16"/>
                      <w:rFonts w:ascii="Arial Narrow" w:eastAsia="Times New Roman" w:hAnsi="Arial Narrow" w:cs="Times New Roman"/>
                    </w:rPr>
                  </w:pPr>
                  <w:r>
                    <w:rPr>
                      <w:color w:val="000000"/>
                      <w:sz w:val="20"/>
                      <w:szCs w:val="16"/>
                      <w:rFonts w:ascii="Arial Narrow" w:hAnsi="Arial Narrow"/>
                    </w:rPr>
                    <w:t xml:space="preserve">2015</w:t>
                  </w:r>
                </w:p>
              </w:tc>
              <w:tc>
                <w:tcPr>
                  <w:tcW w:w="1120" w:type="dxa"/>
                  <w:gridSpan w:val="2"/>
                  <w:tcBorders>
                    <w:top w:val="single" w:sz="8" w:space="0" w:color="auto"/>
                    <w:left w:val="nil"/>
                    <w:bottom w:val="single" w:sz="8" w:space="0" w:color="auto"/>
                    <w:right w:val="single" w:sz="8" w:space="0" w:color="000000"/>
                  </w:tcBorders>
                  <w:shd w:val="clear" w:color="000000" w:fill="D8E4BC"/>
                  <w:noWrap/>
                  <w:vAlign w:val="center"/>
                  <w:hideMark/>
                </w:tcPr>
                <w:p w:rsidR="00E51C06" w:rsidRPr="00A91FAE" w:rsidRDefault="00E51C06" w:rsidP="00DC6979">
                  <w:pPr>
                    <w:framePr w:hSpace="180" w:wrap="around" w:vAnchor="text" w:hAnchor="margin" w:xAlign="center" w:y="161"/>
                    <w:spacing w:after="0" w:line="240" w:lineRule="auto"/>
                    <w:jc w:val="center"/>
                    <w:rPr>
                      <w:color w:val="000000"/>
                      <w:sz w:val="20"/>
                      <w:szCs w:val="16"/>
                      <w:rFonts w:ascii="Arial Narrow" w:eastAsia="Times New Roman" w:hAnsi="Arial Narrow" w:cs="Times New Roman"/>
                    </w:rPr>
                  </w:pPr>
                  <w:r>
                    <w:rPr>
                      <w:color w:val="000000"/>
                      <w:sz w:val="20"/>
                      <w:szCs w:val="16"/>
                      <w:rFonts w:ascii="Arial Narrow" w:hAnsi="Arial Narrow"/>
                    </w:rPr>
                    <w:t xml:space="preserve">2016</w:t>
                  </w:r>
                </w:p>
              </w:tc>
              <w:tc>
                <w:tcPr>
                  <w:tcW w:w="1120" w:type="dxa"/>
                  <w:gridSpan w:val="2"/>
                  <w:tcBorders>
                    <w:top w:val="single" w:sz="8" w:space="0" w:color="auto"/>
                    <w:left w:val="nil"/>
                    <w:bottom w:val="single" w:sz="8" w:space="0" w:color="auto"/>
                    <w:right w:val="single" w:sz="8" w:space="0" w:color="000000"/>
                  </w:tcBorders>
                  <w:shd w:val="clear" w:color="000000" w:fill="D8E4BC"/>
                  <w:noWrap/>
                  <w:vAlign w:val="center"/>
                  <w:hideMark/>
                </w:tcPr>
                <w:p w:rsidR="00E51C06" w:rsidRPr="00A91FAE" w:rsidRDefault="00E51C06" w:rsidP="00DC6979">
                  <w:pPr>
                    <w:framePr w:hSpace="180" w:wrap="around" w:vAnchor="text" w:hAnchor="margin" w:xAlign="center" w:y="161"/>
                    <w:spacing w:after="0" w:line="240" w:lineRule="auto"/>
                    <w:jc w:val="center"/>
                    <w:rPr>
                      <w:color w:val="000000"/>
                      <w:sz w:val="20"/>
                      <w:szCs w:val="16"/>
                      <w:rFonts w:ascii="Arial Narrow" w:eastAsia="Times New Roman" w:hAnsi="Arial Narrow" w:cs="Times New Roman"/>
                    </w:rPr>
                  </w:pPr>
                  <w:r>
                    <w:rPr>
                      <w:color w:val="000000"/>
                      <w:sz w:val="20"/>
                      <w:szCs w:val="16"/>
                      <w:rFonts w:ascii="Arial Narrow" w:hAnsi="Arial Narrow"/>
                    </w:rPr>
                    <w:t xml:space="preserve">2017</w:t>
                  </w:r>
                </w:p>
              </w:tc>
              <w:tc>
                <w:tcPr>
                  <w:tcW w:w="1120" w:type="dxa"/>
                  <w:gridSpan w:val="2"/>
                  <w:tcBorders>
                    <w:top w:val="single" w:sz="8" w:space="0" w:color="auto"/>
                    <w:left w:val="nil"/>
                    <w:bottom w:val="single" w:sz="8" w:space="0" w:color="auto"/>
                    <w:right w:val="single" w:sz="8" w:space="0" w:color="000000"/>
                  </w:tcBorders>
                  <w:shd w:val="clear" w:color="000000" w:fill="D8E4BC"/>
                  <w:noWrap/>
                  <w:vAlign w:val="center"/>
                  <w:hideMark/>
                </w:tcPr>
                <w:p w:rsidR="00E51C06" w:rsidRPr="00A91FAE" w:rsidRDefault="00E51C06" w:rsidP="00DC6979">
                  <w:pPr>
                    <w:framePr w:hSpace="180" w:wrap="around" w:vAnchor="text" w:hAnchor="margin" w:xAlign="center" w:y="161"/>
                    <w:spacing w:after="0" w:line="240" w:lineRule="auto"/>
                    <w:jc w:val="center"/>
                    <w:rPr>
                      <w:color w:val="000000"/>
                      <w:sz w:val="20"/>
                      <w:szCs w:val="16"/>
                      <w:rFonts w:ascii="Arial Narrow" w:eastAsia="Times New Roman" w:hAnsi="Arial Narrow" w:cs="Times New Roman"/>
                    </w:rPr>
                  </w:pPr>
                  <w:r>
                    <w:rPr>
                      <w:color w:val="000000"/>
                      <w:sz w:val="20"/>
                      <w:szCs w:val="16"/>
                      <w:rFonts w:ascii="Arial Narrow" w:hAnsi="Arial Narrow"/>
                    </w:rPr>
                    <w:t xml:space="preserve">2018</w:t>
                  </w:r>
                </w:p>
              </w:tc>
              <w:tc>
                <w:tcPr>
                  <w:tcW w:w="1120" w:type="dxa"/>
                  <w:gridSpan w:val="2"/>
                  <w:tcBorders>
                    <w:top w:val="single" w:sz="8" w:space="0" w:color="auto"/>
                    <w:left w:val="nil"/>
                    <w:bottom w:val="single" w:sz="8" w:space="0" w:color="auto"/>
                    <w:right w:val="single" w:sz="8" w:space="0" w:color="000000"/>
                  </w:tcBorders>
                  <w:shd w:val="clear" w:color="000000" w:fill="D8E4BC"/>
                  <w:noWrap/>
                  <w:vAlign w:val="center"/>
                  <w:hideMark/>
                </w:tcPr>
                <w:p w:rsidR="00E51C06" w:rsidRPr="00A91FAE" w:rsidRDefault="00E51C06" w:rsidP="00DC6979">
                  <w:pPr>
                    <w:framePr w:hSpace="180" w:wrap="around" w:vAnchor="text" w:hAnchor="margin" w:xAlign="center" w:y="161"/>
                    <w:spacing w:after="0" w:line="240" w:lineRule="auto"/>
                    <w:jc w:val="center"/>
                    <w:rPr>
                      <w:color w:val="000000"/>
                      <w:sz w:val="20"/>
                      <w:szCs w:val="16"/>
                      <w:rFonts w:ascii="Arial Narrow" w:eastAsia="Times New Roman" w:hAnsi="Arial Narrow" w:cs="Times New Roman"/>
                    </w:rPr>
                  </w:pPr>
                  <w:r>
                    <w:rPr>
                      <w:color w:val="000000"/>
                      <w:sz w:val="20"/>
                      <w:szCs w:val="16"/>
                      <w:rFonts w:ascii="Arial Narrow" w:hAnsi="Arial Narrow"/>
                    </w:rPr>
                    <w:t xml:space="preserve">2019</w:t>
                  </w:r>
                </w:p>
              </w:tc>
              <w:tc>
                <w:tcPr>
                  <w:tcW w:w="1120" w:type="dxa"/>
                  <w:gridSpan w:val="2"/>
                  <w:tcBorders>
                    <w:top w:val="single" w:sz="8" w:space="0" w:color="auto"/>
                    <w:left w:val="nil"/>
                    <w:bottom w:val="single" w:sz="8" w:space="0" w:color="auto"/>
                    <w:right w:val="single" w:sz="8" w:space="0" w:color="000000"/>
                  </w:tcBorders>
                  <w:shd w:val="clear" w:color="000000" w:fill="D8E4BC"/>
                  <w:noWrap/>
                  <w:vAlign w:val="center"/>
                  <w:hideMark/>
                </w:tcPr>
                <w:p w:rsidR="00E51C06" w:rsidRPr="00A91FAE" w:rsidRDefault="00E51C06" w:rsidP="00DC6979">
                  <w:pPr>
                    <w:framePr w:hSpace="180" w:wrap="around" w:vAnchor="text" w:hAnchor="margin" w:xAlign="center" w:y="161"/>
                    <w:spacing w:after="0" w:line="240" w:lineRule="auto"/>
                    <w:jc w:val="center"/>
                    <w:rPr>
                      <w:color w:val="000000"/>
                      <w:sz w:val="20"/>
                      <w:szCs w:val="16"/>
                      <w:rFonts w:ascii="Arial Narrow" w:eastAsia="Times New Roman" w:hAnsi="Arial Narrow" w:cs="Times New Roman"/>
                    </w:rPr>
                  </w:pPr>
                  <w:r>
                    <w:rPr>
                      <w:color w:val="000000"/>
                      <w:sz w:val="20"/>
                      <w:szCs w:val="16"/>
                      <w:rFonts w:ascii="Arial Narrow" w:hAnsi="Arial Narrow"/>
                    </w:rPr>
                    <w:t xml:space="preserve">2020</w:t>
                  </w:r>
                </w:p>
              </w:tc>
              <w:tc>
                <w:tcPr>
                  <w:tcW w:w="1120" w:type="dxa"/>
                  <w:gridSpan w:val="2"/>
                  <w:tcBorders>
                    <w:top w:val="single" w:sz="8" w:space="0" w:color="auto"/>
                    <w:left w:val="nil"/>
                    <w:bottom w:val="single" w:sz="8" w:space="0" w:color="auto"/>
                    <w:right w:val="single" w:sz="8" w:space="0" w:color="000000"/>
                  </w:tcBorders>
                  <w:shd w:val="clear" w:color="000000" w:fill="C5D9F1"/>
                  <w:noWrap/>
                  <w:vAlign w:val="center"/>
                  <w:hideMark/>
                </w:tcPr>
                <w:p w:rsidR="00E51C06" w:rsidRPr="00A91FAE" w:rsidRDefault="00E51C06" w:rsidP="00DC6979">
                  <w:pPr>
                    <w:framePr w:hSpace="180" w:wrap="around" w:vAnchor="text" w:hAnchor="margin" w:xAlign="center" w:y="161"/>
                    <w:spacing w:after="0" w:line="240" w:lineRule="auto"/>
                    <w:jc w:val="center"/>
                    <w:rPr>
                      <w:color w:val="000000"/>
                      <w:sz w:val="20"/>
                      <w:szCs w:val="16"/>
                      <w:rFonts w:ascii="Arial Narrow" w:eastAsia="Times New Roman" w:hAnsi="Arial Narrow" w:cs="Times New Roman"/>
                    </w:rPr>
                  </w:pPr>
                  <w:r>
                    <w:rPr>
                      <w:color w:val="000000"/>
                      <w:sz w:val="20"/>
                      <w:szCs w:val="16"/>
                      <w:rFonts w:ascii="Arial Narrow" w:hAnsi="Arial Narrow"/>
                    </w:rPr>
                    <w:t xml:space="preserve">Total</w:t>
                  </w:r>
                </w:p>
              </w:tc>
            </w:tr>
            <w:tr w:rsidR="00E51C06" w:rsidRPr="00072A9E" w:rsidTr="00E51C06">
              <w:trPr>
                <w:trHeight w:val="645"/>
              </w:trPr>
              <w:tc>
                <w:tcPr>
                  <w:tcW w:w="1080" w:type="dxa"/>
                  <w:vMerge/>
                  <w:tcBorders>
                    <w:top w:val="single" w:sz="8" w:space="0" w:color="auto"/>
                    <w:left w:val="single" w:sz="8" w:space="0" w:color="auto"/>
                    <w:bottom w:val="single" w:sz="8" w:space="0" w:color="auto"/>
                    <w:right w:val="single" w:sz="8" w:space="0" w:color="auto"/>
                  </w:tcBorders>
                  <w:vAlign w:val="center"/>
                  <w:hideMark/>
                </w:tcPr>
                <w:p w:rsidR="00E51C06" w:rsidRPr="002C0995" w:rsidRDefault="00E51C06" w:rsidP="00DC6979">
                  <w:pPr>
                    <w:framePr w:hSpace="180" w:wrap="around" w:vAnchor="text" w:hAnchor="margin" w:xAlign="center" w:y="161"/>
                    <w:spacing w:after="0" w:line="240" w:lineRule="auto"/>
                    <w:rPr>
                      <w:rFonts w:ascii="Arial Narrow" w:eastAsia="Times New Roman" w:hAnsi="Arial Narrow" w:cs="Times New Roman"/>
                      <w:color w:val="000000"/>
                      <w:sz w:val="16"/>
                      <w:szCs w:val="16"/>
                      <w:lang w:val="fr-FR"/>
                    </w:rPr>
                  </w:pPr>
                </w:p>
              </w:tc>
              <w:tc>
                <w:tcPr>
                  <w:tcW w:w="560" w:type="dxa"/>
                  <w:tcBorders>
                    <w:top w:val="nil"/>
                    <w:left w:val="nil"/>
                    <w:bottom w:val="single" w:sz="8" w:space="0" w:color="auto"/>
                    <w:right w:val="single" w:sz="4" w:space="0" w:color="auto"/>
                  </w:tcBorders>
                  <w:shd w:val="clear" w:color="000000" w:fill="D8E4BC"/>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0"/>
                      <w:szCs w:val="10"/>
                      <w:rFonts w:ascii="Arial Narrow" w:eastAsia="Times New Roman" w:hAnsi="Arial Narrow" w:cs="Times New Roman"/>
                    </w:rPr>
                  </w:pPr>
                  <w:r>
                    <w:rPr>
                      <w:color w:val="000000"/>
                      <w:sz w:val="10"/>
                      <w:szCs w:val="10"/>
                      <w:rFonts w:ascii="Arial Narrow" w:hAnsi="Arial Narrow"/>
                    </w:rPr>
                    <w:t xml:space="preserve">Refrig.</w:t>
                  </w:r>
                  <w:r>
                    <w:rPr>
                      <w:color w:val="000000"/>
                      <w:sz w:val="10"/>
                      <w:szCs w:val="10"/>
                      <w:rFonts w:ascii="Arial Narrow" w:hAnsi="Arial Narrow"/>
                    </w:rPr>
                    <w:t xml:space="preserve"> </w:t>
                  </w:r>
                  <w:r>
                    <w:rPr>
                      <w:color w:val="000000"/>
                      <w:sz w:val="10"/>
                      <w:szCs w:val="10"/>
                      <w:rFonts w:ascii="Arial Narrow" w:hAnsi="Arial Narrow"/>
                    </w:rPr>
                    <w:t xml:space="preserve">For HC</w:t>
                  </w:r>
                </w:p>
              </w:tc>
              <w:tc>
                <w:tcPr>
                  <w:tcW w:w="560" w:type="dxa"/>
                  <w:tcBorders>
                    <w:top w:val="nil"/>
                    <w:left w:val="nil"/>
                    <w:bottom w:val="single" w:sz="8" w:space="0" w:color="auto"/>
                    <w:right w:val="single" w:sz="8" w:space="0" w:color="auto"/>
                  </w:tcBorders>
                  <w:shd w:val="clear" w:color="000000" w:fill="D8E4BC"/>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0"/>
                      <w:szCs w:val="10"/>
                      <w:rFonts w:ascii="Arial Narrow" w:eastAsia="Times New Roman" w:hAnsi="Arial Narrow" w:cs="Times New Roman"/>
                    </w:rPr>
                  </w:pPr>
                  <w:r>
                    <w:rPr>
                      <w:color w:val="000000"/>
                      <w:sz w:val="10"/>
                      <w:szCs w:val="10"/>
                      <w:rFonts w:ascii="Arial Narrow" w:hAnsi="Arial Narrow"/>
                    </w:rPr>
                    <w:t xml:space="preserve">Refrig.</w:t>
                  </w:r>
                  <w:r>
                    <w:rPr>
                      <w:color w:val="000000"/>
                      <w:sz w:val="10"/>
                      <w:szCs w:val="10"/>
                      <w:rFonts w:ascii="Arial Narrow" w:hAnsi="Arial Narrow"/>
                    </w:rPr>
                    <w:t xml:space="preserve"> </w:t>
                  </w:r>
                  <w:r>
                    <w:rPr>
                      <w:color w:val="000000"/>
                      <w:sz w:val="10"/>
                      <w:szCs w:val="10"/>
                      <w:rFonts w:ascii="Arial Narrow" w:hAnsi="Arial Narrow"/>
                    </w:rPr>
                    <w:t xml:space="preserve">Fo HZCO</w:t>
                  </w:r>
                </w:p>
              </w:tc>
              <w:tc>
                <w:tcPr>
                  <w:tcW w:w="560" w:type="dxa"/>
                  <w:tcBorders>
                    <w:top w:val="nil"/>
                    <w:left w:val="nil"/>
                    <w:bottom w:val="single" w:sz="8" w:space="0" w:color="auto"/>
                    <w:right w:val="single" w:sz="4" w:space="0" w:color="auto"/>
                  </w:tcBorders>
                  <w:shd w:val="clear" w:color="000000" w:fill="D8E4BC"/>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0"/>
                      <w:szCs w:val="10"/>
                      <w:rFonts w:ascii="Arial Narrow" w:eastAsia="Times New Roman" w:hAnsi="Arial Narrow" w:cs="Times New Roman"/>
                    </w:rPr>
                  </w:pPr>
                  <w:r>
                    <w:rPr>
                      <w:color w:val="000000"/>
                      <w:sz w:val="10"/>
                      <w:szCs w:val="10"/>
                      <w:rFonts w:ascii="Arial Narrow" w:hAnsi="Arial Narrow"/>
                    </w:rPr>
                    <w:t xml:space="preserve">Refrig.</w:t>
                  </w:r>
                  <w:r>
                    <w:rPr>
                      <w:color w:val="000000"/>
                      <w:sz w:val="10"/>
                      <w:szCs w:val="10"/>
                      <w:rFonts w:ascii="Arial Narrow" w:hAnsi="Arial Narrow"/>
                    </w:rPr>
                    <w:t xml:space="preserve"> </w:t>
                  </w:r>
                  <w:r>
                    <w:rPr>
                      <w:color w:val="000000"/>
                      <w:sz w:val="10"/>
                      <w:szCs w:val="10"/>
                      <w:rFonts w:ascii="Arial Narrow" w:hAnsi="Arial Narrow"/>
                    </w:rPr>
                    <w:t xml:space="preserve">For HC</w:t>
                  </w:r>
                </w:p>
              </w:tc>
              <w:tc>
                <w:tcPr>
                  <w:tcW w:w="560" w:type="dxa"/>
                  <w:tcBorders>
                    <w:top w:val="nil"/>
                    <w:left w:val="nil"/>
                    <w:bottom w:val="single" w:sz="8" w:space="0" w:color="auto"/>
                    <w:right w:val="single" w:sz="8" w:space="0" w:color="auto"/>
                  </w:tcBorders>
                  <w:shd w:val="clear" w:color="000000" w:fill="D8E4BC"/>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0"/>
                      <w:szCs w:val="10"/>
                      <w:rFonts w:ascii="Arial Narrow" w:eastAsia="Times New Roman" w:hAnsi="Arial Narrow" w:cs="Times New Roman"/>
                    </w:rPr>
                  </w:pPr>
                  <w:r>
                    <w:rPr>
                      <w:color w:val="000000"/>
                      <w:sz w:val="10"/>
                      <w:szCs w:val="10"/>
                      <w:rFonts w:ascii="Arial Narrow" w:hAnsi="Arial Narrow"/>
                    </w:rPr>
                    <w:t xml:space="preserve">Refrig.</w:t>
                  </w:r>
                  <w:r>
                    <w:rPr>
                      <w:color w:val="000000"/>
                      <w:sz w:val="10"/>
                      <w:szCs w:val="10"/>
                      <w:rFonts w:ascii="Arial Narrow" w:hAnsi="Arial Narrow"/>
                    </w:rPr>
                    <w:t xml:space="preserve"> </w:t>
                  </w:r>
                  <w:r>
                    <w:rPr>
                      <w:color w:val="000000"/>
                      <w:sz w:val="10"/>
                      <w:szCs w:val="10"/>
                      <w:rFonts w:ascii="Arial Narrow" w:hAnsi="Arial Narrow"/>
                    </w:rPr>
                    <w:t xml:space="preserve">Fo HZCO</w:t>
                  </w:r>
                </w:p>
              </w:tc>
              <w:tc>
                <w:tcPr>
                  <w:tcW w:w="560" w:type="dxa"/>
                  <w:tcBorders>
                    <w:top w:val="nil"/>
                    <w:left w:val="nil"/>
                    <w:bottom w:val="single" w:sz="8" w:space="0" w:color="auto"/>
                    <w:right w:val="single" w:sz="4" w:space="0" w:color="auto"/>
                  </w:tcBorders>
                  <w:shd w:val="clear" w:color="000000" w:fill="D8E4BC"/>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0"/>
                      <w:szCs w:val="10"/>
                      <w:rFonts w:ascii="Arial Narrow" w:eastAsia="Times New Roman" w:hAnsi="Arial Narrow" w:cs="Times New Roman"/>
                    </w:rPr>
                  </w:pPr>
                  <w:r>
                    <w:rPr>
                      <w:color w:val="000000"/>
                      <w:sz w:val="10"/>
                      <w:szCs w:val="10"/>
                      <w:rFonts w:ascii="Arial Narrow" w:hAnsi="Arial Narrow"/>
                    </w:rPr>
                    <w:t xml:space="preserve">Refrig.</w:t>
                  </w:r>
                  <w:r>
                    <w:rPr>
                      <w:color w:val="000000"/>
                      <w:sz w:val="10"/>
                      <w:szCs w:val="10"/>
                      <w:rFonts w:ascii="Arial Narrow" w:hAnsi="Arial Narrow"/>
                    </w:rPr>
                    <w:t xml:space="preserve"> </w:t>
                  </w:r>
                  <w:r>
                    <w:rPr>
                      <w:color w:val="000000"/>
                      <w:sz w:val="10"/>
                      <w:szCs w:val="10"/>
                      <w:rFonts w:ascii="Arial Narrow" w:hAnsi="Arial Narrow"/>
                    </w:rPr>
                    <w:t xml:space="preserve">For HC</w:t>
                  </w:r>
                </w:p>
              </w:tc>
              <w:tc>
                <w:tcPr>
                  <w:tcW w:w="560" w:type="dxa"/>
                  <w:tcBorders>
                    <w:top w:val="nil"/>
                    <w:left w:val="nil"/>
                    <w:bottom w:val="single" w:sz="8" w:space="0" w:color="auto"/>
                    <w:right w:val="single" w:sz="8" w:space="0" w:color="auto"/>
                  </w:tcBorders>
                  <w:shd w:val="clear" w:color="000000" w:fill="D8E4BC"/>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0"/>
                      <w:szCs w:val="10"/>
                      <w:rFonts w:ascii="Arial Narrow" w:eastAsia="Times New Roman" w:hAnsi="Arial Narrow" w:cs="Times New Roman"/>
                    </w:rPr>
                  </w:pPr>
                  <w:r>
                    <w:rPr>
                      <w:color w:val="000000"/>
                      <w:sz w:val="10"/>
                      <w:szCs w:val="10"/>
                      <w:rFonts w:ascii="Arial Narrow" w:hAnsi="Arial Narrow"/>
                    </w:rPr>
                    <w:t xml:space="preserve">Refrig.</w:t>
                  </w:r>
                  <w:r>
                    <w:rPr>
                      <w:color w:val="000000"/>
                      <w:sz w:val="10"/>
                      <w:szCs w:val="10"/>
                      <w:rFonts w:ascii="Arial Narrow" w:hAnsi="Arial Narrow"/>
                    </w:rPr>
                    <w:t xml:space="preserve"> </w:t>
                  </w:r>
                  <w:r>
                    <w:rPr>
                      <w:color w:val="000000"/>
                      <w:sz w:val="10"/>
                      <w:szCs w:val="10"/>
                      <w:rFonts w:ascii="Arial Narrow" w:hAnsi="Arial Narrow"/>
                    </w:rPr>
                    <w:t xml:space="preserve">Fo HZCO</w:t>
                  </w:r>
                </w:p>
              </w:tc>
              <w:tc>
                <w:tcPr>
                  <w:tcW w:w="560" w:type="dxa"/>
                  <w:tcBorders>
                    <w:top w:val="nil"/>
                    <w:left w:val="nil"/>
                    <w:bottom w:val="single" w:sz="8" w:space="0" w:color="auto"/>
                    <w:right w:val="single" w:sz="4" w:space="0" w:color="auto"/>
                  </w:tcBorders>
                  <w:shd w:val="clear" w:color="000000" w:fill="D8E4BC"/>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0"/>
                      <w:szCs w:val="10"/>
                      <w:rFonts w:ascii="Arial Narrow" w:eastAsia="Times New Roman" w:hAnsi="Arial Narrow" w:cs="Times New Roman"/>
                    </w:rPr>
                  </w:pPr>
                  <w:r>
                    <w:rPr>
                      <w:color w:val="000000"/>
                      <w:sz w:val="10"/>
                      <w:szCs w:val="10"/>
                      <w:rFonts w:ascii="Arial Narrow" w:hAnsi="Arial Narrow"/>
                    </w:rPr>
                    <w:t xml:space="preserve">Refrig.</w:t>
                  </w:r>
                  <w:r>
                    <w:rPr>
                      <w:color w:val="000000"/>
                      <w:sz w:val="10"/>
                      <w:szCs w:val="10"/>
                      <w:rFonts w:ascii="Arial Narrow" w:hAnsi="Arial Narrow"/>
                    </w:rPr>
                    <w:t xml:space="preserve"> </w:t>
                  </w:r>
                  <w:r>
                    <w:rPr>
                      <w:color w:val="000000"/>
                      <w:sz w:val="10"/>
                      <w:szCs w:val="10"/>
                      <w:rFonts w:ascii="Arial Narrow" w:hAnsi="Arial Narrow"/>
                    </w:rPr>
                    <w:t xml:space="preserve">For HC</w:t>
                  </w:r>
                </w:p>
              </w:tc>
              <w:tc>
                <w:tcPr>
                  <w:tcW w:w="560" w:type="dxa"/>
                  <w:tcBorders>
                    <w:top w:val="nil"/>
                    <w:left w:val="nil"/>
                    <w:bottom w:val="single" w:sz="8" w:space="0" w:color="auto"/>
                    <w:right w:val="single" w:sz="8" w:space="0" w:color="auto"/>
                  </w:tcBorders>
                  <w:shd w:val="clear" w:color="000000" w:fill="D8E4BC"/>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0"/>
                      <w:szCs w:val="10"/>
                      <w:rFonts w:ascii="Arial Narrow" w:eastAsia="Times New Roman" w:hAnsi="Arial Narrow" w:cs="Times New Roman"/>
                    </w:rPr>
                  </w:pPr>
                  <w:r>
                    <w:rPr>
                      <w:color w:val="000000"/>
                      <w:sz w:val="10"/>
                      <w:szCs w:val="10"/>
                      <w:rFonts w:ascii="Arial Narrow" w:hAnsi="Arial Narrow"/>
                    </w:rPr>
                    <w:t xml:space="preserve">Refrig.</w:t>
                  </w:r>
                  <w:r>
                    <w:rPr>
                      <w:color w:val="000000"/>
                      <w:sz w:val="10"/>
                      <w:szCs w:val="10"/>
                      <w:rFonts w:ascii="Arial Narrow" w:hAnsi="Arial Narrow"/>
                    </w:rPr>
                    <w:t xml:space="preserve"> </w:t>
                  </w:r>
                  <w:r>
                    <w:rPr>
                      <w:color w:val="000000"/>
                      <w:sz w:val="10"/>
                      <w:szCs w:val="10"/>
                      <w:rFonts w:ascii="Arial Narrow" w:hAnsi="Arial Narrow"/>
                    </w:rPr>
                    <w:t xml:space="preserve">Fo HZCO</w:t>
                  </w:r>
                </w:p>
              </w:tc>
              <w:tc>
                <w:tcPr>
                  <w:tcW w:w="560" w:type="dxa"/>
                  <w:tcBorders>
                    <w:top w:val="nil"/>
                    <w:left w:val="nil"/>
                    <w:bottom w:val="single" w:sz="8" w:space="0" w:color="auto"/>
                    <w:right w:val="single" w:sz="4" w:space="0" w:color="auto"/>
                  </w:tcBorders>
                  <w:shd w:val="clear" w:color="000000" w:fill="D8E4BC"/>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0"/>
                      <w:szCs w:val="10"/>
                      <w:rFonts w:ascii="Arial Narrow" w:eastAsia="Times New Roman" w:hAnsi="Arial Narrow" w:cs="Times New Roman"/>
                    </w:rPr>
                  </w:pPr>
                  <w:r>
                    <w:rPr>
                      <w:color w:val="000000"/>
                      <w:sz w:val="10"/>
                      <w:szCs w:val="10"/>
                      <w:rFonts w:ascii="Arial Narrow" w:hAnsi="Arial Narrow"/>
                    </w:rPr>
                    <w:t xml:space="preserve">Refrig.</w:t>
                  </w:r>
                  <w:r>
                    <w:rPr>
                      <w:color w:val="000000"/>
                      <w:sz w:val="10"/>
                      <w:szCs w:val="10"/>
                      <w:rFonts w:ascii="Arial Narrow" w:hAnsi="Arial Narrow"/>
                    </w:rPr>
                    <w:t xml:space="preserve"> </w:t>
                  </w:r>
                  <w:r>
                    <w:rPr>
                      <w:color w:val="000000"/>
                      <w:sz w:val="10"/>
                      <w:szCs w:val="10"/>
                      <w:rFonts w:ascii="Arial Narrow" w:hAnsi="Arial Narrow"/>
                    </w:rPr>
                    <w:t xml:space="preserve">For HC</w:t>
                  </w:r>
                </w:p>
              </w:tc>
              <w:tc>
                <w:tcPr>
                  <w:tcW w:w="560" w:type="dxa"/>
                  <w:tcBorders>
                    <w:top w:val="nil"/>
                    <w:left w:val="nil"/>
                    <w:bottom w:val="single" w:sz="8" w:space="0" w:color="auto"/>
                    <w:right w:val="single" w:sz="8" w:space="0" w:color="auto"/>
                  </w:tcBorders>
                  <w:shd w:val="clear" w:color="000000" w:fill="D8E4BC"/>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0"/>
                      <w:szCs w:val="10"/>
                      <w:rFonts w:ascii="Arial Narrow" w:eastAsia="Times New Roman" w:hAnsi="Arial Narrow" w:cs="Times New Roman"/>
                    </w:rPr>
                  </w:pPr>
                  <w:r>
                    <w:rPr>
                      <w:color w:val="000000"/>
                      <w:sz w:val="10"/>
                      <w:szCs w:val="10"/>
                      <w:rFonts w:ascii="Arial Narrow" w:hAnsi="Arial Narrow"/>
                    </w:rPr>
                    <w:t xml:space="preserve">Refrig.</w:t>
                  </w:r>
                  <w:r>
                    <w:rPr>
                      <w:color w:val="000000"/>
                      <w:sz w:val="10"/>
                      <w:szCs w:val="10"/>
                      <w:rFonts w:ascii="Arial Narrow" w:hAnsi="Arial Narrow"/>
                    </w:rPr>
                    <w:t xml:space="preserve"> </w:t>
                  </w:r>
                  <w:r>
                    <w:rPr>
                      <w:color w:val="000000"/>
                      <w:sz w:val="10"/>
                      <w:szCs w:val="10"/>
                      <w:rFonts w:ascii="Arial Narrow" w:hAnsi="Arial Narrow"/>
                    </w:rPr>
                    <w:t xml:space="preserve">Fo HZCO</w:t>
                  </w:r>
                </w:p>
              </w:tc>
              <w:tc>
                <w:tcPr>
                  <w:tcW w:w="560" w:type="dxa"/>
                  <w:tcBorders>
                    <w:top w:val="nil"/>
                    <w:left w:val="nil"/>
                    <w:bottom w:val="single" w:sz="8" w:space="0" w:color="auto"/>
                    <w:right w:val="single" w:sz="4" w:space="0" w:color="auto"/>
                  </w:tcBorders>
                  <w:shd w:val="clear" w:color="000000" w:fill="D8E4BC"/>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0"/>
                      <w:szCs w:val="10"/>
                      <w:rFonts w:ascii="Arial Narrow" w:eastAsia="Times New Roman" w:hAnsi="Arial Narrow" w:cs="Times New Roman"/>
                    </w:rPr>
                  </w:pPr>
                  <w:r>
                    <w:rPr>
                      <w:color w:val="000000"/>
                      <w:sz w:val="10"/>
                      <w:szCs w:val="10"/>
                      <w:rFonts w:ascii="Arial Narrow" w:hAnsi="Arial Narrow"/>
                    </w:rPr>
                    <w:t xml:space="preserve">Refrig.</w:t>
                  </w:r>
                  <w:r>
                    <w:rPr>
                      <w:color w:val="000000"/>
                      <w:sz w:val="10"/>
                      <w:szCs w:val="10"/>
                      <w:rFonts w:ascii="Arial Narrow" w:hAnsi="Arial Narrow"/>
                    </w:rPr>
                    <w:t xml:space="preserve"> </w:t>
                  </w:r>
                  <w:r>
                    <w:rPr>
                      <w:color w:val="000000"/>
                      <w:sz w:val="10"/>
                      <w:szCs w:val="10"/>
                      <w:rFonts w:ascii="Arial Narrow" w:hAnsi="Arial Narrow"/>
                    </w:rPr>
                    <w:t xml:space="preserve">For HC</w:t>
                  </w:r>
                </w:p>
              </w:tc>
              <w:tc>
                <w:tcPr>
                  <w:tcW w:w="560" w:type="dxa"/>
                  <w:tcBorders>
                    <w:top w:val="nil"/>
                    <w:left w:val="nil"/>
                    <w:bottom w:val="single" w:sz="8" w:space="0" w:color="auto"/>
                    <w:right w:val="single" w:sz="8" w:space="0" w:color="auto"/>
                  </w:tcBorders>
                  <w:shd w:val="clear" w:color="000000" w:fill="D8E4BC"/>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0"/>
                      <w:szCs w:val="10"/>
                      <w:rFonts w:ascii="Arial Narrow" w:eastAsia="Times New Roman" w:hAnsi="Arial Narrow" w:cs="Times New Roman"/>
                    </w:rPr>
                  </w:pPr>
                  <w:r>
                    <w:rPr>
                      <w:color w:val="000000"/>
                      <w:sz w:val="10"/>
                      <w:szCs w:val="10"/>
                      <w:rFonts w:ascii="Arial Narrow" w:hAnsi="Arial Narrow"/>
                    </w:rPr>
                    <w:t xml:space="preserve">Refrig.</w:t>
                  </w:r>
                  <w:r>
                    <w:rPr>
                      <w:color w:val="000000"/>
                      <w:sz w:val="10"/>
                      <w:szCs w:val="10"/>
                      <w:rFonts w:ascii="Arial Narrow" w:hAnsi="Arial Narrow"/>
                    </w:rPr>
                    <w:t xml:space="preserve"> </w:t>
                  </w:r>
                  <w:r>
                    <w:rPr>
                      <w:color w:val="000000"/>
                      <w:sz w:val="10"/>
                      <w:szCs w:val="10"/>
                      <w:rFonts w:ascii="Arial Narrow" w:hAnsi="Arial Narrow"/>
                    </w:rPr>
                    <w:t xml:space="preserve">Fo HZCO</w:t>
                  </w:r>
                </w:p>
              </w:tc>
              <w:tc>
                <w:tcPr>
                  <w:tcW w:w="560" w:type="dxa"/>
                  <w:tcBorders>
                    <w:top w:val="nil"/>
                    <w:left w:val="nil"/>
                    <w:bottom w:val="single" w:sz="8" w:space="0" w:color="auto"/>
                    <w:right w:val="single" w:sz="4" w:space="0" w:color="auto"/>
                  </w:tcBorders>
                  <w:shd w:val="clear" w:color="000000" w:fill="D8E4BC"/>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0"/>
                      <w:szCs w:val="10"/>
                      <w:rFonts w:ascii="Arial Narrow" w:eastAsia="Times New Roman" w:hAnsi="Arial Narrow" w:cs="Times New Roman"/>
                    </w:rPr>
                  </w:pPr>
                  <w:r>
                    <w:rPr>
                      <w:color w:val="000000"/>
                      <w:sz w:val="10"/>
                      <w:szCs w:val="10"/>
                      <w:rFonts w:ascii="Arial Narrow" w:hAnsi="Arial Narrow"/>
                    </w:rPr>
                    <w:t xml:space="preserve">Refrig.</w:t>
                  </w:r>
                  <w:r>
                    <w:rPr>
                      <w:color w:val="000000"/>
                      <w:sz w:val="10"/>
                      <w:szCs w:val="10"/>
                      <w:rFonts w:ascii="Arial Narrow" w:hAnsi="Arial Narrow"/>
                    </w:rPr>
                    <w:t xml:space="preserve"> </w:t>
                  </w:r>
                  <w:r>
                    <w:rPr>
                      <w:color w:val="000000"/>
                      <w:sz w:val="10"/>
                      <w:szCs w:val="10"/>
                      <w:rFonts w:ascii="Arial Narrow" w:hAnsi="Arial Narrow"/>
                    </w:rPr>
                    <w:t xml:space="preserve">For HC</w:t>
                  </w:r>
                </w:p>
              </w:tc>
              <w:tc>
                <w:tcPr>
                  <w:tcW w:w="560" w:type="dxa"/>
                  <w:tcBorders>
                    <w:top w:val="nil"/>
                    <w:left w:val="nil"/>
                    <w:bottom w:val="single" w:sz="8" w:space="0" w:color="auto"/>
                    <w:right w:val="single" w:sz="8" w:space="0" w:color="auto"/>
                  </w:tcBorders>
                  <w:shd w:val="clear" w:color="000000" w:fill="D8E4BC"/>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0"/>
                      <w:szCs w:val="10"/>
                      <w:rFonts w:ascii="Arial Narrow" w:eastAsia="Times New Roman" w:hAnsi="Arial Narrow" w:cs="Times New Roman"/>
                    </w:rPr>
                  </w:pPr>
                  <w:r>
                    <w:rPr>
                      <w:color w:val="000000"/>
                      <w:sz w:val="10"/>
                      <w:szCs w:val="10"/>
                      <w:rFonts w:ascii="Arial Narrow" w:hAnsi="Arial Narrow"/>
                    </w:rPr>
                    <w:t xml:space="preserve">Refrig.</w:t>
                  </w:r>
                  <w:r>
                    <w:rPr>
                      <w:color w:val="000000"/>
                      <w:sz w:val="10"/>
                      <w:szCs w:val="10"/>
                      <w:rFonts w:ascii="Arial Narrow" w:hAnsi="Arial Narrow"/>
                    </w:rPr>
                    <w:t xml:space="preserve"> </w:t>
                  </w:r>
                  <w:r>
                    <w:rPr>
                      <w:color w:val="000000"/>
                      <w:sz w:val="10"/>
                      <w:szCs w:val="10"/>
                      <w:rFonts w:ascii="Arial Narrow" w:hAnsi="Arial Narrow"/>
                    </w:rPr>
                    <w:t xml:space="preserve">Fo HZCO</w:t>
                  </w:r>
                </w:p>
              </w:tc>
              <w:tc>
                <w:tcPr>
                  <w:tcW w:w="560" w:type="dxa"/>
                  <w:tcBorders>
                    <w:top w:val="nil"/>
                    <w:left w:val="nil"/>
                    <w:bottom w:val="single" w:sz="8" w:space="0" w:color="auto"/>
                    <w:right w:val="single" w:sz="4" w:space="0" w:color="auto"/>
                  </w:tcBorders>
                  <w:shd w:val="clear" w:color="000000" w:fill="D8E4BC"/>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0"/>
                      <w:szCs w:val="10"/>
                      <w:rFonts w:ascii="Arial Narrow" w:eastAsia="Times New Roman" w:hAnsi="Arial Narrow" w:cs="Times New Roman"/>
                    </w:rPr>
                  </w:pPr>
                  <w:r>
                    <w:rPr>
                      <w:color w:val="000000"/>
                      <w:sz w:val="10"/>
                      <w:szCs w:val="10"/>
                      <w:rFonts w:ascii="Arial Narrow" w:hAnsi="Arial Narrow"/>
                    </w:rPr>
                    <w:t xml:space="preserve">Refrig.</w:t>
                  </w:r>
                  <w:r>
                    <w:rPr>
                      <w:color w:val="000000"/>
                      <w:sz w:val="10"/>
                      <w:szCs w:val="10"/>
                      <w:rFonts w:ascii="Arial Narrow" w:hAnsi="Arial Narrow"/>
                    </w:rPr>
                    <w:t xml:space="preserve"> </w:t>
                  </w:r>
                  <w:r>
                    <w:rPr>
                      <w:color w:val="000000"/>
                      <w:sz w:val="10"/>
                      <w:szCs w:val="10"/>
                      <w:rFonts w:ascii="Arial Narrow" w:hAnsi="Arial Narrow"/>
                    </w:rPr>
                    <w:t xml:space="preserve">For HC</w:t>
                  </w:r>
                </w:p>
              </w:tc>
              <w:tc>
                <w:tcPr>
                  <w:tcW w:w="560" w:type="dxa"/>
                  <w:tcBorders>
                    <w:top w:val="nil"/>
                    <w:left w:val="nil"/>
                    <w:bottom w:val="single" w:sz="8" w:space="0" w:color="auto"/>
                    <w:right w:val="single" w:sz="8" w:space="0" w:color="auto"/>
                  </w:tcBorders>
                  <w:shd w:val="clear" w:color="000000" w:fill="D8E4BC"/>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0"/>
                      <w:szCs w:val="10"/>
                      <w:rFonts w:ascii="Arial Narrow" w:eastAsia="Times New Roman" w:hAnsi="Arial Narrow" w:cs="Times New Roman"/>
                    </w:rPr>
                  </w:pPr>
                  <w:r>
                    <w:rPr>
                      <w:color w:val="000000"/>
                      <w:sz w:val="10"/>
                      <w:szCs w:val="10"/>
                      <w:rFonts w:ascii="Arial Narrow" w:hAnsi="Arial Narrow"/>
                    </w:rPr>
                    <w:t xml:space="preserve">Refrig.</w:t>
                  </w:r>
                  <w:r>
                    <w:rPr>
                      <w:color w:val="000000"/>
                      <w:sz w:val="10"/>
                      <w:szCs w:val="10"/>
                      <w:rFonts w:ascii="Arial Narrow" w:hAnsi="Arial Narrow"/>
                    </w:rPr>
                    <w:t xml:space="preserve"> </w:t>
                  </w:r>
                  <w:r>
                    <w:rPr>
                      <w:color w:val="000000"/>
                      <w:sz w:val="10"/>
                      <w:szCs w:val="10"/>
                      <w:rFonts w:ascii="Arial Narrow" w:hAnsi="Arial Narrow"/>
                    </w:rPr>
                    <w:t xml:space="preserve">Fo HZCO</w:t>
                  </w:r>
                </w:p>
              </w:tc>
              <w:tc>
                <w:tcPr>
                  <w:tcW w:w="560" w:type="dxa"/>
                  <w:tcBorders>
                    <w:top w:val="nil"/>
                    <w:left w:val="nil"/>
                    <w:bottom w:val="single" w:sz="8" w:space="0" w:color="auto"/>
                    <w:right w:val="single" w:sz="4" w:space="0" w:color="auto"/>
                  </w:tcBorders>
                  <w:shd w:val="clear" w:color="000000" w:fill="C5D9F1"/>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0"/>
                      <w:szCs w:val="10"/>
                      <w:rFonts w:ascii="Arial Narrow" w:eastAsia="Times New Roman" w:hAnsi="Arial Narrow" w:cs="Times New Roman"/>
                    </w:rPr>
                  </w:pPr>
                  <w:r>
                    <w:rPr>
                      <w:color w:val="000000"/>
                      <w:sz w:val="10"/>
                      <w:szCs w:val="10"/>
                      <w:rFonts w:ascii="Arial Narrow" w:hAnsi="Arial Narrow"/>
                    </w:rPr>
                    <w:t xml:space="preserve">Refrig.</w:t>
                  </w:r>
                  <w:r>
                    <w:rPr>
                      <w:color w:val="000000"/>
                      <w:sz w:val="10"/>
                      <w:szCs w:val="10"/>
                      <w:rFonts w:ascii="Arial Narrow" w:hAnsi="Arial Narrow"/>
                    </w:rPr>
                    <w:t xml:space="preserve"> </w:t>
                  </w:r>
                  <w:r>
                    <w:rPr>
                      <w:color w:val="000000"/>
                      <w:sz w:val="10"/>
                      <w:szCs w:val="10"/>
                      <w:rFonts w:ascii="Arial Narrow" w:hAnsi="Arial Narrow"/>
                    </w:rPr>
                    <w:t xml:space="preserve">For HC</w:t>
                  </w:r>
                </w:p>
              </w:tc>
              <w:tc>
                <w:tcPr>
                  <w:tcW w:w="560" w:type="dxa"/>
                  <w:tcBorders>
                    <w:top w:val="nil"/>
                    <w:left w:val="nil"/>
                    <w:bottom w:val="single" w:sz="8" w:space="0" w:color="auto"/>
                    <w:right w:val="single" w:sz="8" w:space="0" w:color="auto"/>
                  </w:tcBorders>
                  <w:shd w:val="clear" w:color="000000" w:fill="C5D9F1"/>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0"/>
                      <w:szCs w:val="10"/>
                      <w:rFonts w:ascii="Arial Narrow" w:eastAsia="Times New Roman" w:hAnsi="Arial Narrow" w:cs="Times New Roman"/>
                    </w:rPr>
                  </w:pPr>
                  <w:r>
                    <w:rPr>
                      <w:color w:val="000000"/>
                      <w:sz w:val="10"/>
                      <w:szCs w:val="10"/>
                      <w:rFonts w:ascii="Arial Narrow" w:hAnsi="Arial Narrow"/>
                    </w:rPr>
                    <w:t xml:space="preserve">Refrig.</w:t>
                  </w:r>
                  <w:r>
                    <w:rPr>
                      <w:color w:val="000000"/>
                      <w:sz w:val="10"/>
                      <w:szCs w:val="10"/>
                      <w:rFonts w:ascii="Arial Narrow" w:hAnsi="Arial Narrow"/>
                    </w:rPr>
                    <w:t xml:space="preserve"> </w:t>
                  </w:r>
                  <w:r>
                    <w:rPr>
                      <w:color w:val="000000"/>
                      <w:sz w:val="10"/>
                      <w:szCs w:val="10"/>
                      <w:rFonts w:ascii="Arial Narrow" w:hAnsi="Arial Narrow"/>
                    </w:rPr>
                    <w:t xml:space="preserve">Fo HZCO</w:t>
                  </w:r>
                </w:p>
              </w:tc>
            </w:tr>
            <w:tr w:rsidR="001C14F4" w:rsidRPr="00072A9E" w:rsidTr="001C14F4">
              <w:trPr>
                <w:trHeight w:val="300"/>
              </w:trPr>
              <w:tc>
                <w:tcPr>
                  <w:tcW w:w="1080" w:type="dxa"/>
                  <w:tcBorders>
                    <w:top w:val="nil"/>
                    <w:left w:val="single" w:sz="8" w:space="0" w:color="auto"/>
                    <w:bottom w:val="single" w:sz="4" w:space="0" w:color="auto"/>
                    <w:right w:val="single" w:sz="8" w:space="0" w:color="auto"/>
                  </w:tcBorders>
                  <w:shd w:val="clear" w:color="auto" w:fill="auto"/>
                  <w:noWrap/>
                  <w:vAlign w:val="bottom"/>
                  <w:hideMark/>
                </w:tcPr>
                <w:p w:rsidR="00E51C06" w:rsidRPr="002C0995" w:rsidRDefault="00E51C06" w:rsidP="00DC6979">
                  <w:pPr>
                    <w:framePr w:hSpace="180" w:wrap="around" w:vAnchor="text" w:hAnchor="margin" w:xAlign="center" w:y="161"/>
                    <w:spacing w:after="0" w:line="240" w:lineRule="auto"/>
                    <w:rPr>
                      <w:color w:val="000000"/>
                      <w:sz w:val="16"/>
                      <w:szCs w:val="16"/>
                      <w:rFonts w:ascii="Arial Narrow" w:eastAsia="Times New Roman" w:hAnsi="Arial Narrow" w:cs="Times New Roman"/>
                    </w:rPr>
                  </w:pPr>
                  <w:r>
                    <w:rPr>
                      <w:color w:val="000000"/>
                      <w:sz w:val="16"/>
                      <w:szCs w:val="16"/>
                      <w:rFonts w:ascii="Arial Narrow" w:hAnsi="Arial Narrow"/>
                    </w:rPr>
                    <w:t xml:space="preserve">Gavi/HSS2</w:t>
                  </w:r>
                </w:p>
              </w:tc>
              <w:tc>
                <w:tcPr>
                  <w:tcW w:w="560" w:type="dxa"/>
                  <w:tcBorders>
                    <w:top w:val="nil"/>
                    <w:left w:val="nil"/>
                    <w:bottom w:val="single" w:sz="4" w:space="0" w:color="auto"/>
                    <w:right w:val="single" w:sz="4" w:space="0" w:color="auto"/>
                  </w:tcBorders>
                  <w:shd w:val="clear" w:color="auto" w:fill="DDDDDD"/>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 </w:t>
                  </w:r>
                </w:p>
              </w:tc>
              <w:tc>
                <w:tcPr>
                  <w:tcW w:w="560" w:type="dxa"/>
                  <w:tcBorders>
                    <w:top w:val="nil"/>
                    <w:left w:val="nil"/>
                    <w:bottom w:val="single" w:sz="4" w:space="0" w:color="auto"/>
                    <w:right w:val="single" w:sz="8" w:space="0" w:color="auto"/>
                  </w:tcBorders>
                  <w:shd w:val="clear" w:color="auto" w:fill="DDDDDD"/>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 </w:t>
                  </w:r>
                </w:p>
              </w:tc>
              <w:tc>
                <w:tcPr>
                  <w:tcW w:w="560" w:type="dxa"/>
                  <w:tcBorders>
                    <w:top w:val="nil"/>
                    <w:left w:val="nil"/>
                    <w:bottom w:val="single" w:sz="4" w:space="0" w:color="auto"/>
                    <w:right w:val="single" w:sz="4" w:space="0" w:color="auto"/>
                  </w:tcBorders>
                  <w:shd w:val="clear" w:color="auto" w:fill="DDDDDD"/>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 </w:t>
                  </w:r>
                </w:p>
              </w:tc>
              <w:tc>
                <w:tcPr>
                  <w:tcW w:w="560" w:type="dxa"/>
                  <w:tcBorders>
                    <w:top w:val="nil"/>
                    <w:left w:val="nil"/>
                    <w:bottom w:val="single" w:sz="4" w:space="0" w:color="auto"/>
                    <w:right w:val="single" w:sz="8" w:space="0" w:color="auto"/>
                  </w:tcBorders>
                  <w:shd w:val="clear" w:color="auto" w:fill="DDDDDD"/>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 </w:t>
                  </w:r>
                </w:p>
              </w:tc>
              <w:tc>
                <w:tcPr>
                  <w:tcW w:w="560" w:type="dxa"/>
                  <w:tcBorders>
                    <w:top w:val="nil"/>
                    <w:left w:val="nil"/>
                    <w:bottom w:val="single" w:sz="4" w:space="0" w:color="auto"/>
                    <w:right w:val="single" w:sz="4" w:space="0" w:color="auto"/>
                  </w:tcBorders>
                  <w:shd w:val="clear" w:color="auto" w:fill="DDDDDD"/>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 </w:t>
                  </w:r>
                </w:p>
              </w:tc>
              <w:tc>
                <w:tcPr>
                  <w:tcW w:w="560" w:type="dxa"/>
                  <w:tcBorders>
                    <w:top w:val="nil"/>
                    <w:left w:val="nil"/>
                    <w:bottom w:val="single" w:sz="4" w:space="0" w:color="auto"/>
                    <w:right w:val="single" w:sz="8" w:space="0" w:color="auto"/>
                  </w:tcBorders>
                  <w:shd w:val="clear" w:color="auto" w:fill="auto"/>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50</w:t>
                  </w:r>
                </w:p>
              </w:tc>
              <w:tc>
                <w:tcPr>
                  <w:tcW w:w="560" w:type="dxa"/>
                  <w:tcBorders>
                    <w:top w:val="nil"/>
                    <w:left w:val="nil"/>
                    <w:bottom w:val="single" w:sz="4" w:space="0" w:color="auto"/>
                    <w:right w:val="single" w:sz="4" w:space="0" w:color="auto"/>
                  </w:tcBorders>
                  <w:shd w:val="clear" w:color="auto" w:fill="auto"/>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2312</w:t>
                  </w:r>
                </w:p>
              </w:tc>
              <w:tc>
                <w:tcPr>
                  <w:tcW w:w="560" w:type="dxa"/>
                  <w:tcBorders>
                    <w:top w:val="nil"/>
                    <w:left w:val="nil"/>
                    <w:bottom w:val="single" w:sz="4" w:space="0" w:color="auto"/>
                    <w:right w:val="single" w:sz="8" w:space="0" w:color="auto"/>
                  </w:tcBorders>
                  <w:shd w:val="clear" w:color="auto" w:fill="auto"/>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210</w:t>
                  </w:r>
                </w:p>
              </w:tc>
              <w:tc>
                <w:tcPr>
                  <w:tcW w:w="560" w:type="dxa"/>
                  <w:tcBorders>
                    <w:top w:val="nil"/>
                    <w:left w:val="nil"/>
                    <w:bottom w:val="single" w:sz="4" w:space="0" w:color="auto"/>
                    <w:right w:val="single" w:sz="4" w:space="0" w:color="auto"/>
                  </w:tcBorders>
                  <w:shd w:val="clear" w:color="auto" w:fill="DDDDDD"/>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 </w:t>
                  </w:r>
                </w:p>
              </w:tc>
              <w:tc>
                <w:tcPr>
                  <w:tcW w:w="560" w:type="dxa"/>
                  <w:tcBorders>
                    <w:top w:val="nil"/>
                    <w:left w:val="nil"/>
                    <w:bottom w:val="single" w:sz="4" w:space="0" w:color="auto"/>
                    <w:right w:val="single" w:sz="8" w:space="0" w:color="auto"/>
                  </w:tcBorders>
                  <w:shd w:val="clear" w:color="auto" w:fill="DDDDDD"/>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 </w:t>
                  </w:r>
                </w:p>
              </w:tc>
              <w:tc>
                <w:tcPr>
                  <w:tcW w:w="560" w:type="dxa"/>
                  <w:tcBorders>
                    <w:top w:val="nil"/>
                    <w:left w:val="nil"/>
                    <w:bottom w:val="single" w:sz="4" w:space="0" w:color="auto"/>
                    <w:right w:val="single" w:sz="4" w:space="0" w:color="auto"/>
                  </w:tcBorders>
                  <w:shd w:val="clear" w:color="auto" w:fill="DDDDDD"/>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 </w:t>
                  </w:r>
                </w:p>
              </w:tc>
              <w:tc>
                <w:tcPr>
                  <w:tcW w:w="560" w:type="dxa"/>
                  <w:tcBorders>
                    <w:top w:val="nil"/>
                    <w:left w:val="nil"/>
                    <w:bottom w:val="single" w:sz="4" w:space="0" w:color="auto"/>
                    <w:right w:val="single" w:sz="8" w:space="0" w:color="auto"/>
                  </w:tcBorders>
                  <w:shd w:val="clear" w:color="auto" w:fill="DDDDDD"/>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 </w:t>
                  </w:r>
                </w:p>
              </w:tc>
              <w:tc>
                <w:tcPr>
                  <w:tcW w:w="560" w:type="dxa"/>
                  <w:tcBorders>
                    <w:top w:val="nil"/>
                    <w:left w:val="nil"/>
                    <w:bottom w:val="single" w:sz="4" w:space="0" w:color="auto"/>
                    <w:right w:val="single" w:sz="4" w:space="0" w:color="auto"/>
                  </w:tcBorders>
                  <w:shd w:val="clear" w:color="auto" w:fill="DDDDDD"/>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 </w:t>
                  </w:r>
                </w:p>
              </w:tc>
              <w:tc>
                <w:tcPr>
                  <w:tcW w:w="560" w:type="dxa"/>
                  <w:tcBorders>
                    <w:top w:val="nil"/>
                    <w:left w:val="nil"/>
                    <w:bottom w:val="single" w:sz="4" w:space="0" w:color="auto"/>
                    <w:right w:val="single" w:sz="8" w:space="0" w:color="auto"/>
                  </w:tcBorders>
                  <w:shd w:val="clear" w:color="auto" w:fill="DDDDDD"/>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 </w:t>
                  </w:r>
                </w:p>
              </w:tc>
              <w:tc>
                <w:tcPr>
                  <w:tcW w:w="560" w:type="dxa"/>
                  <w:tcBorders>
                    <w:top w:val="nil"/>
                    <w:left w:val="nil"/>
                    <w:bottom w:val="single" w:sz="4" w:space="0" w:color="auto"/>
                    <w:right w:val="single" w:sz="4" w:space="0" w:color="auto"/>
                  </w:tcBorders>
                  <w:shd w:val="clear" w:color="auto" w:fill="DDDDDD"/>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 </w:t>
                  </w:r>
                </w:p>
              </w:tc>
              <w:tc>
                <w:tcPr>
                  <w:tcW w:w="560" w:type="dxa"/>
                  <w:tcBorders>
                    <w:top w:val="nil"/>
                    <w:left w:val="nil"/>
                    <w:bottom w:val="single" w:sz="4" w:space="0" w:color="auto"/>
                    <w:right w:val="single" w:sz="8" w:space="0" w:color="auto"/>
                  </w:tcBorders>
                  <w:shd w:val="clear" w:color="auto" w:fill="DDDDDD"/>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 </w:t>
                  </w:r>
                </w:p>
              </w:tc>
              <w:tc>
                <w:tcPr>
                  <w:tcW w:w="560" w:type="dxa"/>
                  <w:tcBorders>
                    <w:top w:val="single" w:sz="4" w:space="0" w:color="auto"/>
                    <w:left w:val="nil"/>
                    <w:bottom w:val="single" w:sz="4" w:space="0" w:color="auto"/>
                    <w:right w:val="single" w:sz="4" w:space="0" w:color="auto"/>
                  </w:tcBorders>
                  <w:shd w:val="clear" w:color="000000" w:fill="C5D9F1"/>
                  <w:noWrap/>
                  <w:vAlign w:val="center"/>
                  <w:hideMark/>
                </w:tcPr>
                <w:p w:rsidR="00E51C06" w:rsidRPr="002C0995" w:rsidRDefault="00E51C06" w:rsidP="00DC6979">
                  <w:pPr>
                    <w:framePr w:hSpace="180" w:wrap="around" w:vAnchor="text" w:hAnchor="margin" w:xAlign="center" w:y="161"/>
                    <w:spacing w:after="0" w:line="240" w:lineRule="auto"/>
                    <w:jc w:val="center"/>
                    <w:rPr>
                      <w:b/>
                      <w:bCs/>
                      <w:color w:val="000000"/>
                      <w:sz w:val="16"/>
                      <w:szCs w:val="16"/>
                      <w:rFonts w:ascii="Arial Narrow" w:eastAsia="Times New Roman" w:hAnsi="Arial Narrow" w:cs="Times New Roman"/>
                    </w:rPr>
                  </w:pPr>
                  <w:r>
                    <w:rPr>
                      <w:b/>
                      <w:bCs/>
                      <w:color w:val="000000"/>
                      <w:sz w:val="16"/>
                      <w:szCs w:val="16"/>
                      <w:rFonts w:ascii="Arial Narrow" w:hAnsi="Arial Narrow"/>
                    </w:rPr>
                    <w:t xml:space="preserve">2312</w:t>
                  </w:r>
                </w:p>
              </w:tc>
              <w:tc>
                <w:tcPr>
                  <w:tcW w:w="560" w:type="dxa"/>
                  <w:tcBorders>
                    <w:top w:val="single" w:sz="4" w:space="0" w:color="auto"/>
                    <w:left w:val="nil"/>
                    <w:bottom w:val="single" w:sz="4" w:space="0" w:color="auto"/>
                    <w:right w:val="single" w:sz="8" w:space="0" w:color="auto"/>
                  </w:tcBorders>
                  <w:shd w:val="clear" w:color="000000" w:fill="C5D9F1"/>
                  <w:noWrap/>
                  <w:vAlign w:val="center"/>
                  <w:hideMark/>
                </w:tcPr>
                <w:p w:rsidR="00E51C06" w:rsidRPr="002C0995" w:rsidRDefault="00E51C06" w:rsidP="00DC6979">
                  <w:pPr>
                    <w:framePr w:hSpace="180" w:wrap="around" w:vAnchor="text" w:hAnchor="margin" w:xAlign="center" w:y="161"/>
                    <w:spacing w:after="0" w:line="240" w:lineRule="auto"/>
                    <w:jc w:val="center"/>
                    <w:rPr>
                      <w:b/>
                      <w:bCs/>
                      <w:color w:val="000000"/>
                      <w:sz w:val="16"/>
                      <w:szCs w:val="16"/>
                      <w:rFonts w:ascii="Arial Narrow" w:eastAsia="Times New Roman" w:hAnsi="Arial Narrow" w:cs="Times New Roman"/>
                    </w:rPr>
                  </w:pPr>
                  <w:r>
                    <w:rPr>
                      <w:b/>
                      <w:bCs/>
                      <w:color w:val="000000"/>
                      <w:sz w:val="16"/>
                      <w:szCs w:val="16"/>
                      <w:rFonts w:ascii="Arial Narrow" w:hAnsi="Arial Narrow"/>
                    </w:rPr>
                    <w:t xml:space="preserve">260</w:t>
                  </w:r>
                </w:p>
              </w:tc>
            </w:tr>
            <w:tr w:rsidR="001C14F4" w:rsidRPr="00072A9E" w:rsidTr="001C14F4">
              <w:trPr>
                <w:trHeight w:val="300"/>
              </w:trPr>
              <w:tc>
                <w:tcPr>
                  <w:tcW w:w="1080" w:type="dxa"/>
                  <w:tcBorders>
                    <w:top w:val="nil"/>
                    <w:left w:val="single" w:sz="8" w:space="0" w:color="auto"/>
                    <w:bottom w:val="single" w:sz="4" w:space="0" w:color="auto"/>
                    <w:right w:val="single" w:sz="8" w:space="0" w:color="auto"/>
                  </w:tcBorders>
                  <w:shd w:val="clear" w:color="auto" w:fill="auto"/>
                  <w:noWrap/>
                  <w:vAlign w:val="bottom"/>
                  <w:hideMark/>
                </w:tcPr>
                <w:p w:rsidR="00E51C06" w:rsidRPr="002C0995" w:rsidRDefault="00E51C06" w:rsidP="00DC6979">
                  <w:pPr>
                    <w:framePr w:hSpace="180" w:wrap="around" w:vAnchor="text" w:hAnchor="margin" w:xAlign="center" w:y="161"/>
                    <w:spacing w:after="0" w:line="240" w:lineRule="auto"/>
                    <w:rPr>
                      <w:color w:val="000000"/>
                      <w:sz w:val="16"/>
                      <w:szCs w:val="16"/>
                      <w:rFonts w:ascii="Arial Narrow" w:eastAsia="Times New Roman" w:hAnsi="Arial Narrow" w:cs="Times New Roman"/>
                    </w:rPr>
                  </w:pPr>
                  <w:r>
                    <w:rPr>
                      <w:color w:val="000000"/>
                      <w:sz w:val="16"/>
                      <w:szCs w:val="16"/>
                      <w:rFonts w:ascii="Arial Narrow" w:hAnsi="Arial Narrow"/>
                    </w:rPr>
                    <w:t xml:space="preserve">CCEOP1</w:t>
                  </w:r>
                </w:p>
              </w:tc>
              <w:tc>
                <w:tcPr>
                  <w:tcW w:w="560" w:type="dxa"/>
                  <w:tcBorders>
                    <w:top w:val="nil"/>
                    <w:left w:val="nil"/>
                    <w:bottom w:val="single" w:sz="4" w:space="0" w:color="auto"/>
                    <w:right w:val="single" w:sz="4" w:space="0" w:color="auto"/>
                  </w:tcBorders>
                  <w:shd w:val="clear" w:color="auto" w:fill="DDDDDD"/>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 </w:t>
                  </w:r>
                </w:p>
              </w:tc>
              <w:tc>
                <w:tcPr>
                  <w:tcW w:w="560" w:type="dxa"/>
                  <w:tcBorders>
                    <w:top w:val="nil"/>
                    <w:left w:val="nil"/>
                    <w:bottom w:val="single" w:sz="4" w:space="0" w:color="auto"/>
                    <w:right w:val="single" w:sz="8" w:space="0" w:color="auto"/>
                  </w:tcBorders>
                  <w:shd w:val="clear" w:color="auto" w:fill="DDDDDD"/>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 </w:t>
                  </w:r>
                </w:p>
              </w:tc>
              <w:tc>
                <w:tcPr>
                  <w:tcW w:w="560" w:type="dxa"/>
                  <w:tcBorders>
                    <w:top w:val="nil"/>
                    <w:left w:val="nil"/>
                    <w:bottom w:val="single" w:sz="4" w:space="0" w:color="auto"/>
                    <w:right w:val="single" w:sz="4" w:space="0" w:color="auto"/>
                  </w:tcBorders>
                  <w:shd w:val="clear" w:color="auto" w:fill="DDDDDD"/>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 </w:t>
                  </w:r>
                </w:p>
              </w:tc>
              <w:tc>
                <w:tcPr>
                  <w:tcW w:w="560" w:type="dxa"/>
                  <w:tcBorders>
                    <w:top w:val="nil"/>
                    <w:left w:val="nil"/>
                    <w:bottom w:val="single" w:sz="4" w:space="0" w:color="auto"/>
                    <w:right w:val="single" w:sz="8" w:space="0" w:color="auto"/>
                  </w:tcBorders>
                  <w:shd w:val="clear" w:color="auto" w:fill="DDDDDD"/>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 </w:t>
                  </w:r>
                </w:p>
              </w:tc>
              <w:tc>
                <w:tcPr>
                  <w:tcW w:w="560" w:type="dxa"/>
                  <w:tcBorders>
                    <w:top w:val="nil"/>
                    <w:left w:val="nil"/>
                    <w:bottom w:val="single" w:sz="4" w:space="0" w:color="auto"/>
                    <w:right w:val="single" w:sz="4" w:space="0" w:color="auto"/>
                  </w:tcBorders>
                  <w:shd w:val="clear" w:color="auto" w:fill="DDDDDD"/>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 </w:t>
                  </w:r>
                </w:p>
              </w:tc>
              <w:tc>
                <w:tcPr>
                  <w:tcW w:w="560" w:type="dxa"/>
                  <w:tcBorders>
                    <w:top w:val="nil"/>
                    <w:left w:val="nil"/>
                    <w:bottom w:val="single" w:sz="4" w:space="0" w:color="auto"/>
                    <w:right w:val="single" w:sz="8" w:space="0" w:color="auto"/>
                  </w:tcBorders>
                  <w:shd w:val="clear" w:color="auto" w:fill="DDDDDD"/>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 </w:t>
                  </w:r>
                </w:p>
              </w:tc>
              <w:tc>
                <w:tcPr>
                  <w:tcW w:w="560" w:type="dxa"/>
                  <w:tcBorders>
                    <w:top w:val="nil"/>
                    <w:left w:val="nil"/>
                    <w:bottom w:val="single" w:sz="4" w:space="0" w:color="auto"/>
                    <w:right w:val="single" w:sz="4" w:space="0" w:color="auto"/>
                  </w:tcBorders>
                  <w:shd w:val="clear" w:color="auto" w:fill="DDDDDD"/>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 </w:t>
                  </w:r>
                </w:p>
              </w:tc>
              <w:tc>
                <w:tcPr>
                  <w:tcW w:w="560" w:type="dxa"/>
                  <w:tcBorders>
                    <w:top w:val="nil"/>
                    <w:left w:val="nil"/>
                    <w:bottom w:val="single" w:sz="4" w:space="0" w:color="auto"/>
                    <w:right w:val="single" w:sz="8" w:space="0" w:color="auto"/>
                  </w:tcBorders>
                  <w:shd w:val="clear" w:color="auto" w:fill="DDDDDD"/>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 </w:t>
                  </w:r>
                </w:p>
              </w:tc>
              <w:tc>
                <w:tcPr>
                  <w:tcW w:w="560" w:type="dxa"/>
                  <w:tcBorders>
                    <w:top w:val="nil"/>
                    <w:left w:val="nil"/>
                    <w:bottom w:val="single" w:sz="4" w:space="0" w:color="auto"/>
                    <w:right w:val="single" w:sz="4" w:space="0" w:color="auto"/>
                  </w:tcBorders>
                  <w:shd w:val="clear" w:color="auto" w:fill="auto"/>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2087</w:t>
                  </w:r>
                </w:p>
              </w:tc>
              <w:tc>
                <w:tcPr>
                  <w:tcW w:w="560" w:type="dxa"/>
                  <w:tcBorders>
                    <w:top w:val="nil"/>
                    <w:left w:val="nil"/>
                    <w:bottom w:val="single" w:sz="4" w:space="0" w:color="auto"/>
                    <w:right w:val="single" w:sz="8" w:space="0" w:color="auto"/>
                  </w:tcBorders>
                  <w:shd w:val="clear" w:color="auto" w:fill="DDDDDD"/>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 </w:t>
                  </w:r>
                </w:p>
              </w:tc>
              <w:tc>
                <w:tcPr>
                  <w:tcW w:w="560" w:type="dxa"/>
                  <w:tcBorders>
                    <w:top w:val="nil"/>
                    <w:left w:val="nil"/>
                    <w:bottom w:val="single" w:sz="4" w:space="0" w:color="auto"/>
                    <w:right w:val="single" w:sz="4" w:space="0" w:color="auto"/>
                  </w:tcBorders>
                  <w:shd w:val="clear" w:color="auto" w:fill="DDDDDD"/>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 </w:t>
                  </w:r>
                </w:p>
              </w:tc>
              <w:tc>
                <w:tcPr>
                  <w:tcW w:w="560" w:type="dxa"/>
                  <w:tcBorders>
                    <w:top w:val="nil"/>
                    <w:left w:val="nil"/>
                    <w:bottom w:val="single" w:sz="4" w:space="0" w:color="auto"/>
                    <w:right w:val="single" w:sz="8" w:space="0" w:color="auto"/>
                  </w:tcBorders>
                  <w:shd w:val="clear" w:color="auto" w:fill="DDDDDD"/>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 </w:t>
                  </w:r>
                </w:p>
              </w:tc>
              <w:tc>
                <w:tcPr>
                  <w:tcW w:w="560" w:type="dxa"/>
                  <w:tcBorders>
                    <w:top w:val="nil"/>
                    <w:left w:val="nil"/>
                    <w:bottom w:val="single" w:sz="4" w:space="0" w:color="auto"/>
                    <w:right w:val="single" w:sz="4" w:space="0" w:color="auto"/>
                  </w:tcBorders>
                  <w:shd w:val="clear" w:color="auto" w:fill="DDDDDD"/>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 </w:t>
                  </w:r>
                </w:p>
              </w:tc>
              <w:tc>
                <w:tcPr>
                  <w:tcW w:w="560" w:type="dxa"/>
                  <w:tcBorders>
                    <w:top w:val="nil"/>
                    <w:left w:val="nil"/>
                    <w:bottom w:val="single" w:sz="4" w:space="0" w:color="auto"/>
                    <w:right w:val="single" w:sz="8" w:space="0" w:color="auto"/>
                  </w:tcBorders>
                  <w:shd w:val="clear" w:color="auto" w:fill="DDDDDD"/>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 </w:t>
                  </w:r>
                </w:p>
              </w:tc>
              <w:tc>
                <w:tcPr>
                  <w:tcW w:w="560" w:type="dxa"/>
                  <w:tcBorders>
                    <w:top w:val="nil"/>
                    <w:left w:val="nil"/>
                    <w:bottom w:val="single" w:sz="4" w:space="0" w:color="auto"/>
                    <w:right w:val="single" w:sz="4" w:space="0" w:color="auto"/>
                  </w:tcBorders>
                  <w:shd w:val="clear" w:color="auto" w:fill="DDDDDD"/>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 </w:t>
                  </w:r>
                </w:p>
              </w:tc>
              <w:tc>
                <w:tcPr>
                  <w:tcW w:w="560" w:type="dxa"/>
                  <w:tcBorders>
                    <w:top w:val="nil"/>
                    <w:left w:val="nil"/>
                    <w:bottom w:val="single" w:sz="4" w:space="0" w:color="auto"/>
                    <w:right w:val="single" w:sz="8" w:space="0" w:color="auto"/>
                  </w:tcBorders>
                  <w:shd w:val="clear" w:color="auto" w:fill="DDDDDD"/>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 </w:t>
                  </w:r>
                </w:p>
              </w:tc>
              <w:tc>
                <w:tcPr>
                  <w:tcW w:w="560" w:type="dxa"/>
                  <w:tcBorders>
                    <w:top w:val="nil"/>
                    <w:left w:val="nil"/>
                    <w:bottom w:val="single" w:sz="4" w:space="0" w:color="auto"/>
                    <w:right w:val="single" w:sz="4" w:space="0" w:color="auto"/>
                  </w:tcBorders>
                  <w:shd w:val="clear" w:color="000000" w:fill="C5D9F1"/>
                  <w:noWrap/>
                  <w:vAlign w:val="center"/>
                  <w:hideMark/>
                </w:tcPr>
                <w:p w:rsidR="00E51C06" w:rsidRPr="002C0995" w:rsidRDefault="00E51C06" w:rsidP="00DC6979">
                  <w:pPr>
                    <w:framePr w:hSpace="180" w:wrap="around" w:vAnchor="text" w:hAnchor="margin" w:xAlign="center" w:y="161"/>
                    <w:spacing w:after="0" w:line="240" w:lineRule="auto"/>
                    <w:jc w:val="center"/>
                    <w:rPr>
                      <w:b/>
                      <w:bCs/>
                      <w:color w:val="000000"/>
                      <w:sz w:val="16"/>
                      <w:szCs w:val="16"/>
                      <w:rFonts w:ascii="Arial Narrow" w:eastAsia="Times New Roman" w:hAnsi="Arial Narrow" w:cs="Times New Roman"/>
                    </w:rPr>
                  </w:pPr>
                  <w:r>
                    <w:rPr>
                      <w:b/>
                      <w:bCs/>
                      <w:color w:val="000000"/>
                      <w:sz w:val="16"/>
                      <w:szCs w:val="16"/>
                      <w:rFonts w:ascii="Arial Narrow" w:hAnsi="Arial Narrow"/>
                    </w:rPr>
                    <w:t xml:space="preserve">2087</w:t>
                  </w:r>
                </w:p>
              </w:tc>
              <w:tc>
                <w:tcPr>
                  <w:tcW w:w="560" w:type="dxa"/>
                  <w:tcBorders>
                    <w:top w:val="nil"/>
                    <w:left w:val="nil"/>
                    <w:bottom w:val="single" w:sz="4" w:space="0" w:color="auto"/>
                    <w:right w:val="single" w:sz="8" w:space="0" w:color="auto"/>
                  </w:tcBorders>
                  <w:shd w:val="clear" w:color="000000" w:fill="C5D9F1"/>
                  <w:noWrap/>
                  <w:vAlign w:val="center"/>
                  <w:hideMark/>
                </w:tcPr>
                <w:p w:rsidR="00E51C06" w:rsidRPr="002C0995" w:rsidRDefault="00E51C06" w:rsidP="00DC6979">
                  <w:pPr>
                    <w:framePr w:hSpace="180" w:wrap="around" w:vAnchor="text" w:hAnchor="margin" w:xAlign="center" w:y="161"/>
                    <w:spacing w:after="0" w:line="240" w:lineRule="auto"/>
                    <w:jc w:val="center"/>
                    <w:rPr>
                      <w:b/>
                      <w:bCs/>
                      <w:color w:val="000000"/>
                      <w:sz w:val="16"/>
                      <w:szCs w:val="16"/>
                      <w:rFonts w:ascii="Arial Narrow" w:eastAsia="Times New Roman" w:hAnsi="Arial Narrow" w:cs="Times New Roman"/>
                    </w:rPr>
                  </w:pPr>
                  <w:r>
                    <w:rPr>
                      <w:b/>
                      <w:bCs/>
                      <w:color w:val="000000"/>
                      <w:sz w:val="16"/>
                      <w:szCs w:val="16"/>
                      <w:rFonts w:ascii="Arial Narrow" w:hAnsi="Arial Narrow"/>
                    </w:rPr>
                    <w:t xml:space="preserve">0</w:t>
                  </w:r>
                </w:p>
              </w:tc>
            </w:tr>
            <w:tr w:rsidR="001C14F4" w:rsidRPr="00072A9E" w:rsidTr="00DC6979">
              <w:trPr>
                <w:trHeight w:val="300"/>
              </w:trPr>
              <w:tc>
                <w:tcPr>
                  <w:tcW w:w="1080" w:type="dxa"/>
                  <w:tcBorders>
                    <w:top w:val="nil"/>
                    <w:left w:val="single" w:sz="8" w:space="0" w:color="auto"/>
                    <w:bottom w:val="single" w:sz="4" w:space="0" w:color="auto"/>
                    <w:right w:val="single" w:sz="8" w:space="0" w:color="auto"/>
                  </w:tcBorders>
                  <w:shd w:val="clear" w:color="auto" w:fill="auto"/>
                  <w:noWrap/>
                  <w:vAlign w:val="bottom"/>
                  <w:hideMark/>
                </w:tcPr>
                <w:p w:rsidR="00E51C06" w:rsidRPr="002C0995" w:rsidRDefault="00E51C06" w:rsidP="00DC6979">
                  <w:pPr>
                    <w:framePr w:hSpace="180" w:wrap="around" w:vAnchor="text" w:hAnchor="margin" w:xAlign="center" w:y="161"/>
                    <w:spacing w:after="0" w:line="240" w:lineRule="auto"/>
                    <w:rPr>
                      <w:color w:val="000000"/>
                      <w:sz w:val="16"/>
                      <w:szCs w:val="16"/>
                      <w:rFonts w:ascii="Arial Narrow" w:eastAsia="Times New Roman" w:hAnsi="Arial Narrow" w:cs="Times New Roman"/>
                    </w:rPr>
                  </w:pPr>
                  <w:r>
                    <w:rPr>
                      <w:color w:val="000000"/>
                      <w:sz w:val="16"/>
                      <w:szCs w:val="16"/>
                      <w:rFonts w:ascii="Arial Narrow" w:hAnsi="Arial Narrow"/>
                    </w:rPr>
                    <w:t xml:space="preserve">CCEOP2</w:t>
                  </w:r>
                </w:p>
              </w:tc>
              <w:tc>
                <w:tcPr>
                  <w:tcW w:w="560" w:type="dxa"/>
                  <w:tcBorders>
                    <w:top w:val="nil"/>
                    <w:left w:val="nil"/>
                    <w:bottom w:val="single" w:sz="4" w:space="0" w:color="auto"/>
                    <w:right w:val="single" w:sz="4" w:space="0" w:color="auto"/>
                  </w:tcBorders>
                  <w:shd w:val="clear" w:color="auto" w:fill="DDDDDD"/>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 </w:t>
                  </w:r>
                </w:p>
              </w:tc>
              <w:tc>
                <w:tcPr>
                  <w:tcW w:w="560" w:type="dxa"/>
                  <w:tcBorders>
                    <w:top w:val="nil"/>
                    <w:left w:val="nil"/>
                    <w:bottom w:val="single" w:sz="4" w:space="0" w:color="auto"/>
                    <w:right w:val="single" w:sz="8" w:space="0" w:color="auto"/>
                  </w:tcBorders>
                  <w:shd w:val="clear" w:color="auto" w:fill="DDDDDD"/>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 </w:t>
                  </w:r>
                </w:p>
              </w:tc>
              <w:tc>
                <w:tcPr>
                  <w:tcW w:w="560" w:type="dxa"/>
                  <w:tcBorders>
                    <w:top w:val="nil"/>
                    <w:left w:val="nil"/>
                    <w:bottom w:val="single" w:sz="4" w:space="0" w:color="auto"/>
                    <w:right w:val="single" w:sz="4" w:space="0" w:color="auto"/>
                  </w:tcBorders>
                  <w:shd w:val="clear" w:color="auto" w:fill="DDDDDD"/>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 </w:t>
                  </w:r>
                </w:p>
              </w:tc>
              <w:tc>
                <w:tcPr>
                  <w:tcW w:w="560" w:type="dxa"/>
                  <w:tcBorders>
                    <w:top w:val="nil"/>
                    <w:left w:val="nil"/>
                    <w:bottom w:val="single" w:sz="4" w:space="0" w:color="auto"/>
                    <w:right w:val="single" w:sz="8" w:space="0" w:color="auto"/>
                  </w:tcBorders>
                  <w:shd w:val="clear" w:color="auto" w:fill="DDDDDD"/>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 </w:t>
                  </w:r>
                </w:p>
              </w:tc>
              <w:tc>
                <w:tcPr>
                  <w:tcW w:w="560" w:type="dxa"/>
                  <w:tcBorders>
                    <w:top w:val="nil"/>
                    <w:left w:val="nil"/>
                    <w:bottom w:val="single" w:sz="4" w:space="0" w:color="auto"/>
                    <w:right w:val="single" w:sz="4" w:space="0" w:color="auto"/>
                  </w:tcBorders>
                  <w:shd w:val="clear" w:color="auto" w:fill="DDDDDD"/>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 </w:t>
                  </w:r>
                </w:p>
              </w:tc>
              <w:tc>
                <w:tcPr>
                  <w:tcW w:w="560" w:type="dxa"/>
                  <w:tcBorders>
                    <w:top w:val="nil"/>
                    <w:left w:val="nil"/>
                    <w:bottom w:val="single" w:sz="4" w:space="0" w:color="auto"/>
                    <w:right w:val="single" w:sz="8" w:space="0" w:color="auto"/>
                  </w:tcBorders>
                  <w:shd w:val="clear" w:color="auto" w:fill="DDDDDD"/>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 </w:t>
                  </w:r>
                </w:p>
              </w:tc>
              <w:tc>
                <w:tcPr>
                  <w:tcW w:w="560" w:type="dxa"/>
                  <w:tcBorders>
                    <w:top w:val="nil"/>
                    <w:left w:val="nil"/>
                    <w:bottom w:val="single" w:sz="4" w:space="0" w:color="auto"/>
                    <w:right w:val="single" w:sz="4" w:space="0" w:color="auto"/>
                  </w:tcBorders>
                  <w:shd w:val="clear" w:color="auto" w:fill="DDDDDD"/>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 </w:t>
                  </w:r>
                </w:p>
              </w:tc>
              <w:tc>
                <w:tcPr>
                  <w:tcW w:w="560" w:type="dxa"/>
                  <w:tcBorders>
                    <w:top w:val="nil"/>
                    <w:left w:val="nil"/>
                    <w:bottom w:val="single" w:sz="4" w:space="0" w:color="auto"/>
                    <w:right w:val="single" w:sz="8" w:space="0" w:color="auto"/>
                  </w:tcBorders>
                  <w:shd w:val="clear" w:color="auto" w:fill="DDDDDD"/>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 </w:t>
                  </w:r>
                </w:p>
              </w:tc>
              <w:tc>
                <w:tcPr>
                  <w:tcW w:w="560" w:type="dxa"/>
                  <w:tcBorders>
                    <w:top w:val="nil"/>
                    <w:left w:val="nil"/>
                    <w:bottom w:val="single" w:sz="4" w:space="0" w:color="auto"/>
                    <w:right w:val="single" w:sz="4" w:space="0" w:color="auto"/>
                  </w:tcBorders>
                  <w:shd w:val="clear" w:color="auto" w:fill="DDDDDD"/>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 </w:t>
                  </w:r>
                </w:p>
              </w:tc>
              <w:tc>
                <w:tcPr>
                  <w:tcW w:w="560" w:type="dxa"/>
                  <w:tcBorders>
                    <w:top w:val="nil"/>
                    <w:left w:val="nil"/>
                    <w:bottom w:val="single" w:sz="4" w:space="0" w:color="auto"/>
                    <w:right w:val="single" w:sz="8" w:space="0" w:color="auto"/>
                  </w:tcBorders>
                  <w:shd w:val="clear" w:color="auto" w:fill="DDDDDD"/>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 </w:t>
                  </w:r>
                </w:p>
              </w:tc>
              <w:tc>
                <w:tcPr>
                  <w:tcW w:w="560" w:type="dxa"/>
                  <w:tcBorders>
                    <w:top w:val="nil"/>
                    <w:left w:val="nil"/>
                    <w:bottom w:val="single" w:sz="4" w:space="0" w:color="auto"/>
                    <w:right w:val="single" w:sz="4" w:space="0" w:color="auto"/>
                  </w:tcBorders>
                  <w:shd w:val="clear" w:color="auto" w:fill="auto"/>
                  <w:noWrap/>
                  <w:vAlign w:val="center"/>
                  <w:hideMark/>
                </w:tcPr>
                <w:p w:rsidR="00E51C06" w:rsidRPr="002C0995" w:rsidRDefault="00B06AC3"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2581</w:t>
                  </w:r>
                </w:p>
              </w:tc>
              <w:tc>
                <w:tcPr>
                  <w:tcW w:w="560" w:type="dxa"/>
                  <w:tcBorders>
                    <w:top w:val="nil"/>
                    <w:left w:val="nil"/>
                    <w:bottom w:val="single" w:sz="4" w:space="0" w:color="auto"/>
                    <w:right w:val="single" w:sz="8" w:space="0" w:color="auto"/>
                  </w:tcBorders>
                  <w:shd w:val="clear" w:color="auto" w:fill="auto"/>
                  <w:noWrap/>
                  <w:vAlign w:val="center"/>
                  <w:hideMark/>
                </w:tcPr>
                <w:p w:rsidR="00E51C06" w:rsidRPr="002C0995" w:rsidRDefault="00B06AC3"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0</w:t>
                  </w:r>
                </w:p>
              </w:tc>
              <w:tc>
                <w:tcPr>
                  <w:tcW w:w="560" w:type="dxa"/>
                  <w:tcBorders>
                    <w:top w:val="nil"/>
                    <w:left w:val="nil"/>
                    <w:bottom w:val="single" w:sz="4" w:space="0" w:color="auto"/>
                    <w:right w:val="single" w:sz="4" w:space="0" w:color="auto"/>
                  </w:tcBorders>
                  <w:shd w:val="clear" w:color="auto" w:fill="auto"/>
                  <w:noWrap/>
                  <w:vAlign w:val="center"/>
                  <w:hideMark/>
                </w:tcPr>
                <w:p w:rsidR="00E51C06" w:rsidRPr="002C0995" w:rsidRDefault="00B06AC3"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1419</w:t>
                  </w:r>
                </w:p>
              </w:tc>
              <w:tc>
                <w:tcPr>
                  <w:tcW w:w="560" w:type="dxa"/>
                  <w:tcBorders>
                    <w:top w:val="nil"/>
                    <w:left w:val="nil"/>
                    <w:bottom w:val="single" w:sz="4" w:space="0" w:color="auto"/>
                    <w:right w:val="single" w:sz="8" w:space="0" w:color="auto"/>
                  </w:tcBorders>
                  <w:shd w:val="clear" w:color="auto" w:fill="auto"/>
                  <w:noWrap/>
                  <w:vAlign w:val="center"/>
                  <w:hideMark/>
                </w:tcPr>
                <w:p w:rsidR="00E51C06" w:rsidRPr="002C0995" w:rsidRDefault="00B06AC3"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53</w:t>
                  </w:r>
                </w:p>
              </w:tc>
              <w:tc>
                <w:tcPr>
                  <w:tcW w:w="560" w:type="dxa"/>
                  <w:tcBorders>
                    <w:top w:val="nil"/>
                    <w:left w:val="nil"/>
                    <w:bottom w:val="single" w:sz="4" w:space="0" w:color="auto"/>
                    <w:right w:val="single" w:sz="4" w:space="0" w:color="auto"/>
                  </w:tcBorders>
                  <w:shd w:val="clear" w:color="auto" w:fill="DDDDDD"/>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 </w:t>
                  </w:r>
                </w:p>
              </w:tc>
              <w:tc>
                <w:tcPr>
                  <w:tcW w:w="560" w:type="dxa"/>
                  <w:tcBorders>
                    <w:top w:val="nil"/>
                    <w:left w:val="nil"/>
                    <w:bottom w:val="single" w:sz="4" w:space="0" w:color="auto"/>
                    <w:right w:val="single" w:sz="8" w:space="0" w:color="auto"/>
                  </w:tcBorders>
                  <w:shd w:val="clear" w:color="auto" w:fill="DDDDDD"/>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 </w:t>
                  </w:r>
                </w:p>
              </w:tc>
              <w:tc>
                <w:tcPr>
                  <w:tcW w:w="560" w:type="dxa"/>
                  <w:tcBorders>
                    <w:top w:val="nil"/>
                    <w:left w:val="nil"/>
                    <w:bottom w:val="single" w:sz="4" w:space="0" w:color="auto"/>
                    <w:right w:val="single" w:sz="4" w:space="0" w:color="auto"/>
                  </w:tcBorders>
                  <w:shd w:val="clear" w:color="000000" w:fill="C5D9F1"/>
                  <w:noWrap/>
                  <w:vAlign w:val="center"/>
                  <w:hideMark/>
                </w:tcPr>
                <w:p w:rsidR="00E51C06" w:rsidRPr="002C0995" w:rsidRDefault="00E51C06" w:rsidP="00DC6979">
                  <w:pPr>
                    <w:framePr w:hSpace="180" w:wrap="around" w:vAnchor="text" w:hAnchor="margin" w:xAlign="center" w:y="161"/>
                    <w:spacing w:after="0" w:line="240" w:lineRule="auto"/>
                    <w:jc w:val="center"/>
                    <w:rPr>
                      <w:b/>
                      <w:bCs/>
                      <w:color w:val="000000"/>
                      <w:sz w:val="16"/>
                      <w:szCs w:val="16"/>
                      <w:rFonts w:ascii="Arial Narrow" w:eastAsia="Times New Roman" w:hAnsi="Arial Narrow" w:cs="Times New Roman"/>
                    </w:rPr>
                  </w:pPr>
                  <w:r>
                    <w:rPr>
                      <w:b/>
                      <w:bCs/>
                      <w:color w:val="000000"/>
                      <w:sz w:val="16"/>
                      <w:szCs w:val="16"/>
                      <w:rFonts w:ascii="Arial Narrow" w:hAnsi="Arial Narrow"/>
                    </w:rPr>
                    <w:t xml:space="preserve">4000</w:t>
                  </w:r>
                </w:p>
              </w:tc>
              <w:tc>
                <w:tcPr>
                  <w:tcW w:w="560" w:type="dxa"/>
                  <w:tcBorders>
                    <w:top w:val="nil"/>
                    <w:left w:val="nil"/>
                    <w:bottom w:val="single" w:sz="4" w:space="0" w:color="auto"/>
                    <w:right w:val="single" w:sz="8" w:space="0" w:color="auto"/>
                  </w:tcBorders>
                  <w:shd w:val="clear" w:color="000000" w:fill="C5D9F1"/>
                  <w:noWrap/>
                  <w:vAlign w:val="center"/>
                  <w:hideMark/>
                </w:tcPr>
                <w:p w:rsidR="00E51C06" w:rsidRPr="002C0995" w:rsidRDefault="00E51C06" w:rsidP="00DC6979">
                  <w:pPr>
                    <w:framePr w:hSpace="180" w:wrap="around" w:vAnchor="text" w:hAnchor="margin" w:xAlign="center" w:y="161"/>
                    <w:spacing w:after="0" w:line="240" w:lineRule="auto"/>
                    <w:jc w:val="center"/>
                    <w:rPr>
                      <w:b/>
                      <w:bCs/>
                      <w:color w:val="000000"/>
                      <w:sz w:val="16"/>
                      <w:szCs w:val="16"/>
                      <w:rFonts w:ascii="Arial Narrow" w:eastAsia="Times New Roman" w:hAnsi="Arial Narrow" w:cs="Times New Roman"/>
                    </w:rPr>
                  </w:pPr>
                  <w:r>
                    <w:rPr>
                      <w:b/>
                      <w:bCs/>
                      <w:color w:val="000000"/>
                      <w:sz w:val="16"/>
                      <w:szCs w:val="16"/>
                      <w:rFonts w:ascii="Arial Narrow" w:hAnsi="Arial Narrow"/>
                    </w:rPr>
                    <w:t xml:space="preserve">53</w:t>
                  </w:r>
                </w:p>
              </w:tc>
            </w:tr>
            <w:tr w:rsidR="001C14F4" w:rsidRPr="00072A9E" w:rsidTr="001C14F4">
              <w:trPr>
                <w:trHeight w:val="412"/>
              </w:trPr>
              <w:tc>
                <w:tcPr>
                  <w:tcW w:w="1080" w:type="dxa"/>
                  <w:tcBorders>
                    <w:top w:val="nil"/>
                    <w:left w:val="single" w:sz="8" w:space="0" w:color="auto"/>
                    <w:bottom w:val="single" w:sz="4" w:space="0" w:color="auto"/>
                    <w:right w:val="single" w:sz="8" w:space="0" w:color="auto"/>
                  </w:tcBorders>
                  <w:shd w:val="clear" w:color="auto" w:fill="auto"/>
                  <w:vAlign w:val="center"/>
                  <w:hideMark/>
                </w:tcPr>
                <w:p w:rsidR="00E51C06" w:rsidRPr="002C0995" w:rsidRDefault="00E51C06" w:rsidP="00DC6979">
                  <w:pPr>
                    <w:framePr w:hSpace="180" w:wrap="around" w:vAnchor="text" w:hAnchor="margin" w:xAlign="center" w:y="161"/>
                    <w:spacing w:after="0" w:line="240" w:lineRule="auto"/>
                    <w:rPr>
                      <w:color w:val="000000"/>
                      <w:sz w:val="16"/>
                      <w:szCs w:val="16"/>
                      <w:rFonts w:ascii="Arial Narrow" w:eastAsia="Times New Roman" w:hAnsi="Arial Narrow" w:cs="Times New Roman"/>
                    </w:rPr>
                  </w:pPr>
                  <w:r>
                    <w:rPr>
                      <w:color w:val="000000"/>
                      <w:sz w:val="16"/>
                      <w:szCs w:val="16"/>
                      <w:rFonts w:ascii="Arial Narrow" w:hAnsi="Arial Narrow"/>
                    </w:rPr>
                    <w:t xml:space="preserve">Other sources of funding</w:t>
                  </w:r>
                  <w:r>
                    <w:rPr>
                      <w:color w:val="000000"/>
                      <w:sz w:val="16"/>
                      <w:szCs w:val="16"/>
                      <w:rFonts w:ascii="Arial Narrow" w:hAnsi="Arial Narrow"/>
                    </w:rPr>
                    <w:t xml:space="preserve"> </w:t>
                  </w:r>
                </w:p>
              </w:tc>
              <w:tc>
                <w:tcPr>
                  <w:tcW w:w="560" w:type="dxa"/>
                  <w:tcBorders>
                    <w:top w:val="nil"/>
                    <w:left w:val="nil"/>
                    <w:bottom w:val="single" w:sz="4" w:space="0" w:color="auto"/>
                    <w:right w:val="single" w:sz="4" w:space="0" w:color="auto"/>
                  </w:tcBorders>
                  <w:shd w:val="clear" w:color="auto" w:fill="auto"/>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48</w:t>
                  </w:r>
                </w:p>
              </w:tc>
              <w:tc>
                <w:tcPr>
                  <w:tcW w:w="560" w:type="dxa"/>
                  <w:tcBorders>
                    <w:top w:val="nil"/>
                    <w:left w:val="nil"/>
                    <w:bottom w:val="single" w:sz="4" w:space="0" w:color="auto"/>
                    <w:right w:val="single" w:sz="8" w:space="0" w:color="auto"/>
                  </w:tcBorders>
                  <w:shd w:val="clear" w:color="auto" w:fill="auto"/>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204</w:t>
                  </w:r>
                </w:p>
              </w:tc>
              <w:tc>
                <w:tcPr>
                  <w:tcW w:w="560" w:type="dxa"/>
                  <w:tcBorders>
                    <w:top w:val="nil"/>
                    <w:left w:val="nil"/>
                    <w:bottom w:val="single" w:sz="4" w:space="0" w:color="auto"/>
                    <w:right w:val="single" w:sz="4" w:space="0" w:color="auto"/>
                  </w:tcBorders>
                  <w:shd w:val="clear" w:color="auto" w:fill="auto"/>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584</w:t>
                  </w:r>
                </w:p>
              </w:tc>
              <w:tc>
                <w:tcPr>
                  <w:tcW w:w="560" w:type="dxa"/>
                  <w:tcBorders>
                    <w:top w:val="nil"/>
                    <w:left w:val="nil"/>
                    <w:bottom w:val="single" w:sz="4" w:space="0" w:color="auto"/>
                    <w:right w:val="single" w:sz="8" w:space="0" w:color="auto"/>
                  </w:tcBorders>
                  <w:shd w:val="clear" w:color="auto" w:fill="auto"/>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177</w:t>
                  </w:r>
                </w:p>
              </w:tc>
              <w:tc>
                <w:tcPr>
                  <w:tcW w:w="560" w:type="dxa"/>
                  <w:tcBorders>
                    <w:top w:val="nil"/>
                    <w:left w:val="nil"/>
                    <w:bottom w:val="single" w:sz="4" w:space="0" w:color="auto"/>
                    <w:right w:val="single" w:sz="4" w:space="0" w:color="auto"/>
                  </w:tcBorders>
                  <w:shd w:val="clear" w:color="auto" w:fill="auto"/>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118</w:t>
                  </w:r>
                </w:p>
              </w:tc>
              <w:tc>
                <w:tcPr>
                  <w:tcW w:w="560" w:type="dxa"/>
                  <w:tcBorders>
                    <w:top w:val="nil"/>
                    <w:left w:val="nil"/>
                    <w:bottom w:val="single" w:sz="4" w:space="0" w:color="auto"/>
                    <w:right w:val="single" w:sz="8" w:space="0" w:color="auto"/>
                  </w:tcBorders>
                  <w:shd w:val="clear" w:color="auto" w:fill="auto"/>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91</w:t>
                  </w:r>
                </w:p>
              </w:tc>
              <w:tc>
                <w:tcPr>
                  <w:tcW w:w="560" w:type="dxa"/>
                  <w:tcBorders>
                    <w:top w:val="nil"/>
                    <w:left w:val="nil"/>
                    <w:bottom w:val="single" w:sz="4" w:space="0" w:color="auto"/>
                    <w:right w:val="single" w:sz="4" w:space="0" w:color="auto"/>
                  </w:tcBorders>
                  <w:shd w:val="clear" w:color="auto" w:fill="DDDDDD"/>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 </w:t>
                  </w:r>
                </w:p>
              </w:tc>
              <w:tc>
                <w:tcPr>
                  <w:tcW w:w="560" w:type="dxa"/>
                  <w:tcBorders>
                    <w:top w:val="nil"/>
                    <w:left w:val="nil"/>
                    <w:bottom w:val="single" w:sz="4" w:space="0" w:color="auto"/>
                    <w:right w:val="single" w:sz="8" w:space="0" w:color="auto"/>
                  </w:tcBorders>
                  <w:shd w:val="clear" w:color="auto" w:fill="DDDDDD"/>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 </w:t>
                  </w:r>
                </w:p>
              </w:tc>
              <w:tc>
                <w:tcPr>
                  <w:tcW w:w="560" w:type="dxa"/>
                  <w:tcBorders>
                    <w:top w:val="nil"/>
                    <w:left w:val="nil"/>
                    <w:bottom w:val="single" w:sz="4" w:space="0" w:color="auto"/>
                    <w:right w:val="single" w:sz="4" w:space="0" w:color="auto"/>
                  </w:tcBorders>
                  <w:shd w:val="clear" w:color="auto" w:fill="DDDDDD"/>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 </w:t>
                  </w:r>
                </w:p>
              </w:tc>
              <w:tc>
                <w:tcPr>
                  <w:tcW w:w="560" w:type="dxa"/>
                  <w:tcBorders>
                    <w:top w:val="nil"/>
                    <w:left w:val="nil"/>
                    <w:bottom w:val="single" w:sz="4" w:space="0" w:color="auto"/>
                    <w:right w:val="single" w:sz="8" w:space="0" w:color="auto"/>
                  </w:tcBorders>
                  <w:shd w:val="clear" w:color="auto" w:fill="DDDDDD"/>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 </w:t>
                  </w:r>
                </w:p>
              </w:tc>
              <w:tc>
                <w:tcPr>
                  <w:tcW w:w="560" w:type="dxa"/>
                  <w:tcBorders>
                    <w:top w:val="nil"/>
                    <w:left w:val="nil"/>
                    <w:bottom w:val="single" w:sz="4" w:space="0" w:color="auto"/>
                    <w:right w:val="single" w:sz="4" w:space="0" w:color="auto"/>
                  </w:tcBorders>
                  <w:shd w:val="clear" w:color="auto" w:fill="DDDDDD"/>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 </w:t>
                  </w:r>
                </w:p>
              </w:tc>
              <w:tc>
                <w:tcPr>
                  <w:tcW w:w="560" w:type="dxa"/>
                  <w:tcBorders>
                    <w:top w:val="nil"/>
                    <w:left w:val="nil"/>
                    <w:bottom w:val="single" w:sz="4" w:space="0" w:color="auto"/>
                    <w:right w:val="single" w:sz="8" w:space="0" w:color="auto"/>
                  </w:tcBorders>
                  <w:shd w:val="clear" w:color="auto" w:fill="DDDDDD"/>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 </w:t>
                  </w:r>
                </w:p>
              </w:tc>
              <w:tc>
                <w:tcPr>
                  <w:tcW w:w="560" w:type="dxa"/>
                  <w:tcBorders>
                    <w:top w:val="nil"/>
                    <w:left w:val="nil"/>
                    <w:bottom w:val="single" w:sz="4" w:space="0" w:color="auto"/>
                    <w:right w:val="single" w:sz="4" w:space="0" w:color="auto"/>
                  </w:tcBorders>
                  <w:shd w:val="clear" w:color="auto" w:fill="DDDDDD"/>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 </w:t>
                  </w:r>
                </w:p>
              </w:tc>
              <w:tc>
                <w:tcPr>
                  <w:tcW w:w="560" w:type="dxa"/>
                  <w:tcBorders>
                    <w:top w:val="nil"/>
                    <w:left w:val="nil"/>
                    <w:bottom w:val="single" w:sz="4" w:space="0" w:color="auto"/>
                    <w:right w:val="single" w:sz="8" w:space="0" w:color="auto"/>
                  </w:tcBorders>
                  <w:shd w:val="clear" w:color="auto" w:fill="DDDDDD"/>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 </w:t>
                  </w:r>
                </w:p>
              </w:tc>
              <w:tc>
                <w:tcPr>
                  <w:tcW w:w="560" w:type="dxa"/>
                  <w:tcBorders>
                    <w:top w:val="nil"/>
                    <w:left w:val="nil"/>
                    <w:bottom w:val="single" w:sz="4" w:space="0" w:color="auto"/>
                    <w:right w:val="single" w:sz="4" w:space="0" w:color="auto"/>
                  </w:tcBorders>
                  <w:shd w:val="clear" w:color="auto" w:fill="DDDDDD"/>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 </w:t>
                  </w:r>
                </w:p>
              </w:tc>
              <w:tc>
                <w:tcPr>
                  <w:tcW w:w="560" w:type="dxa"/>
                  <w:tcBorders>
                    <w:top w:val="nil"/>
                    <w:left w:val="nil"/>
                    <w:bottom w:val="single" w:sz="4" w:space="0" w:color="auto"/>
                    <w:right w:val="single" w:sz="8" w:space="0" w:color="auto"/>
                  </w:tcBorders>
                  <w:shd w:val="clear" w:color="auto" w:fill="DDDDDD"/>
                  <w:noWrap/>
                  <w:vAlign w:val="center"/>
                  <w:hideMark/>
                </w:tcPr>
                <w:p w:rsidR="00E51C06" w:rsidRPr="002C0995" w:rsidRDefault="00E51C06" w:rsidP="00DC6979">
                  <w:pPr>
                    <w:framePr w:hSpace="180" w:wrap="around" w:vAnchor="text" w:hAnchor="margin" w:xAlign="center" w:y="161"/>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 </w:t>
                  </w:r>
                </w:p>
              </w:tc>
              <w:tc>
                <w:tcPr>
                  <w:tcW w:w="560" w:type="dxa"/>
                  <w:tcBorders>
                    <w:top w:val="nil"/>
                    <w:left w:val="nil"/>
                    <w:bottom w:val="single" w:sz="4" w:space="0" w:color="auto"/>
                    <w:right w:val="single" w:sz="4" w:space="0" w:color="auto"/>
                  </w:tcBorders>
                  <w:shd w:val="clear" w:color="000000" w:fill="C5D9F1"/>
                  <w:noWrap/>
                  <w:vAlign w:val="center"/>
                  <w:hideMark/>
                </w:tcPr>
                <w:p w:rsidR="00E51C06" w:rsidRPr="002C0995" w:rsidRDefault="00E51C06" w:rsidP="00DC6979">
                  <w:pPr>
                    <w:framePr w:hSpace="180" w:wrap="around" w:vAnchor="text" w:hAnchor="margin" w:xAlign="center" w:y="161"/>
                    <w:spacing w:after="0" w:line="240" w:lineRule="auto"/>
                    <w:jc w:val="center"/>
                    <w:rPr>
                      <w:b/>
                      <w:bCs/>
                      <w:color w:val="000000"/>
                      <w:sz w:val="16"/>
                      <w:szCs w:val="16"/>
                      <w:rFonts w:ascii="Arial Narrow" w:eastAsia="Times New Roman" w:hAnsi="Arial Narrow" w:cs="Times New Roman"/>
                    </w:rPr>
                  </w:pPr>
                  <w:r>
                    <w:rPr>
                      <w:b/>
                      <w:bCs/>
                      <w:color w:val="000000"/>
                      <w:sz w:val="16"/>
                      <w:szCs w:val="16"/>
                      <w:rFonts w:ascii="Arial Narrow" w:hAnsi="Arial Narrow"/>
                    </w:rPr>
                    <w:t xml:space="preserve">750</w:t>
                  </w:r>
                </w:p>
              </w:tc>
              <w:tc>
                <w:tcPr>
                  <w:tcW w:w="560" w:type="dxa"/>
                  <w:tcBorders>
                    <w:top w:val="nil"/>
                    <w:left w:val="nil"/>
                    <w:bottom w:val="single" w:sz="4" w:space="0" w:color="auto"/>
                    <w:right w:val="single" w:sz="8" w:space="0" w:color="auto"/>
                  </w:tcBorders>
                  <w:shd w:val="clear" w:color="000000" w:fill="C5D9F1"/>
                  <w:noWrap/>
                  <w:vAlign w:val="center"/>
                  <w:hideMark/>
                </w:tcPr>
                <w:p w:rsidR="00E51C06" w:rsidRPr="002C0995" w:rsidRDefault="00E51C06" w:rsidP="00DC6979">
                  <w:pPr>
                    <w:framePr w:hSpace="180" w:wrap="around" w:vAnchor="text" w:hAnchor="margin" w:xAlign="center" w:y="161"/>
                    <w:spacing w:after="0" w:line="240" w:lineRule="auto"/>
                    <w:jc w:val="center"/>
                    <w:rPr>
                      <w:b/>
                      <w:bCs/>
                      <w:color w:val="000000"/>
                      <w:sz w:val="16"/>
                      <w:szCs w:val="16"/>
                      <w:rFonts w:ascii="Arial Narrow" w:eastAsia="Times New Roman" w:hAnsi="Arial Narrow" w:cs="Times New Roman"/>
                    </w:rPr>
                  </w:pPr>
                  <w:r>
                    <w:rPr>
                      <w:b/>
                      <w:bCs/>
                      <w:color w:val="000000"/>
                      <w:sz w:val="16"/>
                      <w:szCs w:val="16"/>
                      <w:rFonts w:ascii="Arial Narrow" w:hAnsi="Arial Narrow"/>
                    </w:rPr>
                    <w:t xml:space="preserve">472</w:t>
                  </w:r>
                </w:p>
              </w:tc>
            </w:tr>
            <w:tr w:rsidR="00E51C06" w:rsidRPr="00072A9E" w:rsidTr="00E51C06">
              <w:trPr>
                <w:trHeight w:val="315"/>
              </w:trPr>
              <w:tc>
                <w:tcPr>
                  <w:tcW w:w="1080" w:type="dxa"/>
                  <w:tcBorders>
                    <w:top w:val="single" w:sz="8" w:space="0" w:color="auto"/>
                    <w:left w:val="single" w:sz="8" w:space="0" w:color="auto"/>
                    <w:bottom w:val="single" w:sz="8" w:space="0" w:color="auto"/>
                    <w:right w:val="single" w:sz="8" w:space="0" w:color="auto"/>
                  </w:tcBorders>
                  <w:shd w:val="clear" w:color="000000" w:fill="00B0F0"/>
                  <w:noWrap/>
                  <w:vAlign w:val="bottom"/>
                  <w:hideMark/>
                </w:tcPr>
                <w:p w:rsidR="00E51C06" w:rsidRPr="002C0995" w:rsidRDefault="00E51C06" w:rsidP="00DC6979">
                  <w:pPr>
                    <w:framePr w:hSpace="180" w:wrap="around" w:vAnchor="text" w:hAnchor="margin" w:xAlign="center" w:y="161"/>
                    <w:spacing w:after="0" w:line="240" w:lineRule="auto"/>
                    <w:rPr>
                      <w:b/>
                      <w:bCs/>
                      <w:color w:val="000000"/>
                      <w:sz w:val="16"/>
                      <w:szCs w:val="16"/>
                      <w:rFonts w:ascii="Arial Narrow" w:eastAsia="Times New Roman" w:hAnsi="Arial Narrow" w:cs="Times New Roman"/>
                    </w:rPr>
                  </w:pPr>
                  <w:r>
                    <w:rPr>
                      <w:b/>
                      <w:bCs/>
                      <w:color w:val="000000"/>
                      <w:sz w:val="16"/>
                      <w:szCs w:val="16"/>
                      <w:rFonts w:ascii="Arial Narrow" w:hAnsi="Arial Narrow"/>
                    </w:rPr>
                    <w:t xml:space="preserve">Total</w:t>
                  </w:r>
                </w:p>
              </w:tc>
              <w:tc>
                <w:tcPr>
                  <w:tcW w:w="560" w:type="dxa"/>
                  <w:tcBorders>
                    <w:top w:val="single" w:sz="8" w:space="0" w:color="auto"/>
                    <w:left w:val="nil"/>
                    <w:bottom w:val="single" w:sz="8" w:space="0" w:color="auto"/>
                    <w:right w:val="single" w:sz="4" w:space="0" w:color="auto"/>
                  </w:tcBorders>
                  <w:shd w:val="clear" w:color="000000" w:fill="00B0F0"/>
                  <w:noWrap/>
                  <w:vAlign w:val="center"/>
                  <w:hideMark/>
                </w:tcPr>
                <w:p w:rsidR="00E51C06" w:rsidRPr="002C0995" w:rsidRDefault="00E51C06" w:rsidP="00DC6979">
                  <w:pPr>
                    <w:framePr w:hSpace="180" w:wrap="around" w:vAnchor="text" w:hAnchor="margin" w:xAlign="center" w:y="161"/>
                    <w:spacing w:after="0" w:line="240" w:lineRule="auto"/>
                    <w:jc w:val="center"/>
                    <w:rPr>
                      <w:b/>
                      <w:bCs/>
                      <w:color w:val="000000"/>
                      <w:sz w:val="16"/>
                      <w:szCs w:val="16"/>
                      <w:rFonts w:ascii="Arial Narrow" w:eastAsia="Times New Roman" w:hAnsi="Arial Narrow" w:cs="Times New Roman"/>
                    </w:rPr>
                  </w:pPr>
                  <w:r>
                    <w:rPr>
                      <w:b/>
                      <w:bCs/>
                      <w:color w:val="000000"/>
                      <w:sz w:val="16"/>
                      <w:szCs w:val="16"/>
                      <w:rFonts w:ascii="Arial Narrow" w:hAnsi="Arial Narrow"/>
                    </w:rPr>
                    <w:t xml:space="preserve">48</w:t>
                  </w:r>
                </w:p>
              </w:tc>
              <w:tc>
                <w:tcPr>
                  <w:tcW w:w="560" w:type="dxa"/>
                  <w:tcBorders>
                    <w:top w:val="single" w:sz="8" w:space="0" w:color="auto"/>
                    <w:left w:val="nil"/>
                    <w:bottom w:val="single" w:sz="8" w:space="0" w:color="auto"/>
                    <w:right w:val="single" w:sz="8" w:space="0" w:color="auto"/>
                  </w:tcBorders>
                  <w:shd w:val="clear" w:color="000000" w:fill="00B0F0"/>
                  <w:noWrap/>
                  <w:vAlign w:val="center"/>
                  <w:hideMark/>
                </w:tcPr>
                <w:p w:rsidR="00E51C06" w:rsidRPr="002C0995" w:rsidRDefault="00E51C06" w:rsidP="00DC6979">
                  <w:pPr>
                    <w:framePr w:hSpace="180" w:wrap="around" w:vAnchor="text" w:hAnchor="margin" w:xAlign="center" w:y="161"/>
                    <w:spacing w:after="0" w:line="240" w:lineRule="auto"/>
                    <w:jc w:val="center"/>
                    <w:rPr>
                      <w:b/>
                      <w:bCs/>
                      <w:color w:val="000000"/>
                      <w:sz w:val="16"/>
                      <w:szCs w:val="16"/>
                      <w:rFonts w:ascii="Arial Narrow" w:eastAsia="Times New Roman" w:hAnsi="Arial Narrow" w:cs="Times New Roman"/>
                    </w:rPr>
                  </w:pPr>
                  <w:r>
                    <w:rPr>
                      <w:b/>
                      <w:bCs/>
                      <w:color w:val="000000"/>
                      <w:sz w:val="16"/>
                      <w:szCs w:val="16"/>
                      <w:rFonts w:ascii="Arial Narrow" w:hAnsi="Arial Narrow"/>
                    </w:rPr>
                    <w:t xml:space="preserve">204</w:t>
                  </w:r>
                </w:p>
              </w:tc>
              <w:tc>
                <w:tcPr>
                  <w:tcW w:w="560" w:type="dxa"/>
                  <w:tcBorders>
                    <w:top w:val="single" w:sz="8" w:space="0" w:color="auto"/>
                    <w:left w:val="nil"/>
                    <w:bottom w:val="single" w:sz="8" w:space="0" w:color="auto"/>
                    <w:right w:val="single" w:sz="4" w:space="0" w:color="auto"/>
                  </w:tcBorders>
                  <w:shd w:val="clear" w:color="000000" w:fill="00B0F0"/>
                  <w:noWrap/>
                  <w:vAlign w:val="center"/>
                  <w:hideMark/>
                </w:tcPr>
                <w:p w:rsidR="00E51C06" w:rsidRPr="002C0995" w:rsidRDefault="00E51C06" w:rsidP="00DC6979">
                  <w:pPr>
                    <w:framePr w:hSpace="180" w:wrap="around" w:vAnchor="text" w:hAnchor="margin" w:xAlign="center" w:y="161"/>
                    <w:spacing w:after="0" w:line="240" w:lineRule="auto"/>
                    <w:jc w:val="center"/>
                    <w:rPr>
                      <w:b/>
                      <w:bCs/>
                      <w:color w:val="000000"/>
                      <w:sz w:val="16"/>
                      <w:szCs w:val="16"/>
                      <w:rFonts w:ascii="Arial Narrow" w:eastAsia="Times New Roman" w:hAnsi="Arial Narrow" w:cs="Times New Roman"/>
                    </w:rPr>
                  </w:pPr>
                  <w:r>
                    <w:rPr>
                      <w:b/>
                      <w:bCs/>
                      <w:color w:val="000000"/>
                      <w:sz w:val="16"/>
                      <w:szCs w:val="16"/>
                      <w:rFonts w:ascii="Arial Narrow" w:hAnsi="Arial Narrow"/>
                    </w:rPr>
                    <w:t xml:space="preserve">584</w:t>
                  </w:r>
                </w:p>
              </w:tc>
              <w:tc>
                <w:tcPr>
                  <w:tcW w:w="560" w:type="dxa"/>
                  <w:tcBorders>
                    <w:top w:val="single" w:sz="8" w:space="0" w:color="auto"/>
                    <w:left w:val="nil"/>
                    <w:bottom w:val="single" w:sz="8" w:space="0" w:color="auto"/>
                    <w:right w:val="single" w:sz="8" w:space="0" w:color="auto"/>
                  </w:tcBorders>
                  <w:shd w:val="clear" w:color="000000" w:fill="00B0F0"/>
                  <w:noWrap/>
                  <w:vAlign w:val="center"/>
                  <w:hideMark/>
                </w:tcPr>
                <w:p w:rsidR="00E51C06" w:rsidRPr="002C0995" w:rsidRDefault="00E51C06" w:rsidP="00DC6979">
                  <w:pPr>
                    <w:framePr w:hSpace="180" w:wrap="around" w:vAnchor="text" w:hAnchor="margin" w:xAlign="center" w:y="161"/>
                    <w:spacing w:after="0" w:line="240" w:lineRule="auto"/>
                    <w:jc w:val="center"/>
                    <w:rPr>
                      <w:b/>
                      <w:bCs/>
                      <w:color w:val="000000"/>
                      <w:sz w:val="16"/>
                      <w:szCs w:val="16"/>
                      <w:rFonts w:ascii="Arial Narrow" w:eastAsia="Times New Roman" w:hAnsi="Arial Narrow" w:cs="Times New Roman"/>
                    </w:rPr>
                  </w:pPr>
                  <w:r>
                    <w:rPr>
                      <w:b/>
                      <w:bCs/>
                      <w:color w:val="000000"/>
                      <w:sz w:val="16"/>
                      <w:szCs w:val="16"/>
                      <w:rFonts w:ascii="Arial Narrow" w:hAnsi="Arial Narrow"/>
                    </w:rPr>
                    <w:t xml:space="preserve">177</w:t>
                  </w:r>
                </w:p>
              </w:tc>
              <w:tc>
                <w:tcPr>
                  <w:tcW w:w="560" w:type="dxa"/>
                  <w:tcBorders>
                    <w:top w:val="single" w:sz="8" w:space="0" w:color="auto"/>
                    <w:left w:val="nil"/>
                    <w:bottom w:val="single" w:sz="8" w:space="0" w:color="auto"/>
                    <w:right w:val="single" w:sz="4" w:space="0" w:color="auto"/>
                  </w:tcBorders>
                  <w:shd w:val="clear" w:color="000000" w:fill="00B0F0"/>
                  <w:noWrap/>
                  <w:vAlign w:val="center"/>
                  <w:hideMark/>
                </w:tcPr>
                <w:p w:rsidR="00E51C06" w:rsidRPr="002C0995" w:rsidRDefault="00E51C06" w:rsidP="00DC6979">
                  <w:pPr>
                    <w:framePr w:hSpace="180" w:wrap="around" w:vAnchor="text" w:hAnchor="margin" w:xAlign="center" w:y="161"/>
                    <w:spacing w:after="0" w:line="240" w:lineRule="auto"/>
                    <w:jc w:val="center"/>
                    <w:rPr>
                      <w:b/>
                      <w:bCs/>
                      <w:color w:val="000000"/>
                      <w:sz w:val="16"/>
                      <w:szCs w:val="16"/>
                      <w:rFonts w:ascii="Arial Narrow" w:eastAsia="Times New Roman" w:hAnsi="Arial Narrow" w:cs="Times New Roman"/>
                    </w:rPr>
                  </w:pPr>
                  <w:r>
                    <w:rPr>
                      <w:b/>
                      <w:bCs/>
                      <w:color w:val="000000"/>
                      <w:sz w:val="16"/>
                      <w:szCs w:val="16"/>
                      <w:rFonts w:ascii="Arial Narrow" w:hAnsi="Arial Narrow"/>
                    </w:rPr>
                    <w:t xml:space="preserve">118</w:t>
                  </w:r>
                </w:p>
              </w:tc>
              <w:tc>
                <w:tcPr>
                  <w:tcW w:w="560" w:type="dxa"/>
                  <w:tcBorders>
                    <w:top w:val="single" w:sz="8" w:space="0" w:color="auto"/>
                    <w:left w:val="nil"/>
                    <w:bottom w:val="single" w:sz="8" w:space="0" w:color="auto"/>
                    <w:right w:val="single" w:sz="8" w:space="0" w:color="auto"/>
                  </w:tcBorders>
                  <w:shd w:val="clear" w:color="000000" w:fill="00B0F0"/>
                  <w:noWrap/>
                  <w:vAlign w:val="center"/>
                  <w:hideMark/>
                </w:tcPr>
                <w:p w:rsidR="00E51C06" w:rsidRPr="002C0995" w:rsidRDefault="00E51C06" w:rsidP="00DC6979">
                  <w:pPr>
                    <w:framePr w:hSpace="180" w:wrap="around" w:vAnchor="text" w:hAnchor="margin" w:xAlign="center" w:y="161"/>
                    <w:spacing w:after="0" w:line="240" w:lineRule="auto"/>
                    <w:jc w:val="center"/>
                    <w:rPr>
                      <w:b/>
                      <w:bCs/>
                      <w:color w:val="000000"/>
                      <w:sz w:val="16"/>
                      <w:szCs w:val="16"/>
                      <w:rFonts w:ascii="Arial Narrow" w:eastAsia="Times New Roman" w:hAnsi="Arial Narrow" w:cs="Times New Roman"/>
                    </w:rPr>
                  </w:pPr>
                  <w:r>
                    <w:rPr>
                      <w:b/>
                      <w:bCs/>
                      <w:color w:val="000000"/>
                      <w:sz w:val="16"/>
                      <w:szCs w:val="16"/>
                      <w:rFonts w:ascii="Arial Narrow" w:hAnsi="Arial Narrow"/>
                    </w:rPr>
                    <w:t xml:space="preserve">141</w:t>
                  </w:r>
                </w:p>
              </w:tc>
              <w:tc>
                <w:tcPr>
                  <w:tcW w:w="560" w:type="dxa"/>
                  <w:tcBorders>
                    <w:top w:val="single" w:sz="8" w:space="0" w:color="auto"/>
                    <w:left w:val="nil"/>
                    <w:bottom w:val="single" w:sz="8" w:space="0" w:color="auto"/>
                    <w:right w:val="single" w:sz="4" w:space="0" w:color="auto"/>
                  </w:tcBorders>
                  <w:shd w:val="clear" w:color="000000" w:fill="00B0F0"/>
                  <w:noWrap/>
                  <w:vAlign w:val="center"/>
                  <w:hideMark/>
                </w:tcPr>
                <w:p w:rsidR="00E51C06" w:rsidRPr="002C0995" w:rsidRDefault="00E51C06" w:rsidP="00DC6979">
                  <w:pPr>
                    <w:framePr w:hSpace="180" w:wrap="around" w:vAnchor="text" w:hAnchor="margin" w:xAlign="center" w:y="161"/>
                    <w:spacing w:after="0" w:line="240" w:lineRule="auto"/>
                    <w:jc w:val="center"/>
                    <w:rPr>
                      <w:b/>
                      <w:bCs/>
                      <w:color w:val="000000"/>
                      <w:sz w:val="16"/>
                      <w:szCs w:val="16"/>
                      <w:rFonts w:ascii="Arial Narrow" w:eastAsia="Times New Roman" w:hAnsi="Arial Narrow" w:cs="Times New Roman"/>
                    </w:rPr>
                  </w:pPr>
                  <w:r>
                    <w:rPr>
                      <w:b/>
                      <w:bCs/>
                      <w:color w:val="000000"/>
                      <w:sz w:val="16"/>
                      <w:szCs w:val="16"/>
                      <w:rFonts w:ascii="Arial Narrow" w:hAnsi="Arial Narrow"/>
                    </w:rPr>
                    <w:t xml:space="preserve">2312</w:t>
                  </w:r>
                </w:p>
              </w:tc>
              <w:tc>
                <w:tcPr>
                  <w:tcW w:w="560" w:type="dxa"/>
                  <w:tcBorders>
                    <w:top w:val="single" w:sz="8" w:space="0" w:color="auto"/>
                    <w:left w:val="nil"/>
                    <w:bottom w:val="single" w:sz="8" w:space="0" w:color="auto"/>
                    <w:right w:val="single" w:sz="8" w:space="0" w:color="auto"/>
                  </w:tcBorders>
                  <w:shd w:val="clear" w:color="000000" w:fill="00B0F0"/>
                  <w:noWrap/>
                  <w:vAlign w:val="center"/>
                  <w:hideMark/>
                </w:tcPr>
                <w:p w:rsidR="00E51C06" w:rsidRPr="002C0995" w:rsidRDefault="00E51C06" w:rsidP="00DC6979">
                  <w:pPr>
                    <w:framePr w:hSpace="180" w:wrap="around" w:vAnchor="text" w:hAnchor="margin" w:xAlign="center" w:y="161"/>
                    <w:spacing w:after="0" w:line="240" w:lineRule="auto"/>
                    <w:jc w:val="center"/>
                    <w:rPr>
                      <w:b/>
                      <w:bCs/>
                      <w:color w:val="000000"/>
                      <w:sz w:val="16"/>
                      <w:szCs w:val="16"/>
                      <w:rFonts w:ascii="Arial Narrow" w:eastAsia="Times New Roman" w:hAnsi="Arial Narrow" w:cs="Times New Roman"/>
                    </w:rPr>
                  </w:pPr>
                  <w:r>
                    <w:rPr>
                      <w:b/>
                      <w:bCs/>
                      <w:color w:val="000000"/>
                      <w:sz w:val="16"/>
                      <w:szCs w:val="16"/>
                      <w:rFonts w:ascii="Arial Narrow" w:hAnsi="Arial Narrow"/>
                    </w:rPr>
                    <w:t xml:space="preserve">210</w:t>
                  </w:r>
                </w:p>
              </w:tc>
              <w:tc>
                <w:tcPr>
                  <w:tcW w:w="560" w:type="dxa"/>
                  <w:tcBorders>
                    <w:top w:val="single" w:sz="8" w:space="0" w:color="auto"/>
                    <w:left w:val="nil"/>
                    <w:bottom w:val="single" w:sz="8" w:space="0" w:color="auto"/>
                    <w:right w:val="single" w:sz="4" w:space="0" w:color="auto"/>
                  </w:tcBorders>
                  <w:shd w:val="clear" w:color="000000" w:fill="00B0F0"/>
                  <w:noWrap/>
                  <w:vAlign w:val="center"/>
                  <w:hideMark/>
                </w:tcPr>
                <w:p w:rsidR="00E51C06" w:rsidRPr="002C0995" w:rsidRDefault="00E51C06" w:rsidP="00DC6979">
                  <w:pPr>
                    <w:framePr w:hSpace="180" w:wrap="around" w:vAnchor="text" w:hAnchor="margin" w:xAlign="center" w:y="161"/>
                    <w:spacing w:after="0" w:line="240" w:lineRule="auto"/>
                    <w:jc w:val="center"/>
                    <w:rPr>
                      <w:b/>
                      <w:bCs/>
                      <w:color w:val="000000"/>
                      <w:sz w:val="16"/>
                      <w:szCs w:val="16"/>
                      <w:rFonts w:ascii="Arial Narrow" w:eastAsia="Times New Roman" w:hAnsi="Arial Narrow" w:cs="Times New Roman"/>
                    </w:rPr>
                  </w:pPr>
                  <w:r>
                    <w:rPr>
                      <w:b/>
                      <w:bCs/>
                      <w:color w:val="000000"/>
                      <w:sz w:val="16"/>
                      <w:szCs w:val="16"/>
                      <w:rFonts w:ascii="Arial Narrow" w:hAnsi="Arial Narrow"/>
                    </w:rPr>
                    <w:t xml:space="preserve">2087</w:t>
                  </w:r>
                </w:p>
              </w:tc>
              <w:tc>
                <w:tcPr>
                  <w:tcW w:w="560" w:type="dxa"/>
                  <w:tcBorders>
                    <w:top w:val="single" w:sz="8" w:space="0" w:color="auto"/>
                    <w:left w:val="nil"/>
                    <w:bottom w:val="single" w:sz="8" w:space="0" w:color="auto"/>
                    <w:right w:val="single" w:sz="8" w:space="0" w:color="auto"/>
                  </w:tcBorders>
                  <w:shd w:val="clear" w:color="000000" w:fill="00B0F0"/>
                  <w:noWrap/>
                  <w:vAlign w:val="center"/>
                  <w:hideMark/>
                </w:tcPr>
                <w:p w:rsidR="00E51C06" w:rsidRPr="002C0995" w:rsidRDefault="00E51C06" w:rsidP="00DC6979">
                  <w:pPr>
                    <w:framePr w:hSpace="180" w:wrap="around" w:vAnchor="text" w:hAnchor="margin" w:xAlign="center" w:y="161"/>
                    <w:spacing w:after="0" w:line="240" w:lineRule="auto"/>
                    <w:jc w:val="center"/>
                    <w:rPr>
                      <w:b/>
                      <w:bCs/>
                      <w:color w:val="000000"/>
                      <w:sz w:val="16"/>
                      <w:szCs w:val="16"/>
                      <w:rFonts w:ascii="Arial Narrow" w:eastAsia="Times New Roman" w:hAnsi="Arial Narrow" w:cs="Times New Roman"/>
                    </w:rPr>
                  </w:pPr>
                  <w:r>
                    <w:rPr>
                      <w:b/>
                      <w:bCs/>
                      <w:color w:val="000000"/>
                      <w:sz w:val="16"/>
                      <w:szCs w:val="16"/>
                      <w:rFonts w:ascii="Arial Narrow" w:hAnsi="Arial Narrow"/>
                    </w:rPr>
                    <w:t xml:space="preserve">0</w:t>
                  </w:r>
                </w:p>
              </w:tc>
              <w:tc>
                <w:tcPr>
                  <w:tcW w:w="560" w:type="dxa"/>
                  <w:tcBorders>
                    <w:top w:val="single" w:sz="8" w:space="0" w:color="auto"/>
                    <w:left w:val="nil"/>
                    <w:bottom w:val="single" w:sz="8" w:space="0" w:color="auto"/>
                    <w:right w:val="single" w:sz="4" w:space="0" w:color="auto"/>
                  </w:tcBorders>
                  <w:shd w:val="clear" w:color="000000" w:fill="00B0F0"/>
                  <w:noWrap/>
                  <w:vAlign w:val="center"/>
                  <w:hideMark/>
                </w:tcPr>
                <w:p w:rsidR="00E51C06" w:rsidRPr="002C0995" w:rsidRDefault="00B06AC3" w:rsidP="00DC6979">
                  <w:pPr>
                    <w:framePr w:hSpace="180" w:wrap="around" w:vAnchor="text" w:hAnchor="margin" w:xAlign="center" w:y="161"/>
                    <w:spacing w:after="0" w:line="240" w:lineRule="auto"/>
                    <w:jc w:val="center"/>
                    <w:rPr>
                      <w:b/>
                      <w:bCs/>
                      <w:color w:val="000000"/>
                      <w:sz w:val="16"/>
                      <w:szCs w:val="16"/>
                      <w:rFonts w:ascii="Arial Narrow" w:eastAsia="Times New Roman" w:hAnsi="Arial Narrow" w:cs="Times New Roman"/>
                    </w:rPr>
                  </w:pPr>
                  <w:r>
                    <w:rPr>
                      <w:b/>
                      <w:bCs/>
                      <w:color w:val="000000"/>
                      <w:sz w:val="16"/>
                      <w:szCs w:val="16"/>
                      <w:rFonts w:ascii="Arial Narrow" w:hAnsi="Arial Narrow"/>
                    </w:rPr>
                    <w:t xml:space="preserve">2581</w:t>
                  </w:r>
                </w:p>
              </w:tc>
              <w:tc>
                <w:tcPr>
                  <w:tcW w:w="560" w:type="dxa"/>
                  <w:tcBorders>
                    <w:top w:val="single" w:sz="8" w:space="0" w:color="auto"/>
                    <w:left w:val="nil"/>
                    <w:bottom w:val="single" w:sz="8" w:space="0" w:color="auto"/>
                    <w:right w:val="single" w:sz="8" w:space="0" w:color="auto"/>
                  </w:tcBorders>
                  <w:shd w:val="clear" w:color="000000" w:fill="00B0F0"/>
                  <w:noWrap/>
                  <w:vAlign w:val="center"/>
                  <w:hideMark/>
                </w:tcPr>
                <w:p w:rsidR="00E51C06" w:rsidRPr="002C0995" w:rsidRDefault="00B06AC3" w:rsidP="00DC6979">
                  <w:pPr>
                    <w:framePr w:hSpace="180" w:wrap="around" w:vAnchor="text" w:hAnchor="margin" w:xAlign="center" w:y="161"/>
                    <w:spacing w:after="0" w:line="240" w:lineRule="auto"/>
                    <w:jc w:val="center"/>
                    <w:rPr>
                      <w:b/>
                      <w:bCs/>
                      <w:color w:val="000000"/>
                      <w:sz w:val="16"/>
                      <w:szCs w:val="16"/>
                      <w:rFonts w:ascii="Arial Narrow" w:eastAsia="Times New Roman" w:hAnsi="Arial Narrow" w:cs="Times New Roman"/>
                    </w:rPr>
                  </w:pPr>
                  <w:r>
                    <w:rPr>
                      <w:b/>
                      <w:bCs/>
                      <w:color w:val="000000"/>
                      <w:sz w:val="16"/>
                      <w:szCs w:val="16"/>
                      <w:rFonts w:ascii="Arial Narrow" w:hAnsi="Arial Narrow"/>
                    </w:rPr>
                    <w:t xml:space="preserve">0</w:t>
                  </w:r>
                </w:p>
              </w:tc>
              <w:tc>
                <w:tcPr>
                  <w:tcW w:w="560" w:type="dxa"/>
                  <w:tcBorders>
                    <w:top w:val="single" w:sz="8" w:space="0" w:color="auto"/>
                    <w:left w:val="nil"/>
                    <w:bottom w:val="single" w:sz="8" w:space="0" w:color="auto"/>
                    <w:right w:val="single" w:sz="4" w:space="0" w:color="auto"/>
                  </w:tcBorders>
                  <w:shd w:val="clear" w:color="000000" w:fill="00B0F0"/>
                  <w:noWrap/>
                  <w:vAlign w:val="center"/>
                  <w:hideMark/>
                </w:tcPr>
                <w:p w:rsidR="00E51C06" w:rsidRPr="002C0995" w:rsidRDefault="00B06AC3" w:rsidP="00DC6979">
                  <w:pPr>
                    <w:framePr w:hSpace="180" w:wrap="around" w:vAnchor="text" w:hAnchor="margin" w:xAlign="center" w:y="161"/>
                    <w:spacing w:after="0" w:line="240" w:lineRule="auto"/>
                    <w:jc w:val="center"/>
                    <w:rPr>
                      <w:b/>
                      <w:bCs/>
                      <w:color w:val="000000"/>
                      <w:sz w:val="16"/>
                      <w:szCs w:val="16"/>
                      <w:rFonts w:ascii="Arial Narrow" w:eastAsia="Times New Roman" w:hAnsi="Arial Narrow" w:cs="Times New Roman"/>
                    </w:rPr>
                  </w:pPr>
                  <w:r>
                    <w:rPr>
                      <w:b/>
                      <w:bCs/>
                      <w:color w:val="000000"/>
                      <w:sz w:val="16"/>
                      <w:szCs w:val="16"/>
                      <w:rFonts w:ascii="Arial Narrow" w:hAnsi="Arial Narrow"/>
                    </w:rPr>
                    <w:t xml:space="preserve">1419</w:t>
                  </w:r>
                </w:p>
              </w:tc>
              <w:tc>
                <w:tcPr>
                  <w:tcW w:w="560" w:type="dxa"/>
                  <w:tcBorders>
                    <w:top w:val="single" w:sz="8" w:space="0" w:color="auto"/>
                    <w:left w:val="nil"/>
                    <w:bottom w:val="single" w:sz="8" w:space="0" w:color="auto"/>
                    <w:right w:val="single" w:sz="8" w:space="0" w:color="auto"/>
                  </w:tcBorders>
                  <w:shd w:val="clear" w:color="000000" w:fill="00B0F0"/>
                  <w:noWrap/>
                  <w:vAlign w:val="center"/>
                  <w:hideMark/>
                </w:tcPr>
                <w:p w:rsidR="00E51C06" w:rsidRPr="002C0995" w:rsidRDefault="00B06AC3" w:rsidP="00DC6979">
                  <w:pPr>
                    <w:framePr w:hSpace="180" w:wrap="around" w:vAnchor="text" w:hAnchor="margin" w:xAlign="center" w:y="161"/>
                    <w:spacing w:after="0" w:line="240" w:lineRule="auto"/>
                    <w:jc w:val="center"/>
                    <w:rPr>
                      <w:b/>
                      <w:bCs/>
                      <w:color w:val="000000"/>
                      <w:sz w:val="16"/>
                      <w:szCs w:val="16"/>
                      <w:rFonts w:ascii="Arial Narrow" w:eastAsia="Times New Roman" w:hAnsi="Arial Narrow" w:cs="Times New Roman"/>
                    </w:rPr>
                  </w:pPr>
                  <w:r>
                    <w:rPr>
                      <w:b/>
                      <w:bCs/>
                      <w:color w:val="000000"/>
                      <w:sz w:val="16"/>
                      <w:szCs w:val="16"/>
                      <w:rFonts w:ascii="Arial Narrow" w:hAnsi="Arial Narrow"/>
                    </w:rPr>
                    <w:t xml:space="preserve">53</w:t>
                  </w:r>
                </w:p>
              </w:tc>
              <w:tc>
                <w:tcPr>
                  <w:tcW w:w="560" w:type="dxa"/>
                  <w:tcBorders>
                    <w:top w:val="single" w:sz="8" w:space="0" w:color="auto"/>
                    <w:left w:val="nil"/>
                    <w:bottom w:val="single" w:sz="8" w:space="0" w:color="auto"/>
                    <w:right w:val="single" w:sz="4" w:space="0" w:color="auto"/>
                  </w:tcBorders>
                  <w:shd w:val="clear" w:color="000000" w:fill="00B0F0"/>
                  <w:noWrap/>
                  <w:vAlign w:val="center"/>
                  <w:hideMark/>
                </w:tcPr>
                <w:p w:rsidR="00E51C06" w:rsidRPr="002C0995" w:rsidRDefault="00E51C06" w:rsidP="00DC6979">
                  <w:pPr>
                    <w:framePr w:hSpace="180" w:wrap="around" w:vAnchor="text" w:hAnchor="margin" w:xAlign="center" w:y="161"/>
                    <w:spacing w:after="0" w:line="240" w:lineRule="auto"/>
                    <w:jc w:val="center"/>
                    <w:rPr>
                      <w:b/>
                      <w:bCs/>
                      <w:color w:val="000000"/>
                      <w:sz w:val="16"/>
                      <w:szCs w:val="16"/>
                      <w:rFonts w:ascii="Arial Narrow" w:eastAsia="Times New Roman" w:hAnsi="Arial Narrow" w:cs="Times New Roman"/>
                    </w:rPr>
                  </w:pPr>
                  <w:r>
                    <w:rPr>
                      <w:b/>
                      <w:bCs/>
                      <w:color w:val="000000"/>
                      <w:sz w:val="16"/>
                      <w:szCs w:val="16"/>
                      <w:rFonts w:ascii="Arial Narrow" w:hAnsi="Arial Narrow"/>
                    </w:rPr>
                    <w:t xml:space="preserve">0</w:t>
                  </w:r>
                </w:p>
              </w:tc>
              <w:tc>
                <w:tcPr>
                  <w:tcW w:w="560" w:type="dxa"/>
                  <w:tcBorders>
                    <w:top w:val="single" w:sz="8" w:space="0" w:color="auto"/>
                    <w:left w:val="nil"/>
                    <w:bottom w:val="single" w:sz="8" w:space="0" w:color="auto"/>
                    <w:right w:val="single" w:sz="8" w:space="0" w:color="auto"/>
                  </w:tcBorders>
                  <w:shd w:val="clear" w:color="000000" w:fill="00B0F0"/>
                  <w:noWrap/>
                  <w:vAlign w:val="center"/>
                  <w:hideMark/>
                </w:tcPr>
                <w:p w:rsidR="00E51C06" w:rsidRPr="002C0995" w:rsidRDefault="00E51C06" w:rsidP="00DC6979">
                  <w:pPr>
                    <w:framePr w:hSpace="180" w:wrap="around" w:vAnchor="text" w:hAnchor="margin" w:xAlign="center" w:y="161"/>
                    <w:spacing w:after="0" w:line="240" w:lineRule="auto"/>
                    <w:jc w:val="center"/>
                    <w:rPr>
                      <w:b/>
                      <w:bCs/>
                      <w:color w:val="000000"/>
                      <w:sz w:val="16"/>
                      <w:szCs w:val="16"/>
                      <w:rFonts w:ascii="Arial Narrow" w:eastAsia="Times New Roman" w:hAnsi="Arial Narrow" w:cs="Times New Roman"/>
                    </w:rPr>
                  </w:pPr>
                  <w:r>
                    <w:rPr>
                      <w:b/>
                      <w:bCs/>
                      <w:color w:val="000000"/>
                      <w:sz w:val="16"/>
                      <w:szCs w:val="16"/>
                      <w:rFonts w:ascii="Arial Narrow" w:hAnsi="Arial Narrow"/>
                    </w:rPr>
                    <w:t xml:space="preserve">0</w:t>
                  </w:r>
                </w:p>
              </w:tc>
              <w:tc>
                <w:tcPr>
                  <w:tcW w:w="560" w:type="dxa"/>
                  <w:tcBorders>
                    <w:top w:val="single" w:sz="8" w:space="0" w:color="auto"/>
                    <w:left w:val="nil"/>
                    <w:bottom w:val="single" w:sz="8" w:space="0" w:color="auto"/>
                    <w:right w:val="single" w:sz="4" w:space="0" w:color="auto"/>
                  </w:tcBorders>
                  <w:shd w:val="clear" w:color="000000" w:fill="00B0F0"/>
                  <w:noWrap/>
                  <w:vAlign w:val="center"/>
                  <w:hideMark/>
                </w:tcPr>
                <w:p w:rsidR="00E51C06" w:rsidRPr="002C0995" w:rsidRDefault="00E51C06" w:rsidP="00DC6979">
                  <w:pPr>
                    <w:framePr w:hSpace="180" w:wrap="around" w:vAnchor="text" w:hAnchor="margin" w:xAlign="center" w:y="161"/>
                    <w:spacing w:after="0" w:line="240" w:lineRule="auto"/>
                    <w:jc w:val="center"/>
                    <w:rPr>
                      <w:b/>
                      <w:bCs/>
                      <w:color w:val="000000"/>
                      <w:sz w:val="16"/>
                      <w:szCs w:val="16"/>
                      <w:rFonts w:ascii="Arial Narrow" w:eastAsia="Times New Roman" w:hAnsi="Arial Narrow" w:cs="Times New Roman"/>
                    </w:rPr>
                  </w:pPr>
                  <w:r>
                    <w:rPr>
                      <w:b/>
                      <w:bCs/>
                      <w:color w:val="000000"/>
                      <w:sz w:val="16"/>
                      <w:szCs w:val="16"/>
                      <w:rFonts w:ascii="Arial Narrow" w:hAnsi="Arial Narrow"/>
                    </w:rPr>
                    <w:t xml:space="preserve">9149</w:t>
                  </w:r>
                </w:p>
              </w:tc>
              <w:tc>
                <w:tcPr>
                  <w:tcW w:w="560" w:type="dxa"/>
                  <w:tcBorders>
                    <w:top w:val="single" w:sz="8" w:space="0" w:color="auto"/>
                    <w:left w:val="nil"/>
                    <w:bottom w:val="single" w:sz="8" w:space="0" w:color="auto"/>
                    <w:right w:val="single" w:sz="8" w:space="0" w:color="auto"/>
                  </w:tcBorders>
                  <w:shd w:val="clear" w:color="000000" w:fill="00B0F0"/>
                  <w:noWrap/>
                  <w:vAlign w:val="center"/>
                  <w:hideMark/>
                </w:tcPr>
                <w:p w:rsidR="00E51C06" w:rsidRPr="002C0995" w:rsidRDefault="00E51C06" w:rsidP="00DC6979">
                  <w:pPr>
                    <w:framePr w:hSpace="180" w:wrap="around" w:vAnchor="text" w:hAnchor="margin" w:xAlign="center" w:y="161"/>
                    <w:spacing w:after="0" w:line="240" w:lineRule="auto"/>
                    <w:jc w:val="center"/>
                    <w:rPr>
                      <w:b/>
                      <w:bCs/>
                      <w:color w:val="000000"/>
                      <w:sz w:val="16"/>
                      <w:szCs w:val="16"/>
                      <w:rFonts w:ascii="Arial Narrow" w:eastAsia="Times New Roman" w:hAnsi="Arial Narrow" w:cs="Times New Roman"/>
                    </w:rPr>
                  </w:pPr>
                  <w:r>
                    <w:rPr>
                      <w:b/>
                      <w:bCs/>
                      <w:color w:val="000000"/>
                      <w:sz w:val="16"/>
                      <w:szCs w:val="16"/>
                      <w:rFonts w:ascii="Arial Narrow" w:hAnsi="Arial Narrow"/>
                    </w:rPr>
                    <w:t xml:space="preserve">785</w:t>
                  </w:r>
                </w:p>
              </w:tc>
            </w:tr>
          </w:tbl>
          <w:p w:rsidR="00A844FD" w:rsidRDefault="00CB7B0B" w:rsidP="00EA5587">
            <w:pPr>
              <w:spacing w:after="0"/>
              <w:jc w:val="both"/>
              <w:rPr>
                <w:sz w:val="20"/>
                <w:rFonts w:ascii="Arial Narrow" w:hAnsi="Arial Narrow"/>
              </w:rPr>
            </w:pPr>
            <w:r>
              <w:rPr>
                <w:sz w:val="20"/>
                <w:i/>
                <w:rFonts w:ascii="Arial Narrow" w:hAnsi="Arial Narrow"/>
              </w:rPr>
              <w:t xml:space="preserve">From this table, it can be seen that 9149 solar refrigerators will be available in 8830 health areas by 2018.</w:t>
            </w:r>
            <w:r>
              <w:rPr>
                <w:sz w:val="20"/>
                <w:i/>
                <w:rFonts w:ascii="Arial Narrow" w:hAnsi="Arial Narrow"/>
              </w:rPr>
              <w:t xml:space="preserve"> </w:t>
            </w:r>
            <w:r>
              <w:rPr>
                <w:sz w:val="20"/>
                <w:i/>
                <w:rFonts w:ascii="Arial Narrow" w:hAnsi="Arial Narrow"/>
              </w:rPr>
              <w:t xml:space="preserve">Cold chain coverage in 2018 is estimated at 99.4% because some refrigerators such as the Dulas, Sundazer (old model) and those worn out in this time will be subject to retirement.</w:t>
            </w:r>
            <w:r>
              <w:rPr>
                <w:sz w:val="20"/>
                <w:i/>
                <w:rFonts w:ascii="Arial Narrow" w:hAnsi="Arial Narrow"/>
              </w:rPr>
              <w:t xml:space="preserve"> </w:t>
            </w:r>
            <w:r>
              <w:rPr>
                <w:sz w:val="20"/>
                <w:i/>
                <w:rFonts w:ascii="Arial Narrow" w:hAnsi="Arial Narrow"/>
              </w:rPr>
              <w:t xml:space="preserve">The 99.4% cold chain coverage will be that which involves functional refrigerators in the vaccinating structures.</w:t>
            </w:r>
          </w:p>
          <w:p w:rsidR="00E51C06" w:rsidRDefault="00A61B6B" w:rsidP="00EA5587">
            <w:pPr>
              <w:spacing w:after="0"/>
              <w:jc w:val="both"/>
              <w:rPr>
                <w:sz w:val="20"/>
                <w:rFonts w:ascii="Arial Narrow" w:hAnsi="Arial Narrow"/>
              </w:rPr>
            </w:pPr>
            <w:r>
              <w:rPr>
                <w:sz w:val="20"/>
                <w:rFonts w:ascii="Arial Narrow" w:hAnsi="Arial Narrow"/>
              </w:rPr>
              <w:t xml:space="preserve">Shown per year, the solar and functional cold chain coverage at the health area level appears as follows:</w:t>
            </w:r>
          </w:p>
          <w:p w:rsidR="00E51C06" w:rsidRDefault="00E51C06" w:rsidP="00EA5587">
            <w:pPr>
              <w:spacing w:after="0"/>
              <w:jc w:val="both"/>
              <w:rPr>
                <w:rFonts w:ascii="Arial Narrow" w:hAnsi="Arial Narrow"/>
                <w:sz w:val="20"/>
                <w:lang w:val="fr-BE"/>
              </w:rPr>
            </w:pPr>
          </w:p>
          <w:p w:rsidR="001C14F4" w:rsidRDefault="001C14F4" w:rsidP="00EA5587">
            <w:pPr>
              <w:spacing w:after="0"/>
              <w:jc w:val="both"/>
              <w:rPr>
                <w:rFonts w:ascii="Arial Narrow" w:hAnsi="Arial Narrow"/>
                <w:sz w:val="20"/>
                <w:lang w:val="fr-BE"/>
              </w:rPr>
            </w:pPr>
          </w:p>
          <w:p w:rsidR="001C14F4" w:rsidRDefault="001C14F4" w:rsidP="00EA5587">
            <w:pPr>
              <w:spacing w:after="0"/>
              <w:jc w:val="both"/>
              <w:rPr>
                <w:rFonts w:ascii="Arial Narrow" w:hAnsi="Arial Narrow"/>
                <w:sz w:val="20"/>
                <w:lang w:val="fr-BE"/>
              </w:rPr>
            </w:pPr>
          </w:p>
          <w:p w:rsidR="001C14F4" w:rsidRDefault="001C14F4" w:rsidP="00EA5587">
            <w:pPr>
              <w:spacing w:after="0"/>
              <w:jc w:val="both"/>
              <w:rPr>
                <w:rFonts w:ascii="Arial Narrow" w:hAnsi="Arial Narrow"/>
                <w:sz w:val="20"/>
                <w:lang w:val="fr-BE"/>
              </w:rPr>
            </w:pPr>
          </w:p>
          <w:p w:rsidR="002A2EB0" w:rsidRDefault="00CB7B0B" w:rsidP="00EA5587">
            <w:pPr>
              <w:spacing w:after="0"/>
              <w:jc w:val="both"/>
              <w:rPr>
                <w:sz w:val="20"/>
                <w:rFonts w:ascii="Arial Narrow" w:hAnsi="Arial Narrow"/>
              </w:rPr>
            </w:pPr>
            <w:r w:rsidRPr="000F7B4A">
              <w:rPr>
                <w:sz w:val="20"/>
                <w:rFonts w:ascii="Arial Narrow" w:hAnsi="Arial Narrow"/>
              </w:rPr>
              <w:drawing>
                <wp:anchor distT="0" distB="0" distL="114300" distR="114300" simplePos="0" relativeHeight="251791360" behindDoc="0" locked="0" layoutInCell="1" allowOverlap="1" wp14:anchorId="36515543" wp14:editId="6940ABDA">
                  <wp:simplePos x="0" y="0"/>
                  <wp:positionH relativeFrom="column">
                    <wp:posOffset>278130</wp:posOffset>
                  </wp:positionH>
                  <wp:positionV relativeFrom="paragraph">
                    <wp:posOffset>219075</wp:posOffset>
                  </wp:positionV>
                  <wp:extent cx="5572125" cy="1484630"/>
                  <wp:effectExtent l="19050" t="19050" r="28575" b="20320"/>
                  <wp:wrapThrough wrapText="bothSides">
                    <wp:wrapPolygon edited="0">
                      <wp:start x="-74" y="-277"/>
                      <wp:lineTo x="-74" y="21618"/>
                      <wp:lineTo x="21637" y="21618"/>
                      <wp:lineTo x="21637" y="-277"/>
                      <wp:lineTo x="-74" y="-277"/>
                    </wp:wrapPolygon>
                  </wp:wrapThrough>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572125" cy="1484630"/>
                          </a:xfrm>
                          <a:prstGeom prst="rect">
                            <a:avLst/>
                          </a:prstGeom>
                          <a:noFill/>
                          <a:ln>
                            <a:solidFill>
                              <a:schemeClr val="tx2"/>
                            </a:solidFill>
                          </a:ln>
                        </pic:spPr>
                      </pic:pic>
                    </a:graphicData>
                  </a:graphic>
                  <wp14:sizeRelV relativeFrom="margin">
                    <wp14:pctHeight>0</wp14:pctHeight>
                  </wp14:sizeRelV>
                </wp:anchor>
              </w:drawing>
            </w:r>
          </w:p>
          <w:p w:rsidR="000F7B4A" w:rsidRDefault="000F7B4A" w:rsidP="00EA5587">
            <w:pPr>
              <w:spacing w:after="0"/>
              <w:jc w:val="both"/>
              <w:rPr>
                <w:rFonts w:ascii="Arial Narrow" w:hAnsi="Arial Narrow"/>
                <w:sz w:val="20"/>
                <w:lang w:val="fr-BE"/>
              </w:rPr>
            </w:pPr>
          </w:p>
          <w:p w:rsidR="000F7B4A" w:rsidRDefault="000F7B4A" w:rsidP="00EA5587">
            <w:pPr>
              <w:spacing w:after="0"/>
              <w:jc w:val="both"/>
              <w:rPr>
                <w:rFonts w:ascii="Arial Narrow" w:hAnsi="Arial Narrow"/>
                <w:sz w:val="20"/>
                <w:lang w:val="fr-BE"/>
              </w:rPr>
            </w:pPr>
          </w:p>
          <w:p w:rsidR="000F7B4A" w:rsidRDefault="000F7B4A" w:rsidP="00EA5587">
            <w:pPr>
              <w:spacing w:after="0"/>
              <w:jc w:val="both"/>
              <w:rPr>
                <w:rFonts w:ascii="Arial Narrow" w:hAnsi="Arial Narrow"/>
                <w:sz w:val="20"/>
                <w:lang w:val="fr-BE"/>
              </w:rPr>
            </w:pPr>
          </w:p>
          <w:p w:rsidR="000F7B4A" w:rsidRDefault="000F7B4A" w:rsidP="00EA5587">
            <w:pPr>
              <w:spacing w:after="0"/>
              <w:jc w:val="both"/>
              <w:rPr>
                <w:rFonts w:ascii="Arial Narrow" w:hAnsi="Arial Narrow"/>
                <w:sz w:val="20"/>
                <w:lang w:val="fr-BE"/>
              </w:rPr>
            </w:pPr>
          </w:p>
          <w:p w:rsidR="000F7B4A" w:rsidRDefault="000F7B4A" w:rsidP="00EA5587">
            <w:pPr>
              <w:spacing w:after="0"/>
              <w:jc w:val="both"/>
              <w:rPr>
                <w:rFonts w:ascii="Arial Narrow" w:hAnsi="Arial Narrow"/>
                <w:sz w:val="20"/>
                <w:lang w:val="fr-BE"/>
              </w:rPr>
            </w:pPr>
          </w:p>
          <w:p w:rsidR="008D740E" w:rsidRPr="00EA5587" w:rsidRDefault="008D740E" w:rsidP="00EA5587">
            <w:pPr>
              <w:spacing w:after="0"/>
              <w:jc w:val="both"/>
              <w:rPr>
                <w:rFonts w:ascii="Arial Narrow" w:hAnsi="Arial Narrow"/>
                <w:sz w:val="20"/>
                <w:lang w:val="fr-BE"/>
              </w:rPr>
            </w:pPr>
          </w:p>
          <w:p w:rsidR="002C0995" w:rsidRPr="0052106B" w:rsidRDefault="002C0995" w:rsidP="0052106B">
            <w:pPr>
              <w:spacing w:after="0"/>
              <w:jc w:val="both"/>
              <w:rPr>
                <w:sz w:val="20"/>
                <w:rFonts w:ascii="Arial Narrow" w:hAnsi="Arial Narrow"/>
              </w:rPr>
            </w:pPr>
            <w:r>
              <w:rPr>
                <w:sz w:val="20"/>
                <w:szCs w:val="22"/>
                <w:rFonts w:ascii="Arial Narrow" w:hAnsi="Arial Narrow"/>
              </w:rPr>
              <w:t xml:space="preserve">The CCEOP2 project which supplements the CCEOP1 at an estimated overall cost of US$32,577,428 distributed between Gavi (80%) for US$26,061,942 and country co-financing (20%) for US$6,515,486.</w:t>
            </w:r>
            <w:r>
              <w:rPr>
                <w:sz w:val="20"/>
                <w:szCs w:val="22"/>
                <w:rFonts w:ascii="Arial Narrow" w:hAnsi="Arial Narrow"/>
              </w:rPr>
              <w:t xml:space="preserve"> </w:t>
            </w:r>
            <w:r>
              <w:rPr>
                <w:sz w:val="20"/>
                <w:szCs w:val="22"/>
                <w:rFonts w:ascii="Arial Narrow" w:hAnsi="Arial Narrow"/>
              </w:rPr>
              <w:t xml:space="preserve">The county’s co-financing is provided by the World Bank for an amount of US$6,280,000 and the USAID (PROSANI) project for an amount of $235,500 (30 refrigerators).</w:t>
            </w:r>
            <w:r>
              <w:rPr>
                <w:sz w:val="20"/>
                <w:szCs w:val="22"/>
                <w:rFonts w:ascii="Arial Narrow" w:hAnsi="Arial Narrow"/>
              </w:rPr>
              <w:t xml:space="preserve">  </w:t>
            </w:r>
          </w:p>
          <w:p w:rsidR="00447E79" w:rsidRPr="002C0995" w:rsidRDefault="00447E79" w:rsidP="00EA5587">
            <w:pPr>
              <w:spacing w:after="0"/>
              <w:jc w:val="both"/>
              <w:rPr>
                <w:rFonts w:ascii="Arial Narrow" w:hAnsi="Arial Narrow"/>
                <w:sz w:val="20"/>
                <w:lang w:val="fr-FR"/>
              </w:rPr>
            </w:pPr>
          </w:p>
          <w:p w:rsidR="00447E79" w:rsidRPr="00E32723" w:rsidRDefault="00447E79" w:rsidP="00EA5587">
            <w:pPr>
              <w:spacing w:before="60" w:after="60"/>
              <w:contextualSpacing/>
              <w:jc w:val="both"/>
              <w:rPr>
                <w:rFonts w:ascii="Arial" w:hAnsi="Arial" w:cs="Arial"/>
                <w:b/>
                <w:bCs/>
                <w:i/>
                <w:sz w:val="20"/>
                <w:lang w:val="fr-FR"/>
              </w:rPr>
            </w:pPr>
          </w:p>
        </w:tc>
      </w:tr>
    </w:tbl>
    <w:p w:rsidR="00447E79" w:rsidRPr="00E32723" w:rsidRDefault="00447E79">
      <w:pPr>
        <w:rPr>
          <w:rFonts w:ascii="Arial" w:eastAsia="Times New Roman" w:hAnsi="Arial" w:cs="Arial"/>
          <w:b/>
          <w:sz w:val="24"/>
          <w:szCs w:val="20"/>
          <w:lang w:val="fr-FR" w:eastAsia="en-GB"/>
        </w:rPr>
      </w:pPr>
    </w:p>
    <w:p w:rsidR="00304EC9" w:rsidRPr="00E32723" w:rsidRDefault="00304962" w:rsidP="00304962">
      <w:pPr>
        <w:pStyle w:val="Sansinterligne"/>
        <w:jc w:val="both"/>
        <w:rPr>
          <w:b/>
          <w:sz w:val="24"/>
          <w:szCs w:val="20"/>
          <w:rFonts w:ascii="Arial" w:eastAsia="Times New Roman" w:hAnsi="Arial" w:cs="Arial"/>
        </w:rPr>
      </w:pPr>
      <w:r>
        <w:rPr>
          <w:b/>
          <w:sz w:val="24"/>
          <w:szCs w:val="20"/>
          <w:rFonts w:ascii="Arial" w:hAnsi="Arial"/>
        </w:rPr>
        <w:t xml:space="preserve">2.</w:t>
      </w:r>
      <w:r>
        <w:rPr>
          <w:b/>
          <w:sz w:val="24"/>
          <w:szCs w:val="20"/>
          <w:rFonts w:ascii="Arial" w:hAnsi="Arial"/>
        </w:rPr>
        <w:t xml:space="preserve"> </w:t>
      </w:r>
      <w:r>
        <w:rPr>
          <w:b/>
          <w:sz w:val="24"/>
          <w:szCs w:val="20"/>
          <w:rFonts w:ascii="Arial" w:hAnsi="Arial"/>
        </w:rPr>
        <w:t xml:space="preserve">NATIONAL STRATEGIES AND PLANS RELEVANT TO SUPPLY CHAIN AND REQUESTED SUPPORT</w:t>
      </w:r>
    </w:p>
    <w:p w:rsidR="00622889" w:rsidRPr="00E32723" w:rsidRDefault="00622889" w:rsidP="00622889">
      <w:pPr>
        <w:pStyle w:val="Sansinterligne"/>
        <w:ind w:left="720"/>
        <w:jc w:val="both"/>
        <w:rPr>
          <w:rFonts w:ascii="Arial" w:eastAsia="Times New Roman" w:hAnsi="Arial" w:cs="Arial"/>
          <w:b/>
          <w:sz w:val="14"/>
          <w:szCs w:val="20"/>
          <w:lang w:val="fr-FR" w:eastAsia="en-GB"/>
        </w:rPr>
      </w:pPr>
    </w:p>
    <w:p w:rsidR="00A15A26" w:rsidRPr="00E32723" w:rsidRDefault="00C62516" w:rsidP="007E0A5D">
      <w:pPr>
        <w:pStyle w:val="Sansinterligne"/>
        <w:jc w:val="both"/>
        <w:rPr>
          <w:b/>
          <w:bCs/>
          <w:i/>
          <w:u w:val="single"/>
          <w:rFonts w:ascii="Arial" w:hAnsi="Arial" w:cs="Arial"/>
        </w:rPr>
      </w:pPr>
      <w:r>
        <w:rPr>
          <w:bCs/>
          <w:i/>
          <w:rFonts w:ascii="Arial" w:hAnsi="Arial"/>
        </w:rPr>
        <w:t xml:space="preserve">How do the following national strategies, country plans and documents inform plans to strengthen the country’s supply chain, and how do they inform the request for CCE optimisation platform support.</w:t>
      </w:r>
      <w:r>
        <w:rPr>
          <w:bCs/>
          <w:i/>
          <w:rFonts w:ascii="Arial" w:hAnsi="Arial"/>
        </w:rPr>
        <w:t xml:space="preserve"> </w:t>
      </w:r>
      <w:r>
        <w:rPr>
          <w:bCs/>
          <w:i/>
          <w:rFonts w:ascii="Arial" w:hAnsi="Arial"/>
        </w:rPr>
        <w:t xml:space="preserve">These documents are </w:t>
      </w:r>
      <w:r>
        <w:rPr>
          <w:bCs/>
          <w:i/>
          <w:b/>
          <w:u w:val="single"/>
          <w:rFonts w:ascii="Arial" w:hAnsi="Arial"/>
        </w:rPr>
        <w:t xml:space="preserve">mandatory</w:t>
      </w:r>
      <w:r>
        <w:rPr>
          <w:bCs/>
          <w:i/>
          <w:rFonts w:ascii="Arial" w:hAnsi="Arial"/>
        </w:rPr>
        <w:t xml:space="preserve">, must be </w:t>
      </w:r>
      <w:r>
        <w:rPr>
          <w:bCs/>
          <w:i/>
          <w:b/>
          <w:rFonts w:ascii="Arial" w:hAnsi="Arial"/>
        </w:rPr>
        <w:t xml:space="preserve">attached</w:t>
      </w:r>
      <w:r>
        <w:rPr>
          <w:bCs/>
          <w:i/>
          <w:rFonts w:ascii="Arial" w:hAnsi="Arial"/>
        </w:rPr>
        <w:t xml:space="preserve"> to your application, and they must be </w:t>
      </w:r>
      <w:r>
        <w:rPr>
          <w:bCs/>
          <w:i/>
          <w:b/>
          <w:rFonts w:ascii="Arial" w:hAnsi="Arial"/>
        </w:rPr>
        <w:t xml:space="preserve">final</w:t>
      </w:r>
      <w:r>
        <w:rPr>
          <w:bCs/>
          <w:i/>
          <w:rFonts w:ascii="Arial" w:hAnsi="Arial"/>
        </w:rPr>
        <w:t xml:space="preserve"> and dated.</w:t>
      </w:r>
    </w:p>
    <w:tbl>
      <w:tblPr>
        <w:tblStyle w:val="TableGridCEPA1"/>
        <w:tblpPr w:leftFromText="180" w:rightFromText="180" w:vertAnchor="text" w:horzAnchor="margin" w:tblpXSpec="center" w:tblpY="161"/>
        <w:tblW w:w="622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564"/>
        <w:gridCol w:w="3544"/>
        <w:gridCol w:w="1276"/>
        <w:gridCol w:w="1274"/>
        <w:gridCol w:w="1559"/>
        <w:gridCol w:w="2992"/>
        <w:gridCol w:w="7"/>
      </w:tblGrid>
      <w:tr w:rsidR="003114E9" w:rsidRPr="00E32723" w:rsidTr="003114E9">
        <w:trPr>
          <w:gridAfter w:val="1"/>
          <w:cnfStyle w:val="100000000000" w:firstRow="1" w:lastRow="0" w:firstColumn="0" w:lastColumn="0" w:oddVBand="0" w:evenVBand="0" w:oddHBand="0" w:evenHBand="0" w:firstRowFirstColumn="0" w:firstRowLastColumn="0" w:lastRowFirstColumn="0" w:lastRowLastColumn="0"/>
          <w:wAfter w:w="3" w:type="pct"/>
          <w:trHeight w:val="1125"/>
        </w:trPr>
        <w:tc>
          <w:tcPr>
            <w:tcW w:w="251" w:type="pct"/>
            <w:shd w:val="clear" w:color="auto" w:fill="808080" w:themeFill="background1" w:themeFillShade="80"/>
            <w:vAlign w:val="center"/>
          </w:tcPr>
          <w:p w:rsidR="003114E9" w:rsidRPr="00E32723" w:rsidRDefault="003114E9" w:rsidP="00622889">
            <w:pPr>
              <w:spacing w:before="60" w:after="60"/>
              <w:contextualSpacing/>
              <w:jc w:val="center"/>
              <w:rPr>
                <w:b w:val="0"/>
                <w:rFonts w:ascii="Arial" w:hAnsi="Arial" w:cs="Arial"/>
              </w:rPr>
            </w:pPr>
            <w:r>
              <w:t xml:space="preserve">Num.</w:t>
            </w:r>
          </w:p>
        </w:tc>
        <w:tc>
          <w:tcPr>
            <w:tcW w:w="1580" w:type="pct"/>
            <w:shd w:val="clear" w:color="auto" w:fill="808080" w:themeFill="background1" w:themeFillShade="80"/>
            <w:vAlign w:val="center"/>
          </w:tcPr>
          <w:p w:rsidR="003114E9" w:rsidRPr="00E32723" w:rsidRDefault="003114E9" w:rsidP="009A759E">
            <w:pPr>
              <w:spacing w:before="60" w:after="60"/>
              <w:contextualSpacing/>
              <w:jc w:val="center"/>
              <w:rPr>
                <w:b w:val="0"/>
                <w:rFonts w:ascii="Arial" w:hAnsi="Arial" w:cs="Arial"/>
              </w:rPr>
            </w:pPr>
            <w:r>
              <w:rPr>
                <w:rFonts w:ascii="Arial" w:hAnsi="Arial"/>
              </w:rPr>
              <w:t xml:space="preserve">Strategy / Plan / Document</w:t>
            </w:r>
            <w:r>
              <w:rPr>
                <w:rFonts w:ascii="Arial" w:hAnsi="Arial"/>
              </w:rPr>
              <w:t xml:space="preserve"> </w:t>
            </w:r>
          </w:p>
          <w:p w:rsidR="003114E9" w:rsidRPr="00E32723" w:rsidRDefault="003114E9" w:rsidP="009A759E">
            <w:pPr>
              <w:spacing w:before="60" w:after="60"/>
              <w:contextualSpacing/>
              <w:jc w:val="center"/>
              <w:rPr>
                <w:rFonts w:ascii="Arial" w:hAnsi="Arial" w:cs="Arial"/>
                <w:b w:val="0"/>
                <w:sz w:val="8"/>
                <w:lang w:val="fr-FR"/>
              </w:rPr>
            </w:pPr>
          </w:p>
          <w:p w:rsidR="003114E9" w:rsidRPr="00E32723" w:rsidRDefault="003114E9" w:rsidP="007348BD">
            <w:pPr>
              <w:spacing w:before="60" w:after="60"/>
              <w:contextualSpacing/>
              <w:jc w:val="center"/>
              <w:rPr>
                <w:rFonts w:ascii="Arial" w:hAnsi="Arial" w:cs="Arial"/>
              </w:rPr>
            </w:pPr>
            <w:r>
              <w:rPr>
                <w:sz w:val="20"/>
                <w:i/>
                <w:rFonts w:ascii="Arial" w:hAnsi="Arial"/>
              </w:rPr>
              <w:t xml:space="preserve">*All documents are mandatory.</w:t>
            </w:r>
            <w:r>
              <w:rPr>
                <w:sz w:val="20"/>
                <w:i/>
                <w:rFonts w:ascii="Arial" w:hAnsi="Arial"/>
              </w:rPr>
              <w:t xml:space="preserve"> </w:t>
            </w:r>
            <w:r>
              <w:rPr>
                <w:sz w:val="20"/>
                <w:i/>
                <w:rFonts w:ascii="Arial" w:hAnsi="Arial"/>
              </w:rPr>
              <w:t xml:space="preserve">Only complete applications will be assessed</w:t>
            </w:r>
            <w:r>
              <w:rPr>
                <w:sz w:val="20"/>
                <w:rFonts w:ascii="Arial" w:hAnsi="Arial"/>
              </w:rPr>
              <w:t xml:space="preserve">.</w:t>
            </w:r>
            <w:r>
              <w:rPr>
                <w:sz w:val="20"/>
                <w:rFonts w:ascii="Arial" w:hAnsi="Arial"/>
              </w:rPr>
              <w:t xml:space="preserve"> </w:t>
            </w:r>
          </w:p>
        </w:tc>
        <w:tc>
          <w:tcPr>
            <w:tcW w:w="569" w:type="pct"/>
            <w:shd w:val="clear" w:color="auto" w:fill="808080" w:themeFill="background1" w:themeFillShade="80"/>
          </w:tcPr>
          <w:p w:rsidR="003114E9" w:rsidRPr="00E32723" w:rsidRDefault="003114E9" w:rsidP="00622889">
            <w:pPr>
              <w:spacing w:before="60" w:after="60"/>
              <w:contextualSpacing/>
              <w:jc w:val="center"/>
              <w:rPr>
                <w:rFonts w:ascii="Arial" w:hAnsi="Arial" w:cs="Arial"/>
                <w:b w:val="0"/>
                <w:lang w:val="fr-FR"/>
              </w:rPr>
            </w:pPr>
          </w:p>
          <w:p w:rsidR="003114E9" w:rsidRPr="00E32723" w:rsidRDefault="007348BD" w:rsidP="00622889">
            <w:pPr>
              <w:spacing w:before="60" w:after="60"/>
              <w:contextualSpacing/>
              <w:jc w:val="center"/>
              <w:rPr>
                <w:b w:val="0"/>
                <w:rFonts w:ascii="Arial" w:hAnsi="Arial" w:cs="Arial"/>
              </w:rPr>
            </w:pPr>
            <w:r>
              <w:rPr>
                <w:rFonts w:ascii="Arial" w:hAnsi="Arial"/>
              </w:rPr>
              <w:t xml:space="preserve">Attached</w:t>
            </w:r>
          </w:p>
          <w:p w:rsidR="003114E9" w:rsidRPr="00E32723" w:rsidRDefault="007348BD" w:rsidP="00622889">
            <w:pPr>
              <w:spacing w:before="60" w:after="60"/>
              <w:contextualSpacing/>
              <w:jc w:val="center"/>
              <w:rPr>
                <w:b w:val="0"/>
                <w:rFonts w:ascii="Arial" w:hAnsi="Arial" w:cs="Arial"/>
              </w:rPr>
            </w:pPr>
            <w:r>
              <w:rPr>
                <w:rFonts w:ascii="Arial" w:hAnsi="Arial"/>
              </w:rPr>
              <w:t xml:space="preserve">Yes/No</w:t>
            </w:r>
          </w:p>
          <w:p w:rsidR="003114E9" w:rsidRPr="00E32723" w:rsidRDefault="003114E9" w:rsidP="00E80E86">
            <w:pPr>
              <w:spacing w:before="60" w:after="60"/>
              <w:contextualSpacing/>
              <w:jc w:val="center"/>
              <w:rPr>
                <w:rFonts w:ascii="Arial" w:hAnsi="Arial" w:cs="Arial"/>
                <w:b w:val="0"/>
                <w:lang w:val="fr-FR"/>
              </w:rPr>
            </w:pPr>
          </w:p>
        </w:tc>
        <w:tc>
          <w:tcPr>
            <w:tcW w:w="568" w:type="pct"/>
            <w:shd w:val="clear" w:color="auto" w:fill="808080" w:themeFill="background1" w:themeFillShade="80"/>
          </w:tcPr>
          <w:p w:rsidR="003114E9" w:rsidRPr="00E32723" w:rsidRDefault="003114E9" w:rsidP="00622889">
            <w:pPr>
              <w:spacing w:before="60" w:after="60"/>
              <w:contextualSpacing/>
              <w:jc w:val="center"/>
              <w:rPr>
                <w:rFonts w:ascii="Arial" w:hAnsi="Arial" w:cs="Arial"/>
                <w:b w:val="0"/>
                <w:lang w:val="fr-FR"/>
              </w:rPr>
            </w:pPr>
          </w:p>
          <w:p w:rsidR="003114E9" w:rsidRPr="00E32723" w:rsidRDefault="007348BD" w:rsidP="00340321">
            <w:pPr>
              <w:spacing w:before="60" w:after="60"/>
              <w:contextualSpacing/>
              <w:jc w:val="center"/>
              <w:rPr>
                <w:b w:val="0"/>
                <w:rFonts w:ascii="Arial" w:hAnsi="Arial" w:cs="Arial"/>
              </w:rPr>
            </w:pPr>
            <w:r>
              <w:rPr>
                <w:rFonts w:ascii="Arial" w:hAnsi="Arial"/>
              </w:rPr>
              <w:t xml:space="preserve">Final version (dated)</w:t>
            </w:r>
          </w:p>
        </w:tc>
        <w:tc>
          <w:tcPr>
            <w:tcW w:w="695" w:type="pct"/>
            <w:shd w:val="clear" w:color="auto" w:fill="808080" w:themeFill="background1" w:themeFillShade="80"/>
            <w:vAlign w:val="center"/>
          </w:tcPr>
          <w:p w:rsidR="003114E9" w:rsidRPr="00E32723" w:rsidRDefault="003114E9" w:rsidP="00622889">
            <w:pPr>
              <w:spacing w:before="60" w:after="60"/>
              <w:contextualSpacing/>
              <w:jc w:val="center"/>
              <w:rPr>
                <w:b w:val="0"/>
                <w:rFonts w:ascii="Arial" w:hAnsi="Arial" w:cs="Arial"/>
              </w:rPr>
            </w:pPr>
            <w:r>
              <w:rPr>
                <w:rFonts w:ascii="Arial" w:hAnsi="Arial"/>
              </w:rPr>
              <w:t xml:space="preserve">Term</w:t>
            </w:r>
          </w:p>
          <w:p w:rsidR="003114E9" w:rsidRPr="00E32723" w:rsidRDefault="003114E9" w:rsidP="00E80E86">
            <w:pPr>
              <w:spacing w:before="60" w:after="60"/>
              <w:contextualSpacing/>
              <w:rPr>
                <w:rFonts w:ascii="Arial" w:hAnsi="Arial" w:cs="Arial"/>
                <w:bCs/>
                <w:i/>
                <w:sz w:val="20"/>
                <w:lang w:val="fr-FR"/>
              </w:rPr>
            </w:pPr>
          </w:p>
        </w:tc>
        <w:tc>
          <w:tcPr>
            <w:tcW w:w="1334" w:type="pct"/>
            <w:shd w:val="clear" w:color="auto" w:fill="808080" w:themeFill="background1" w:themeFillShade="80"/>
            <w:vAlign w:val="center"/>
          </w:tcPr>
          <w:p w:rsidR="003114E9" w:rsidRPr="00E32723" w:rsidRDefault="003114E9" w:rsidP="00622889">
            <w:pPr>
              <w:spacing w:before="60" w:after="60"/>
              <w:contextualSpacing/>
              <w:jc w:val="center"/>
              <w:rPr>
                <w:rFonts w:ascii="Arial" w:hAnsi="Arial" w:cs="Arial"/>
                <w:b w:val="0"/>
                <w:lang w:val="fr-FR"/>
              </w:rPr>
            </w:pPr>
          </w:p>
          <w:p w:rsidR="003114E9" w:rsidRPr="00E32723" w:rsidRDefault="003114E9" w:rsidP="00622889">
            <w:pPr>
              <w:spacing w:before="60" w:after="60"/>
              <w:contextualSpacing/>
              <w:jc w:val="center"/>
              <w:rPr>
                <w:b w:val="0"/>
                <w:u w:val="single"/>
                <w:rFonts w:ascii="Arial" w:hAnsi="Arial" w:cs="Arial"/>
              </w:rPr>
            </w:pPr>
            <w:r>
              <w:rPr>
                <w:u w:val="single"/>
                <w:rFonts w:ascii="Arial" w:hAnsi="Arial"/>
              </w:rPr>
              <w:t xml:space="preserve">Comments</w:t>
            </w:r>
          </w:p>
          <w:p w:rsidR="003114E9" w:rsidRPr="00E32723" w:rsidRDefault="003114E9" w:rsidP="00E80E86">
            <w:pPr>
              <w:spacing w:before="60" w:after="60"/>
              <w:contextualSpacing/>
              <w:jc w:val="center"/>
              <w:rPr>
                <w:rFonts w:ascii="Arial" w:hAnsi="Arial" w:cs="Arial"/>
                <w:b w:val="0"/>
                <w:lang w:val="fr-FR"/>
              </w:rPr>
            </w:pPr>
          </w:p>
        </w:tc>
      </w:tr>
      <w:tr w:rsidR="00574D99" w:rsidRPr="00574D99" w:rsidTr="003114E9">
        <w:trPr>
          <w:gridAfter w:val="1"/>
          <w:wAfter w:w="3" w:type="pct"/>
          <w:trHeight w:val="173"/>
        </w:trPr>
        <w:tc>
          <w:tcPr>
            <w:tcW w:w="251" w:type="pct"/>
            <w:shd w:val="clear" w:color="auto" w:fill="auto"/>
            <w:vAlign w:val="center"/>
          </w:tcPr>
          <w:p w:rsidR="005A78D2" w:rsidRPr="00E32723" w:rsidRDefault="005A78D2" w:rsidP="005A78D2">
            <w:pPr>
              <w:spacing w:before="60" w:after="60"/>
              <w:contextualSpacing/>
              <w:rPr>
                <w:b/>
                <w:i/>
                <w:sz w:val="20"/>
                <w:rFonts w:ascii="Arial" w:hAnsi="Arial" w:cs="Arial"/>
              </w:rPr>
            </w:pPr>
            <w:r>
              <w:rPr>
                <w:b/>
                <w:i/>
                <w:sz w:val="20"/>
                <w:rFonts w:ascii="Arial" w:hAnsi="Arial"/>
              </w:rPr>
              <w:t xml:space="preserve">1</w:t>
            </w:r>
          </w:p>
        </w:tc>
        <w:tc>
          <w:tcPr>
            <w:tcW w:w="1580" w:type="pct"/>
            <w:shd w:val="clear" w:color="auto" w:fill="D9D9D9" w:themeFill="background1" w:themeFillShade="D9"/>
            <w:vAlign w:val="center"/>
          </w:tcPr>
          <w:p w:rsidR="005A78D2" w:rsidRPr="007E0A5D" w:rsidRDefault="005A78D2" w:rsidP="007E0A5D">
            <w:pPr>
              <w:spacing w:before="60" w:after="60"/>
              <w:contextualSpacing/>
              <w:rPr>
                <w:i/>
                <w:sz w:val="18"/>
                <w:rFonts w:ascii="Arial" w:hAnsi="Arial" w:cs="Arial"/>
              </w:rPr>
            </w:pPr>
            <w:r>
              <w:rPr>
                <w:i/>
                <w:sz w:val="18"/>
                <w:rFonts w:ascii="Arial" w:hAnsi="Arial"/>
              </w:rPr>
              <w:t xml:space="preserve">Signature sheet for the Minister of Health and Minister of Finance, or their delegates</w:t>
            </w:r>
          </w:p>
        </w:tc>
        <w:tc>
          <w:tcPr>
            <w:tcW w:w="569" w:type="pct"/>
          </w:tcPr>
          <w:p w:rsidR="005A78D2" w:rsidRPr="00574D99" w:rsidRDefault="005A78D2" w:rsidP="005A78D2">
            <w:pPr>
              <w:spacing w:before="60" w:after="60"/>
              <w:contextualSpacing/>
              <w:jc w:val="center"/>
              <w:rPr>
                <w:bCs/>
                <w:i/>
                <w:color w:val="auto"/>
                <w:sz w:val="18"/>
                <w:rFonts w:ascii="Arial" w:hAnsi="Arial" w:cs="Arial"/>
              </w:rPr>
            </w:pPr>
            <w:r>
              <w:rPr>
                <w:bCs/>
                <w:i/>
                <w:color w:val="auto"/>
                <w:sz w:val="18"/>
                <w:rFonts w:ascii="Arial" w:hAnsi="Arial"/>
              </w:rPr>
              <w:t xml:space="preserve">YES</w:t>
            </w:r>
          </w:p>
        </w:tc>
        <w:tc>
          <w:tcPr>
            <w:tcW w:w="568" w:type="pct"/>
          </w:tcPr>
          <w:p w:rsidR="005A78D2" w:rsidRPr="00574D99" w:rsidRDefault="005A78D2" w:rsidP="005A78D2">
            <w:pPr>
              <w:spacing w:before="60" w:after="60"/>
              <w:contextualSpacing/>
              <w:jc w:val="center"/>
              <w:rPr>
                <w:rFonts w:ascii="Arial" w:hAnsi="Arial" w:cs="Arial"/>
                <w:bCs/>
                <w:i/>
                <w:color w:val="auto"/>
                <w:sz w:val="18"/>
                <w:lang w:val="fr-FR"/>
              </w:rPr>
            </w:pPr>
          </w:p>
        </w:tc>
        <w:tc>
          <w:tcPr>
            <w:tcW w:w="695" w:type="pct"/>
            <w:vAlign w:val="center"/>
          </w:tcPr>
          <w:p w:rsidR="005A78D2" w:rsidRPr="00574D99" w:rsidRDefault="005A78D2" w:rsidP="005A78D2">
            <w:pPr>
              <w:spacing w:before="60" w:after="60"/>
              <w:contextualSpacing/>
              <w:jc w:val="center"/>
              <w:rPr>
                <w:rFonts w:ascii="Arial" w:hAnsi="Arial" w:cs="Arial"/>
                <w:bCs/>
                <w:i/>
                <w:color w:val="auto"/>
                <w:sz w:val="18"/>
                <w:lang w:val="fr-FR"/>
              </w:rPr>
            </w:pPr>
          </w:p>
        </w:tc>
        <w:tc>
          <w:tcPr>
            <w:tcW w:w="1334" w:type="pct"/>
            <w:vAlign w:val="center"/>
          </w:tcPr>
          <w:p w:rsidR="005A78D2" w:rsidRPr="00574D99" w:rsidRDefault="005A78D2" w:rsidP="005A78D2">
            <w:pPr>
              <w:spacing w:before="60" w:after="60"/>
              <w:ind w:left="71"/>
              <w:contextualSpacing/>
              <w:rPr>
                <w:rFonts w:ascii="Arial" w:hAnsi="Arial" w:cs="Arial"/>
                <w:bCs/>
                <w:i/>
                <w:color w:val="auto"/>
                <w:sz w:val="18"/>
                <w:lang w:val="fr-FR"/>
              </w:rPr>
            </w:pPr>
          </w:p>
        </w:tc>
      </w:tr>
      <w:tr w:rsidR="00574D99" w:rsidRPr="00A05EDE" w:rsidTr="003114E9">
        <w:trPr>
          <w:gridAfter w:val="1"/>
          <w:wAfter w:w="3" w:type="pct"/>
          <w:trHeight w:val="173"/>
        </w:trPr>
        <w:tc>
          <w:tcPr>
            <w:tcW w:w="251" w:type="pct"/>
            <w:shd w:val="clear" w:color="auto" w:fill="auto"/>
            <w:vAlign w:val="center"/>
          </w:tcPr>
          <w:p w:rsidR="005A78D2" w:rsidRPr="00E32723" w:rsidRDefault="005A78D2" w:rsidP="005A78D2">
            <w:pPr>
              <w:spacing w:before="60" w:after="60"/>
              <w:contextualSpacing/>
              <w:rPr>
                <w:b/>
                <w:bCs/>
                <w:i/>
                <w:sz w:val="20"/>
                <w:rFonts w:ascii="Arial" w:hAnsi="Arial" w:cs="Arial"/>
              </w:rPr>
            </w:pPr>
            <w:r>
              <w:rPr>
                <w:b/>
                <w:bCs/>
                <w:i/>
                <w:sz w:val="20"/>
                <w:rFonts w:ascii="Arial" w:hAnsi="Arial"/>
              </w:rPr>
              <w:t xml:space="preserve">2</w:t>
            </w:r>
          </w:p>
        </w:tc>
        <w:tc>
          <w:tcPr>
            <w:tcW w:w="1580" w:type="pct"/>
            <w:shd w:val="clear" w:color="auto" w:fill="D9D9D9" w:themeFill="background1" w:themeFillShade="D9"/>
            <w:vAlign w:val="center"/>
          </w:tcPr>
          <w:p w:rsidR="005A78D2" w:rsidRPr="007E0A5D" w:rsidRDefault="005A78D2" w:rsidP="007E0A5D">
            <w:pPr>
              <w:spacing w:before="60" w:after="60"/>
              <w:contextualSpacing/>
              <w:rPr>
                <w:bCs/>
                <w:i/>
                <w:sz w:val="18"/>
                <w:rFonts w:ascii="Arial" w:hAnsi="Arial" w:cs="Arial"/>
              </w:rPr>
            </w:pPr>
            <w:r>
              <w:rPr>
                <w:i/>
                <w:sz w:val="18"/>
                <w:rFonts w:ascii="Arial" w:hAnsi="Arial"/>
              </w:rPr>
              <w:t xml:space="preserve">Signature Sheet for Strategic ICC</w:t>
            </w:r>
          </w:p>
        </w:tc>
        <w:tc>
          <w:tcPr>
            <w:tcW w:w="569" w:type="pct"/>
          </w:tcPr>
          <w:p w:rsidR="005A78D2" w:rsidRPr="00574D99" w:rsidRDefault="004A1448" w:rsidP="005A78D2">
            <w:pPr>
              <w:spacing w:before="60" w:after="60"/>
              <w:contextualSpacing/>
              <w:jc w:val="center"/>
              <w:rPr>
                <w:bCs/>
                <w:i/>
                <w:color w:val="auto"/>
                <w:sz w:val="18"/>
                <w:rFonts w:ascii="Arial" w:hAnsi="Arial" w:cs="Arial"/>
              </w:rPr>
            </w:pPr>
            <w:r>
              <w:rPr>
                <w:bCs/>
                <w:i/>
                <w:color w:val="auto"/>
                <w:sz w:val="18"/>
                <w:rFonts w:ascii="Arial" w:hAnsi="Arial"/>
              </w:rPr>
              <w:t xml:space="preserve">Yes</w:t>
            </w:r>
            <w:r>
              <w:rPr>
                <w:bCs/>
                <w:i/>
                <w:color w:val="auto"/>
                <w:sz w:val="18"/>
                <w:rFonts w:ascii="Arial" w:hAnsi="Arial"/>
              </w:rPr>
              <w:t xml:space="preserve"> </w:t>
            </w:r>
          </w:p>
        </w:tc>
        <w:tc>
          <w:tcPr>
            <w:tcW w:w="568" w:type="pct"/>
          </w:tcPr>
          <w:p w:rsidR="005A78D2" w:rsidRPr="00574D99" w:rsidRDefault="005A78D2" w:rsidP="005A78D2">
            <w:pPr>
              <w:spacing w:before="60" w:after="60"/>
              <w:contextualSpacing/>
              <w:jc w:val="center"/>
              <w:rPr>
                <w:rFonts w:ascii="Arial" w:hAnsi="Arial" w:cs="Arial"/>
                <w:bCs/>
                <w:i/>
                <w:color w:val="auto"/>
                <w:sz w:val="18"/>
                <w:lang w:val="fr-FR"/>
              </w:rPr>
            </w:pPr>
          </w:p>
        </w:tc>
        <w:tc>
          <w:tcPr>
            <w:tcW w:w="695" w:type="pct"/>
            <w:vAlign w:val="center"/>
          </w:tcPr>
          <w:p w:rsidR="005A78D2" w:rsidRPr="00574D99" w:rsidRDefault="005A78D2" w:rsidP="005A78D2">
            <w:pPr>
              <w:spacing w:before="60" w:after="60"/>
              <w:contextualSpacing/>
              <w:jc w:val="center"/>
              <w:rPr>
                <w:rFonts w:ascii="Arial" w:hAnsi="Arial" w:cs="Arial"/>
                <w:bCs/>
                <w:i/>
                <w:color w:val="auto"/>
                <w:sz w:val="18"/>
                <w:lang w:val="fr-FR"/>
              </w:rPr>
            </w:pPr>
          </w:p>
        </w:tc>
        <w:tc>
          <w:tcPr>
            <w:tcW w:w="1334" w:type="pct"/>
            <w:vAlign w:val="center"/>
          </w:tcPr>
          <w:p w:rsidR="005A78D2" w:rsidRPr="00574D99" w:rsidRDefault="005A78D2" w:rsidP="005A78D2">
            <w:pPr>
              <w:spacing w:before="60" w:after="60"/>
              <w:ind w:left="71"/>
              <w:contextualSpacing/>
              <w:rPr>
                <w:rFonts w:ascii="Arial" w:hAnsi="Arial" w:cs="Arial"/>
                <w:bCs/>
                <w:i/>
                <w:color w:val="auto"/>
                <w:sz w:val="18"/>
                <w:lang w:val="fr-FR"/>
              </w:rPr>
            </w:pPr>
          </w:p>
        </w:tc>
      </w:tr>
      <w:tr w:rsidR="00574D99" w:rsidRPr="00574D99" w:rsidTr="003114E9">
        <w:trPr>
          <w:gridAfter w:val="1"/>
          <w:wAfter w:w="3" w:type="pct"/>
          <w:trHeight w:val="173"/>
        </w:trPr>
        <w:tc>
          <w:tcPr>
            <w:tcW w:w="251" w:type="pct"/>
            <w:shd w:val="clear" w:color="auto" w:fill="auto"/>
            <w:vAlign w:val="center"/>
          </w:tcPr>
          <w:p w:rsidR="005A78D2" w:rsidRPr="00E32723" w:rsidRDefault="005A78D2" w:rsidP="005A78D2">
            <w:pPr>
              <w:spacing w:before="60" w:after="60"/>
              <w:contextualSpacing/>
              <w:rPr>
                <w:b/>
                <w:sz w:val="20"/>
                <w:rFonts w:ascii="Arial" w:hAnsi="Arial" w:cs="Arial"/>
              </w:rPr>
            </w:pPr>
            <w:r>
              <w:rPr>
                <w:b/>
                <w:sz w:val="20"/>
                <w:rFonts w:ascii="Arial" w:hAnsi="Arial"/>
              </w:rPr>
              <w:t xml:space="preserve">3</w:t>
            </w:r>
          </w:p>
        </w:tc>
        <w:tc>
          <w:tcPr>
            <w:tcW w:w="1580" w:type="pct"/>
            <w:shd w:val="clear" w:color="auto" w:fill="D9D9D9" w:themeFill="background1" w:themeFillShade="D9"/>
            <w:vAlign w:val="center"/>
          </w:tcPr>
          <w:p w:rsidR="005A78D2" w:rsidRPr="007E0A5D" w:rsidRDefault="005A78D2" w:rsidP="007E0A5D">
            <w:pPr>
              <w:spacing w:before="60" w:after="60"/>
              <w:contextualSpacing/>
              <w:rPr>
                <w:sz w:val="18"/>
                <w:rFonts w:ascii="Arial" w:hAnsi="Arial" w:cs="Arial"/>
              </w:rPr>
            </w:pPr>
            <w:r>
              <w:rPr>
                <w:bCs/>
                <w:i/>
                <w:sz w:val="18"/>
                <w:rFonts w:ascii="Arial" w:hAnsi="Arial"/>
              </w:rPr>
              <w:t xml:space="preserve">National Health Sector Development Plan</w:t>
            </w:r>
            <w:r>
              <w:rPr>
                <w:bCs/>
                <w:i/>
                <w:sz w:val="18"/>
                <w:rFonts w:ascii="Arial" w:hAnsi="Arial"/>
              </w:rPr>
              <w:t xml:space="preserve"> </w:t>
            </w:r>
          </w:p>
        </w:tc>
        <w:tc>
          <w:tcPr>
            <w:tcW w:w="569" w:type="pct"/>
          </w:tcPr>
          <w:p w:rsidR="005A78D2" w:rsidRPr="00574D99" w:rsidRDefault="00204B5E" w:rsidP="005A78D2">
            <w:pPr>
              <w:spacing w:before="60" w:after="60"/>
              <w:ind w:left="57"/>
              <w:contextualSpacing/>
              <w:jc w:val="center"/>
              <w:rPr>
                <w:bCs/>
                <w:i/>
                <w:color w:val="auto"/>
                <w:sz w:val="18"/>
                <w:rFonts w:ascii="Arial" w:hAnsi="Arial" w:cs="Arial"/>
              </w:rPr>
            </w:pPr>
            <w:r>
              <w:rPr>
                <w:bCs/>
                <w:i/>
                <w:color w:val="auto"/>
                <w:sz w:val="18"/>
                <w:rFonts w:ascii="Arial" w:hAnsi="Arial"/>
              </w:rPr>
              <w:t xml:space="preserve">YES</w:t>
            </w:r>
          </w:p>
        </w:tc>
        <w:tc>
          <w:tcPr>
            <w:tcW w:w="568" w:type="pct"/>
          </w:tcPr>
          <w:p w:rsidR="005A78D2" w:rsidRPr="00574D99" w:rsidRDefault="00837821" w:rsidP="005A78D2">
            <w:pPr>
              <w:spacing w:before="60" w:after="60"/>
              <w:ind w:left="57"/>
              <w:contextualSpacing/>
              <w:jc w:val="center"/>
              <w:rPr>
                <w:bCs/>
                <w:i/>
                <w:color w:val="auto"/>
                <w:sz w:val="18"/>
                <w:rFonts w:ascii="Arial" w:hAnsi="Arial" w:cs="Arial"/>
              </w:rPr>
            </w:pPr>
            <w:r>
              <w:rPr>
                <w:bCs/>
                <w:i/>
                <w:color w:val="auto"/>
                <w:sz w:val="18"/>
                <w:rFonts w:ascii="Arial" w:hAnsi="Arial"/>
              </w:rPr>
              <w:t xml:space="preserve">March 2016</w:t>
            </w:r>
          </w:p>
        </w:tc>
        <w:tc>
          <w:tcPr>
            <w:tcW w:w="695" w:type="pct"/>
            <w:vAlign w:val="center"/>
          </w:tcPr>
          <w:p w:rsidR="005A78D2" w:rsidRPr="00574D99" w:rsidRDefault="00204B5E" w:rsidP="00837821">
            <w:pPr>
              <w:spacing w:before="60" w:after="60"/>
              <w:ind w:left="57"/>
              <w:contextualSpacing/>
              <w:jc w:val="center"/>
              <w:rPr>
                <w:bCs/>
                <w:i/>
                <w:color w:val="auto"/>
                <w:sz w:val="18"/>
                <w:rFonts w:ascii="Arial" w:hAnsi="Arial" w:cs="Arial"/>
              </w:rPr>
            </w:pPr>
            <w:r>
              <w:rPr>
                <w:bCs/>
                <w:i/>
                <w:color w:val="auto"/>
                <w:sz w:val="18"/>
                <w:rFonts w:ascii="Arial" w:hAnsi="Arial"/>
              </w:rPr>
              <w:t xml:space="preserve">2016 -2020</w:t>
            </w:r>
          </w:p>
        </w:tc>
        <w:tc>
          <w:tcPr>
            <w:tcW w:w="1334" w:type="pct"/>
            <w:vAlign w:val="center"/>
          </w:tcPr>
          <w:p w:rsidR="005A78D2" w:rsidRPr="00574D99" w:rsidRDefault="005A78D2" w:rsidP="005A78D2">
            <w:pPr>
              <w:spacing w:before="60" w:after="60"/>
              <w:ind w:left="57"/>
              <w:contextualSpacing/>
              <w:rPr>
                <w:rFonts w:ascii="Arial" w:hAnsi="Arial" w:cs="Arial"/>
                <w:bCs/>
                <w:i/>
                <w:color w:val="auto"/>
                <w:sz w:val="18"/>
                <w:lang w:val="fr-FR"/>
              </w:rPr>
            </w:pPr>
          </w:p>
        </w:tc>
      </w:tr>
      <w:tr w:rsidR="00574D99" w:rsidRPr="00574D99" w:rsidTr="003114E9">
        <w:trPr>
          <w:gridAfter w:val="1"/>
          <w:wAfter w:w="3" w:type="pct"/>
          <w:trHeight w:val="293"/>
        </w:trPr>
        <w:tc>
          <w:tcPr>
            <w:tcW w:w="251" w:type="pct"/>
            <w:shd w:val="clear" w:color="auto" w:fill="auto"/>
            <w:vAlign w:val="center"/>
          </w:tcPr>
          <w:p w:rsidR="005A78D2" w:rsidRPr="00E32723" w:rsidRDefault="005A78D2" w:rsidP="005A78D2">
            <w:pPr>
              <w:spacing w:before="60" w:after="60"/>
              <w:contextualSpacing/>
              <w:rPr>
                <w:b/>
                <w:sz w:val="20"/>
                <w:rFonts w:ascii="Arial" w:hAnsi="Arial" w:cs="Arial"/>
              </w:rPr>
            </w:pPr>
            <w:r>
              <w:rPr>
                <w:b/>
                <w:sz w:val="20"/>
                <w:rFonts w:ascii="Arial" w:hAnsi="Arial"/>
              </w:rPr>
              <w:t xml:space="preserve">4</w:t>
            </w:r>
          </w:p>
        </w:tc>
        <w:tc>
          <w:tcPr>
            <w:tcW w:w="1580" w:type="pct"/>
            <w:shd w:val="clear" w:color="auto" w:fill="D9D9D9" w:themeFill="background1" w:themeFillShade="D9"/>
            <w:vAlign w:val="center"/>
          </w:tcPr>
          <w:p w:rsidR="005A78D2" w:rsidRPr="007E0A5D" w:rsidRDefault="005A78D2" w:rsidP="007E0A5D">
            <w:pPr>
              <w:spacing w:before="60" w:after="60"/>
              <w:contextualSpacing/>
              <w:rPr>
                <w:sz w:val="18"/>
                <w:rFonts w:ascii="Arial" w:hAnsi="Arial" w:cs="Arial"/>
              </w:rPr>
            </w:pPr>
            <w:r>
              <w:rPr>
                <w:bCs/>
                <w:i/>
                <w:sz w:val="18"/>
                <w:rFonts w:ascii="Arial" w:hAnsi="Arial"/>
              </w:rPr>
              <w:t xml:space="preserve">cMYP</w:t>
            </w:r>
          </w:p>
        </w:tc>
        <w:tc>
          <w:tcPr>
            <w:tcW w:w="569" w:type="pct"/>
            <w:vAlign w:val="center"/>
          </w:tcPr>
          <w:p w:rsidR="005A78D2" w:rsidRPr="00574D99" w:rsidRDefault="005A78D2" w:rsidP="005A78D2">
            <w:pPr>
              <w:spacing w:before="60" w:after="60"/>
              <w:contextualSpacing/>
              <w:jc w:val="center"/>
              <w:rPr>
                <w:bCs/>
                <w:i/>
                <w:color w:val="auto"/>
                <w:sz w:val="18"/>
                <w:rFonts w:ascii="Arial" w:hAnsi="Arial" w:cs="Arial"/>
              </w:rPr>
            </w:pPr>
            <w:r>
              <w:rPr>
                <w:bCs/>
                <w:i/>
                <w:color w:val="auto"/>
                <w:sz w:val="18"/>
                <w:rFonts w:ascii="Arial" w:hAnsi="Arial"/>
              </w:rPr>
              <w:t xml:space="preserve">YES</w:t>
            </w:r>
          </w:p>
        </w:tc>
        <w:tc>
          <w:tcPr>
            <w:tcW w:w="568" w:type="pct"/>
            <w:vAlign w:val="center"/>
          </w:tcPr>
          <w:p w:rsidR="005A78D2" w:rsidRPr="00574D99" w:rsidRDefault="005A78D2" w:rsidP="005A78D2">
            <w:pPr>
              <w:spacing w:before="60" w:after="60"/>
              <w:contextualSpacing/>
              <w:jc w:val="center"/>
              <w:rPr>
                <w:bCs/>
                <w:i/>
                <w:color w:val="auto"/>
                <w:sz w:val="18"/>
                <w:rFonts w:ascii="Arial" w:hAnsi="Arial" w:cs="Arial"/>
              </w:rPr>
            </w:pPr>
            <w:r>
              <w:rPr>
                <w:bCs/>
                <w:i/>
                <w:color w:val="auto"/>
                <w:sz w:val="18"/>
                <w:rFonts w:ascii="Arial" w:hAnsi="Arial"/>
              </w:rPr>
              <w:t xml:space="preserve">Nov</w:t>
            </w:r>
            <w:r>
              <w:rPr>
                <w:bCs/>
                <w:i/>
                <w:color w:val="auto"/>
                <w:sz w:val="18"/>
                <w:rFonts w:ascii="Arial" w:hAnsi="Arial"/>
              </w:rPr>
              <w:t xml:space="preserve"> </w:t>
            </w:r>
            <w:r>
              <w:rPr>
                <w:bCs/>
                <w:i/>
                <w:color w:val="auto"/>
                <w:sz w:val="18"/>
                <w:rFonts w:ascii="Arial" w:hAnsi="Arial"/>
              </w:rPr>
              <w:t xml:space="preserve">2014</w:t>
            </w:r>
          </w:p>
        </w:tc>
        <w:tc>
          <w:tcPr>
            <w:tcW w:w="695" w:type="pct"/>
            <w:vAlign w:val="center"/>
          </w:tcPr>
          <w:p w:rsidR="005A78D2" w:rsidRPr="00574D99" w:rsidRDefault="005A78D2" w:rsidP="005A78D2">
            <w:pPr>
              <w:spacing w:before="60" w:after="60"/>
              <w:contextualSpacing/>
              <w:jc w:val="center"/>
              <w:rPr>
                <w:bCs/>
                <w:i/>
                <w:color w:val="auto"/>
                <w:sz w:val="18"/>
                <w:rFonts w:ascii="Arial" w:hAnsi="Arial" w:cs="Arial"/>
              </w:rPr>
            </w:pPr>
            <w:r>
              <w:rPr>
                <w:bCs/>
                <w:i/>
                <w:color w:val="auto"/>
                <w:sz w:val="18"/>
                <w:rFonts w:ascii="Arial" w:hAnsi="Arial"/>
              </w:rPr>
              <w:t xml:space="preserve">2015 -2019</w:t>
            </w:r>
          </w:p>
        </w:tc>
        <w:tc>
          <w:tcPr>
            <w:tcW w:w="1334" w:type="pct"/>
            <w:vAlign w:val="center"/>
          </w:tcPr>
          <w:p w:rsidR="005A78D2" w:rsidRPr="00574D99" w:rsidRDefault="005A78D2" w:rsidP="005A78D2">
            <w:pPr>
              <w:spacing w:before="60" w:after="60"/>
              <w:ind w:left="71"/>
              <w:contextualSpacing/>
              <w:rPr>
                <w:rFonts w:ascii="Arial" w:hAnsi="Arial" w:cs="Arial"/>
                <w:bCs/>
                <w:i/>
                <w:color w:val="auto"/>
                <w:sz w:val="18"/>
                <w:lang w:val="fr-FR"/>
              </w:rPr>
            </w:pPr>
          </w:p>
        </w:tc>
      </w:tr>
      <w:tr w:rsidR="00574D99" w:rsidRPr="00574D99" w:rsidTr="003114E9">
        <w:trPr>
          <w:gridAfter w:val="1"/>
          <w:wAfter w:w="3" w:type="pct"/>
          <w:trHeight w:val="284"/>
        </w:trPr>
        <w:tc>
          <w:tcPr>
            <w:tcW w:w="251" w:type="pct"/>
            <w:shd w:val="clear" w:color="auto" w:fill="auto"/>
            <w:vAlign w:val="center"/>
          </w:tcPr>
          <w:p w:rsidR="005A78D2" w:rsidRPr="00E32723" w:rsidRDefault="005A78D2" w:rsidP="005A78D2">
            <w:pPr>
              <w:spacing w:before="60" w:after="60"/>
              <w:contextualSpacing/>
              <w:rPr>
                <w:b/>
                <w:bCs/>
                <w:i/>
                <w:sz w:val="20"/>
                <w:rFonts w:ascii="Arial" w:hAnsi="Arial" w:cs="Arial"/>
              </w:rPr>
            </w:pPr>
            <w:r>
              <w:rPr>
                <w:b/>
                <w:bCs/>
                <w:i/>
                <w:sz w:val="20"/>
                <w:rFonts w:ascii="Arial" w:hAnsi="Arial"/>
              </w:rPr>
              <w:t xml:space="preserve">5</w:t>
            </w:r>
          </w:p>
        </w:tc>
        <w:tc>
          <w:tcPr>
            <w:tcW w:w="1580" w:type="pct"/>
            <w:shd w:val="clear" w:color="auto" w:fill="D9D9D9" w:themeFill="background1" w:themeFillShade="D9"/>
            <w:vAlign w:val="center"/>
          </w:tcPr>
          <w:p w:rsidR="005A78D2" w:rsidRPr="007E0A5D" w:rsidRDefault="005A78D2" w:rsidP="007E0A5D">
            <w:pPr>
              <w:spacing w:before="60" w:after="60"/>
              <w:contextualSpacing/>
              <w:rPr>
                <w:bCs/>
                <w:i/>
                <w:sz w:val="18"/>
                <w:rFonts w:ascii="Arial" w:hAnsi="Arial" w:cs="Arial"/>
              </w:rPr>
            </w:pPr>
            <w:r>
              <w:rPr>
                <w:bCs/>
                <w:i/>
                <w:sz w:val="18"/>
                <w:rFonts w:ascii="Arial" w:hAnsi="Arial"/>
              </w:rPr>
              <w:t xml:space="preserve">EVM Assessment</w:t>
            </w:r>
          </w:p>
        </w:tc>
        <w:tc>
          <w:tcPr>
            <w:tcW w:w="569" w:type="pct"/>
            <w:vAlign w:val="center"/>
          </w:tcPr>
          <w:p w:rsidR="005A78D2" w:rsidRPr="00574D99" w:rsidRDefault="005A78D2" w:rsidP="005A78D2">
            <w:pPr>
              <w:spacing w:before="60" w:after="60"/>
              <w:contextualSpacing/>
              <w:jc w:val="center"/>
              <w:rPr>
                <w:bCs/>
                <w:i/>
                <w:color w:val="auto"/>
                <w:sz w:val="18"/>
                <w:rFonts w:ascii="Arial" w:hAnsi="Arial" w:cs="Arial"/>
              </w:rPr>
            </w:pPr>
            <w:r>
              <w:rPr>
                <w:bCs/>
                <w:i/>
                <w:color w:val="auto"/>
                <w:sz w:val="18"/>
                <w:rFonts w:ascii="Arial" w:hAnsi="Arial"/>
              </w:rPr>
              <w:t xml:space="preserve">YES</w:t>
            </w:r>
          </w:p>
        </w:tc>
        <w:tc>
          <w:tcPr>
            <w:tcW w:w="568" w:type="pct"/>
            <w:vAlign w:val="center"/>
          </w:tcPr>
          <w:p w:rsidR="005A78D2" w:rsidRPr="00574D99" w:rsidRDefault="005A78D2" w:rsidP="005A78D2">
            <w:pPr>
              <w:spacing w:before="60" w:after="60"/>
              <w:contextualSpacing/>
              <w:jc w:val="center"/>
              <w:rPr>
                <w:bCs/>
                <w:i/>
                <w:color w:val="auto"/>
                <w:sz w:val="18"/>
                <w:rFonts w:ascii="Arial" w:hAnsi="Arial" w:cs="Arial"/>
              </w:rPr>
            </w:pPr>
            <w:r>
              <w:rPr>
                <w:bCs/>
                <w:i/>
                <w:color w:val="auto"/>
                <w:sz w:val="18"/>
                <w:rFonts w:ascii="Arial" w:hAnsi="Arial"/>
              </w:rPr>
              <w:t xml:space="preserve">Oct</w:t>
            </w:r>
            <w:r>
              <w:rPr>
                <w:bCs/>
                <w:i/>
                <w:color w:val="auto"/>
                <w:sz w:val="18"/>
                <w:rFonts w:ascii="Arial" w:hAnsi="Arial"/>
              </w:rPr>
              <w:t xml:space="preserve"> </w:t>
            </w:r>
            <w:r>
              <w:rPr>
                <w:bCs/>
                <w:i/>
                <w:color w:val="auto"/>
                <w:sz w:val="18"/>
                <w:rFonts w:ascii="Arial" w:hAnsi="Arial"/>
              </w:rPr>
              <w:t xml:space="preserve">2014</w:t>
            </w:r>
          </w:p>
        </w:tc>
        <w:tc>
          <w:tcPr>
            <w:tcW w:w="695" w:type="pct"/>
            <w:vAlign w:val="center"/>
          </w:tcPr>
          <w:p w:rsidR="005A78D2" w:rsidRPr="00574D99" w:rsidRDefault="005A78D2" w:rsidP="005A78D2">
            <w:pPr>
              <w:spacing w:before="60" w:after="60"/>
              <w:contextualSpacing/>
              <w:jc w:val="center"/>
              <w:rPr>
                <w:rFonts w:ascii="Arial" w:hAnsi="Arial" w:cs="Arial"/>
                <w:bCs/>
                <w:i/>
                <w:color w:val="auto"/>
                <w:sz w:val="18"/>
                <w:lang w:val="fr-FR"/>
              </w:rPr>
            </w:pPr>
          </w:p>
        </w:tc>
        <w:tc>
          <w:tcPr>
            <w:tcW w:w="1334" w:type="pct"/>
            <w:vAlign w:val="center"/>
          </w:tcPr>
          <w:p w:rsidR="005A78D2" w:rsidRPr="00574D99" w:rsidRDefault="005A78D2" w:rsidP="005A78D2">
            <w:pPr>
              <w:spacing w:before="60" w:after="60"/>
              <w:ind w:left="71"/>
              <w:contextualSpacing/>
              <w:rPr>
                <w:rFonts w:ascii="Arial" w:hAnsi="Arial" w:cs="Arial"/>
                <w:bCs/>
                <w:i/>
                <w:color w:val="auto"/>
                <w:sz w:val="18"/>
                <w:lang w:val="fr-FR"/>
              </w:rPr>
            </w:pPr>
          </w:p>
        </w:tc>
      </w:tr>
      <w:tr w:rsidR="00574D99" w:rsidRPr="00574D99" w:rsidTr="003114E9">
        <w:trPr>
          <w:gridAfter w:val="1"/>
          <w:wAfter w:w="3" w:type="pct"/>
          <w:trHeight w:val="273"/>
        </w:trPr>
        <w:tc>
          <w:tcPr>
            <w:tcW w:w="251" w:type="pct"/>
            <w:shd w:val="clear" w:color="auto" w:fill="auto"/>
            <w:vAlign w:val="center"/>
          </w:tcPr>
          <w:p w:rsidR="005A78D2" w:rsidRPr="00E32723" w:rsidRDefault="005A78D2" w:rsidP="005A78D2">
            <w:pPr>
              <w:spacing w:before="60" w:after="60"/>
              <w:contextualSpacing/>
              <w:rPr>
                <w:b/>
                <w:bCs/>
                <w:i/>
                <w:sz w:val="20"/>
                <w:rFonts w:ascii="Arial" w:hAnsi="Arial" w:cs="Arial"/>
              </w:rPr>
            </w:pPr>
            <w:r>
              <w:rPr>
                <w:b/>
                <w:bCs/>
                <w:i/>
                <w:sz w:val="20"/>
                <w:rFonts w:ascii="Arial" w:hAnsi="Arial"/>
              </w:rPr>
              <w:t xml:space="preserve">6</w:t>
            </w:r>
          </w:p>
        </w:tc>
        <w:tc>
          <w:tcPr>
            <w:tcW w:w="1580" w:type="pct"/>
            <w:shd w:val="clear" w:color="auto" w:fill="D9D9D9" w:themeFill="background1" w:themeFillShade="D9"/>
            <w:vAlign w:val="center"/>
          </w:tcPr>
          <w:p w:rsidR="005A78D2" w:rsidRPr="007E0A5D" w:rsidRDefault="005A78D2" w:rsidP="007E0A5D">
            <w:pPr>
              <w:spacing w:before="60" w:after="60"/>
              <w:contextualSpacing/>
              <w:rPr>
                <w:bCs/>
                <w:i/>
                <w:sz w:val="18"/>
                <w:rFonts w:ascii="Arial" w:hAnsi="Arial" w:cs="Arial"/>
              </w:rPr>
            </w:pPr>
            <w:r>
              <w:rPr>
                <w:bCs/>
                <w:i/>
                <w:sz w:val="18"/>
                <w:rFonts w:ascii="Arial" w:hAnsi="Arial"/>
              </w:rPr>
              <w:t xml:space="preserve">EVM Improvement Plan</w:t>
            </w:r>
          </w:p>
        </w:tc>
        <w:tc>
          <w:tcPr>
            <w:tcW w:w="569" w:type="pct"/>
            <w:vAlign w:val="center"/>
          </w:tcPr>
          <w:p w:rsidR="005A78D2" w:rsidRPr="00574D99" w:rsidRDefault="005A78D2" w:rsidP="005A78D2">
            <w:pPr>
              <w:spacing w:before="60" w:after="60"/>
              <w:contextualSpacing/>
              <w:jc w:val="center"/>
              <w:rPr>
                <w:bCs/>
                <w:i/>
                <w:color w:val="auto"/>
                <w:sz w:val="18"/>
                <w:rFonts w:ascii="Arial" w:hAnsi="Arial" w:cs="Arial"/>
              </w:rPr>
            </w:pPr>
            <w:r>
              <w:rPr>
                <w:bCs/>
                <w:i/>
                <w:color w:val="auto"/>
                <w:sz w:val="18"/>
                <w:rFonts w:ascii="Arial" w:hAnsi="Arial"/>
              </w:rPr>
              <w:t xml:space="preserve">YES</w:t>
            </w:r>
          </w:p>
        </w:tc>
        <w:tc>
          <w:tcPr>
            <w:tcW w:w="568" w:type="pct"/>
            <w:vAlign w:val="center"/>
          </w:tcPr>
          <w:p w:rsidR="005A78D2" w:rsidRPr="00574D99" w:rsidRDefault="005A78D2" w:rsidP="005A78D2">
            <w:pPr>
              <w:spacing w:before="60" w:after="60"/>
              <w:contextualSpacing/>
              <w:jc w:val="center"/>
              <w:rPr>
                <w:bCs/>
                <w:i/>
                <w:color w:val="auto"/>
                <w:sz w:val="18"/>
                <w:rFonts w:ascii="Arial" w:hAnsi="Arial" w:cs="Arial"/>
              </w:rPr>
            </w:pPr>
            <w:r>
              <w:rPr>
                <w:bCs/>
                <w:i/>
                <w:color w:val="auto"/>
                <w:sz w:val="18"/>
                <w:rFonts w:ascii="Arial" w:hAnsi="Arial"/>
              </w:rPr>
              <w:t xml:space="preserve">Oct</w:t>
            </w:r>
            <w:r>
              <w:rPr>
                <w:bCs/>
                <w:i/>
                <w:color w:val="auto"/>
                <w:sz w:val="18"/>
                <w:rFonts w:ascii="Arial" w:hAnsi="Arial"/>
              </w:rPr>
              <w:t xml:space="preserve"> </w:t>
            </w:r>
            <w:r>
              <w:rPr>
                <w:bCs/>
                <w:i/>
                <w:color w:val="auto"/>
                <w:sz w:val="18"/>
                <w:rFonts w:ascii="Arial" w:hAnsi="Arial"/>
              </w:rPr>
              <w:t xml:space="preserve">2014</w:t>
            </w:r>
          </w:p>
        </w:tc>
        <w:tc>
          <w:tcPr>
            <w:tcW w:w="695" w:type="pct"/>
            <w:vAlign w:val="center"/>
          </w:tcPr>
          <w:p w:rsidR="005A78D2" w:rsidRPr="00574D99" w:rsidRDefault="005A78D2" w:rsidP="005A78D2">
            <w:pPr>
              <w:spacing w:before="60" w:after="60"/>
              <w:contextualSpacing/>
              <w:jc w:val="center"/>
              <w:rPr>
                <w:rFonts w:ascii="Arial" w:hAnsi="Arial" w:cs="Arial"/>
                <w:bCs/>
                <w:i/>
                <w:color w:val="auto"/>
                <w:sz w:val="18"/>
                <w:lang w:val="fr-FR"/>
              </w:rPr>
            </w:pPr>
          </w:p>
        </w:tc>
        <w:tc>
          <w:tcPr>
            <w:tcW w:w="1334" w:type="pct"/>
            <w:vAlign w:val="center"/>
          </w:tcPr>
          <w:p w:rsidR="005A78D2" w:rsidRPr="00574D99" w:rsidRDefault="005A78D2" w:rsidP="005A78D2">
            <w:pPr>
              <w:spacing w:before="60" w:after="60"/>
              <w:ind w:left="71"/>
              <w:contextualSpacing/>
              <w:rPr>
                <w:rFonts w:ascii="Arial" w:hAnsi="Arial" w:cs="Arial"/>
                <w:bCs/>
                <w:i/>
                <w:color w:val="auto"/>
                <w:sz w:val="18"/>
                <w:lang w:val="fr-FR"/>
              </w:rPr>
            </w:pPr>
          </w:p>
        </w:tc>
      </w:tr>
      <w:tr w:rsidR="00574D99" w:rsidRPr="00574D99" w:rsidTr="003114E9">
        <w:trPr>
          <w:gridAfter w:val="1"/>
          <w:wAfter w:w="3" w:type="pct"/>
          <w:trHeight w:val="586"/>
        </w:trPr>
        <w:tc>
          <w:tcPr>
            <w:tcW w:w="251" w:type="pct"/>
            <w:shd w:val="clear" w:color="auto" w:fill="auto"/>
            <w:vAlign w:val="center"/>
          </w:tcPr>
          <w:p w:rsidR="005A78D2" w:rsidRPr="00E32723" w:rsidRDefault="005A78D2" w:rsidP="005A78D2">
            <w:pPr>
              <w:spacing w:before="60" w:after="60"/>
              <w:contextualSpacing/>
              <w:rPr>
                <w:b/>
                <w:bCs/>
                <w:i/>
                <w:sz w:val="20"/>
                <w:rFonts w:ascii="Arial" w:hAnsi="Arial" w:cs="Arial"/>
              </w:rPr>
            </w:pPr>
            <w:r>
              <w:rPr>
                <w:b/>
                <w:bCs/>
                <w:i/>
                <w:sz w:val="20"/>
                <w:rFonts w:ascii="Arial" w:hAnsi="Arial"/>
              </w:rPr>
              <w:t xml:space="preserve">7</w:t>
            </w:r>
          </w:p>
        </w:tc>
        <w:tc>
          <w:tcPr>
            <w:tcW w:w="1580" w:type="pct"/>
            <w:shd w:val="clear" w:color="auto" w:fill="D9D9D9" w:themeFill="background1" w:themeFillShade="D9"/>
            <w:vAlign w:val="center"/>
          </w:tcPr>
          <w:p w:rsidR="005A78D2" w:rsidRPr="007E0A5D" w:rsidRDefault="005A78D2" w:rsidP="007E0A5D">
            <w:pPr>
              <w:spacing w:before="60" w:after="60"/>
              <w:contextualSpacing/>
              <w:rPr>
                <w:bCs/>
                <w:i/>
                <w:sz w:val="18"/>
                <w:rFonts w:ascii="Arial" w:hAnsi="Arial" w:cs="Arial"/>
              </w:rPr>
            </w:pPr>
            <w:r>
              <w:rPr>
                <w:bCs/>
                <w:i/>
                <w:sz w:val="18"/>
                <w:rFonts w:ascii="Arial" w:hAnsi="Arial"/>
              </w:rPr>
              <w:t xml:space="preserve">EVM Annual Workplan AND Progress Report on EVM Improvement Plan</w:t>
            </w:r>
            <w:r w:rsidRPr="007E0A5D">
              <w:rPr>
                <w:rStyle w:val="Appelnotedebasdep"/>
                <w:rFonts w:ascii="Arial" w:hAnsi="Arial" w:cs="Arial"/>
                <w:bCs/>
                <w:i/>
                <w:sz w:val="18"/>
                <w:lang w:val="fr-FR"/>
              </w:rPr>
              <w:footnoteReference w:id="2"/>
            </w:r>
          </w:p>
        </w:tc>
        <w:tc>
          <w:tcPr>
            <w:tcW w:w="569" w:type="pct"/>
            <w:vAlign w:val="center"/>
          </w:tcPr>
          <w:p w:rsidR="005A78D2" w:rsidRPr="00574D99" w:rsidRDefault="005A78D2" w:rsidP="005A78D2">
            <w:pPr>
              <w:spacing w:before="60" w:after="60"/>
              <w:contextualSpacing/>
              <w:jc w:val="center"/>
              <w:rPr>
                <w:bCs/>
                <w:i/>
                <w:color w:val="auto"/>
                <w:sz w:val="18"/>
                <w:rFonts w:ascii="Arial" w:hAnsi="Arial" w:cs="Arial"/>
              </w:rPr>
            </w:pPr>
            <w:r>
              <w:rPr>
                <w:bCs/>
                <w:i/>
                <w:color w:val="auto"/>
                <w:sz w:val="18"/>
                <w:rFonts w:ascii="Arial" w:hAnsi="Arial"/>
              </w:rPr>
              <w:t xml:space="preserve">YES</w:t>
            </w:r>
          </w:p>
        </w:tc>
        <w:tc>
          <w:tcPr>
            <w:tcW w:w="568" w:type="pct"/>
            <w:vAlign w:val="center"/>
          </w:tcPr>
          <w:p w:rsidR="005A78D2" w:rsidRPr="00574D99" w:rsidRDefault="005A78D2" w:rsidP="005A78D2">
            <w:pPr>
              <w:spacing w:before="60" w:after="60"/>
              <w:contextualSpacing/>
              <w:jc w:val="center"/>
              <w:rPr>
                <w:bCs/>
                <w:i/>
                <w:color w:val="auto"/>
                <w:sz w:val="18"/>
                <w:rFonts w:ascii="Arial" w:hAnsi="Arial" w:cs="Arial"/>
              </w:rPr>
            </w:pPr>
            <w:r>
              <w:rPr>
                <w:bCs/>
                <w:i/>
                <w:color w:val="auto"/>
                <w:sz w:val="18"/>
                <w:rFonts w:ascii="Arial" w:hAnsi="Arial"/>
              </w:rPr>
              <w:t xml:space="preserve">April 2016</w:t>
            </w:r>
          </w:p>
        </w:tc>
        <w:tc>
          <w:tcPr>
            <w:tcW w:w="695" w:type="pct"/>
            <w:vAlign w:val="center"/>
          </w:tcPr>
          <w:p w:rsidR="005A78D2" w:rsidRPr="00574D99" w:rsidRDefault="005A78D2" w:rsidP="005A78D2">
            <w:pPr>
              <w:spacing w:before="60" w:after="60"/>
              <w:contextualSpacing/>
              <w:jc w:val="center"/>
              <w:rPr>
                <w:rFonts w:ascii="Arial" w:hAnsi="Arial" w:cs="Arial"/>
                <w:bCs/>
                <w:i/>
                <w:color w:val="auto"/>
                <w:sz w:val="18"/>
                <w:lang w:val="fr-FR"/>
              </w:rPr>
            </w:pPr>
          </w:p>
        </w:tc>
        <w:tc>
          <w:tcPr>
            <w:tcW w:w="1334" w:type="pct"/>
            <w:vAlign w:val="center"/>
          </w:tcPr>
          <w:p w:rsidR="005A78D2" w:rsidRPr="00574D99" w:rsidRDefault="00012942" w:rsidP="005A78D2">
            <w:pPr>
              <w:spacing w:before="60" w:after="60"/>
              <w:ind w:left="71"/>
              <w:contextualSpacing/>
              <w:rPr>
                <w:bCs/>
                <w:i/>
                <w:color w:val="auto"/>
                <w:sz w:val="18"/>
                <w:rFonts w:ascii="Arial" w:hAnsi="Arial" w:cs="Arial"/>
              </w:rPr>
            </w:pPr>
            <w:r>
              <w:rPr>
                <w:bCs/>
                <w:i/>
                <w:color w:val="auto"/>
                <w:sz w:val="18"/>
                <w:rFonts w:ascii="Arial" w:hAnsi="Arial"/>
              </w:rPr>
              <w:t xml:space="preserve">To be updated</w:t>
            </w:r>
          </w:p>
        </w:tc>
      </w:tr>
      <w:tr w:rsidR="00574D99" w:rsidRPr="00072A9E" w:rsidTr="00DB1C90">
        <w:trPr>
          <w:gridAfter w:val="1"/>
          <w:wAfter w:w="3" w:type="pct"/>
          <w:trHeight w:val="886"/>
        </w:trPr>
        <w:tc>
          <w:tcPr>
            <w:tcW w:w="251" w:type="pct"/>
            <w:shd w:val="clear" w:color="auto" w:fill="auto"/>
            <w:vAlign w:val="center"/>
          </w:tcPr>
          <w:p w:rsidR="005A78D2" w:rsidRPr="00E32723" w:rsidRDefault="005A78D2" w:rsidP="005A78D2">
            <w:pPr>
              <w:spacing w:before="60" w:after="60"/>
              <w:contextualSpacing/>
              <w:rPr>
                <w:b/>
                <w:bCs/>
                <w:i/>
                <w:sz w:val="20"/>
                <w:rFonts w:ascii="Arial" w:hAnsi="Arial" w:cs="Arial"/>
              </w:rPr>
            </w:pPr>
            <w:r>
              <w:rPr>
                <w:b/>
                <w:bCs/>
                <w:i/>
                <w:sz w:val="20"/>
                <w:rFonts w:ascii="Arial" w:hAnsi="Arial"/>
              </w:rPr>
              <w:t xml:space="preserve">8</w:t>
            </w:r>
          </w:p>
        </w:tc>
        <w:tc>
          <w:tcPr>
            <w:tcW w:w="1580" w:type="pct"/>
            <w:shd w:val="clear" w:color="auto" w:fill="D9D9D9" w:themeFill="background1" w:themeFillShade="D9"/>
            <w:vAlign w:val="center"/>
          </w:tcPr>
          <w:p w:rsidR="005A78D2" w:rsidRPr="007E0A5D" w:rsidRDefault="005A78D2" w:rsidP="007E0A5D">
            <w:pPr>
              <w:spacing w:before="60" w:after="60"/>
              <w:contextualSpacing/>
              <w:rPr>
                <w:bCs/>
                <w:i/>
                <w:sz w:val="18"/>
                <w:rFonts w:ascii="Arial" w:hAnsi="Arial" w:cs="Arial"/>
              </w:rPr>
            </w:pPr>
            <w:r>
              <w:rPr>
                <w:bCs/>
                <w:i/>
                <w:sz w:val="18"/>
                <w:rFonts w:ascii="Arial" w:hAnsi="Arial"/>
              </w:rPr>
              <w:t xml:space="preserve">CCE Inventory Report</w:t>
            </w:r>
            <w:r w:rsidRPr="007E0A5D">
              <w:rPr>
                <w:rStyle w:val="Appelnotedebasdep"/>
                <w:rFonts w:ascii="Arial" w:hAnsi="Arial" w:cs="Arial"/>
                <w:bCs/>
                <w:i/>
                <w:sz w:val="18"/>
                <w:lang w:val="fr-FR"/>
              </w:rPr>
              <w:footnoteReference w:id="3"/>
            </w:r>
            <w:r>
              <w:rPr>
                <w:bCs/>
                <w:i/>
                <w:sz w:val="18"/>
                <w:rFonts w:ascii="Arial" w:hAnsi="Arial"/>
              </w:rPr>
              <w:t xml:space="preserve"> AND</w:t>
            </w:r>
          </w:p>
          <w:p w:rsidR="005A78D2" w:rsidRPr="007E0A5D" w:rsidRDefault="005A78D2" w:rsidP="007E0A5D">
            <w:pPr>
              <w:spacing w:before="60" w:after="60"/>
              <w:contextualSpacing/>
              <w:rPr>
                <w:rFonts w:ascii="Arial" w:hAnsi="Arial" w:cs="Arial"/>
                <w:bCs/>
                <w:i/>
                <w:sz w:val="18"/>
                <w:lang w:val="fr-FR"/>
              </w:rPr>
            </w:pPr>
          </w:p>
          <w:p w:rsidR="005A78D2" w:rsidRPr="007E0A5D" w:rsidRDefault="005A78D2" w:rsidP="007E0A5D">
            <w:pPr>
              <w:spacing w:before="60" w:after="60"/>
              <w:contextualSpacing/>
              <w:rPr>
                <w:bCs/>
                <w:i/>
                <w:sz w:val="18"/>
                <w:rFonts w:ascii="Arial" w:hAnsi="Arial" w:cs="Arial"/>
              </w:rPr>
            </w:pPr>
            <w:r>
              <w:rPr>
                <w:bCs/>
                <w:i/>
                <w:sz w:val="18"/>
                <w:rFonts w:ascii="Arial" w:hAnsi="Arial"/>
              </w:rPr>
              <w:t xml:space="preserve">Facilities Segmentation Plan</w:t>
            </w:r>
          </w:p>
        </w:tc>
        <w:tc>
          <w:tcPr>
            <w:tcW w:w="569" w:type="pct"/>
            <w:vAlign w:val="center"/>
          </w:tcPr>
          <w:p w:rsidR="005A78D2" w:rsidRPr="00574D99" w:rsidRDefault="005A78D2" w:rsidP="005A78D2">
            <w:pPr>
              <w:spacing w:before="60" w:after="60"/>
              <w:contextualSpacing/>
              <w:jc w:val="center"/>
              <w:rPr>
                <w:bCs/>
                <w:i/>
                <w:color w:val="auto"/>
                <w:sz w:val="18"/>
                <w:rFonts w:ascii="Arial" w:hAnsi="Arial" w:cs="Arial"/>
              </w:rPr>
            </w:pPr>
            <w:r>
              <w:rPr>
                <w:bCs/>
                <w:i/>
                <w:color w:val="auto"/>
                <w:sz w:val="18"/>
                <w:rFonts w:ascii="Arial" w:hAnsi="Arial"/>
              </w:rPr>
              <w:t xml:space="preserve">YES</w:t>
            </w:r>
          </w:p>
        </w:tc>
        <w:tc>
          <w:tcPr>
            <w:tcW w:w="568" w:type="pct"/>
            <w:vAlign w:val="center"/>
          </w:tcPr>
          <w:p w:rsidR="005A78D2" w:rsidRPr="00574D99" w:rsidRDefault="005A78D2" w:rsidP="005A78D2">
            <w:pPr>
              <w:spacing w:before="60" w:after="60"/>
              <w:contextualSpacing/>
              <w:jc w:val="center"/>
              <w:rPr>
                <w:bCs/>
                <w:i/>
                <w:color w:val="auto"/>
                <w:sz w:val="18"/>
                <w:rFonts w:ascii="Arial" w:hAnsi="Arial" w:cs="Arial"/>
              </w:rPr>
            </w:pPr>
            <w:r>
              <w:rPr>
                <w:bCs/>
                <w:i/>
                <w:color w:val="auto"/>
                <w:sz w:val="18"/>
                <w:rFonts w:ascii="Arial" w:hAnsi="Arial"/>
              </w:rPr>
              <w:t xml:space="preserve">April 2016</w:t>
            </w:r>
          </w:p>
        </w:tc>
        <w:tc>
          <w:tcPr>
            <w:tcW w:w="695" w:type="pct"/>
            <w:vAlign w:val="center"/>
          </w:tcPr>
          <w:p w:rsidR="005A78D2" w:rsidRPr="00574D99" w:rsidRDefault="005A78D2" w:rsidP="005A78D2">
            <w:pPr>
              <w:spacing w:before="60" w:after="60"/>
              <w:contextualSpacing/>
              <w:jc w:val="center"/>
              <w:rPr>
                <w:rFonts w:ascii="Arial" w:hAnsi="Arial" w:cs="Arial"/>
                <w:bCs/>
                <w:i/>
                <w:color w:val="auto"/>
                <w:sz w:val="18"/>
                <w:lang w:val="fr-FR"/>
              </w:rPr>
            </w:pPr>
          </w:p>
        </w:tc>
        <w:tc>
          <w:tcPr>
            <w:tcW w:w="1334" w:type="pct"/>
            <w:vAlign w:val="center"/>
          </w:tcPr>
          <w:p w:rsidR="005A78D2" w:rsidRPr="00574D99" w:rsidRDefault="005A78D2" w:rsidP="005A78D2">
            <w:pPr>
              <w:spacing w:before="60" w:after="60"/>
              <w:ind w:left="71"/>
              <w:contextualSpacing/>
              <w:rPr>
                <w:bCs/>
                <w:i/>
                <w:color w:val="auto"/>
                <w:sz w:val="18"/>
                <w:rFonts w:ascii="Arial" w:hAnsi="Arial" w:cs="Arial"/>
              </w:rPr>
            </w:pPr>
            <w:r>
              <w:rPr>
                <w:bCs/>
                <w:i/>
                <w:color w:val="auto"/>
                <w:sz w:val="18"/>
                <w:rFonts w:ascii="Arial" w:hAnsi="Arial"/>
              </w:rPr>
              <w:t xml:space="preserve">Inventory updated in April 2016</w:t>
            </w:r>
          </w:p>
        </w:tc>
      </w:tr>
      <w:tr w:rsidR="00574D99" w:rsidRPr="00072A9E" w:rsidTr="003114E9">
        <w:trPr>
          <w:gridAfter w:val="1"/>
          <w:wAfter w:w="3" w:type="pct"/>
          <w:trHeight w:val="547"/>
        </w:trPr>
        <w:tc>
          <w:tcPr>
            <w:tcW w:w="251" w:type="pct"/>
            <w:shd w:val="clear" w:color="auto" w:fill="auto"/>
            <w:vAlign w:val="center"/>
          </w:tcPr>
          <w:p w:rsidR="005A78D2" w:rsidRPr="00E32723" w:rsidRDefault="005A78D2" w:rsidP="005A78D2">
            <w:pPr>
              <w:spacing w:before="60" w:after="60"/>
              <w:contextualSpacing/>
              <w:rPr>
                <w:b/>
                <w:bCs/>
                <w:i/>
                <w:sz w:val="20"/>
                <w:rFonts w:ascii="Arial" w:hAnsi="Arial" w:cs="Arial"/>
              </w:rPr>
            </w:pPr>
            <w:r>
              <w:rPr>
                <w:b/>
                <w:bCs/>
                <w:i/>
                <w:sz w:val="20"/>
                <w:rFonts w:ascii="Arial" w:hAnsi="Arial"/>
              </w:rPr>
              <w:t xml:space="preserve">9</w:t>
            </w:r>
          </w:p>
        </w:tc>
        <w:tc>
          <w:tcPr>
            <w:tcW w:w="1580" w:type="pct"/>
            <w:shd w:val="clear" w:color="auto" w:fill="D9D9D9" w:themeFill="background1" w:themeFillShade="D9"/>
            <w:vAlign w:val="center"/>
          </w:tcPr>
          <w:p w:rsidR="005A78D2" w:rsidRPr="007E0A5D" w:rsidRDefault="005A78D2" w:rsidP="007E0A5D">
            <w:pPr>
              <w:spacing w:before="60" w:after="60"/>
              <w:contextualSpacing/>
              <w:rPr>
                <w:bCs/>
                <w:i/>
                <w:sz w:val="18"/>
                <w:rFonts w:ascii="Arial" w:hAnsi="Arial" w:cs="Arial"/>
              </w:rPr>
            </w:pPr>
            <w:r>
              <w:rPr>
                <w:bCs/>
                <w:i/>
                <w:sz w:val="18"/>
                <w:rFonts w:ascii="Arial" w:hAnsi="Arial"/>
              </w:rPr>
              <w:t xml:space="preserve">Cold Chain Rehabilitation and Expansion Plan, and Equipment Selection and Strategic Deployment Plan</w:t>
            </w:r>
          </w:p>
        </w:tc>
        <w:tc>
          <w:tcPr>
            <w:tcW w:w="569" w:type="pct"/>
            <w:vAlign w:val="center"/>
          </w:tcPr>
          <w:p w:rsidR="005A78D2" w:rsidRPr="00574D99" w:rsidRDefault="005A78D2" w:rsidP="005A78D2">
            <w:pPr>
              <w:spacing w:before="60" w:after="60"/>
              <w:contextualSpacing/>
              <w:jc w:val="center"/>
              <w:rPr>
                <w:bCs/>
                <w:i/>
                <w:color w:val="auto"/>
                <w:sz w:val="18"/>
                <w:rFonts w:ascii="Arial" w:hAnsi="Arial" w:cs="Arial"/>
              </w:rPr>
            </w:pPr>
            <w:r>
              <w:rPr>
                <w:bCs/>
                <w:i/>
                <w:color w:val="auto"/>
                <w:sz w:val="18"/>
                <w:rFonts w:ascii="Arial" w:hAnsi="Arial"/>
              </w:rPr>
              <w:t xml:space="preserve">YES</w:t>
            </w:r>
          </w:p>
        </w:tc>
        <w:tc>
          <w:tcPr>
            <w:tcW w:w="568" w:type="pct"/>
            <w:vAlign w:val="center"/>
          </w:tcPr>
          <w:p w:rsidR="005A78D2" w:rsidRPr="00574D99" w:rsidRDefault="00204B5E" w:rsidP="005A78D2">
            <w:pPr>
              <w:spacing w:before="60" w:after="60"/>
              <w:contextualSpacing/>
              <w:jc w:val="center"/>
              <w:rPr>
                <w:bCs/>
                <w:i/>
                <w:color w:val="auto"/>
                <w:sz w:val="18"/>
                <w:rFonts w:ascii="Arial" w:hAnsi="Arial" w:cs="Arial"/>
              </w:rPr>
            </w:pPr>
            <w:r>
              <w:rPr>
                <w:bCs/>
                <w:i/>
                <w:color w:val="auto"/>
                <w:sz w:val="18"/>
                <w:rFonts w:ascii="Arial" w:hAnsi="Arial"/>
              </w:rPr>
              <w:t xml:space="preserve">April 2016</w:t>
            </w:r>
          </w:p>
        </w:tc>
        <w:tc>
          <w:tcPr>
            <w:tcW w:w="695" w:type="pct"/>
            <w:vAlign w:val="center"/>
          </w:tcPr>
          <w:p w:rsidR="005A78D2" w:rsidRPr="00574D99" w:rsidRDefault="00204B5E" w:rsidP="005A78D2">
            <w:pPr>
              <w:spacing w:before="60" w:after="60"/>
              <w:contextualSpacing/>
              <w:jc w:val="center"/>
              <w:rPr>
                <w:bCs/>
                <w:i/>
                <w:color w:val="auto"/>
                <w:sz w:val="18"/>
                <w:rFonts w:ascii="Arial" w:hAnsi="Arial" w:cs="Arial"/>
              </w:rPr>
            </w:pPr>
            <w:r>
              <w:rPr>
                <w:bCs/>
                <w:i/>
                <w:color w:val="auto"/>
                <w:sz w:val="18"/>
                <w:rFonts w:ascii="Arial" w:hAnsi="Arial"/>
              </w:rPr>
              <w:t xml:space="preserve">2016 -2020</w:t>
            </w:r>
          </w:p>
        </w:tc>
        <w:tc>
          <w:tcPr>
            <w:tcW w:w="1334" w:type="pct"/>
            <w:vAlign w:val="center"/>
          </w:tcPr>
          <w:p w:rsidR="005A78D2" w:rsidRPr="00574D99" w:rsidRDefault="005A78D2" w:rsidP="005A78D2">
            <w:pPr>
              <w:spacing w:before="60" w:after="60"/>
              <w:ind w:left="71"/>
              <w:contextualSpacing/>
              <w:rPr>
                <w:bCs/>
                <w:i/>
                <w:color w:val="auto"/>
                <w:sz w:val="18"/>
                <w:rFonts w:ascii="Arial" w:hAnsi="Arial" w:cs="Arial"/>
              </w:rPr>
            </w:pPr>
            <w:r>
              <w:rPr>
                <w:bCs/>
                <w:i/>
                <w:color w:val="auto"/>
                <w:sz w:val="18"/>
                <w:rFonts w:ascii="Arial" w:hAnsi="Arial"/>
              </w:rPr>
              <w:t xml:space="preserve">Expansion plan revised in 2016</w:t>
            </w:r>
          </w:p>
        </w:tc>
      </w:tr>
      <w:tr w:rsidR="00574D99" w:rsidRPr="00072A9E" w:rsidTr="003114E9">
        <w:trPr>
          <w:gridAfter w:val="1"/>
          <w:wAfter w:w="3" w:type="pct"/>
          <w:trHeight w:val="364"/>
        </w:trPr>
        <w:tc>
          <w:tcPr>
            <w:tcW w:w="251" w:type="pct"/>
            <w:shd w:val="clear" w:color="auto" w:fill="auto"/>
            <w:vAlign w:val="center"/>
          </w:tcPr>
          <w:p w:rsidR="005A78D2" w:rsidRPr="00E32723" w:rsidRDefault="005A78D2" w:rsidP="005A78D2">
            <w:pPr>
              <w:spacing w:before="60" w:after="60"/>
              <w:contextualSpacing/>
              <w:rPr>
                <w:b/>
                <w:bCs/>
                <w:i/>
                <w:sz w:val="20"/>
                <w:rFonts w:ascii="Arial" w:hAnsi="Arial" w:cs="Arial"/>
              </w:rPr>
            </w:pPr>
            <w:r>
              <w:rPr>
                <w:b/>
                <w:bCs/>
                <w:i/>
                <w:sz w:val="20"/>
                <w:rFonts w:ascii="Arial" w:hAnsi="Arial"/>
              </w:rPr>
              <w:t xml:space="preserve">10</w:t>
            </w:r>
          </w:p>
        </w:tc>
        <w:tc>
          <w:tcPr>
            <w:tcW w:w="1580" w:type="pct"/>
            <w:shd w:val="clear" w:color="auto" w:fill="D9D9D9" w:themeFill="background1" w:themeFillShade="D9"/>
            <w:vAlign w:val="center"/>
          </w:tcPr>
          <w:p w:rsidR="005A78D2" w:rsidRPr="007E0A5D" w:rsidRDefault="005A78D2" w:rsidP="005A78D2">
            <w:pPr>
              <w:spacing w:before="60" w:after="60"/>
              <w:contextualSpacing/>
              <w:rPr>
                <w:bCs/>
                <w:i/>
                <w:sz w:val="20"/>
                <w:rFonts w:ascii="Arial" w:hAnsi="Arial" w:cs="Arial"/>
              </w:rPr>
            </w:pPr>
            <w:r>
              <w:rPr>
                <w:bCs/>
                <w:i/>
                <w:sz w:val="20"/>
                <w:rFonts w:ascii="Arial" w:hAnsi="Arial"/>
              </w:rPr>
              <w:t xml:space="preserve">Maintenance Plan with financing</w:t>
            </w:r>
          </w:p>
        </w:tc>
        <w:tc>
          <w:tcPr>
            <w:tcW w:w="569" w:type="pct"/>
            <w:vAlign w:val="center"/>
          </w:tcPr>
          <w:p w:rsidR="005A78D2" w:rsidRPr="00574D99" w:rsidRDefault="005A78D2" w:rsidP="005A78D2">
            <w:pPr>
              <w:spacing w:before="60" w:after="60"/>
              <w:contextualSpacing/>
              <w:jc w:val="center"/>
              <w:rPr>
                <w:bCs/>
                <w:i/>
                <w:color w:val="auto"/>
                <w:sz w:val="18"/>
                <w:rFonts w:ascii="Arial" w:hAnsi="Arial" w:cs="Arial"/>
              </w:rPr>
            </w:pPr>
            <w:r>
              <w:rPr>
                <w:bCs/>
                <w:i/>
                <w:color w:val="auto"/>
                <w:sz w:val="18"/>
                <w:rFonts w:ascii="Arial" w:hAnsi="Arial"/>
              </w:rPr>
              <w:t xml:space="preserve">YES</w:t>
            </w:r>
          </w:p>
        </w:tc>
        <w:tc>
          <w:tcPr>
            <w:tcW w:w="568" w:type="pct"/>
            <w:vAlign w:val="center"/>
          </w:tcPr>
          <w:p w:rsidR="005A78D2" w:rsidRPr="00574D99" w:rsidRDefault="005A78D2" w:rsidP="005A78D2">
            <w:pPr>
              <w:spacing w:before="60" w:after="60"/>
              <w:contextualSpacing/>
              <w:jc w:val="center"/>
              <w:rPr>
                <w:bCs/>
                <w:i/>
                <w:color w:val="auto"/>
                <w:sz w:val="18"/>
                <w:rFonts w:ascii="Arial" w:hAnsi="Arial" w:cs="Arial"/>
              </w:rPr>
            </w:pPr>
            <w:r>
              <w:rPr>
                <w:bCs/>
                <w:i/>
                <w:color w:val="auto"/>
                <w:sz w:val="18"/>
                <w:rFonts w:ascii="Arial" w:hAnsi="Arial"/>
              </w:rPr>
              <w:t xml:space="preserve">2014</w:t>
            </w:r>
          </w:p>
        </w:tc>
        <w:tc>
          <w:tcPr>
            <w:tcW w:w="695" w:type="pct"/>
            <w:vAlign w:val="center"/>
          </w:tcPr>
          <w:p w:rsidR="005A78D2" w:rsidRPr="00574D99" w:rsidRDefault="005A78D2" w:rsidP="005A78D2">
            <w:pPr>
              <w:spacing w:before="60" w:after="60"/>
              <w:contextualSpacing/>
              <w:jc w:val="center"/>
              <w:rPr>
                <w:rFonts w:ascii="Arial" w:hAnsi="Arial" w:cs="Arial"/>
                <w:bCs/>
                <w:i/>
                <w:color w:val="auto"/>
                <w:sz w:val="18"/>
                <w:lang w:val="fr-FR"/>
              </w:rPr>
            </w:pPr>
          </w:p>
        </w:tc>
        <w:tc>
          <w:tcPr>
            <w:tcW w:w="1334" w:type="pct"/>
            <w:vAlign w:val="center"/>
          </w:tcPr>
          <w:p w:rsidR="005A78D2" w:rsidRPr="00574D99" w:rsidRDefault="005A78D2" w:rsidP="005A78D2">
            <w:pPr>
              <w:spacing w:before="60" w:after="60"/>
              <w:ind w:left="71"/>
              <w:contextualSpacing/>
              <w:rPr>
                <w:bCs/>
                <w:i/>
                <w:color w:val="auto"/>
                <w:sz w:val="18"/>
                <w:rFonts w:ascii="Arial" w:hAnsi="Arial" w:cs="Arial"/>
              </w:rPr>
            </w:pPr>
            <w:r>
              <w:rPr>
                <w:bCs/>
                <w:i/>
                <w:color w:val="auto"/>
                <w:sz w:val="18"/>
                <w:rFonts w:ascii="Arial" w:hAnsi="Arial"/>
              </w:rPr>
              <w:t xml:space="preserve">Maintenance plan done in 2014 and revised in April 2016</w:t>
            </w:r>
          </w:p>
        </w:tc>
      </w:tr>
      <w:tr w:rsidR="00574D99" w:rsidRPr="00072A9E" w:rsidTr="003114E9">
        <w:trPr>
          <w:gridAfter w:val="1"/>
          <w:wAfter w:w="3" w:type="pct"/>
          <w:trHeight w:val="560"/>
        </w:trPr>
        <w:tc>
          <w:tcPr>
            <w:tcW w:w="251" w:type="pct"/>
            <w:shd w:val="clear" w:color="auto" w:fill="auto"/>
            <w:vAlign w:val="center"/>
          </w:tcPr>
          <w:p w:rsidR="005A78D2" w:rsidRPr="00E32723" w:rsidRDefault="005A78D2" w:rsidP="005A78D2">
            <w:pPr>
              <w:spacing w:before="60" w:after="60"/>
              <w:contextualSpacing/>
              <w:rPr>
                <w:b/>
                <w:bCs/>
                <w:i/>
                <w:sz w:val="20"/>
                <w:rFonts w:ascii="Arial" w:hAnsi="Arial" w:cs="Arial"/>
              </w:rPr>
            </w:pPr>
            <w:r>
              <w:rPr>
                <w:b/>
                <w:bCs/>
                <w:i/>
                <w:sz w:val="20"/>
                <w:rFonts w:ascii="Arial" w:hAnsi="Arial"/>
              </w:rPr>
              <w:t xml:space="preserve">11</w:t>
            </w:r>
          </w:p>
        </w:tc>
        <w:tc>
          <w:tcPr>
            <w:tcW w:w="1580" w:type="pct"/>
            <w:shd w:val="clear" w:color="auto" w:fill="D9D9D9" w:themeFill="background1" w:themeFillShade="D9"/>
            <w:vAlign w:val="center"/>
          </w:tcPr>
          <w:p w:rsidR="005A78D2" w:rsidRPr="007E0A5D" w:rsidRDefault="005A78D2" w:rsidP="005A78D2">
            <w:pPr>
              <w:spacing w:before="60" w:after="60"/>
              <w:contextualSpacing/>
              <w:rPr>
                <w:bCs/>
                <w:i/>
                <w:sz w:val="20"/>
                <w:rFonts w:ascii="Arial" w:hAnsi="Arial" w:cs="Arial"/>
              </w:rPr>
            </w:pPr>
            <w:r>
              <w:rPr>
                <w:bCs/>
                <w:i/>
                <w:sz w:val="20"/>
                <w:rFonts w:ascii="Arial" w:hAnsi="Arial"/>
              </w:rPr>
              <w:t xml:space="preserve">Proof of status for CCE tariff exemptions waiver</w:t>
            </w:r>
          </w:p>
        </w:tc>
        <w:tc>
          <w:tcPr>
            <w:tcW w:w="569" w:type="pct"/>
            <w:vAlign w:val="center"/>
          </w:tcPr>
          <w:p w:rsidR="005A78D2" w:rsidRPr="00574D99" w:rsidRDefault="005A78D2" w:rsidP="005A78D2">
            <w:pPr>
              <w:spacing w:before="60" w:after="60"/>
              <w:ind w:left="71"/>
              <w:contextualSpacing/>
              <w:jc w:val="center"/>
              <w:rPr>
                <w:bCs/>
                <w:i/>
                <w:color w:val="auto"/>
                <w:sz w:val="18"/>
                <w:rFonts w:ascii="Arial" w:hAnsi="Arial" w:cs="Arial"/>
              </w:rPr>
            </w:pPr>
            <w:r>
              <w:rPr>
                <w:bCs/>
                <w:i/>
                <w:color w:val="auto"/>
                <w:sz w:val="18"/>
                <w:rFonts w:ascii="Arial" w:hAnsi="Arial"/>
              </w:rPr>
              <w:t xml:space="preserve">YES</w:t>
            </w:r>
          </w:p>
        </w:tc>
        <w:tc>
          <w:tcPr>
            <w:tcW w:w="568" w:type="pct"/>
            <w:vAlign w:val="center"/>
          </w:tcPr>
          <w:p w:rsidR="005A78D2" w:rsidRPr="00574D99" w:rsidRDefault="005A78D2" w:rsidP="005A78D2">
            <w:pPr>
              <w:spacing w:before="60" w:after="60"/>
              <w:ind w:left="71"/>
              <w:contextualSpacing/>
              <w:jc w:val="center"/>
              <w:rPr>
                <w:bCs/>
                <w:i/>
                <w:color w:val="auto"/>
                <w:sz w:val="18"/>
                <w:rFonts w:ascii="Arial" w:hAnsi="Arial" w:cs="Arial"/>
              </w:rPr>
            </w:pPr>
            <w:r>
              <w:rPr>
                <w:bCs/>
                <w:i/>
                <w:color w:val="auto"/>
                <w:sz w:val="18"/>
                <w:rFonts w:ascii="Arial" w:hAnsi="Arial"/>
              </w:rPr>
              <w:t xml:space="preserve">2000</w:t>
            </w:r>
          </w:p>
        </w:tc>
        <w:tc>
          <w:tcPr>
            <w:tcW w:w="695" w:type="pct"/>
            <w:vAlign w:val="center"/>
          </w:tcPr>
          <w:p w:rsidR="005A78D2" w:rsidRPr="00574D99" w:rsidRDefault="005A78D2" w:rsidP="005A78D2">
            <w:pPr>
              <w:spacing w:before="60" w:after="60"/>
              <w:ind w:left="71"/>
              <w:contextualSpacing/>
              <w:rPr>
                <w:rFonts w:ascii="Arial" w:hAnsi="Arial" w:cs="Arial"/>
                <w:bCs/>
                <w:i/>
                <w:color w:val="auto"/>
                <w:sz w:val="18"/>
                <w:lang w:val="fr-FR"/>
              </w:rPr>
            </w:pPr>
          </w:p>
        </w:tc>
        <w:tc>
          <w:tcPr>
            <w:tcW w:w="1334" w:type="pct"/>
            <w:vAlign w:val="center"/>
          </w:tcPr>
          <w:p w:rsidR="005A78D2" w:rsidRPr="00574D99" w:rsidRDefault="005A78D2" w:rsidP="005A78D2">
            <w:pPr>
              <w:spacing w:before="60" w:after="60"/>
              <w:ind w:left="71"/>
              <w:contextualSpacing/>
              <w:rPr>
                <w:bCs/>
                <w:i/>
                <w:color w:val="auto"/>
                <w:sz w:val="18"/>
                <w:rFonts w:ascii="Arial" w:hAnsi="Arial" w:cs="Arial"/>
              </w:rPr>
            </w:pPr>
            <w:r>
              <w:rPr>
                <w:bCs/>
                <w:i/>
                <w:color w:val="auto"/>
                <w:sz w:val="18"/>
                <w:rFonts w:ascii="Arial" w:hAnsi="Arial"/>
              </w:rPr>
              <w:t xml:space="preserve">DRC-UNICEF Cooperation Agreement</w:t>
            </w:r>
          </w:p>
        </w:tc>
      </w:tr>
      <w:tr w:rsidR="00574D99" w:rsidRPr="00574D99" w:rsidTr="003114E9">
        <w:trPr>
          <w:gridAfter w:val="1"/>
          <w:wAfter w:w="3" w:type="pct"/>
          <w:trHeight w:val="382"/>
        </w:trPr>
        <w:tc>
          <w:tcPr>
            <w:tcW w:w="251" w:type="pct"/>
            <w:tcBorders>
              <w:bottom w:val="single" w:sz="4" w:space="0" w:color="auto"/>
            </w:tcBorders>
            <w:shd w:val="clear" w:color="auto" w:fill="auto"/>
            <w:vAlign w:val="center"/>
          </w:tcPr>
          <w:p w:rsidR="005A78D2" w:rsidRPr="00E32723" w:rsidRDefault="005A78D2" w:rsidP="005A78D2">
            <w:pPr>
              <w:spacing w:before="60" w:after="60"/>
              <w:contextualSpacing/>
              <w:rPr>
                <w:b/>
                <w:bCs/>
                <w:i/>
                <w:sz w:val="20"/>
                <w:rFonts w:ascii="Arial" w:hAnsi="Arial" w:cs="Arial"/>
              </w:rPr>
            </w:pPr>
            <w:r>
              <w:rPr>
                <w:b/>
                <w:bCs/>
                <w:i/>
                <w:sz w:val="20"/>
                <w:rFonts w:ascii="Arial" w:hAnsi="Arial"/>
              </w:rPr>
              <w:t xml:space="preserve">12</w:t>
            </w:r>
          </w:p>
        </w:tc>
        <w:tc>
          <w:tcPr>
            <w:tcW w:w="1580" w:type="pct"/>
            <w:tcBorders>
              <w:bottom w:val="single" w:sz="4" w:space="0" w:color="auto"/>
            </w:tcBorders>
            <w:shd w:val="clear" w:color="auto" w:fill="D9D9D9" w:themeFill="background1" w:themeFillShade="D9"/>
            <w:vAlign w:val="center"/>
          </w:tcPr>
          <w:p w:rsidR="005A78D2" w:rsidRPr="007E0A5D" w:rsidRDefault="005A78D2" w:rsidP="005A78D2">
            <w:pPr>
              <w:spacing w:before="60" w:after="60"/>
              <w:contextualSpacing/>
              <w:rPr>
                <w:bCs/>
                <w:i/>
                <w:sz w:val="20"/>
                <w:rFonts w:ascii="Arial" w:hAnsi="Arial" w:cs="Arial"/>
              </w:rPr>
            </w:pPr>
            <w:r>
              <w:rPr>
                <w:bCs/>
                <w:i/>
                <w:sz w:val="20"/>
                <w:rFonts w:ascii="Arial" w:hAnsi="Arial"/>
              </w:rPr>
              <w:t xml:space="preserve">OTHER RELEVANT DOCUMENTS</w:t>
            </w:r>
          </w:p>
        </w:tc>
        <w:tc>
          <w:tcPr>
            <w:tcW w:w="569" w:type="pct"/>
            <w:tcBorders>
              <w:bottom w:val="single" w:sz="4" w:space="0" w:color="auto"/>
            </w:tcBorders>
          </w:tcPr>
          <w:p w:rsidR="005A78D2" w:rsidRPr="00574D99" w:rsidRDefault="005A78D2" w:rsidP="005A78D2">
            <w:pPr>
              <w:spacing w:before="60" w:after="60"/>
              <w:contextualSpacing/>
              <w:rPr>
                <w:rFonts w:ascii="Arial" w:hAnsi="Arial" w:cs="Arial"/>
                <w:bCs/>
                <w:i/>
                <w:color w:val="auto"/>
                <w:sz w:val="18"/>
                <w:lang w:val="fr-FR"/>
              </w:rPr>
            </w:pPr>
          </w:p>
        </w:tc>
        <w:tc>
          <w:tcPr>
            <w:tcW w:w="568" w:type="pct"/>
            <w:tcBorders>
              <w:bottom w:val="single" w:sz="4" w:space="0" w:color="auto"/>
            </w:tcBorders>
          </w:tcPr>
          <w:p w:rsidR="005A78D2" w:rsidRPr="00574D99" w:rsidRDefault="005A78D2" w:rsidP="005A78D2">
            <w:pPr>
              <w:spacing w:before="60" w:after="60"/>
              <w:contextualSpacing/>
              <w:rPr>
                <w:rFonts w:ascii="Arial" w:hAnsi="Arial" w:cs="Arial"/>
                <w:bCs/>
                <w:i/>
                <w:color w:val="auto"/>
                <w:sz w:val="18"/>
                <w:lang w:val="fr-FR"/>
              </w:rPr>
            </w:pPr>
          </w:p>
        </w:tc>
        <w:tc>
          <w:tcPr>
            <w:tcW w:w="695" w:type="pct"/>
            <w:tcBorders>
              <w:bottom w:val="single" w:sz="4" w:space="0" w:color="auto"/>
            </w:tcBorders>
            <w:vAlign w:val="center"/>
          </w:tcPr>
          <w:p w:rsidR="005A78D2" w:rsidRPr="00574D99" w:rsidRDefault="005A78D2" w:rsidP="005A78D2">
            <w:pPr>
              <w:spacing w:before="60" w:after="60"/>
              <w:contextualSpacing/>
              <w:rPr>
                <w:rFonts w:ascii="Arial" w:hAnsi="Arial" w:cs="Arial"/>
                <w:bCs/>
                <w:i/>
                <w:color w:val="auto"/>
                <w:sz w:val="18"/>
                <w:lang w:val="fr-FR"/>
              </w:rPr>
            </w:pPr>
          </w:p>
        </w:tc>
        <w:tc>
          <w:tcPr>
            <w:tcW w:w="1334" w:type="pct"/>
            <w:tcBorders>
              <w:bottom w:val="single" w:sz="4" w:space="0" w:color="auto"/>
            </w:tcBorders>
            <w:vAlign w:val="center"/>
          </w:tcPr>
          <w:p w:rsidR="003172F8" w:rsidRDefault="00DC31B4" w:rsidP="00F72F09">
            <w:pPr>
              <w:pStyle w:val="Paragraphedeliste"/>
              <w:numPr>
                <w:ilvl w:val="0"/>
                <w:numId w:val="28"/>
              </w:numPr>
              <w:spacing w:before="60" w:after="60"/>
              <w:rPr>
                <w:bCs/>
                <w:sz w:val="18"/>
                <w:rFonts w:ascii="Arial" w:hAnsi="Arial" w:cs="Arial"/>
              </w:rPr>
            </w:pPr>
            <w:r>
              <w:rPr>
                <w:bCs/>
                <w:sz w:val="18"/>
                <w:rFonts w:ascii="Arial" w:hAnsi="Arial"/>
              </w:rPr>
              <w:t xml:space="preserve">Equipment gap analysis</w:t>
            </w:r>
            <w:r>
              <w:rPr>
                <w:bCs/>
                <w:sz w:val="18"/>
                <w:rFonts w:ascii="Arial" w:hAnsi="Arial"/>
              </w:rPr>
              <w:t xml:space="preserve"> </w:t>
            </w:r>
            <w:r>
              <w:rPr>
                <w:bCs/>
                <w:sz w:val="18"/>
                <w:rFonts w:ascii="Arial" w:hAnsi="Arial"/>
              </w:rPr>
              <w:t xml:space="preserve">CC</w:t>
            </w:r>
          </w:p>
          <w:p w:rsidR="00B96BF5" w:rsidRDefault="00DC31B4" w:rsidP="00B96BF5">
            <w:pPr>
              <w:pStyle w:val="Paragraphedeliste"/>
              <w:numPr>
                <w:ilvl w:val="0"/>
                <w:numId w:val="28"/>
              </w:numPr>
              <w:spacing w:before="60" w:after="60"/>
              <w:rPr>
                <w:bCs/>
                <w:sz w:val="18"/>
                <w:rFonts w:ascii="Arial" w:hAnsi="Arial" w:cs="Arial"/>
              </w:rPr>
            </w:pPr>
            <w:r>
              <w:rPr>
                <w:bCs/>
                <w:sz w:val="18"/>
                <w:rFonts w:ascii="Arial" w:hAnsi="Arial"/>
              </w:rPr>
              <w:t xml:space="preserve">Procurement Plan</w:t>
            </w:r>
            <w:r>
              <w:rPr>
                <w:bCs/>
                <w:sz w:val="18"/>
                <w:rFonts w:ascii="Arial" w:hAnsi="Arial"/>
              </w:rPr>
              <w:t xml:space="preserve"> </w:t>
            </w:r>
          </w:p>
          <w:p w:rsidR="00B96BF5" w:rsidRPr="003172F8" w:rsidRDefault="00B96BF5" w:rsidP="00B96BF5">
            <w:pPr>
              <w:pStyle w:val="Paragraphedeliste"/>
              <w:numPr>
                <w:ilvl w:val="0"/>
                <w:numId w:val="28"/>
              </w:numPr>
              <w:spacing w:before="60" w:after="60"/>
              <w:rPr>
                <w:bCs/>
                <w:sz w:val="18"/>
                <w:rFonts w:ascii="Arial" w:hAnsi="Arial" w:cs="Arial"/>
              </w:rPr>
            </w:pPr>
            <w:r>
              <w:rPr>
                <w:bCs/>
                <w:sz w:val="18"/>
                <w:rFonts w:ascii="Arial" w:hAnsi="Arial"/>
              </w:rPr>
              <w:t xml:space="preserve">Equipment deployment plan</w:t>
            </w:r>
          </w:p>
          <w:p w:rsidR="00DC31B4" w:rsidRDefault="003172F8" w:rsidP="00F72F09">
            <w:pPr>
              <w:pStyle w:val="Paragraphedeliste"/>
              <w:numPr>
                <w:ilvl w:val="0"/>
                <w:numId w:val="28"/>
              </w:numPr>
              <w:spacing w:before="60" w:after="60"/>
              <w:rPr>
                <w:bCs/>
                <w:sz w:val="18"/>
                <w:rFonts w:ascii="Arial" w:hAnsi="Arial" w:cs="Arial"/>
              </w:rPr>
            </w:pPr>
            <w:r>
              <w:rPr>
                <w:bCs/>
                <w:sz w:val="18"/>
                <w:rFonts w:ascii="Arial" w:hAnsi="Arial"/>
              </w:rPr>
              <w:t xml:space="preserve">Cold Chain Inventory</w:t>
            </w:r>
          </w:p>
          <w:p w:rsidR="003172F8" w:rsidRDefault="003172F8" w:rsidP="00F72F09">
            <w:pPr>
              <w:pStyle w:val="Paragraphedeliste"/>
              <w:numPr>
                <w:ilvl w:val="0"/>
                <w:numId w:val="28"/>
              </w:numPr>
              <w:spacing w:before="60" w:after="60"/>
              <w:rPr>
                <w:bCs/>
                <w:sz w:val="18"/>
                <w:rFonts w:ascii="Arial" w:hAnsi="Arial" w:cs="Arial"/>
              </w:rPr>
            </w:pPr>
            <w:r>
              <w:rPr>
                <w:bCs/>
                <w:sz w:val="18"/>
                <w:rFonts w:ascii="Arial" w:hAnsi="Arial"/>
              </w:rPr>
              <w:t xml:space="preserve">Health Centre Segmentation</w:t>
            </w:r>
          </w:p>
          <w:p w:rsidR="00DC31B4" w:rsidRPr="007E0A5D" w:rsidRDefault="00B303B5" w:rsidP="007E0A5D">
            <w:pPr>
              <w:pStyle w:val="Paragraphedeliste"/>
              <w:numPr>
                <w:ilvl w:val="0"/>
                <w:numId w:val="28"/>
              </w:numPr>
              <w:spacing w:before="60" w:after="60"/>
              <w:rPr>
                <w:bCs/>
                <w:sz w:val="18"/>
                <w:rFonts w:ascii="Arial" w:hAnsi="Arial" w:cs="Arial"/>
              </w:rPr>
            </w:pPr>
            <w:r>
              <w:rPr>
                <w:bCs/>
                <w:sz w:val="18"/>
                <w:rFonts w:ascii="Arial" w:hAnsi="Arial"/>
              </w:rPr>
              <w:t xml:space="preserve">Monitoring plan</w:t>
            </w:r>
          </w:p>
        </w:tc>
      </w:tr>
      <w:tr w:rsidR="005A78D2" w:rsidRPr="00E32723" w:rsidTr="00132CA4">
        <w:trPr>
          <w:trHeight w:val="722"/>
        </w:trPr>
        <w:tc>
          <w:tcPr>
            <w:tcW w:w="5000" w:type="pct"/>
            <w:gridSpan w:val="7"/>
            <w:tcBorders>
              <w:left w:val="single" w:sz="4" w:space="0" w:color="auto"/>
              <w:right w:val="single" w:sz="4" w:space="0" w:color="auto"/>
            </w:tcBorders>
            <w:shd w:val="clear" w:color="auto" w:fill="F2F2F2" w:themeFill="background1" w:themeFillShade="F2"/>
          </w:tcPr>
          <w:p w:rsidR="005A78D2" w:rsidRPr="00E32723" w:rsidRDefault="005A78D2" w:rsidP="005A78D2">
            <w:pPr>
              <w:spacing w:before="60" w:after="60"/>
              <w:contextualSpacing/>
              <w:rPr>
                <w:bCs/>
                <w:i/>
                <w:sz w:val="20"/>
                <w:rFonts w:ascii="Arial" w:hAnsi="Arial" w:cs="Arial"/>
              </w:rPr>
            </w:pPr>
            <w:r>
              <w:rPr>
                <w:b/>
                <w:bCs/>
                <w:i/>
                <w:sz w:val="20"/>
                <w:rFonts w:ascii="Arial" w:hAnsi="Arial"/>
              </w:rPr>
              <w:t xml:space="preserve">13.</w:t>
            </w:r>
            <w:r>
              <w:rPr>
                <w:b/>
                <w:bCs/>
                <w:i/>
                <w:sz w:val="20"/>
                <w:rFonts w:ascii="Arial" w:hAnsi="Arial"/>
              </w:rPr>
              <w:t xml:space="preserve"> </w:t>
            </w:r>
            <w:r>
              <w:rPr>
                <w:b/>
                <w:bCs/>
                <w:i/>
                <w:sz w:val="20"/>
              </w:rPr>
              <w:t xml:space="preserve">How do the above strategies, plans and documents inform the CCE optimisation platform support request (‘initial support’ and ‘scale-up support’)?</w:t>
            </w:r>
            <w:r>
              <w:rPr>
                <w:b/>
                <w:bCs/>
                <w:i/>
                <w:sz w:val="20"/>
                <w:rFonts w:ascii="Arial" w:hAnsi="Arial"/>
              </w:rPr>
              <w:t xml:space="preserve"> </w:t>
            </w:r>
            <w:r>
              <w:rPr>
                <w:b/>
                <w:bCs/>
                <w:i/>
                <w:sz w:val="20"/>
                <w:rFonts w:ascii="Arial" w:hAnsi="Arial"/>
              </w:rPr>
              <w:t xml:space="preserve">Countries are encouraged to reference relevant sections of the above documents as much as possible.</w:t>
            </w:r>
            <w:r>
              <w:rPr>
                <w:b/>
                <w:bCs/>
                <w:i/>
                <w:sz w:val="20"/>
                <w:rFonts w:ascii="Arial" w:hAnsi="Arial"/>
              </w:rPr>
              <w:t xml:space="preserve"> </w:t>
            </w:r>
          </w:p>
          <w:p w:rsidR="005A78D2" w:rsidRPr="00E32723" w:rsidRDefault="005A78D2" w:rsidP="005A78D2">
            <w:pPr>
              <w:spacing w:before="60" w:after="60"/>
              <w:contextualSpacing/>
              <w:rPr>
                <w:rFonts w:ascii="Arial" w:hAnsi="Arial" w:cs="Arial"/>
                <w:bCs/>
                <w:i/>
                <w:sz w:val="8"/>
                <w:lang w:val="fr-FR"/>
              </w:rPr>
            </w:pPr>
          </w:p>
          <w:p w:rsidR="005A78D2" w:rsidRPr="00E32723" w:rsidRDefault="005A78D2" w:rsidP="005A78D2">
            <w:pPr>
              <w:spacing w:before="60" w:after="60"/>
              <w:contextualSpacing/>
              <w:rPr>
                <w:bCs/>
                <w:i/>
                <w:sz w:val="20"/>
                <w:u w:val="single"/>
                <w:rFonts w:ascii="Arial" w:hAnsi="Arial" w:cs="Arial"/>
              </w:rPr>
            </w:pPr>
            <w:r>
              <w:rPr>
                <w:bCs/>
                <w:i/>
                <w:sz w:val="20"/>
                <w:u w:val="single"/>
                <w:rFonts w:ascii="Arial" w:hAnsi="Arial"/>
              </w:rPr>
              <w:t xml:space="preserve">Provide approximately 1 page</w:t>
            </w:r>
          </w:p>
        </w:tc>
      </w:tr>
      <w:tr w:rsidR="005A78D2" w:rsidRPr="00072A9E" w:rsidTr="000C5C86">
        <w:trPr>
          <w:trHeight w:val="470"/>
        </w:trPr>
        <w:tc>
          <w:tcPr>
            <w:tcW w:w="5000" w:type="pct"/>
            <w:gridSpan w:val="7"/>
            <w:tcBorders>
              <w:left w:val="single" w:sz="4" w:space="0" w:color="auto"/>
              <w:right w:val="single" w:sz="4" w:space="0" w:color="auto"/>
            </w:tcBorders>
            <w:shd w:val="clear" w:color="auto" w:fill="F2F2F2" w:themeFill="background1" w:themeFillShade="F2"/>
          </w:tcPr>
          <w:p w:rsidR="00965569" w:rsidRDefault="00965569" w:rsidP="004D72CB">
            <w:pPr>
              <w:spacing w:before="60" w:after="60"/>
              <w:contextualSpacing/>
              <w:jc w:val="both"/>
              <w:rPr>
                <w:rFonts w:ascii="Arial" w:hAnsi="Arial" w:cs="Arial"/>
                <w:bCs/>
                <w:sz w:val="20"/>
                <w:lang w:val="fr-FR"/>
              </w:rPr>
            </w:pPr>
          </w:p>
          <w:p w:rsidR="0052106B" w:rsidRDefault="0040033B" w:rsidP="004D72CB">
            <w:pPr>
              <w:spacing w:before="60" w:after="60"/>
              <w:contextualSpacing/>
              <w:jc w:val="both"/>
              <w:rPr>
                <w:bCs/>
                <w:sz w:val="20"/>
                <w:rFonts w:ascii="Arial Narrow" w:hAnsi="Arial Narrow" w:cs="Arial"/>
              </w:rPr>
            </w:pPr>
            <w:r>
              <w:rPr>
                <w:bCs/>
                <w:sz w:val="20"/>
                <w:rFonts w:ascii="Arial Narrow" w:hAnsi="Arial Narrow"/>
              </w:rPr>
              <w:t xml:space="preserve">The various plans (cMYP 2015-2019, NHDP 2016-2020) and other national documents (Gavi/HSS2, CTA), show that the most significant challenges to be overcome in the DRC remain full and proper immunization of Congolese children through effective EPI.</w:t>
            </w:r>
            <w:r>
              <w:rPr>
                <w:bCs/>
                <w:sz w:val="20"/>
                <w:rFonts w:ascii="Arial Narrow" w:hAnsi="Arial Narrow"/>
              </w:rPr>
              <w:t xml:space="preserve"> </w:t>
            </w:r>
          </w:p>
          <w:p w:rsidR="004D72CB" w:rsidRPr="0052106B" w:rsidRDefault="004D72CB" w:rsidP="004D72CB">
            <w:pPr>
              <w:pStyle w:val="Paragraphedeliste"/>
              <w:numPr>
                <w:ilvl w:val="0"/>
                <w:numId w:val="32"/>
              </w:numPr>
              <w:spacing w:before="60" w:after="60"/>
              <w:jc w:val="both"/>
              <w:rPr>
                <w:sz w:val="20"/>
                <w:rFonts w:ascii="Arial Narrow" w:hAnsi="Arial Narrow"/>
              </w:rPr>
            </w:pPr>
            <w:r>
              <w:rPr>
                <w:sz w:val="20"/>
                <w:bCs/>
                <w:rFonts w:ascii="Arial Narrow" w:hAnsi="Arial Narrow"/>
              </w:rPr>
              <w:t xml:space="preserve">The National Health Development Plan (NHDP), which is a reference document on matters of health development in the country, identifies vaccination activities as a priority.</w:t>
            </w:r>
            <w:r>
              <w:rPr>
                <w:sz w:val="20"/>
                <w:bCs/>
                <w:rFonts w:ascii="Arial Narrow" w:hAnsi="Arial Narrow"/>
              </w:rPr>
              <w:t xml:space="preserve"> </w:t>
            </w:r>
            <w:r>
              <w:rPr>
                <w:sz w:val="20"/>
                <w:rFonts w:ascii="Arial Narrow" w:hAnsi="Arial Narrow"/>
              </w:rPr>
              <w:t xml:space="preserve">The NHDP is centered on</w:t>
            </w:r>
            <w:r>
              <w:rPr>
                <w:sz w:val="20"/>
                <w:b/>
                <w:rFonts w:ascii="Arial Narrow" w:hAnsi="Arial Narrow"/>
              </w:rPr>
              <w:t xml:space="preserve"> four strategic directions</w:t>
            </w:r>
            <w:r>
              <w:rPr>
                <w:sz w:val="20"/>
                <w:rFonts w:ascii="Arial Narrow" w:hAnsi="Arial Narrow"/>
              </w:rPr>
              <w:t xml:space="preserve">:</w:t>
            </w:r>
            <w:r>
              <w:rPr>
                <w:sz w:val="20"/>
                <w:rFonts w:ascii="Arial Narrow" w:hAnsi="Arial Narrow"/>
              </w:rPr>
              <w:t xml:space="preserve"> </w:t>
            </w:r>
            <w:r>
              <w:rPr>
                <w:sz w:val="20"/>
                <w:rFonts w:ascii="Arial Narrow" w:hAnsi="Arial Narrow"/>
              </w:rPr>
              <w:t xml:space="preserve">(i) development of Health Zones; (ii) support for development of Health Zones; (iii) strengthening sector leadership and governance; and (iv) strengthening intersector collaboration.</w:t>
            </w:r>
            <w:r>
              <w:rPr>
                <w:sz w:val="20"/>
                <w:rFonts w:ascii="Arial Narrow" w:hAnsi="Arial Narrow"/>
              </w:rPr>
              <w:t xml:space="preserve"> </w:t>
            </w:r>
            <w:r>
              <w:rPr>
                <w:sz w:val="20"/>
                <w:rFonts w:ascii="Arial Narrow" w:hAnsi="Arial Narrow"/>
              </w:rPr>
              <w:t xml:space="preserve">For the second strategic direction (support for HC development), </w:t>
            </w:r>
            <w:r>
              <w:rPr>
                <w:sz w:val="20"/>
                <w:b/>
                <w:rFonts w:ascii="Arial Narrow" w:hAnsi="Arial Narrow"/>
              </w:rPr>
              <w:t xml:space="preserve">five support strategies</w:t>
            </w:r>
            <w:r>
              <w:rPr>
                <w:sz w:val="20"/>
                <w:rFonts w:ascii="Arial Narrow" w:hAnsi="Arial Narrow"/>
              </w:rPr>
              <w:t xml:space="preserve"> will be implemented:</w:t>
            </w:r>
            <w:r>
              <w:rPr>
                <w:sz w:val="20"/>
                <w:rFonts w:ascii="Arial Narrow" w:hAnsi="Arial Narrow"/>
              </w:rPr>
              <w:t xml:space="preserve"> </w:t>
            </w:r>
            <w:r>
              <w:rPr>
                <w:sz w:val="20"/>
                <w:rFonts w:ascii="Arial Narrow" w:hAnsi="Arial Narrow"/>
              </w:rPr>
              <w:t xml:space="preserve">(I) development of human resources for health; (ii) support for the medication sector; (iii) health financing reform; (iv) construction and/or rehabilitation of health infrastructure, </w:t>
            </w:r>
            <w:r>
              <w:rPr>
                <w:sz w:val="20"/>
                <w:b/>
                <w:rFonts w:ascii="Arial Narrow" w:hAnsi="Arial Narrow"/>
              </w:rPr>
              <w:t xml:space="preserve">equipment and insertion of new technologies; and (v) improved health information management.</w:t>
            </w:r>
          </w:p>
          <w:p w:rsidR="00F81650" w:rsidRDefault="00F81650" w:rsidP="004D72CB">
            <w:pPr>
              <w:spacing w:before="60" w:after="60"/>
              <w:contextualSpacing/>
              <w:jc w:val="both"/>
              <w:rPr>
                <w:rFonts w:ascii="Arial Narrow" w:hAnsi="Arial Narrow" w:cs="Arial"/>
                <w:bCs/>
                <w:sz w:val="20"/>
                <w:lang w:val="fr-FR"/>
              </w:rPr>
            </w:pPr>
          </w:p>
          <w:p w:rsidR="004D72CB" w:rsidRPr="0052106B" w:rsidRDefault="00F81650" w:rsidP="00F81650">
            <w:pPr>
              <w:pStyle w:val="Paragraphedeliste"/>
              <w:numPr>
                <w:ilvl w:val="0"/>
                <w:numId w:val="32"/>
              </w:numPr>
              <w:spacing w:before="60" w:after="60"/>
              <w:jc w:val="both"/>
              <w:rPr>
                <w:bCs/>
                <w:sz w:val="20"/>
                <w:rFonts w:ascii="Arial Narrow" w:hAnsi="Arial Narrow" w:cs="Arial"/>
              </w:rPr>
            </w:pPr>
            <w:r>
              <w:rPr>
                <w:bCs/>
                <w:sz w:val="20"/>
                <w:rFonts w:ascii="Arial Narrow" w:hAnsi="Arial Narrow"/>
              </w:rPr>
              <w:t xml:space="preserve">The Comprehensive multiyear plan for immunization(2015-2019 cMYP) has four objectives: i) increase immunization coverage and reduce vaccine wastage; ii) obtain government financing for vaccination; iii) eradicate, eliminate or control immunization preventable diseases such as polio, measles, yellow fever ,and maternal and neonatal tetanus; and iv) cold chain strengthening.</w:t>
            </w:r>
            <w:r>
              <w:rPr>
                <w:bCs/>
                <w:sz w:val="20"/>
                <w:rFonts w:ascii="Arial Narrow" w:hAnsi="Arial Narrow"/>
              </w:rPr>
              <w:t xml:space="preserve"> </w:t>
            </w:r>
            <w:r>
              <w:rPr>
                <w:bCs/>
                <w:sz w:val="20"/>
                <w:rFonts w:ascii="Arial Narrow" w:hAnsi="Arial Narrow"/>
              </w:rPr>
              <w:t xml:space="preserve">It contributes to the first direction of the NHDP on health zone development in order to “reduce morbidity and mortality do to immunization preventable diseases.”</w:t>
            </w:r>
            <w:r>
              <w:rPr>
                <w:bCs/>
                <w:sz w:val="20"/>
                <w:rFonts w:ascii="Arial Narrow" w:hAnsi="Arial Narrow"/>
              </w:rPr>
              <w:t xml:space="preserve"> </w:t>
            </w:r>
            <w:r>
              <w:rPr>
                <w:bCs/>
                <w:sz w:val="20"/>
                <w:rFonts w:ascii="Arial Narrow" w:hAnsi="Arial Narrow"/>
              </w:rPr>
              <w:t xml:space="preserve">The 2016 operational action plan has the same objectives as the cMYP but sets precis annual objectives.</w:t>
            </w:r>
            <w:r>
              <w:rPr>
                <w:bCs/>
                <w:sz w:val="20"/>
                <w:rFonts w:ascii="Arial Narrow" w:hAnsi="Arial Narrow"/>
              </w:rPr>
              <w:t xml:space="preserve"> </w:t>
            </w:r>
          </w:p>
          <w:p w:rsidR="0052106B" w:rsidRDefault="0052106B" w:rsidP="0052106B">
            <w:pPr>
              <w:pStyle w:val="Paragraphedeliste"/>
              <w:spacing w:before="60" w:after="60"/>
              <w:ind w:left="360"/>
              <w:jc w:val="both"/>
              <w:rPr>
                <w:rFonts w:ascii="Arial Narrow" w:hAnsi="Arial Narrow"/>
                <w:sz w:val="20"/>
                <w:lang w:val="fr-FR"/>
              </w:rPr>
            </w:pPr>
          </w:p>
          <w:p w:rsidR="00D41B54" w:rsidRDefault="00F81650" w:rsidP="00D41B54">
            <w:pPr>
              <w:pStyle w:val="Paragraphedeliste"/>
              <w:numPr>
                <w:ilvl w:val="0"/>
                <w:numId w:val="32"/>
              </w:numPr>
              <w:spacing w:before="60" w:after="60"/>
              <w:jc w:val="both"/>
              <w:rPr>
                <w:sz w:val="20"/>
                <w:rFonts w:ascii="Arial Narrow" w:hAnsi="Arial Narrow"/>
              </w:rPr>
            </w:pPr>
            <w:r>
              <w:rPr>
                <w:sz w:val="20"/>
                <w:rFonts w:ascii="Arial Narrow" w:hAnsi="Arial Narrow"/>
              </w:rPr>
              <w:t xml:space="preserve">The main bottlenecks identified in the various plans and documents relate to those from the health system which have a direct relation with immunization services and focus both on the NHDP and cMYP:</w:t>
            </w:r>
            <w:r>
              <w:rPr>
                <w:sz w:val="20"/>
                <w:rFonts w:ascii="Arial Narrow" w:hAnsi="Arial Narrow"/>
              </w:rPr>
              <w:t xml:space="preserve"> </w:t>
            </w:r>
            <w:r>
              <w:rPr>
                <w:sz w:val="20"/>
                <w:rFonts w:ascii="Arial Narrow" w:hAnsi="Arial Narrow"/>
              </w:rPr>
              <w:t xml:space="preserve">(i) the DRC has a vaccine supply chain which does not always guarantee the availability of quality vaccines at the points of final use (transportation, storage and logistics management); (ii) the low availability at the decentralized level of the health system of quality health services which incorporate vaccination; (iii) the weakness of the institutional capacities and of steering by the health bodies and structures at all levels of the health system– this weakness is more marked at the provincial level; (iv) the low quality of the data which do not make it possible to have a better assessment of the efforts provided by the teams at all levels and which do not allow pertinent decision-making in vaccination matters (health information); (v) the low demand for vaccination services by the community including in the Health Zones where the services are available.</w:t>
            </w:r>
            <w:r>
              <w:rPr>
                <w:sz w:val="20"/>
                <w:rFonts w:ascii="Arial Narrow" w:hAnsi="Arial Narrow"/>
              </w:rPr>
              <w:t xml:space="preserve"> </w:t>
            </w:r>
            <w:r>
              <w:rPr>
                <w:sz w:val="20"/>
                <w:rFonts w:ascii="Arial Narrow" w:hAnsi="Arial Narrow"/>
              </w:rPr>
              <w:t xml:space="preserve">It needs to be also be noted that the coexistence of several parallel systems makes the supply and distribution circuit for medications more complex.</w:t>
            </w:r>
            <w:r>
              <w:rPr>
                <w:sz w:val="20"/>
                <w:rFonts w:ascii="Arial Narrow" w:hAnsi="Arial Narrow"/>
              </w:rPr>
              <w:t xml:space="preserve"> </w:t>
            </w:r>
            <w:r>
              <w:rPr>
                <w:sz w:val="20"/>
                <w:rFonts w:ascii="Arial Narrow" w:hAnsi="Arial Narrow"/>
              </w:rPr>
              <w:t xml:space="preserve">The study of the supply chain map conducted in 2009 revealed an extremely complex supply and distribution system with19 supply agencies, 99 distribution circuits mobilizing 52 different partners and 85% of the financial partners using their own supply agencies.</w:t>
            </w:r>
          </w:p>
          <w:p w:rsidR="00D41B54" w:rsidRDefault="00D41B54" w:rsidP="00D41B54">
            <w:pPr>
              <w:pStyle w:val="Paragraphedeliste"/>
              <w:spacing w:before="60" w:after="60"/>
              <w:ind w:left="360"/>
              <w:jc w:val="both"/>
              <w:rPr>
                <w:rFonts w:ascii="Arial Narrow" w:hAnsi="Arial Narrow"/>
                <w:sz w:val="20"/>
                <w:lang w:val="fr-FR"/>
              </w:rPr>
            </w:pPr>
          </w:p>
          <w:p w:rsidR="009A7525" w:rsidRPr="00D41B54" w:rsidRDefault="009A7525" w:rsidP="00D41B54">
            <w:pPr>
              <w:pStyle w:val="Paragraphedeliste"/>
              <w:numPr>
                <w:ilvl w:val="0"/>
                <w:numId w:val="32"/>
              </w:numPr>
              <w:spacing w:before="60" w:after="60"/>
              <w:jc w:val="both"/>
              <w:rPr>
                <w:sz w:val="20"/>
                <w:rFonts w:ascii="Arial Narrow" w:hAnsi="Arial Narrow"/>
              </w:rPr>
            </w:pPr>
            <w:r>
              <w:rPr>
                <w:sz w:val="20"/>
                <w:rFonts w:ascii="Arial Narrow" w:hAnsi="Arial Narrow"/>
              </w:rPr>
              <w:t xml:space="preserve">Recently efforts were undertaken at the national level for optimization and sharing of the various supply chains.</w:t>
            </w:r>
            <w:r>
              <w:rPr>
                <w:sz w:val="20"/>
                <w:rFonts w:ascii="Arial Narrow" w:hAnsi="Arial Narrow"/>
              </w:rPr>
              <w:t xml:space="preserve"> </w:t>
            </w:r>
            <w:r>
              <w:rPr>
                <w:sz w:val="20"/>
                <w:rFonts w:ascii="Arial Narrow" w:hAnsi="Arial Narrow"/>
              </w:rPr>
              <w:t xml:space="preserve">In that way the modern hubs (in Kinshasa, Kisangani, Lubumbashi and Ilebo) which are being built with Gavi/HSS2 support will be the base for a true integration.</w:t>
            </w:r>
            <w:r>
              <w:rPr>
                <w:sz w:val="20"/>
                <w:rFonts w:ascii="Arial Narrow" w:hAnsi="Arial Narrow"/>
              </w:rPr>
              <w:t xml:space="preserve"> </w:t>
            </w:r>
            <w:r>
              <w:rPr>
                <w:sz w:val="20"/>
                <w:rFonts w:ascii="Arial Narrow" w:hAnsi="Arial Narrow"/>
              </w:rPr>
              <w:t xml:space="preserve">In fact these hubs are intended not only for storage, distribution and management of vaccines and vaccination supplies, but also other health products including medications.</w:t>
            </w:r>
            <w:r>
              <w:rPr>
                <w:sz w:val="20"/>
                <w:rFonts w:ascii="Arial Narrow" w:hAnsi="Arial Narrow"/>
              </w:rPr>
              <w:t xml:space="preserve"> </w:t>
            </w:r>
            <w:r>
              <w:rPr>
                <w:sz w:val="20"/>
                <w:rFonts w:ascii="Arial Narrow" w:hAnsi="Arial Narrow"/>
              </w:rPr>
              <w:t xml:space="preserve">Similarly, the reconfiguration of the supply chain is underway at all levels of the pyramid in order to handle aspects related to supply system integration.</w:t>
            </w:r>
            <w:r>
              <w:rPr>
                <w:sz w:val="20"/>
                <w:rFonts w:ascii="Arial Narrow" w:hAnsi="Arial Narrow"/>
              </w:rPr>
              <w:t xml:space="preserve"> </w:t>
            </w:r>
          </w:p>
          <w:p w:rsidR="005A78D2" w:rsidRPr="00E32723" w:rsidRDefault="005A78D2" w:rsidP="00B0431C">
            <w:pPr>
              <w:spacing w:before="60" w:after="60"/>
              <w:contextualSpacing/>
              <w:jc w:val="both"/>
              <w:rPr>
                <w:rFonts w:ascii="Arial" w:hAnsi="Arial" w:cs="Arial"/>
                <w:b/>
                <w:bCs/>
                <w:i/>
                <w:sz w:val="20"/>
                <w:lang w:val="fr-FR"/>
              </w:rPr>
            </w:pPr>
          </w:p>
        </w:tc>
      </w:tr>
    </w:tbl>
    <w:p w:rsidR="00FC09CC" w:rsidRPr="00E32723" w:rsidRDefault="00FC09CC" w:rsidP="00CC4AAC">
      <w:pPr>
        <w:pStyle w:val="Sansinterligne"/>
        <w:jc w:val="both"/>
        <w:rPr>
          <w:rFonts w:ascii="Arial" w:hAnsi="Arial" w:cs="Arial"/>
          <w:bCs/>
          <w:i/>
          <w:sz w:val="10"/>
          <w:lang w:val="fr-FR"/>
        </w:rPr>
      </w:pPr>
    </w:p>
    <w:p w:rsidR="008D7BAC" w:rsidRPr="00E32723" w:rsidRDefault="00304962" w:rsidP="00304962">
      <w:pPr>
        <w:pStyle w:val="Sansinterligne"/>
        <w:jc w:val="both"/>
        <w:rPr>
          <w:b/>
          <w:sz w:val="24"/>
          <w:szCs w:val="20"/>
          <w:rFonts w:ascii="Arial" w:hAnsi="Arial" w:cs="Arial"/>
        </w:rPr>
      </w:pPr>
      <w:r>
        <w:rPr>
          <w:b/>
          <w:sz w:val="24"/>
          <w:szCs w:val="20"/>
          <w:rFonts w:ascii="Arial" w:hAnsi="Arial"/>
        </w:rPr>
        <w:t xml:space="preserve">3.</w:t>
      </w:r>
      <w:r>
        <w:rPr>
          <w:b/>
          <w:sz w:val="24"/>
          <w:szCs w:val="20"/>
          <w:rFonts w:ascii="Arial" w:hAnsi="Arial"/>
        </w:rPr>
        <w:t xml:space="preserve"> </w:t>
      </w:r>
      <w:r>
        <w:rPr>
          <w:b/>
          <w:sz w:val="24"/>
          <w:szCs w:val="20"/>
          <w:rFonts w:ascii="Arial" w:hAnsi="Arial"/>
        </w:rPr>
        <w:t xml:space="preserve">APPLICATION DETAILS</w:t>
      </w:r>
      <w:r>
        <w:rPr>
          <w:b/>
          <w:sz w:val="24"/>
          <w:szCs w:val="20"/>
          <w:rFonts w:ascii="Arial" w:hAnsi="Arial"/>
        </w:rPr>
        <w:t xml:space="preserve"> </w:t>
      </w:r>
    </w:p>
    <w:p w:rsidR="002C7595" w:rsidRPr="00E32723" w:rsidRDefault="002C7595" w:rsidP="00304962">
      <w:pPr>
        <w:pStyle w:val="Sansinterligne"/>
        <w:jc w:val="both"/>
        <w:rPr>
          <w:rFonts w:ascii="Arial" w:hAnsi="Arial" w:cs="Arial"/>
          <w:b/>
          <w:sz w:val="2"/>
          <w:szCs w:val="20"/>
          <w:lang w:val="fr-FR"/>
        </w:rPr>
      </w:pPr>
    </w:p>
    <w:tbl>
      <w:tblPr>
        <w:tblStyle w:val="TableGridCEPA2"/>
        <w:tblpPr w:leftFromText="180" w:rightFromText="180" w:vertAnchor="text" w:horzAnchor="margin" w:tblpY="215"/>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9016"/>
      </w:tblGrid>
      <w:tr w:rsidR="002C7595" w:rsidRPr="00E32723" w:rsidTr="000A2C35">
        <w:trPr>
          <w:trHeight w:val="1124"/>
        </w:trPr>
        <w:tc>
          <w:tcPr>
            <w:tcW w:w="5000" w:type="pct"/>
            <w:tcBorders>
              <w:bottom w:val="single" w:sz="4" w:space="0" w:color="A6A6A6" w:themeColor="background1" w:themeShade="A6"/>
              <w:right w:val="single" w:sz="4" w:space="0" w:color="A6A6A6" w:themeColor="background1" w:themeShade="A6"/>
            </w:tcBorders>
            <w:shd w:val="clear" w:color="auto" w:fill="A6A6A6" w:themeFill="background1" w:themeFillShade="A6"/>
          </w:tcPr>
          <w:p w:rsidR="002C7595" w:rsidRPr="00E32723" w:rsidRDefault="00E61F8D" w:rsidP="002C7595">
            <w:pPr>
              <w:spacing w:before="60" w:after="60"/>
              <w:contextualSpacing/>
              <w:rPr>
                <w:b/>
                <w:i/>
                <w:rFonts w:ascii="Arial" w:hAnsi="Arial" w:cs="Arial"/>
              </w:rPr>
            </w:pPr>
            <w:r>
              <w:rPr>
                <w:bCs/>
                <w:sz w:val="21"/>
                <w:szCs w:val="21"/>
                <w:rFonts w:ascii="Arial" w:hAnsi="Arial" w:cs="Arial"/>
              </w:rPr>
              <mc:AlternateContent>
                <mc:Choice Requires="wps">
                  <w:drawing>
                    <wp:anchor distT="45720" distB="45720" distL="114300" distR="114300" simplePos="0" relativeHeight="251707392" behindDoc="0" locked="0" layoutInCell="1" allowOverlap="1">
                      <wp:simplePos x="0" y="0"/>
                      <wp:positionH relativeFrom="column">
                        <wp:posOffset>278765</wp:posOffset>
                      </wp:positionH>
                      <wp:positionV relativeFrom="paragraph">
                        <wp:posOffset>3810</wp:posOffset>
                      </wp:positionV>
                      <wp:extent cx="5375910" cy="676275"/>
                      <wp:effectExtent l="0" t="0" r="0" b="0"/>
                      <wp:wrapNone/>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5910" cy="676275"/>
                              </a:xfrm>
                              <a:prstGeom prst="rect">
                                <a:avLst/>
                              </a:prstGeom>
                              <a:noFill/>
                              <a:ln w="9525">
                                <a:noFill/>
                                <a:miter lim="800000"/>
                                <a:headEnd/>
                                <a:tailEnd/>
                              </a:ln>
                            </wps:spPr>
                            <wps:txbx>
                              <w:txbxContent>
                                <w:p w:rsidR="00DC6979" w:rsidRPr="00C74D40" w:rsidRDefault="00DC6979" w:rsidP="00150E1E">
                                  <w:pPr>
                                    <w:spacing w:after="80"/>
                                    <w:rPr>
                                      <w:b/>
                                      <w:color w:val="FFFFFF" w:themeColor="background1"/>
                                      <w:sz w:val="24"/>
                                      <w:szCs w:val="26"/>
                                    </w:rPr>
                                  </w:pPr>
                                  <w:r>
                                    <w:rPr>
                                      <w:b/>
                                      <w:color w:val="FFFFFF" w:themeColor="background1"/>
                                      <w:sz w:val="24"/>
                                      <w:szCs w:val="26"/>
                                    </w:rPr>
                                    <w:t xml:space="preserve">Please review </w:t>
                                  </w:r>
                                  <w:r>
                                    <w:rPr>
                                      <w:b/>
                                      <w:color w:val="FFFFFF" w:themeColor="background1"/>
                                      <w:sz w:val="24"/>
                                      <w:szCs w:val="26"/>
                                      <w:i/>
                                      <w:u w:val="single"/>
                                    </w:rPr>
                                    <w:t xml:space="preserve">Section 6</w:t>
                                  </w:r>
                                  <w:r>
                                    <w:rPr>
                                      <w:b/>
                                      <w:color w:val="FFFFFF" w:themeColor="background1"/>
                                      <w:sz w:val="24"/>
                                      <w:szCs w:val="26"/>
                                    </w:rPr>
                                    <w:t xml:space="preserve"> of the Platform </w:t>
                                  </w:r>
                                  <w:r>
                                    <w:rPr>
                                      <w:b/>
                                      <w:color w:val="FFFFFF" w:themeColor="background1"/>
                                      <w:sz w:val="24"/>
                                      <w:szCs w:val="26"/>
                                      <w:i/>
                                      <w:u w:val="single"/>
                                    </w:rPr>
                                    <w:t xml:space="preserve">Application Instructions</w:t>
                                  </w:r>
                                  <w:r>
                                    <w:rPr>
                                      <w:b/>
                                      <w:color w:val="FFFFFF" w:themeColor="background1"/>
                                      <w:sz w:val="24"/>
                                      <w:szCs w:val="26"/>
                                    </w:rPr>
                                    <w:t xml:space="preserve"> for complete information on phased support and application requirements.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73" type="#_x0000_t202" style="position:absolute;margin-left:21.95pt;margin-top:.3pt;width:423.3pt;height:53.25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" filled="f" stroked="f">
                      <v:textbox>
                        <w:txbxContent>
                          <w:p w:rsidR="00DC6979" w:rsidRPr="00C74D40" w:rsidRDefault="00DC6979" w:rsidP="00150E1E">
                            <w:pPr>
                              <w:spacing w:after="80"/>
                              <w:rPr>
                                <w:b/>
                                <w:color w:val="FFFFFF" w:themeColor="background1"/>
                                <w:sz w:val="24"/>
                                <w:szCs w:val="26"/>
                              </w:rPr>
                            </w:pPr>
                            <w:r>
                              <w:rPr>
                                <w:b/>
                                <w:color w:val="FFFFFF" w:themeColor="background1"/>
                                <w:sz w:val="24"/>
                                <w:szCs w:val="26"/>
                              </w:rPr>
                              <w:t xml:space="preserve">Please review </w:t>
                            </w:r>
                            <w:r>
                              <w:rPr>
                                <w:b/>
                                <w:color w:val="FFFFFF" w:themeColor="background1"/>
                                <w:sz w:val="24"/>
                                <w:szCs w:val="26"/>
                                <w:i/>
                                <w:u w:val="single"/>
                              </w:rPr>
                              <w:t xml:space="preserve">Section 6</w:t>
                            </w:r>
                            <w:r>
                              <w:rPr>
                                <w:b/>
                                <w:color w:val="FFFFFF" w:themeColor="background1"/>
                                <w:sz w:val="24"/>
                                <w:szCs w:val="26"/>
                              </w:rPr>
                              <w:t xml:space="preserve"> of the Platform </w:t>
                            </w:r>
                            <w:r>
                              <w:rPr>
                                <w:b/>
                                <w:color w:val="FFFFFF" w:themeColor="background1"/>
                                <w:sz w:val="24"/>
                                <w:szCs w:val="26"/>
                                <w:i/>
                                <w:u w:val="single"/>
                              </w:rPr>
                              <w:t xml:space="preserve">Application Instructions</w:t>
                            </w:r>
                            <w:r>
                              <w:rPr>
                                <w:b/>
                                <w:color w:val="FFFFFF" w:themeColor="background1"/>
                                <w:sz w:val="24"/>
                                <w:szCs w:val="26"/>
                              </w:rPr>
                              <w:t xml:space="preserve"> for complete information on phased support and application requirements.</w:t>
                            </w:r>
                          </w:p>
                        </w:txbxContent>
                      </v:textbox>
                    </v:shape>
                  </w:pict>
                </mc:Fallback>
              </mc:AlternateContent>
            </w:r>
            <w:r>
              <w:rPr>
                <w:b/>
                <w:sz w:val="24"/>
                <w:rFonts w:ascii="Arial" w:hAnsi="Arial" w:cs="Arial"/>
              </w:rPr>
              <mc:AlternateContent>
                <mc:Choice Requires="wps">
                  <w:drawing>
                    <wp:anchor distT="0" distB="0" distL="114300" distR="114300" simplePos="0" relativeHeight="251706368" behindDoc="0" locked="0" layoutInCell="1" allowOverlap="1">
                      <wp:simplePos x="0" y="0"/>
                      <wp:positionH relativeFrom="column">
                        <wp:posOffset>-14605</wp:posOffset>
                      </wp:positionH>
                      <wp:positionV relativeFrom="paragraph">
                        <wp:posOffset>100965</wp:posOffset>
                      </wp:positionV>
                      <wp:extent cx="408305" cy="344170"/>
                      <wp:effectExtent l="0" t="0" r="10795" b="1778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305" cy="344170"/>
                              </a:xfrm>
                              <a:prstGeom prst="ellipse">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C6979" w:rsidRPr="00551840" w:rsidRDefault="00DC6979" w:rsidP="002C7595">
                                  <w:pPr>
                                    <w:rPr>
                                      <w:b/>
                                      <w:sz w:val="24"/>
                                      <w:rFonts w:ascii="Lucida Console" w:hAnsi="Lucida Console"/>
                                    </w:rPr>
                                  </w:pPr>
                                  <w:r>
                                    <w:rPr>
                                      <w:b/>
                                      <w:sz w:val="24"/>
                                      <w:rFonts w:ascii="Lucida Console" w:hAnsi="Lucida Console"/>
                                    </w:rPr>
                                    <w:t xml:space="preserve">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id="Text Box 8" o:spid="_x0000_s1074" style="position:absolute;margin-left:-1.15pt;margin-top:7.95pt;width:32.15pt;height:27.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" fillcolor="white [3201]" strokeweight="1.5pt">
                      <v:path arrowok="t"/>
                      <v:textbox>
                        <w:txbxContent>
                          <w:p w:rsidR="00DC6979" w:rsidRPr="00551840" w:rsidRDefault="00DC6979" w:rsidP="002C7595">
                            <w:pPr>
                              <w:rPr>
                                <w:b/>
                                <w:sz w:val="24"/>
                                <w:rFonts w:ascii="Lucida Console" w:hAnsi="Lucida Console"/>
                              </w:rPr>
                            </w:pPr>
                            <w:r>
                              <w:rPr>
                                <w:b/>
                                <w:sz w:val="24"/>
                                <w:rFonts w:ascii="Lucida Console" w:hAnsi="Lucida Console"/>
                              </w:rPr>
                              <w:t xml:space="preserve">i</w:t>
                            </w:r>
                          </w:p>
                        </w:txbxContent>
                      </v:textbox>
                    </v:oval>
                  </w:pict>
                </mc:Fallback>
              </mc:AlternateContent>
            </w:r>
          </w:p>
        </w:tc>
      </w:tr>
    </w:tbl>
    <w:p w:rsidR="002C7595" w:rsidRPr="00E32723" w:rsidRDefault="002C7595" w:rsidP="008D7BAC">
      <w:pPr>
        <w:spacing w:before="120" w:after="120" w:line="276" w:lineRule="auto"/>
        <w:rPr>
          <w:rFonts w:ascii="Arial" w:hAnsi="Arial" w:cs="Arial"/>
          <w:b/>
          <w:sz w:val="10"/>
          <w:lang w:val="fr-FR"/>
        </w:rPr>
      </w:pPr>
    </w:p>
    <w:p w:rsidR="002C7595" w:rsidRPr="00E32723" w:rsidRDefault="002C7595" w:rsidP="008D7BAC">
      <w:pPr>
        <w:spacing w:before="120" w:after="120" w:line="276" w:lineRule="auto"/>
        <w:rPr>
          <w:b/>
          <w:rFonts w:ascii="Arial" w:hAnsi="Arial" w:cs="Arial"/>
        </w:rPr>
      </w:pPr>
      <w:r>
        <w:rPr>
          <w:b/>
          <w:rFonts w:ascii="Arial" w:hAnsi="Arial"/>
        </w:rPr>
        <w:t xml:space="preserve">3.1</w:t>
        <w:tab/>
        <w:t xml:space="preserve">Application requirements overview</w:t>
      </w:r>
    </w:p>
    <w:p w:rsidR="00B75DAA" w:rsidRPr="00E32723" w:rsidRDefault="00B75DAA" w:rsidP="00B75DAA">
      <w:pPr>
        <w:spacing w:before="120" w:after="120" w:line="276" w:lineRule="auto"/>
        <w:rPr>
          <w:rFonts w:ascii="Arial" w:hAnsi="Arial" w:cs="Arial"/>
        </w:rPr>
      </w:pPr>
      <w:r>
        <w:rPr>
          <w:rFonts w:ascii="Arial" w:hAnsi="Arial"/>
        </w:rPr>
        <w:t xml:space="preserve">Aligning with the Gavi HSS support, the CCE optimisation platform will provide phased support (for a maximum duration of 5 years) which includes:</w:t>
      </w:r>
      <w:r>
        <w:rPr>
          <w:rFonts w:ascii="Arial" w:hAnsi="Arial"/>
        </w:rPr>
        <w:t xml:space="preserve"> </w:t>
      </w:r>
      <w:r>
        <w:t xml:space="preserve">‘initial support’ (Approximately years 1-2) to address country’s most urgent CCE needs; and ‘scale-up support’ (Approximately years 3) to address additional CCE needs as part of transforming the supply chain to support sustainable achievements of coverage and equity targets.</w:t>
      </w:r>
    </w:p>
    <w:p w:rsidR="00B75DAA" w:rsidRPr="00092A3C" w:rsidRDefault="00B75DAA" w:rsidP="004A1448">
      <w:pPr>
        <w:pStyle w:val="Paragraphedeliste"/>
        <w:numPr>
          <w:ilvl w:val="0"/>
          <w:numId w:val="21"/>
        </w:numPr>
        <w:spacing w:before="60" w:after="60" w:line="240" w:lineRule="auto"/>
        <w:jc w:val="both"/>
        <w:rPr>
          <w:b/>
          <w:bCs/>
          <w:i/>
          <w:color w:val="2E74B5" w:themeColor="accent1" w:themeShade="BF"/>
          <w:sz w:val="21"/>
          <w:szCs w:val="21"/>
          <w:rFonts w:ascii="Arial" w:hAnsi="Arial" w:cs="Arial"/>
        </w:rPr>
      </w:pPr>
      <w:r>
        <w:rPr>
          <w:b/>
          <w:bCs/>
          <w:sz w:val="21"/>
          <w:szCs w:val="21"/>
        </w:rPr>
        <w:t xml:space="preserve">Countries must make a single application to the CCE optimisation platform, requesting support for both the ‘initial’ and ‘scale-up’ phases.</w:t>
      </w:r>
      <w:r>
        <w:rPr>
          <w:b/>
          <w:bCs/>
          <w:sz w:val="21"/>
          <w:szCs w:val="21"/>
          <w:rFonts w:ascii="Arial" w:hAnsi="Arial"/>
        </w:rPr>
        <w:t xml:space="preserve"> </w:t>
      </w:r>
    </w:p>
    <w:p w:rsidR="00B75DAA" w:rsidRPr="00E32723" w:rsidRDefault="00B75DAA" w:rsidP="004A1448">
      <w:pPr>
        <w:pStyle w:val="CEPAReportText"/>
        <w:numPr>
          <w:ilvl w:val="0"/>
          <w:numId w:val="8"/>
        </w:numPr>
        <w:rPr>
          <w:sz w:val="22"/>
          <w:szCs w:val="22"/>
          <w:rFonts w:ascii="Arial" w:hAnsi="Arial" w:cs="Arial"/>
        </w:rPr>
      </w:pPr>
      <w:r>
        <w:rPr>
          <w:sz w:val="22"/>
          <w:szCs w:val="22"/>
          <w:rFonts w:ascii="Arial" w:hAnsi="Arial"/>
        </w:rPr>
        <w:t xml:space="preserve">Sufficient, well-functioning cold chain equipment is one “fundamental” prerequisite for an effective immunisation supply chain, complementing the other “fundamentals” comprised of: supply chain managers; data for management; optimised &amp; efficient design of the distribution system; and a continuous improvement process over time.</w:t>
      </w:r>
      <w:r>
        <w:rPr>
          <w:sz w:val="22"/>
          <w:szCs w:val="22"/>
          <w:b/>
          <w:rFonts w:ascii="Arial" w:hAnsi="Arial"/>
        </w:rPr>
        <w:t xml:space="preserve"> </w:t>
      </w:r>
      <w:r>
        <w:rPr>
          <w:sz w:val="22"/>
          <w:szCs w:val="22"/>
          <w:b/>
          <w:rFonts w:ascii="Arial" w:hAnsi="Arial"/>
        </w:rPr>
        <w:t xml:space="preserve">Support from the CCE optimisation platform should be demonstrated to complement investments from other sources in these fundamentals</w:t>
      </w:r>
    </w:p>
    <w:p w:rsidR="002F5292" w:rsidRDefault="00B75DAA" w:rsidP="004A1448">
      <w:pPr>
        <w:pStyle w:val="Paragraphedeliste"/>
        <w:numPr>
          <w:ilvl w:val="0"/>
          <w:numId w:val="9"/>
        </w:numPr>
        <w:spacing w:before="120" w:after="120" w:line="276" w:lineRule="auto"/>
        <w:jc w:val="both"/>
        <w:rPr>
          <w:b/>
          <w:rFonts w:ascii="Arial" w:hAnsi="Arial" w:cs="Arial"/>
        </w:rPr>
      </w:pPr>
      <w:r>
        <w:rPr>
          <w:b/>
          <w:rFonts w:ascii="Arial" w:hAnsi="Arial"/>
        </w:rPr>
        <w:t xml:space="preserve">Countries should also demonstrate, in their application, how the Platform support will contribute to sustainable improvements in immunisation coverage and equity, consistent with country targets.</w:t>
      </w:r>
    </w:p>
    <w:p w:rsidR="00647FA7" w:rsidRPr="005F1156" w:rsidRDefault="00647FA7" w:rsidP="00647FA7">
      <w:pPr>
        <w:spacing w:before="120" w:after="120" w:line="276" w:lineRule="auto"/>
        <w:rPr>
          <w:rFonts w:ascii="Arial" w:hAnsi="Arial" w:cs="Arial"/>
          <w:b/>
          <w:lang w:val="fr-BE"/>
        </w:rPr>
      </w:pPr>
    </w:p>
    <w:p w:rsidR="002C7595" w:rsidRPr="000A2C35" w:rsidRDefault="002C7595" w:rsidP="008D7BAC">
      <w:pPr>
        <w:spacing w:before="120" w:after="120" w:line="276" w:lineRule="auto"/>
        <w:rPr>
          <w:rFonts w:ascii="Arial" w:hAnsi="Arial" w:cs="Arial"/>
          <w:sz w:val="4"/>
          <w:lang w:val="fr-FR"/>
        </w:rPr>
      </w:pPr>
    </w:p>
    <w:p w:rsidR="00CC4AAC" w:rsidRPr="00E32723" w:rsidRDefault="00FD2BF2" w:rsidP="00304962">
      <w:pPr>
        <w:pStyle w:val="Sansinterligne"/>
        <w:jc w:val="both"/>
        <w:rPr>
          <w:b/>
          <w:sz w:val="24"/>
          <w:rFonts w:ascii="Arial" w:hAnsi="Arial" w:cs="Arial"/>
        </w:rPr>
      </w:pPr>
      <w:r>
        <w:rPr>
          <w:b/>
          <w:sz w:val="24"/>
          <w:rFonts w:ascii="Arial" w:hAnsi="Arial"/>
        </w:rPr>
        <w:t xml:space="preserve">4.</w:t>
      </w:r>
      <w:r>
        <w:rPr>
          <w:b/>
          <w:sz w:val="24"/>
          <w:rFonts w:ascii="Arial" w:hAnsi="Arial"/>
        </w:rPr>
        <w:t xml:space="preserve"> </w:t>
      </w:r>
      <w:r>
        <w:rPr>
          <w:b/>
          <w:sz w:val="24"/>
          <w:rFonts w:ascii="Arial" w:hAnsi="Arial"/>
        </w:rPr>
        <w:t xml:space="preserve">APPLICATION REQUEST</w:t>
      </w:r>
    </w:p>
    <w:p w:rsidR="00304962" w:rsidRPr="00E32723" w:rsidRDefault="00B75DAA" w:rsidP="00304962">
      <w:pPr>
        <w:spacing w:before="120" w:after="120" w:line="276" w:lineRule="auto"/>
        <w:jc w:val="both"/>
        <w:rPr>
          <w:i/>
          <w:szCs w:val="20"/>
          <w:rFonts w:ascii="Arial" w:eastAsia="Times New Roman" w:hAnsi="Arial" w:cs="Arial"/>
        </w:rPr>
      </w:pPr>
      <w:r>
        <w:rPr>
          <w:i/>
          <w:szCs w:val="20"/>
          <w:rFonts w:ascii="Arial" w:hAnsi="Arial"/>
        </w:rPr>
        <w:t xml:space="preserve">This section gives an overview of the types of information the IRC will anticipate from countries in their application for CCE optimisation platform support.</w:t>
      </w:r>
      <w:r>
        <w:rPr>
          <w:i/>
          <w:szCs w:val="20"/>
          <w:rFonts w:ascii="Arial" w:hAnsi="Arial"/>
        </w:rPr>
        <w:t xml:space="preserve"> </w:t>
      </w:r>
    </w:p>
    <w:p w:rsidR="00304962" w:rsidRPr="00E32723" w:rsidRDefault="00304962" w:rsidP="00304962">
      <w:pPr>
        <w:spacing w:before="120" w:after="120" w:line="276" w:lineRule="auto"/>
        <w:jc w:val="both"/>
        <w:rPr>
          <w:rFonts w:ascii="Arial" w:eastAsia="Times New Roman" w:hAnsi="Arial" w:cs="Arial"/>
          <w:i/>
          <w:sz w:val="2"/>
          <w:szCs w:val="20"/>
          <w:lang w:val="fr-FR"/>
        </w:rPr>
      </w:pPr>
    </w:p>
    <w:p w:rsidR="00304962" w:rsidRPr="00E32723" w:rsidRDefault="00BD4074" w:rsidP="00304962">
      <w:pPr>
        <w:spacing w:before="120" w:after="120" w:line="276" w:lineRule="auto"/>
        <w:jc w:val="both"/>
        <w:rPr>
          <w:b/>
          <w:bCs/>
          <w:sz w:val="24"/>
          <w:rFonts w:ascii="Arial" w:hAnsi="Arial" w:cs="Arial"/>
        </w:rPr>
      </w:pPr>
      <w:r>
        <w:rPr>
          <w:b/>
          <w:bCs/>
          <w:sz w:val="24"/>
          <w:rFonts w:ascii="Arial" w:hAnsi="Arial"/>
        </w:rPr>
        <w:t xml:space="preserve">4.1.</w:t>
      </w:r>
      <w:r>
        <w:rPr>
          <w:b/>
          <w:bCs/>
          <w:sz w:val="24"/>
          <w:rFonts w:ascii="Arial" w:hAnsi="Arial"/>
        </w:rPr>
        <w:t xml:space="preserve"> </w:t>
      </w:r>
      <w:r>
        <w:rPr>
          <w:b/>
          <w:bCs/>
          <w:sz w:val="24"/>
          <w:rFonts w:ascii="Arial" w:hAnsi="Arial"/>
        </w:rPr>
        <w:t xml:space="preserve">Situation analysis and requested support</w:t>
      </w:r>
      <w:r>
        <w:rPr>
          <w:b/>
          <w:bCs/>
          <w:sz w:val="24"/>
          <w:rFonts w:ascii="Arial" w:hAnsi="Arial"/>
        </w:rPr>
        <w:t xml:space="preserve"> </w:t>
      </w:r>
    </w:p>
    <w:p w:rsidR="00E85804" w:rsidRPr="00E32723" w:rsidRDefault="00D64487" w:rsidP="00E85804">
      <w:pPr>
        <w:spacing w:before="120" w:after="120" w:line="276" w:lineRule="auto"/>
        <w:jc w:val="both"/>
        <w:rPr>
          <w:bCs/>
          <w:i/>
          <w:rFonts w:ascii="Arial" w:hAnsi="Arial" w:cs="Arial"/>
        </w:rPr>
      </w:pPr>
      <w:r>
        <w:rPr>
          <w:bCs/>
          <w:i/>
          <w:rFonts w:ascii="Arial" w:hAnsi="Arial"/>
        </w:rPr>
        <w:t xml:space="preserve">This section must be filled with appropriate reference to the country documents listed in Section 2.</w:t>
      </w:r>
      <w:r>
        <w:rPr>
          <w:bCs/>
          <w:i/>
          <w:rFonts w:ascii="Arial" w:hAnsi="Arial"/>
        </w:rPr>
        <w:t xml:space="preserve"> </w:t>
      </w:r>
      <w:r>
        <w:rPr>
          <w:bCs/>
          <w:i/>
          <w:rFonts w:ascii="Arial" w:hAnsi="Arial"/>
        </w:rPr>
        <w:t xml:space="preserve">Countries are required to provide a narrative in response to the following questions.</w:t>
      </w:r>
      <w:r>
        <w:rPr>
          <w:bCs/>
          <w:i/>
          <w:rFonts w:ascii="Arial" w:hAnsi="Arial"/>
        </w:rPr>
        <w:t xml:space="preserve"> </w:t>
      </w:r>
    </w:p>
    <w:tbl>
      <w:tblPr>
        <w:tblStyle w:val="TableGridCEPA5"/>
        <w:tblW w:w="5817" w:type="pct"/>
        <w:tblInd w:w="-85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600" w:firstRow="0" w:lastRow="0" w:firstColumn="0" w:lastColumn="0" w:noHBand="1" w:noVBand="1"/>
      </w:tblPr>
      <w:tblGrid>
        <w:gridCol w:w="1842"/>
        <w:gridCol w:w="8647"/>
      </w:tblGrid>
      <w:tr w:rsidR="00F534CD" w:rsidRPr="00E32723" w:rsidTr="00EE3A56">
        <w:trPr>
          <w:trHeight w:val="293"/>
        </w:trPr>
        <w:tc>
          <w:tcPr>
            <w:tcW w:w="878" w:type="pct"/>
            <w:tcBorders>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rsidR="00F534CD" w:rsidRPr="00E32723" w:rsidRDefault="00F534CD" w:rsidP="00F534CD">
            <w:pPr>
              <w:pStyle w:val="ColorfulList-Accent13"/>
              <w:spacing w:before="60" w:after="60" w:line="276" w:lineRule="auto"/>
              <w:ind w:left="0"/>
              <w:rPr>
                <w:b/>
                <w:bCs/>
                <w:i/>
                <w:rFonts w:cs="Arial"/>
              </w:rPr>
            </w:pPr>
            <w:r>
              <w:rPr>
                <w:b/>
                <w:bCs/>
                <w:i/>
              </w:rPr>
              <w:t xml:space="preserve">Section</w:t>
            </w:r>
          </w:p>
        </w:tc>
        <w:tc>
          <w:tcPr>
            <w:tcW w:w="4122" w:type="pct"/>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rsidR="00F534CD" w:rsidRPr="00E32723" w:rsidRDefault="00D64487" w:rsidP="00150E1E">
            <w:pPr>
              <w:pStyle w:val="ColorfulList-Accent13"/>
              <w:spacing w:before="60" w:after="60" w:line="276" w:lineRule="auto"/>
              <w:ind w:left="0"/>
              <w:rPr>
                <w:b/>
                <w:bCs/>
                <w:i/>
                <w:color w:val="0070C0"/>
                <w:rFonts w:cs="Arial"/>
              </w:rPr>
            </w:pPr>
            <w:r>
              <w:rPr>
                <w:b/>
                <w:bCs/>
                <w:i/>
                <w:color w:val="0070C0"/>
              </w:rPr>
              <w:t xml:space="preserve">Required information</w:t>
            </w:r>
          </w:p>
        </w:tc>
      </w:tr>
      <w:tr w:rsidR="00F534CD" w:rsidRPr="00072A9E" w:rsidTr="00EE3A56">
        <w:trPr>
          <w:trHeight w:val="699"/>
        </w:trPr>
        <w:tc>
          <w:tcPr>
            <w:tcW w:w="878" w:type="pct"/>
            <w:tcBorders>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rsidR="00596FA2" w:rsidRPr="00E32723" w:rsidRDefault="00596FA2" w:rsidP="00596FA2">
            <w:pPr>
              <w:pStyle w:val="ColorfulList-Accent13"/>
              <w:spacing w:before="60" w:after="60"/>
              <w:ind w:left="0"/>
              <w:rPr>
                <w:b/>
                <w:bCs/>
                <w:i/>
                <w:rFonts w:cs="Arial"/>
              </w:rPr>
            </w:pPr>
            <w:r>
              <w:rPr>
                <w:b/>
                <w:bCs/>
              </w:rPr>
              <w:t xml:space="preserve">Situation analysis of country’s supply chain and CCE </w:t>
            </w:r>
            <w:r>
              <w:t xml:space="preserve">(number, distribution, functionalities etc.)</w:t>
            </w:r>
          </w:p>
          <w:p w:rsidR="008C50B0" w:rsidRPr="00E32723" w:rsidRDefault="008C50B0" w:rsidP="008C50B0">
            <w:pPr>
              <w:pStyle w:val="ColorfulList-Accent13"/>
              <w:spacing w:before="60" w:after="60"/>
              <w:ind w:left="0"/>
              <w:rPr>
                <w:rFonts w:cs="Arial"/>
                <w:bCs/>
                <w:lang w:val="fr-FR"/>
              </w:rPr>
            </w:pPr>
          </w:p>
          <w:p w:rsidR="008C50B0" w:rsidRPr="00E32723" w:rsidRDefault="008C50B0" w:rsidP="008C50B0">
            <w:pPr>
              <w:pStyle w:val="ColorfulList-Accent13"/>
              <w:spacing w:before="60" w:after="60"/>
              <w:ind w:left="0"/>
              <w:rPr>
                <w:b/>
                <w:bCs/>
                <w:i/>
                <w:rFonts w:cs="Arial"/>
              </w:rPr>
            </w:pPr>
            <w:r>
              <w:rPr>
                <w:b/>
                <w:bCs/>
                <w:i/>
                <w:u w:val="single"/>
              </w:rPr>
              <w:t xml:space="preserve">Provide 3 pages</w:t>
            </w:r>
          </w:p>
          <w:p w:rsidR="00F534CD" w:rsidRPr="00E32723" w:rsidRDefault="00F534CD" w:rsidP="008C50B0">
            <w:pPr>
              <w:pStyle w:val="ColorfulList-Accent13"/>
              <w:spacing w:before="60" w:after="60"/>
              <w:ind w:left="0"/>
              <w:rPr>
                <w:rFonts w:cs="Arial"/>
                <w:b/>
                <w:bCs/>
                <w:i/>
                <w:u w:val="single"/>
                <w:lang w:val="fr-FR"/>
              </w:rPr>
            </w:pPr>
          </w:p>
          <w:p w:rsidR="00F534CD" w:rsidRPr="00E32723" w:rsidRDefault="00F534CD" w:rsidP="008C50B0">
            <w:pPr>
              <w:pStyle w:val="ColorfulList-Accent13"/>
              <w:spacing w:before="60" w:after="60"/>
              <w:ind w:left="0"/>
              <w:rPr>
                <w:rFonts w:cs="Arial"/>
                <w:b/>
                <w:bCs/>
                <w:u w:val="single"/>
                <w:lang w:val="fr-FR"/>
              </w:rPr>
            </w:pPr>
          </w:p>
        </w:tc>
        <w:tc>
          <w:tcPr>
            <w:tcW w:w="4122" w:type="pct"/>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rsidR="00934623" w:rsidRDefault="00132C7A" w:rsidP="00F72F09">
            <w:pPr>
              <w:pStyle w:val="ColorfulList-Accent13"/>
              <w:numPr>
                <w:ilvl w:val="0"/>
                <w:numId w:val="13"/>
              </w:numPr>
              <w:spacing w:before="60" w:after="60" w:line="276" w:lineRule="auto"/>
              <w:jc w:val="both"/>
              <w:rPr>
                <w:i/>
                <w:color w:val="0070C0"/>
                <w:rFonts w:cs="Arial"/>
              </w:rPr>
            </w:pPr>
            <w:r>
              <w:rPr>
                <w:i/>
                <w:color w:val="0070C0"/>
              </w:rPr>
              <w:t xml:space="preserve">How is the country’s immunisation supply chain administered?</w:t>
            </w:r>
          </w:p>
          <w:p w:rsidR="00934623" w:rsidRPr="00431615" w:rsidRDefault="00934623" w:rsidP="00934623">
            <w:pPr>
              <w:pStyle w:val="BodyTextIn"/>
              <w:rPr>
                <w:color w:val="auto"/>
                <w:sz w:val="20"/>
                <w:rFonts w:ascii="Arial Narrow" w:hAnsi="Arial Narrow" w:cs="Times New Roman"/>
              </w:rPr>
            </w:pPr>
            <w:r>
              <w:rPr>
                <w:color w:val="auto"/>
                <w:sz w:val="20"/>
                <w:rFonts w:ascii="Arial Narrow" w:hAnsi="Arial Narrow"/>
              </w:rPr>
              <w:t xml:space="preserve">The organization of the EPI supply chain in the DRC has three levels:</w:t>
            </w:r>
            <w:r>
              <w:rPr>
                <w:color w:val="auto"/>
                <w:sz w:val="20"/>
                <w:rFonts w:ascii="Arial Narrow" w:hAnsi="Arial Narrow"/>
              </w:rPr>
              <w:t xml:space="preserve"> </w:t>
            </w:r>
            <w:r>
              <w:rPr>
                <w:color w:val="auto"/>
                <w:sz w:val="20"/>
                <w:rFonts w:ascii="Arial Narrow" w:hAnsi="Arial Narrow"/>
              </w:rPr>
              <w:t xml:space="preserve">(i) The central level includes 4 modern hubs (one at the central level in Kinshasa and 3 in the provinces), which are under construction; (ii) The intermediate level made up of 9 coordination warehouses and 49 branch and relay warehouses; (iii) and the peripheral level which includes 516 health zone warehouses and 8830 health centres.</w:t>
            </w:r>
            <w:r>
              <w:rPr>
                <w:color w:val="auto"/>
                <w:sz w:val="20"/>
                <w:rFonts w:ascii="Arial Narrow" w:hAnsi="Arial Narrow"/>
              </w:rPr>
              <w:t xml:space="preserve"> </w:t>
            </w:r>
            <w:r>
              <w:rPr>
                <w:color w:val="auto"/>
                <w:sz w:val="20"/>
                <w:rFonts w:ascii="Arial Narrow" w:hAnsi="Arial Narrow"/>
              </w:rPr>
              <w:t xml:space="preserve">The EPI's national program must meet many challenges in order to reach its equity and coverage goals, including strengthening the supply chain.</w:t>
            </w:r>
          </w:p>
          <w:p w:rsidR="00934623" w:rsidRDefault="00934623" w:rsidP="00934623">
            <w:pPr>
              <w:spacing w:before="240"/>
              <w:jc w:val="both"/>
              <w:rPr>
                <w:rFonts w:ascii="Arial Narrow" w:hAnsi="Arial Narrow"/>
              </w:rPr>
            </w:pPr>
            <w:r>
              <w:rPr>
                <w:rFonts w:ascii="Arial Narrow" w:hAnsi="Arial Narrow"/>
              </w:rPr>
              <w:t xml:space="preserve">Currently there are 10 antigens in the DRC EPI routine program.</w:t>
            </w:r>
            <w:r>
              <w:rPr>
                <w:rFonts w:ascii="Arial Narrow" w:hAnsi="Arial Narrow"/>
              </w:rPr>
              <w:t xml:space="preserve"> </w:t>
            </w:r>
            <w:r>
              <w:rPr>
                <w:rFonts w:ascii="Arial Narrow" w:hAnsi="Arial Narrow"/>
              </w:rPr>
              <w:t xml:space="preserve">In addition to the traditional vaccines (BCG, OPV, DTP, TT, measles) administered since its creation, the program has progressively introduced the yellow fever vaccine in 2013, DTP-HepB in 2007, DTP-HepB-Hib in 2009, PCV-13 in 2011 and IPV in 2015.</w:t>
            </w:r>
            <w:r>
              <w:rPr>
                <w:rFonts w:ascii="Arial Narrow" w:hAnsi="Arial Narrow"/>
              </w:rPr>
              <w:t xml:space="preserve"> </w:t>
            </w:r>
            <w:r>
              <w:rPr>
                <w:rFonts w:ascii="Arial Narrow" w:hAnsi="Arial Narrow"/>
              </w:rPr>
              <w:t xml:space="preserve">The country is considering the progressive introduction of rotavirus (in 2017), HPV and measles-rubella vaccines in the coming years with a resulting increase in the storage capacity needs at all levels.</w:t>
            </w:r>
          </w:p>
          <w:p w:rsidR="00132C7A" w:rsidRPr="00E32723" w:rsidRDefault="00132C7A" w:rsidP="00934623">
            <w:pPr>
              <w:pStyle w:val="ColorfulList-Accent13"/>
              <w:spacing w:before="60" w:after="60" w:line="276" w:lineRule="auto"/>
              <w:ind w:left="360"/>
              <w:jc w:val="both"/>
              <w:rPr>
                <w:i/>
                <w:color w:val="0070C0"/>
                <w:rFonts w:cs="Arial"/>
              </w:rPr>
            </w:pPr>
            <w:r>
              <w:rPr>
                <w:i/>
                <w:color w:val="0070C0"/>
              </w:rPr>
              <w:t xml:space="preserve"> </w:t>
            </w:r>
          </w:p>
          <w:p w:rsidR="00132C7A" w:rsidRDefault="00132C7A" w:rsidP="00F72F09">
            <w:pPr>
              <w:pStyle w:val="ColorfulList-Accent13"/>
              <w:numPr>
                <w:ilvl w:val="0"/>
                <w:numId w:val="13"/>
              </w:numPr>
              <w:spacing w:before="60" w:after="60" w:line="276" w:lineRule="auto"/>
              <w:jc w:val="both"/>
              <w:rPr>
                <w:i/>
                <w:color w:val="0070C0"/>
                <w:rFonts w:cs="Arial"/>
              </w:rPr>
            </w:pPr>
            <w:r>
              <w:rPr>
                <w:i/>
                <w:color w:val="0070C0"/>
              </w:rPr>
              <w:t xml:space="preserve">What weaknesses have been identified in the country’s supply chain?</w:t>
            </w:r>
            <w:r>
              <w:rPr>
                <w:i/>
                <w:color w:val="0070C0"/>
              </w:rPr>
              <w:t xml:space="preserve"> </w:t>
            </w:r>
          </w:p>
          <w:p w:rsidR="00934623" w:rsidRPr="00B63DCC" w:rsidRDefault="00934623" w:rsidP="00934623">
            <w:pPr>
              <w:spacing w:line="276" w:lineRule="auto"/>
              <w:jc w:val="both"/>
              <w:rPr>
                <w:rFonts w:ascii="Arial Narrow" w:hAnsi="Arial Narrow"/>
              </w:rPr>
            </w:pPr>
            <w:r>
              <w:rPr>
                <w:rFonts w:ascii="Arial Narrow" w:hAnsi="Arial Narrow"/>
              </w:rPr>
              <w:t xml:space="preserve">The EVM assessment from 2014 showed insufficiencies in the criteria relating to: E2 (temperature:</w:t>
            </w:r>
            <w:r>
              <w:rPr>
                <w:rFonts w:ascii="Arial Narrow" w:hAnsi="Arial Narrow"/>
              </w:rPr>
              <w:t xml:space="preserve"> </w:t>
            </w:r>
            <w:r>
              <w:rPr>
                <w:rFonts w:ascii="Arial Narrow" w:hAnsi="Arial Narrow"/>
              </w:rPr>
              <w:t xml:space="preserve">66% in the HZ and 58% in the HA), E3 (Storage capacity:</w:t>
            </w:r>
            <w:r>
              <w:rPr>
                <w:rFonts w:ascii="Arial Narrow" w:hAnsi="Arial Narrow"/>
              </w:rPr>
              <w:t xml:space="preserve"> </w:t>
            </w:r>
            <w:r>
              <w:rPr>
                <w:rFonts w:ascii="Arial Narrow" w:hAnsi="Arial Narrow"/>
              </w:rPr>
              <w:t xml:space="preserve">68% in the HZ and 48% in the HA), E5 (Maintenance:</w:t>
            </w:r>
            <w:r>
              <w:rPr>
                <w:rFonts w:ascii="Arial Narrow" w:hAnsi="Arial Narrow"/>
              </w:rPr>
              <w:t xml:space="preserve"> </w:t>
            </w:r>
            <w:r>
              <w:rPr>
                <w:rFonts w:ascii="Arial Narrow" w:hAnsi="Arial Narrow"/>
              </w:rPr>
              <w:t xml:space="preserve">49% in the HZ and 21% in the HA), and E9 (MIS, support function:</w:t>
            </w:r>
            <w:r>
              <w:rPr>
                <w:rFonts w:ascii="Arial Narrow" w:hAnsi="Arial Narrow"/>
              </w:rPr>
              <w:t xml:space="preserve"> </w:t>
            </w:r>
            <w:r>
              <w:rPr>
                <w:rFonts w:ascii="Arial Narrow" w:hAnsi="Arial Narrow"/>
              </w:rPr>
              <w:t xml:space="preserve">62% for the HZ and 54% for the HA).</w:t>
            </w:r>
            <w:r>
              <w:rPr>
                <w:rFonts w:ascii="Arial Narrow" w:hAnsi="Arial Narrow"/>
              </w:rPr>
              <w:t xml:space="preserve"> </w:t>
            </w:r>
            <w:r>
              <w:rPr>
                <w:rFonts w:ascii="Arial Narrow" w:hAnsi="Arial Narrow"/>
              </w:rPr>
              <w:t xml:space="preserve">Additionally, the EVM evaluation and supervisory reports from the field have shown the worn out condition of the cold chain equipment, the lack of training of the personnel on preventive maintenance, prolonged and repeated shortages of petrol and replacement parts, and prolonged failures because of the lack of qualified technicians.</w:t>
            </w:r>
            <w:r>
              <w:rPr>
                <w:rFonts w:ascii="Arial Narrow" w:hAnsi="Arial Narrow"/>
              </w:rPr>
              <w:t xml:space="preserve"> </w:t>
            </w:r>
            <w:r>
              <w:rPr>
                <w:iCs/>
                <w:rFonts w:ascii="Arial Narrow" w:hAnsi="Arial Narrow"/>
              </w:rPr>
              <w:t xml:space="preserve">It also needs to be indicated that the absence of standardized operating procedures and shortcomings in monitoring of the temperature of cold chain equipment constitute significant weaknesses which were identified and an Improvement Plan was prepared in order to address these weaknesses and it is being implemented.</w:t>
            </w:r>
          </w:p>
          <w:p w:rsidR="00934623" w:rsidRPr="00934623" w:rsidRDefault="00934623" w:rsidP="00934623">
            <w:pPr>
              <w:pStyle w:val="ColorfulList-Accent13"/>
              <w:spacing w:before="60" w:after="60" w:line="276" w:lineRule="auto"/>
              <w:ind w:left="360"/>
              <w:jc w:val="both"/>
              <w:rPr>
                <w:rFonts w:cs="Arial"/>
                <w:i/>
                <w:color w:val="0070C0"/>
                <w:lang w:val="fr-BE"/>
              </w:rPr>
            </w:pPr>
          </w:p>
          <w:p w:rsidR="00132C7A" w:rsidRDefault="00132C7A" w:rsidP="00F72F09">
            <w:pPr>
              <w:pStyle w:val="ColorfulList-Accent13"/>
              <w:numPr>
                <w:ilvl w:val="0"/>
                <w:numId w:val="13"/>
              </w:numPr>
              <w:spacing w:before="60" w:after="60" w:line="276" w:lineRule="auto"/>
              <w:jc w:val="both"/>
              <w:rPr>
                <w:i/>
                <w:color w:val="0070C0"/>
                <w:rFonts w:cs="Arial"/>
              </w:rPr>
            </w:pPr>
            <w:r>
              <w:rPr>
                <w:i/>
                <w:color w:val="0070C0"/>
              </w:rPr>
              <w:t xml:space="preserve">Through what interventions are these weaknesses currently being addressed?</w:t>
            </w:r>
            <w:r>
              <w:rPr>
                <w:i/>
                <w:color w:val="0070C0"/>
              </w:rPr>
              <w:t xml:space="preserve"> </w:t>
            </w:r>
          </w:p>
          <w:p w:rsidR="00F57653" w:rsidRDefault="00D41B54" w:rsidP="00934623">
            <w:pPr>
              <w:spacing w:before="240" w:line="276" w:lineRule="auto"/>
              <w:jc w:val="both"/>
              <w:rPr>
                <w:rFonts w:ascii="Arial Narrow" w:hAnsi="Arial Narrow"/>
              </w:rPr>
            </w:pPr>
            <w:r>
              <w:rPr>
                <w:rFonts w:ascii="Arial Narrow" w:hAnsi="Arial Narrow"/>
              </w:rPr>
              <w:t xml:space="preserve">In order to resolve the main weaknesses, in connection with end to end supply chain strengthening in order to assure the availability of vaccines and other specific quality supplies at all levels, the country receives support from Gavi/HSS2 whose main activities are among others:</w:t>
            </w:r>
            <w:r>
              <w:rPr>
                <w:rFonts w:ascii="Arial Narrow" w:hAnsi="Arial Narrow"/>
              </w:rPr>
              <w:t xml:space="preserve"> </w:t>
            </w:r>
            <w:r>
              <w:rPr>
                <w:rFonts w:ascii="Arial Narrow" w:hAnsi="Arial Narrow"/>
              </w:rPr>
              <w:t xml:space="preserve">(i) strengthening the capacity for storage and preservation of vaccines and dry vaccination supplies by construction of a modern Hub in Kinshasa  (2200 m</w:t>
            </w:r>
            <w:r>
              <w:rPr>
                <w:vertAlign w:val="superscript"/>
                <w:rFonts w:ascii="Arial Narrow" w:hAnsi="Arial Narrow"/>
              </w:rPr>
              <w:t xml:space="preserve">3</w:t>
            </w:r>
            <w:r>
              <w:rPr>
                <w:rFonts w:ascii="Arial Narrow" w:hAnsi="Arial Narrow"/>
              </w:rPr>
              <w:t xml:space="preserve"> of vaccine storage capacity and 10,000 m</w:t>
            </w:r>
            <w:r>
              <w:rPr>
                <w:vertAlign w:val="superscript"/>
                <w:rFonts w:ascii="Arial Narrow" w:hAnsi="Arial Narrow"/>
              </w:rPr>
              <w:t xml:space="preserve">3</w:t>
            </w:r>
            <w:r>
              <w:rPr>
                <w:rFonts w:ascii="Arial Narrow" w:hAnsi="Arial Narrow"/>
              </w:rPr>
              <w:t xml:space="preserve"> for dry supplies storage)and 3 decentralized Hubs (in Lubumbashi, Kisangani and Ilebo); (ii) the reduction of the cost of transporting vaccines from Kinshasa to the provinces by the acquisition of a refrigerated boat in order to supply the decentralized Hubs; (iii) the conversion to solar power of 23 cold rooms which were using electric generators as the main energy source; (iv) the acquisition and installation of 2522 direct control solar refrigerators (2312 in the health centres and 210 in the Health Zones Central Offices); (v) strengthening of cold chain maintenance by establishing maintenance pools and training of 35 engineers/technicians at the central level and in the PHD; (vi) the acquisition of replacement parts; (vii) establishing a continuous temperature monitoring system at various levels.</w:t>
            </w:r>
            <w:r>
              <w:rPr>
                <w:rFonts w:ascii="Arial Narrow" w:hAnsi="Arial Narrow"/>
              </w:rPr>
              <w:t xml:space="preserve"> </w:t>
            </w:r>
            <w:r>
              <w:rPr>
                <w:rFonts w:ascii="Arial Narrow" w:hAnsi="Arial Narrow"/>
              </w:rPr>
              <w:t xml:space="preserve">Supply chain improvement will continue at the peripheral level by increasing the health zone (HZ) and health centre (HC) storage capacity and switching from a fossil fuel cold chain to a solar cold chain.</w:t>
            </w:r>
            <w:r>
              <w:rPr>
                <w:rFonts w:ascii="Arial Narrow" w:hAnsi="Arial Narrow"/>
              </w:rPr>
              <w:t xml:space="preserve"> </w:t>
            </w:r>
            <w:r>
              <w:rPr>
                <w:rFonts w:ascii="Arial Narrow" w:hAnsi="Arial Narrow"/>
              </w:rPr>
              <w:t xml:space="preserve">By equipping the Provincial Health Divisions (PHD), Health Zone Central Offices (HCZO) and the HC with appropriate means of transportation (e.g. vehicles, motorcycles, bicycles and outboards), extending some regional medication distribution centres and establishing a coordination platform for supplies, the HZ can be supplied regularly with vaccines, medications and other supplies.</w:t>
            </w:r>
            <w:r>
              <w:rPr>
                <w:rFonts w:ascii="Arial Narrow" w:hAnsi="Arial Narrow"/>
              </w:rPr>
              <w:t xml:space="preserve"> </w:t>
            </w:r>
            <w:r>
              <w:rPr>
                <w:rFonts w:ascii="Arial Narrow" w:hAnsi="Arial Narrow"/>
              </w:rPr>
              <w:t xml:space="preserve">These means will also make travel easier for supervision and outreach strategies in order to be more equitable towards targets far away from HC.</w:t>
            </w:r>
            <w:r>
              <w:rPr>
                <w:rFonts w:ascii="Arial Narrow" w:hAnsi="Arial Narrow"/>
              </w:rPr>
              <w:t xml:space="preserve"> </w:t>
            </w:r>
            <w:r>
              <w:rPr>
                <w:rFonts w:ascii="Arial Narrow" w:hAnsi="Arial Narrow"/>
              </w:rPr>
              <w:t xml:space="preserve">The country has benefited from Gavi support for the acquisition of 40 4 x 4 vehicles for transporting vaccines, medications and other supplies for the PHD to the HZ and the acquisition of 160 motorcycles, 75 outboards and 75 pirogues for outreach strategy.</w:t>
            </w:r>
            <w:r>
              <w:rPr>
                <w:rFonts w:ascii="Arial Narrow" w:hAnsi="Arial Narrow"/>
              </w:rPr>
              <w:t xml:space="preserve">  </w:t>
            </w:r>
            <w:r>
              <w:rPr>
                <w:rFonts w:ascii="Arial Narrow" w:hAnsi="Arial Narrow"/>
              </w:rPr>
              <w:t xml:space="preserve">In connection with supply chain reorganization and reconfiguration, 14 trucks (seven refrigerated trucks and seven ordinary trucks) are on order for the hubs in Kinshasa, Kisangani, Lubumbashi and Ilebo.</w:t>
            </w:r>
            <w:r>
              <w:rPr>
                <w:rFonts w:ascii="Arial Narrow" w:hAnsi="Arial Narrow"/>
              </w:rPr>
              <w:t xml:space="preserve"> </w:t>
            </w:r>
            <w:r>
              <w:rPr>
                <w:rFonts w:ascii="Arial Narrow" w:hAnsi="Arial Narrow"/>
              </w:rPr>
              <w:t xml:space="preserve">Similarly, it is important to note that actions are underway for sharing and integrating supply systems from various health programs in order to reduce distribution costs.</w:t>
            </w:r>
            <w:r>
              <w:rPr>
                <w:rFonts w:ascii="Arial Narrow" w:hAnsi="Arial Narrow"/>
              </w:rPr>
              <w:t xml:space="preserve"> </w:t>
            </w:r>
            <w:r>
              <w:rPr>
                <w:rFonts w:ascii="Arial Narrow" w:hAnsi="Arial Narrow"/>
              </w:rPr>
              <w:t xml:space="preserve">Implementing an online integrated management system for vaccines and other health products is also planned in 2017.</w:t>
            </w:r>
            <w:r>
              <w:rPr>
                <w:rFonts w:ascii="Arial Narrow" w:hAnsi="Arial Narrow"/>
              </w:rPr>
              <w:t xml:space="preserve"> </w:t>
            </w:r>
            <w:r>
              <w:rPr>
                <w:rFonts w:ascii="Arial Narrow" w:hAnsi="Arial Narrow"/>
              </w:rPr>
              <w:t xml:space="preserve">For this reason, the EPI intends to organize a visit during October to Tanzania for exchanging experience and seeing a similar system which is already functional in that country.</w:t>
            </w:r>
          </w:p>
          <w:p w:rsidR="00B303B5" w:rsidRDefault="004F6311" w:rsidP="00934623">
            <w:pPr>
              <w:spacing w:before="240" w:line="276" w:lineRule="auto"/>
              <w:jc w:val="both"/>
              <w:rPr>
                <w:rFonts w:ascii="Arial Narrow" w:hAnsi="Arial Narrow"/>
              </w:rPr>
            </w:pPr>
            <w:r>
              <w:rPr>
                <w:rFonts w:ascii="Arial Narrow" w:hAnsi="Arial Narrow"/>
              </w:rPr>
              <w:t xml:space="preserve">It should be recalled concerning cold chain strengthening that in May 2016 the country submitted a first Gavi CCEOP proposal, which was approved, for the acquisition of 2087 small capacity solar refrigerators, 209 replacement part kits, 28 long storage life ice chests for vaccine storage and 4583 fridge-tag,.</w:t>
            </w:r>
            <w:r>
              <w:rPr>
                <w:rFonts w:ascii="Arial Narrow" w:hAnsi="Arial Narrow"/>
              </w:rPr>
              <w:t xml:space="preserve">  </w:t>
            </w:r>
            <w:r>
              <w:rPr>
                <w:rFonts w:ascii="Arial Narrow" w:hAnsi="Arial Narrow"/>
              </w:rPr>
              <w:t xml:space="preserve">Training and deployment of 120 logistics experts in the health zones was planned by the EPI in its plan to assure the management of vaccine stocks, supply, supervision and the like.</w:t>
            </w:r>
            <w:r>
              <w:rPr>
                <w:rFonts w:ascii="Arial Narrow" w:hAnsi="Arial Narrow"/>
              </w:rPr>
              <w:t xml:space="preserve"> </w:t>
            </w:r>
            <w:r>
              <w:rPr>
                <w:rFonts w:ascii="Arial Narrow" w:hAnsi="Arial Narrow"/>
              </w:rPr>
              <w:t xml:space="preserve">All these investments will contribute to improving coverage and equity.</w:t>
            </w:r>
            <w:r>
              <w:rPr>
                <w:rFonts w:ascii="Arial Narrow" w:hAnsi="Arial Narrow"/>
              </w:rPr>
              <w:t xml:space="preserve"> </w:t>
            </w:r>
            <w:r>
              <w:rPr>
                <w:rFonts w:ascii="Arial Narrow" w:hAnsi="Arial Narrow"/>
              </w:rPr>
              <w:t xml:space="preserve">Similarly, a structured cold chain equipment maintenance plan was prepared in order to maintain the cold chain equipment in very good condition; plan financing will be provided by the MPH and its partners.</w:t>
            </w:r>
            <w:r>
              <w:rPr>
                <w:rFonts w:ascii="Arial Narrow" w:hAnsi="Arial Narrow"/>
              </w:rPr>
              <w:t xml:space="preserve"> </w:t>
            </w:r>
          </w:p>
          <w:p w:rsidR="00B303B5" w:rsidRDefault="00934623" w:rsidP="00934623">
            <w:pPr>
              <w:spacing w:before="240" w:line="276" w:lineRule="auto"/>
              <w:jc w:val="both"/>
              <w:rPr>
                <w:rFonts w:ascii="Arial Narrow" w:hAnsi="Arial Narrow"/>
              </w:rPr>
            </w:pPr>
            <w:r>
              <w:rPr>
                <w:rFonts w:ascii="Arial Narrow" w:hAnsi="Arial Narrow"/>
              </w:rPr>
              <w:t xml:space="preserve">Despite these various actions, efforts still need to be made and significant needs still remain in order to reach complete coverage of the health centres with functional cold chain equipment.</w:t>
            </w:r>
            <w:r>
              <w:rPr>
                <w:rFonts w:ascii="Arial Narrow" w:hAnsi="Arial Narrow"/>
              </w:rPr>
              <w:t xml:space="preserve">  </w:t>
            </w:r>
            <w:r>
              <w:rPr>
                <w:rFonts w:ascii="Arial Narrow" w:hAnsi="Arial Narrow"/>
              </w:rPr>
              <w:t xml:space="preserve">To achieve this objective of fully covering health centres with cold chain equipment, the Country decided in consultation with its main partners, in particular the World Bank, to again submit a second proposal (CCEOP2) to the Gavi platform for acquisition and installation of 4000 small capacity solar refrigerators, 52 long storage life ice chests in the health centres and 53 large capacity refrigerators in the health zone central offices in order to satisfy the unmet needs and to supplement the CCEOP1.</w:t>
            </w:r>
          </w:p>
          <w:p w:rsidR="00934623" w:rsidRPr="00934623" w:rsidRDefault="00934623" w:rsidP="00934623">
            <w:pPr>
              <w:pStyle w:val="ColorfulList-Accent13"/>
              <w:spacing w:before="60" w:after="60" w:line="276" w:lineRule="auto"/>
              <w:ind w:left="360"/>
              <w:jc w:val="both"/>
              <w:rPr>
                <w:rFonts w:cs="Arial"/>
                <w:i/>
                <w:color w:val="0070C0"/>
                <w:lang w:val="fr-BE"/>
              </w:rPr>
            </w:pPr>
          </w:p>
          <w:p w:rsidR="00132C7A" w:rsidRDefault="00132C7A" w:rsidP="00F72F09">
            <w:pPr>
              <w:pStyle w:val="ColorfulList-Accent13"/>
              <w:numPr>
                <w:ilvl w:val="0"/>
                <w:numId w:val="13"/>
              </w:numPr>
              <w:spacing w:before="60" w:after="60" w:line="276" w:lineRule="auto"/>
              <w:jc w:val="both"/>
              <w:rPr>
                <w:i/>
                <w:color w:val="0070C0"/>
                <w:rFonts w:cs="Arial"/>
              </w:rPr>
            </w:pPr>
            <w:r>
              <w:rPr>
                <w:i/>
                <w:color w:val="0070C0"/>
              </w:rPr>
              <w:t xml:space="preserve">Describe challenges that are hindering the implementation of these interventions.</w:t>
            </w:r>
          </w:p>
          <w:p w:rsidR="00B2607E" w:rsidRDefault="00E410D1" w:rsidP="00934623">
            <w:pPr>
              <w:spacing w:line="276" w:lineRule="auto"/>
              <w:jc w:val="both"/>
              <w:rPr>
                <w:iCs/>
                <w:rFonts w:ascii="Arial Narrow" w:hAnsi="Arial Narrow"/>
              </w:rPr>
            </w:pPr>
            <w:r>
              <w:rPr>
                <w:iCs/>
                <w:rFonts w:ascii="Arial Narrow" w:hAnsi="Arial Narrow"/>
              </w:rPr>
              <w:t xml:space="preserve">The main obstacles blocking good performance of the various actions called for in connection with supply chain strengthening are, among others:</w:t>
            </w:r>
            <w:r>
              <w:rPr>
                <w:iCs/>
                <w:rFonts w:ascii="Arial Narrow" w:hAnsi="Arial Narrow"/>
              </w:rPr>
              <w:t xml:space="preserve">  </w:t>
            </w:r>
            <w:r>
              <w:rPr>
                <w:iCs/>
                <w:rFonts w:ascii="Arial Narrow" w:hAnsi="Arial Narrow"/>
              </w:rPr>
              <w:t xml:space="preserve">(I) the immensity of the territory and the difficulties for accessing some zones which slows the deployment and installation of equipment in the field with very high transportation costs and delivery delays; (ii) insufficient good quality road network, with the consequence of routine use of airfreight over most of the main routes for forwarding and distributing equipment making the transportation cost very large; (iii) the existence of several players in the supply domain which makes coordination, integration and pooling of efforts more complex.</w:t>
            </w:r>
          </w:p>
          <w:p w:rsidR="0010217D" w:rsidRDefault="0010217D" w:rsidP="00934623">
            <w:pPr>
              <w:spacing w:line="276" w:lineRule="auto"/>
              <w:jc w:val="both"/>
              <w:rPr>
                <w:rFonts w:ascii="Arial Narrow" w:hAnsi="Arial Narrow"/>
                <w:iCs/>
                <w:lang w:val="fr-FR"/>
              </w:rPr>
            </w:pPr>
          </w:p>
          <w:p w:rsidR="00934623" w:rsidRPr="00E32723" w:rsidRDefault="00934623" w:rsidP="00934623">
            <w:pPr>
              <w:pStyle w:val="ColorfulList-Accent13"/>
              <w:spacing w:before="60" w:after="60" w:line="276" w:lineRule="auto"/>
              <w:ind w:left="360"/>
              <w:jc w:val="both"/>
              <w:rPr>
                <w:rFonts w:cs="Arial"/>
                <w:i/>
                <w:color w:val="0070C0"/>
                <w:lang w:val="fr-FR"/>
              </w:rPr>
            </w:pPr>
          </w:p>
          <w:p w:rsidR="00132C7A" w:rsidRPr="00DE14D1" w:rsidRDefault="00132C7A" w:rsidP="00F72F09">
            <w:pPr>
              <w:pStyle w:val="ColorfulList-Accent13"/>
              <w:numPr>
                <w:ilvl w:val="0"/>
                <w:numId w:val="13"/>
              </w:numPr>
              <w:spacing w:before="60" w:after="60" w:line="276" w:lineRule="auto"/>
              <w:jc w:val="both"/>
              <w:rPr>
                <w:i/>
                <w:color w:val="0070C0"/>
                <w:rFonts w:cs="Arial"/>
              </w:rPr>
            </w:pPr>
            <w:r>
              <w:rPr>
                <w:i/>
                <w:color w:val="0070C0"/>
              </w:rPr>
              <w:t xml:space="preserve">Describe lessons learnt from recent supply chain related support that inform the current request for CCE optimisation platform support.</w:t>
            </w:r>
            <w:r>
              <w:rPr>
                <w:i/>
                <w:color w:val="0070C0"/>
              </w:rPr>
              <w:t xml:space="preserve"> </w:t>
            </w:r>
          </w:p>
          <w:p w:rsidR="006E184A" w:rsidRDefault="006E184A" w:rsidP="006E184A">
            <w:pPr>
              <w:pStyle w:val="CEPATabletext"/>
              <w:jc w:val="both"/>
              <w:rPr>
                <w:rFonts w:ascii="Arial Narrow" w:hAnsi="Arial Narrow" w:cs="Arial"/>
                <w:szCs w:val="22"/>
                <w:lang w:val="fr-FR"/>
              </w:rPr>
            </w:pPr>
          </w:p>
          <w:p w:rsidR="006E184A" w:rsidRPr="002D3965" w:rsidRDefault="00EA7B20" w:rsidP="006E184A">
            <w:pPr>
              <w:pStyle w:val="CEPATabletext"/>
              <w:jc w:val="both"/>
              <w:rPr>
                <w:szCs w:val="22"/>
                <w:rFonts w:ascii="Arial Narrow" w:hAnsi="Arial Narrow" w:cs="Arial"/>
              </w:rPr>
            </w:pPr>
            <w:r>
              <w:rPr>
                <w:szCs w:val="22"/>
                <w:rFonts w:ascii="Arial Narrow" w:hAnsi="Arial Narrow"/>
              </w:rPr>
              <w:t xml:space="preserve">Under Gavi/HSS2, the country received significant funding for supply chain strengthening through the construction of modern Hubs (in Kinshasa, Lubumbashi, Kisangani, Ilebo etc.), acquisition and installation of solar refrigerators (B-Médical) for the health centres and health zone central offices, and provision of 4x4 vehicles for the health zones for distribution of vaccines and supplies among other things.</w:t>
            </w:r>
            <w:r>
              <w:rPr>
                <w:szCs w:val="22"/>
                <w:rFonts w:ascii="Arial Narrow" w:hAnsi="Arial Narrow"/>
              </w:rPr>
              <w:t xml:space="preserve"> </w:t>
            </w:r>
            <w:r>
              <w:rPr>
                <w:szCs w:val="22"/>
                <w:rFonts w:ascii="Arial Narrow" w:hAnsi="Arial Narrow"/>
              </w:rPr>
              <w:t xml:space="preserve">The coordination of the implementation of this project is provided by a monitoring committee bringing together the MPH, UNICEF, WHO and the other partners.</w:t>
            </w:r>
            <w:r>
              <w:rPr>
                <w:szCs w:val="22"/>
                <w:rFonts w:ascii="Arial Narrow" w:hAnsi="Arial Narrow"/>
              </w:rPr>
              <w:t xml:space="preserve"> </w:t>
            </w:r>
            <w:r>
              <w:rPr>
                <w:szCs w:val="22"/>
                <w:rFonts w:ascii="Arial Narrow" w:hAnsi="Arial Narrow"/>
              </w:rPr>
              <w:t xml:space="preserve">The ordering and purchasing of cold chain equipment and vehicles, and the construction of the hubs are being done by UNICEF.</w:t>
            </w:r>
            <w:r>
              <w:rPr>
                <w:szCs w:val="22"/>
                <w:rFonts w:ascii="Arial Narrow" w:hAnsi="Arial Narrow"/>
              </w:rPr>
              <w:t xml:space="preserve"> </w:t>
            </w:r>
            <w:r>
              <w:rPr>
                <w:szCs w:val="22"/>
                <w:rFonts w:ascii="Arial Narrow" w:hAnsi="Arial Narrow"/>
              </w:rPr>
              <w:t xml:space="preserve">Recall that in the DRC, the EPI has always benefited from the support of UNICEF for purchasing the large majority of the cold chain equipment.</w:t>
            </w:r>
            <w:r>
              <w:rPr>
                <w:szCs w:val="22"/>
                <w:rFonts w:ascii="Arial Narrow" w:hAnsi="Arial Narrow"/>
              </w:rPr>
              <w:t xml:space="preserve"> </w:t>
            </w:r>
            <w:r>
              <w:rPr>
                <w:szCs w:val="22"/>
                <w:rFonts w:ascii="Arial Narrow" w:hAnsi="Arial Narrow"/>
              </w:rPr>
              <w:t xml:space="preserve">The installation of the refrigerators purchased in connection with this project is performed by the manufacturer, B-Médical, through their local representative in the DRC, SODETAP.</w:t>
            </w:r>
            <w:r>
              <w:rPr>
                <w:szCs w:val="22"/>
                <w:rFonts w:ascii="Arial Narrow" w:hAnsi="Arial Narrow"/>
              </w:rPr>
              <w:t xml:space="preserve">Through their representative, SODETAP, the manufacture B-Médical, has already installed over 2000 solar refrigerators in the DRC in under eight months.</w:t>
            </w:r>
            <w:r>
              <w:rPr>
                <w:szCs w:val="22"/>
                <w:rFonts w:ascii="Arial Narrow" w:hAnsi="Arial Narrow"/>
              </w:rPr>
              <w:t xml:space="preserve"> </w:t>
            </w:r>
            <w:r>
              <w:rPr>
                <w:szCs w:val="22"/>
                <w:rFonts w:ascii="Arial Narrow" w:hAnsi="Arial Narrow"/>
              </w:rPr>
              <w:t xml:space="preserve">It needs to be indicated that SODETAP has already installed hundreds of solar refrigerators (Domestic) in the country before the major Gavi/HSS2 project and has significant experience, technical knowledge and many qualified technicians.</w:t>
            </w:r>
            <w:r>
              <w:rPr>
                <w:szCs w:val="22"/>
                <w:rFonts w:ascii="Arial Narrow" w:hAnsi="Arial Narrow"/>
              </w:rPr>
              <w:t xml:space="preserve"> </w:t>
            </w:r>
            <w:r>
              <w:rPr>
                <w:szCs w:val="22"/>
                <w:rFonts w:ascii="Arial Narrow" w:hAnsi="Arial Narrow"/>
              </w:rPr>
              <w:t xml:space="preserve">Considering the immense size of the country and in order to reduce the delivery intervals and the internal transport costs, the refrigerators were received through the 5 usual entry ports (Matadi/Kinshasa, Lubumbashi, Goma, Bukavu and Bunia) and were then routed in the provinces according to the preestablished deployment plan.</w:t>
            </w:r>
            <w:r>
              <w:rPr>
                <w:szCs w:val="22"/>
                <w:rFonts w:ascii="Arial Narrow" w:hAnsi="Arial Narrow"/>
              </w:rPr>
              <w:t xml:space="preserve"> </w:t>
            </w:r>
          </w:p>
          <w:p w:rsidR="006E184A" w:rsidRDefault="00B6706D" w:rsidP="006E184A">
            <w:pPr>
              <w:pStyle w:val="CEPATabletext"/>
              <w:jc w:val="both"/>
              <w:rPr>
                <w:szCs w:val="22"/>
                <w:rFonts w:ascii="Arial Narrow" w:hAnsi="Arial Narrow" w:cs="Arial"/>
              </w:rPr>
            </w:pPr>
            <w:r>
              <w:rPr>
                <w:szCs w:val="22"/>
                <w:rFonts w:ascii="Arial Narrow" w:hAnsi="Arial Narrow"/>
              </w:rPr>
              <w:t xml:space="preserve">Transportation of the equipment from the five entry ports to the installation sites is done by the manufacturer.</w:t>
            </w:r>
            <w:r>
              <w:rPr>
                <w:szCs w:val="22"/>
                <w:rFonts w:ascii="Arial Narrow" w:hAnsi="Arial Narrow"/>
              </w:rPr>
              <w:t xml:space="preserve"> </w:t>
            </w:r>
            <w:r>
              <w:rPr>
                <w:szCs w:val="22"/>
                <w:rFonts w:ascii="Arial Narrow" w:hAnsi="Arial Narrow"/>
              </w:rPr>
              <w:t xml:space="preserve">The equipment is routed to the installation sites at least one week before the arrival of the installation teams.</w:t>
            </w:r>
            <w:r>
              <w:rPr>
                <w:szCs w:val="22"/>
                <w:rFonts w:ascii="Arial Narrow" w:hAnsi="Arial Narrow"/>
              </w:rPr>
              <w:t xml:space="preserve"> </w:t>
            </w:r>
            <w:r>
              <w:rPr>
                <w:szCs w:val="22"/>
                <w:rFonts w:ascii="Arial Narrow" w:hAnsi="Arial Narrow"/>
              </w:rPr>
              <w:t xml:space="preserve">All kinds of means of transportation (e.g. road, boat, airplane) are used for the deployment.</w:t>
            </w:r>
            <w:r>
              <w:rPr>
                <w:szCs w:val="22"/>
                <w:rFonts w:ascii="Arial Narrow" w:hAnsi="Arial Narrow"/>
              </w:rPr>
              <w:t xml:space="preserve"> </w:t>
            </w:r>
            <w:r>
              <w:rPr>
                <w:szCs w:val="22"/>
                <w:rFonts w:ascii="Arial Narrow" w:hAnsi="Arial Narrow"/>
              </w:rPr>
              <w:t xml:space="preserve">For the installation of refrigerators and the health centres, the manufacturer has trained more than 80 engineers/technicians among whom around 10 were trained in the B-Médical factory in Luxembourg.</w:t>
            </w:r>
            <w:r>
              <w:rPr>
                <w:szCs w:val="22"/>
                <w:rFonts w:ascii="Arial Narrow" w:hAnsi="Arial Narrow"/>
              </w:rPr>
              <w:t xml:space="preserve"> </w:t>
            </w:r>
            <w:r>
              <w:rPr>
                <w:szCs w:val="22"/>
                <w:rFonts w:ascii="Arial Narrow" w:hAnsi="Arial Narrow"/>
              </w:rPr>
              <w:t xml:space="preserve">These already hardened technicians will be able to perform the installation and maintenance of future acquisitions.</w:t>
            </w:r>
            <w:r>
              <w:rPr>
                <w:szCs w:val="22"/>
                <w:rFonts w:ascii="Arial Narrow" w:hAnsi="Arial Narrow"/>
              </w:rPr>
              <w:t xml:space="preserve"> </w:t>
            </w:r>
            <w:r>
              <w:rPr>
                <w:szCs w:val="22"/>
                <w:rFonts w:ascii="Arial Narrow" w:hAnsi="Arial Narrow"/>
              </w:rPr>
              <w:t xml:space="preserve">All those involved including transporters of the equipment have acquired significant experience in this process.</w:t>
            </w:r>
          </w:p>
          <w:p w:rsidR="00E77541" w:rsidRDefault="00E77541" w:rsidP="006E184A">
            <w:pPr>
              <w:pStyle w:val="CEPATabletext"/>
              <w:jc w:val="both"/>
              <w:rPr>
                <w:szCs w:val="22"/>
                <w:rFonts w:ascii="Arial Narrow" w:hAnsi="Arial Narrow" w:cs="Arial"/>
              </w:rPr>
            </w:pPr>
            <w:r>
              <w:rPr>
                <w:szCs w:val="22"/>
                <w:rFonts w:ascii="Arial Narrow" w:hAnsi="Arial Narrow"/>
              </w:rPr>
              <w:t xml:space="preserve">It needs to be noted that during Gavi/HSS2 implementation some difficulties were reported related in particular to the delay in the delivery and installation of equipment in some provinces and delocalization of the refrigerators for some sites.</w:t>
            </w:r>
          </w:p>
          <w:p w:rsidR="006E184A" w:rsidRDefault="00E77541" w:rsidP="00E77541">
            <w:pPr>
              <w:pStyle w:val="ColorfulList-Accent13"/>
              <w:spacing w:before="60" w:after="60" w:line="276" w:lineRule="auto"/>
              <w:ind w:left="0"/>
              <w:jc w:val="both"/>
              <w:rPr>
                <w:szCs w:val="22"/>
                <w:rFonts w:ascii="Arial Narrow" w:hAnsi="Arial Narrow" w:cs="Arial"/>
              </w:rPr>
            </w:pPr>
            <w:r>
              <w:rPr>
                <w:szCs w:val="22"/>
                <w:rFonts w:ascii="Arial Narrow" w:hAnsi="Arial Narrow"/>
              </w:rPr>
              <w:t xml:space="preserve">The support for the optimization platform for the cold chain equipment, CCE, can be better planned and coordinated because of the lessons learned from the implementation of Gavi HSS2 activities.</w:t>
            </w:r>
            <w:r>
              <w:rPr>
                <w:szCs w:val="22"/>
                <w:rFonts w:ascii="Arial Narrow" w:hAnsi="Arial Narrow"/>
              </w:rPr>
              <w:t xml:space="preserve"> </w:t>
            </w:r>
            <w:r>
              <w:rPr>
                <w:szCs w:val="22"/>
                <w:rFonts w:ascii="Arial Narrow" w:hAnsi="Arial Narrow"/>
              </w:rPr>
              <w:t xml:space="preserve">For the first reason, performing an evaluation of the impact on EPI performance from the solar refrigerators installed in connection with Gavi/HSS2 is planned.</w:t>
            </w:r>
            <w:r>
              <w:rPr>
                <w:szCs w:val="22"/>
                <w:rFonts w:ascii="Arial Narrow" w:hAnsi="Arial Narrow"/>
              </w:rPr>
              <w:t xml:space="preserve"> </w:t>
            </w:r>
            <w:r>
              <w:rPr>
                <w:szCs w:val="22"/>
                <w:rFonts w:ascii="Arial Narrow" w:hAnsi="Arial Narrow"/>
              </w:rPr>
              <w:t xml:space="preserve">Gavi has already launched a limited request for information for the selection of a consultant or specialized structure.</w:t>
            </w:r>
            <w:r>
              <w:rPr>
                <w:szCs w:val="22"/>
                <w:rFonts w:ascii="Arial Narrow" w:hAnsi="Arial Narrow"/>
              </w:rPr>
              <w:t xml:space="preserve"> </w:t>
            </w:r>
            <w:r>
              <w:rPr>
                <w:szCs w:val="22"/>
                <w:rFonts w:ascii="Arial Narrow" w:hAnsi="Arial Narrow"/>
              </w:rPr>
              <w:t xml:space="preserve">The results of this evaluation which will be available during the first quarter of 2017 will allow better capitalizing on the lessons learned, the strengths, weaknesses and improvements to be made.</w:t>
            </w:r>
            <w:r>
              <w:rPr>
                <w:szCs w:val="22"/>
                <w:rFonts w:ascii="Arial Narrow" w:hAnsi="Arial Narrow"/>
              </w:rPr>
              <w:t xml:space="preserve"> </w:t>
            </w:r>
            <w:r>
              <w:rPr>
                <w:szCs w:val="22"/>
                <w:rFonts w:ascii="Arial Narrow" w:hAnsi="Arial Narrow"/>
              </w:rPr>
              <w:t xml:space="preserve">Just the same, the upcoming phases will be better organized because of the strengths and weaknesses identified in the ordering, receiving, customs clearance, forwarding and installation in the field of the equipment.</w:t>
            </w:r>
          </w:p>
          <w:p w:rsidR="00E77541" w:rsidRPr="008278F4" w:rsidRDefault="00E77541" w:rsidP="00E77541">
            <w:pPr>
              <w:pStyle w:val="ColorfulList-Accent13"/>
              <w:spacing w:before="60" w:after="60" w:line="276" w:lineRule="auto"/>
              <w:ind w:left="0"/>
              <w:jc w:val="both"/>
              <w:rPr>
                <w:rFonts w:cs="Arial"/>
                <w:i/>
                <w:color w:val="0070C0"/>
                <w:lang w:val="fr-FR"/>
              </w:rPr>
            </w:pPr>
          </w:p>
          <w:p w:rsidR="00132C7A" w:rsidRDefault="00132C7A" w:rsidP="00F72F09">
            <w:pPr>
              <w:pStyle w:val="ColorfulList-Accent13"/>
              <w:numPr>
                <w:ilvl w:val="0"/>
                <w:numId w:val="13"/>
              </w:numPr>
              <w:spacing w:before="60" w:after="60" w:line="276" w:lineRule="auto"/>
              <w:jc w:val="both"/>
              <w:rPr>
                <w:i/>
                <w:color w:val="0070C0"/>
                <w:rFonts w:cs="Arial"/>
              </w:rPr>
            </w:pPr>
            <w:r>
              <w:rPr>
                <w:i/>
                <w:color w:val="0070C0"/>
              </w:rPr>
              <w:t xml:space="preserve">What percentage of facilities have reliable access to grid electricity for up to or more than 8 hours per day?</w:t>
            </w:r>
          </w:p>
          <w:p w:rsidR="00934623" w:rsidRPr="00ED682F" w:rsidRDefault="007670B5" w:rsidP="00934623">
            <w:pPr>
              <w:spacing w:line="276" w:lineRule="auto"/>
              <w:jc w:val="both"/>
              <w:rPr>
                <w:rFonts w:ascii="Arial Narrow" w:hAnsi="Arial Narrow"/>
              </w:rPr>
            </w:pPr>
            <w:r>
              <w:rPr>
                <w:rFonts w:ascii="Arial Narrow" w:hAnsi="Arial Narrow"/>
              </w:rPr>
              <w:t xml:space="preserve">The electrification rate in the DRC is very low (about 5%).</w:t>
            </w:r>
            <w:r>
              <w:rPr>
                <w:rFonts w:ascii="Arial Narrow" w:hAnsi="Arial Narrow"/>
              </w:rPr>
              <w:t xml:space="preserve">  </w:t>
            </w:r>
            <w:r>
              <w:rPr>
                <w:rFonts w:ascii="Arial Narrow" w:hAnsi="Arial Narrow"/>
              </w:rPr>
              <w:t xml:space="preserve">Analysis of the inventory data show that only 1.2% of the health centres are connected to the national electrical grid (SNEL), which is unstable and unreliable.</w:t>
            </w:r>
            <w:r>
              <w:rPr>
                <w:rFonts w:ascii="Arial Narrow" w:hAnsi="Arial Narrow"/>
              </w:rPr>
              <w:t xml:space="preserve"> </w:t>
            </w:r>
            <w:r>
              <w:rPr>
                <w:rFonts w:ascii="Arial Narrow" w:hAnsi="Arial Narrow"/>
              </w:rPr>
              <w:t xml:space="preserve">Electricity is only available in major urban centres.</w:t>
            </w:r>
            <w:r>
              <w:rPr>
                <w:rFonts w:ascii="Arial Narrow" w:hAnsi="Arial Narrow"/>
              </w:rPr>
              <w:t xml:space="preserve"> </w:t>
            </w:r>
            <w:r>
              <w:rPr>
                <w:rFonts w:ascii="Arial Narrow" w:hAnsi="Arial Narrow"/>
              </w:rPr>
              <w:t xml:space="preserve">Even in major urban centres connected to the electricity grid, there are frequent power outages.</w:t>
            </w:r>
            <w:r>
              <w:rPr>
                <w:rFonts w:ascii="Arial Narrow" w:hAnsi="Arial Narrow"/>
              </w:rPr>
              <w:t xml:space="preserve"> </w:t>
            </w:r>
            <w:r>
              <w:rPr>
                <w:rFonts w:ascii="Arial Narrow" w:hAnsi="Arial Narrow"/>
              </w:rPr>
              <w:t xml:space="preserve">There is rarely electricity for more than four hours per day, especially in outlying neighbourhoods, and is discontinuous.</w:t>
            </w:r>
            <w:r>
              <w:rPr>
                <w:rFonts w:ascii="Arial Narrow" w:hAnsi="Arial Narrow"/>
              </w:rPr>
              <w:t xml:space="preserve"> </w:t>
            </w:r>
            <w:r>
              <w:rPr>
                <w:rFonts w:ascii="Arial Narrow" w:hAnsi="Arial Narrow"/>
              </w:rPr>
              <w:t xml:space="preserve">Electricity availability is very random. The vast majority of the DRC population does not have access to electricity.</w:t>
            </w:r>
            <w:r>
              <w:rPr>
                <w:rFonts w:ascii="Arial Narrow" w:hAnsi="Arial Narrow"/>
              </w:rPr>
              <w:t xml:space="preserve"> </w:t>
            </w:r>
            <w:r>
              <w:rPr>
                <w:rFonts w:ascii="Arial Narrow" w:hAnsi="Arial Narrow"/>
              </w:rPr>
              <w:t xml:space="preserve">Therefore, the MPH and its partners have decided to consider that in reality, no health centres have electricity to power the cold chain.</w:t>
            </w:r>
            <w:r>
              <w:rPr>
                <w:rFonts w:ascii="Arial Narrow" w:hAnsi="Arial Narrow"/>
              </w:rPr>
              <w:t xml:space="preserve"> </w:t>
            </w:r>
            <w:r>
              <w:rPr>
                <w:rFonts w:ascii="Arial Narrow" w:hAnsi="Arial Narrow"/>
              </w:rPr>
              <w:t xml:space="preserve">And no electric devices should be chosen by EPI for vaccine storage in health centres.</w:t>
            </w:r>
          </w:p>
          <w:p w:rsidR="00934623" w:rsidRPr="00E32723" w:rsidRDefault="00934623" w:rsidP="007670B5">
            <w:pPr>
              <w:pStyle w:val="ColorfulList-Accent13"/>
              <w:spacing w:before="60" w:after="60" w:line="276" w:lineRule="auto"/>
              <w:ind w:left="360"/>
              <w:jc w:val="both"/>
              <w:rPr>
                <w:rFonts w:cs="Arial"/>
                <w:i/>
                <w:color w:val="0070C0"/>
                <w:lang w:val="fr-FR"/>
              </w:rPr>
            </w:pPr>
          </w:p>
          <w:p w:rsidR="00132C7A" w:rsidRDefault="00132C7A" w:rsidP="00F72F09">
            <w:pPr>
              <w:pStyle w:val="ColorfulList-Accent13"/>
              <w:numPr>
                <w:ilvl w:val="0"/>
                <w:numId w:val="13"/>
              </w:numPr>
              <w:spacing w:before="60" w:after="60" w:line="276" w:lineRule="auto"/>
              <w:jc w:val="both"/>
              <w:rPr>
                <w:i/>
                <w:color w:val="0070C0"/>
                <w:rFonts w:cs="Arial"/>
              </w:rPr>
            </w:pPr>
            <w:r>
              <w:rPr>
                <w:i/>
                <w:color w:val="0070C0"/>
              </w:rPr>
              <w:t xml:space="preserve">Please give the quantity and percent of current CCE that is: a) functional; b) PQS-approved; c) non-PQS-approved; and/or d) obsolete?</w:t>
            </w:r>
          </w:p>
          <w:p w:rsidR="007670B5" w:rsidRPr="004109BA" w:rsidRDefault="007670B5" w:rsidP="007670B5">
            <w:pPr>
              <w:rPr>
                <w:szCs w:val="22"/>
                <w:rFonts w:ascii="Arial Narrow" w:hAnsi="Arial Narrow" w:cs="Arial"/>
              </w:rPr>
            </w:pPr>
            <w:r>
              <w:rPr>
                <w:szCs w:val="22"/>
                <w:rFonts w:ascii="Arial Narrow" w:hAnsi="Arial Narrow"/>
              </w:rPr>
              <w:t xml:space="preserve">The analysis of the data from the cold chain equipment inventory done in 2014 and updated in April 2016 brought out the situation at the operational level which is presented in the following charts:</w:t>
            </w:r>
          </w:p>
          <w:p w:rsidR="007670B5" w:rsidRPr="004109BA" w:rsidRDefault="007670B5" w:rsidP="007670B5">
            <w:pPr>
              <w:rPr>
                <w:sz w:val="22"/>
                <w:szCs w:val="22"/>
                <w:rFonts w:ascii="Arial Narrow" w:hAnsi="Arial Narrow" w:cs="Arial"/>
              </w:rPr>
            </w:pPr>
            <w:r w:rsidRPr="004109BA">
              <w:rPr>
                <w:sz w:val="18"/>
                <w:u w:val="single"/>
              </w:rPr>
              <w:drawing>
                <wp:anchor distT="0" distB="0" distL="114300" distR="114300" simplePos="0" relativeHeight="251765760" behindDoc="0" locked="0" layoutInCell="1" allowOverlap="1">
                  <wp:simplePos x="0" y="0"/>
                  <wp:positionH relativeFrom="column">
                    <wp:posOffset>4110355</wp:posOffset>
                  </wp:positionH>
                  <wp:positionV relativeFrom="paragraph">
                    <wp:posOffset>489585</wp:posOffset>
                  </wp:positionV>
                  <wp:extent cx="1676400" cy="1200150"/>
                  <wp:effectExtent l="19050" t="19050" r="19050" b="19050"/>
                  <wp:wrapThrough wrapText="bothSides">
                    <wp:wrapPolygon edited="0">
                      <wp:start x="-245" y="-343"/>
                      <wp:lineTo x="-245" y="21600"/>
                      <wp:lineTo x="21600" y="21600"/>
                      <wp:lineTo x="21600" y="-343"/>
                      <wp:lineTo x="-245" y="-343"/>
                    </wp:wrapPolygon>
                  </wp:wrapThrough>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76400" cy="1200150"/>
                          </a:xfrm>
                          <a:prstGeom prst="rect">
                            <a:avLst/>
                          </a:prstGeom>
                          <a:ln>
                            <a:solidFill>
                              <a:schemeClr val="accent1"/>
                            </a:solidFill>
                          </a:ln>
                        </pic:spPr>
                      </pic:pic>
                    </a:graphicData>
                  </a:graphic>
                </wp:anchor>
              </w:drawing>
            </w:r>
            <w:r>
              <w:rPr>
                <w:i/>
              </w:rPr>
              <w:t xml:space="preserve">At the health zone level:</w:t>
            </w:r>
          </w:p>
          <w:p w:rsidR="007670B5" w:rsidRDefault="007670B5" w:rsidP="007670B5">
            <w:pPr>
              <w:rPr>
                <w:sz w:val="22"/>
                <w:szCs w:val="22"/>
                <w:rFonts w:ascii="Arial Narrow" w:hAnsi="Arial Narrow" w:cs="Arial"/>
              </w:rPr>
            </w:pPr>
            <w:r>
              <w:drawing>
                <wp:anchor distT="0" distB="0" distL="114300" distR="114300" simplePos="0" relativeHeight="251761664" behindDoc="0" locked="0" layoutInCell="1" allowOverlap="1">
                  <wp:simplePos x="0" y="0"/>
                  <wp:positionH relativeFrom="column">
                    <wp:posOffset>1806719</wp:posOffset>
                  </wp:positionH>
                  <wp:positionV relativeFrom="paragraph">
                    <wp:posOffset>308347</wp:posOffset>
                  </wp:positionV>
                  <wp:extent cx="1630045" cy="1207135"/>
                  <wp:effectExtent l="19050" t="19050" r="27305" b="12065"/>
                  <wp:wrapThrough wrapText="bothSides">
                    <wp:wrapPolygon edited="0">
                      <wp:start x="-252" y="-341"/>
                      <wp:lineTo x="-252" y="21475"/>
                      <wp:lineTo x="21709" y="21475"/>
                      <wp:lineTo x="21709" y="-341"/>
                      <wp:lineTo x="-252" y="-341"/>
                    </wp:wrapPolygon>
                  </wp:wrapThrough>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630045" cy="1207135"/>
                          </a:xfrm>
                          <a:prstGeom prst="rect">
                            <a:avLst/>
                          </a:prstGeom>
                          <a:solidFill>
                            <a:schemeClr val="accent1"/>
                          </a:solidFill>
                          <a:ln>
                            <a:solidFill>
                              <a:schemeClr val="accent1"/>
                            </a:solidFill>
                          </a:ln>
                        </pic:spPr>
                      </pic:pic>
                    </a:graphicData>
                  </a:graphic>
                </wp:anchor>
              </w:drawing>
            </w:r>
            <w:r>
              <w:drawing>
                <wp:anchor distT="0" distB="0" distL="114300" distR="114300" simplePos="0" relativeHeight="251762688" behindDoc="0" locked="0" layoutInCell="1" allowOverlap="1">
                  <wp:simplePos x="0" y="0"/>
                  <wp:positionH relativeFrom="margin">
                    <wp:posOffset>12065</wp:posOffset>
                  </wp:positionH>
                  <wp:positionV relativeFrom="paragraph">
                    <wp:posOffset>281940</wp:posOffset>
                  </wp:positionV>
                  <wp:extent cx="1690370" cy="1223645"/>
                  <wp:effectExtent l="19050" t="19050" r="24130" b="14605"/>
                  <wp:wrapTopAndBottom/>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690370" cy="1223645"/>
                          </a:xfrm>
                          <a:prstGeom prst="rect">
                            <a:avLst/>
                          </a:prstGeom>
                          <a:ln>
                            <a:solidFill>
                              <a:schemeClr val="accent1"/>
                            </a:solidFill>
                          </a:ln>
                        </pic:spPr>
                      </pic:pic>
                    </a:graphicData>
                  </a:graphic>
                </wp:anchor>
              </w:drawing>
            </w:r>
          </w:p>
          <w:p w:rsidR="00B230BF" w:rsidRDefault="00B230BF" w:rsidP="007670B5">
            <w:pPr>
              <w:rPr>
                <w:rFonts w:ascii="Arial Narrow" w:hAnsi="Arial Narrow" w:cs="Arial"/>
                <w:i/>
                <w:szCs w:val="22"/>
                <w:u w:val="single"/>
                <w:lang w:val="fr-FR"/>
              </w:rPr>
            </w:pPr>
          </w:p>
          <w:p w:rsidR="007670B5" w:rsidRPr="004109BA" w:rsidRDefault="007670B5" w:rsidP="007670B5">
            <w:pPr>
              <w:rPr>
                <w:szCs w:val="22"/>
                <w:rFonts w:ascii="Arial Narrow" w:hAnsi="Arial Narrow" w:cs="Arial"/>
              </w:rPr>
            </w:pPr>
            <w:r>
              <w:rPr>
                <w:szCs w:val="22"/>
                <w:i/>
                <w:u w:val="single"/>
                <w:rFonts w:ascii="Arial Narrow" w:hAnsi="Arial Narrow"/>
              </w:rPr>
              <w:t xml:space="preserve">At the health area level</w:t>
            </w:r>
            <w:r>
              <w:rPr>
                <w:szCs w:val="22"/>
                <w:i/>
                <w:rFonts w:ascii="Arial Narrow" w:hAnsi="Arial Narrow"/>
              </w:rPr>
              <w:t xml:space="preserve">:</w:t>
            </w:r>
          </w:p>
          <w:p w:rsidR="00B230BF" w:rsidRDefault="00F6722F" w:rsidP="007670B5">
            <w:pPr>
              <w:pStyle w:val="CEPATabletext"/>
              <w:rPr>
                <w:szCs w:val="22"/>
                <w:rFonts w:ascii="Arial Narrow" w:hAnsi="Arial Narrow" w:cs="Arial"/>
              </w:rPr>
            </w:pPr>
            <w:r w:rsidRPr="0015579B">
              <w:rPr>
                <w:szCs w:val="22"/>
                <w:rFonts w:ascii="Arial Narrow" w:hAnsi="Arial Narrow" w:cs="Arial"/>
              </w:rPr>
              <w:drawing>
                <wp:anchor distT="0" distB="0" distL="114300" distR="114300" simplePos="0" relativeHeight="251776000" behindDoc="0" locked="0" layoutInCell="1" allowOverlap="1">
                  <wp:simplePos x="0" y="0"/>
                  <wp:positionH relativeFrom="column">
                    <wp:posOffset>83820</wp:posOffset>
                  </wp:positionH>
                  <wp:positionV relativeFrom="paragraph">
                    <wp:posOffset>207010</wp:posOffset>
                  </wp:positionV>
                  <wp:extent cx="1562100" cy="1053465"/>
                  <wp:effectExtent l="19050" t="19050" r="19050" b="13335"/>
                  <wp:wrapThrough wrapText="bothSides">
                    <wp:wrapPolygon edited="0">
                      <wp:start x="-263" y="-391"/>
                      <wp:lineTo x="-263" y="21483"/>
                      <wp:lineTo x="21600" y="21483"/>
                      <wp:lineTo x="21600" y="-391"/>
                      <wp:lineTo x="-263" y="-391"/>
                    </wp:wrapPolygon>
                  </wp:wrapThrough>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62100" cy="1053465"/>
                          </a:xfrm>
                          <a:prstGeom prst="rect">
                            <a:avLst/>
                          </a:prstGeom>
                          <a:noFill/>
                          <a:ln w="9525">
                            <a:solidFill>
                              <a:srgbClr val="0070C0"/>
                            </a:solidFill>
                          </a:ln>
                        </pic:spPr>
                      </pic:pic>
                    </a:graphicData>
                  </a:graphic>
                </wp:anchor>
              </w:drawing>
            </w:r>
          </w:p>
          <w:p w:rsidR="00B230BF" w:rsidRDefault="00F6722F" w:rsidP="007670B5">
            <w:pPr>
              <w:pStyle w:val="CEPATabletext"/>
              <w:rPr>
                <w:szCs w:val="22"/>
                <w:rFonts w:ascii="Arial Narrow" w:hAnsi="Arial Narrow" w:cs="Arial"/>
              </w:rPr>
            </w:pPr>
            <w:r w:rsidRPr="0015579B">
              <w:rPr>
                <w:szCs w:val="22"/>
                <w:rFonts w:ascii="Arial Narrow" w:hAnsi="Arial Narrow" w:cs="Arial"/>
              </w:rPr>
              <w:drawing>
                <wp:anchor distT="0" distB="0" distL="114300" distR="114300" simplePos="0" relativeHeight="251778048" behindDoc="0" locked="0" layoutInCell="1" allowOverlap="1">
                  <wp:simplePos x="0" y="0"/>
                  <wp:positionH relativeFrom="column">
                    <wp:posOffset>3262630</wp:posOffset>
                  </wp:positionH>
                  <wp:positionV relativeFrom="paragraph">
                    <wp:posOffset>24765</wp:posOffset>
                  </wp:positionV>
                  <wp:extent cx="1499870" cy="1009015"/>
                  <wp:effectExtent l="19050" t="19050" r="24130" b="19685"/>
                  <wp:wrapThrough wrapText="bothSides">
                    <wp:wrapPolygon edited="0">
                      <wp:start x="-274" y="-408"/>
                      <wp:lineTo x="-274" y="21614"/>
                      <wp:lineTo x="21673" y="21614"/>
                      <wp:lineTo x="21673" y="-408"/>
                      <wp:lineTo x="-274" y="-408"/>
                    </wp:wrapPolygon>
                  </wp:wrapThrough>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499870" cy="1009015"/>
                          </a:xfrm>
                          <a:prstGeom prst="rect">
                            <a:avLst/>
                          </a:prstGeom>
                          <a:noFill/>
                          <a:ln w="9525">
                            <a:solidFill>
                              <a:srgbClr val="0070C0"/>
                            </a:solidFill>
                          </a:ln>
                        </pic:spPr>
                      </pic:pic>
                    </a:graphicData>
                  </a:graphic>
                </wp:anchor>
              </w:drawing>
            </w:r>
            <w:r>
              <w:rPr>
                <w:szCs w:val="22"/>
                <w:rFonts w:ascii="Arial Narrow" w:hAnsi="Arial Narrow" w:cs="Arial"/>
              </w:rPr>
              <w:drawing>
                <wp:anchor distT="0" distB="0" distL="114300" distR="114300" simplePos="0" relativeHeight="251780096" behindDoc="0" locked="0" layoutInCell="1" allowOverlap="1">
                  <wp:simplePos x="0" y="0"/>
                  <wp:positionH relativeFrom="column">
                    <wp:posOffset>1735455</wp:posOffset>
                  </wp:positionH>
                  <wp:positionV relativeFrom="paragraph">
                    <wp:posOffset>20320</wp:posOffset>
                  </wp:positionV>
                  <wp:extent cx="1266190" cy="1017905"/>
                  <wp:effectExtent l="19050" t="19050" r="10160" b="10795"/>
                  <wp:wrapNone/>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66190" cy="1017905"/>
                          </a:xfrm>
                          <a:prstGeom prst="rect">
                            <a:avLst/>
                          </a:prstGeom>
                          <a:noFill/>
                          <a:ln>
                            <a:solidFill>
                              <a:schemeClr val="accent1"/>
                            </a:solidFill>
                          </a:ln>
                        </pic:spPr>
                      </pic:pic>
                    </a:graphicData>
                  </a:graphic>
                </wp:anchor>
              </w:drawing>
            </w:r>
            <w:r>
              <w:rPr>
                <w:szCs w:val="22"/>
                <w:rFonts w:ascii="Arial Narrow" w:hAnsi="Arial Narrow"/>
              </w:rPr>
              <w:t xml:space="preserve">                          </w:t>
            </w:r>
          </w:p>
          <w:p w:rsidR="00B230BF" w:rsidRDefault="00B230BF" w:rsidP="007670B5">
            <w:pPr>
              <w:pStyle w:val="CEPATabletext"/>
              <w:rPr>
                <w:szCs w:val="22"/>
                <w:rFonts w:ascii="Arial Narrow" w:hAnsi="Arial Narrow" w:cs="Arial"/>
              </w:rPr>
            </w:pPr>
            <w:r>
              <w:rPr>
                <w:szCs w:val="22"/>
                <w:rFonts w:ascii="Arial Narrow" w:hAnsi="Arial Narrow"/>
              </w:rPr>
              <w:t xml:space="preserve">     </w:t>
            </w:r>
          </w:p>
          <w:p w:rsidR="007670B5" w:rsidRDefault="00F6722F" w:rsidP="007670B5">
            <w:pPr>
              <w:pStyle w:val="CEPATabletext"/>
              <w:rPr>
                <w:szCs w:val="22"/>
                <w:rFonts w:ascii="Arial Narrow" w:hAnsi="Arial Narrow" w:cs="Arial"/>
              </w:rPr>
            </w:pPr>
            <w:r>
              <w:rPr>
                <w:szCs w:val="22"/>
                <w:rFonts w:ascii="Arial Narrow" w:hAnsi="Arial Narrow"/>
              </w:rPr>
              <w:t xml:space="preserve">           </w:t>
            </w:r>
          </w:p>
          <w:p w:rsidR="007670B5" w:rsidRDefault="006745B8" w:rsidP="007670B5">
            <w:pPr>
              <w:pStyle w:val="CEPATabletext"/>
              <w:rPr>
                <w:szCs w:val="22"/>
                <w:rFonts w:ascii="Arial Narrow" w:hAnsi="Arial Narrow" w:cs="Arial"/>
              </w:rPr>
            </w:pPr>
            <w:r>
              <w:rPr>
                <w:szCs w:val="22"/>
                <w:rFonts w:ascii="Arial Narrow" w:hAnsi="Arial Narrow"/>
              </w:rPr>
              <w:t xml:space="preserve">          </w:t>
            </w:r>
          </w:p>
          <w:p w:rsidR="00B230BF" w:rsidRDefault="00B230BF" w:rsidP="007670B5">
            <w:pPr>
              <w:pStyle w:val="CEPATabletext"/>
              <w:rPr>
                <w:rFonts w:ascii="Arial Narrow" w:hAnsi="Arial Narrow" w:cs="Arial"/>
                <w:szCs w:val="22"/>
                <w:lang w:val="fr-FR"/>
              </w:rPr>
            </w:pPr>
          </w:p>
          <w:p w:rsidR="00B230BF" w:rsidRDefault="00B230BF" w:rsidP="007670B5">
            <w:pPr>
              <w:pStyle w:val="CEPATabletext"/>
              <w:rPr>
                <w:rFonts w:ascii="Arial Narrow" w:hAnsi="Arial Narrow" w:cs="Arial"/>
                <w:szCs w:val="22"/>
                <w:lang w:val="fr-FR"/>
              </w:rPr>
            </w:pPr>
          </w:p>
          <w:p w:rsidR="004968B5" w:rsidRDefault="007670B5" w:rsidP="008E7468">
            <w:pPr>
              <w:pStyle w:val="CEPATabletext"/>
              <w:rPr>
                <w:szCs w:val="22"/>
                <w:rFonts w:ascii="Arial Narrow" w:hAnsi="Arial Narrow" w:cs="Arial"/>
              </w:rPr>
            </w:pPr>
            <w:r>
              <w:drawing>
                <wp:anchor distT="0" distB="0" distL="114300" distR="114300" simplePos="0" relativeHeight="251763712" behindDoc="0" locked="0" layoutInCell="1" allowOverlap="1">
                  <wp:simplePos x="0" y="0"/>
                  <wp:positionH relativeFrom="column">
                    <wp:posOffset>1833880</wp:posOffset>
                  </wp:positionH>
                  <wp:positionV relativeFrom="paragraph">
                    <wp:posOffset>260985</wp:posOffset>
                  </wp:positionV>
                  <wp:extent cx="1614170" cy="1299845"/>
                  <wp:effectExtent l="19050" t="19050" r="24130" b="14605"/>
                  <wp:wrapThrough wrapText="bothSides">
                    <wp:wrapPolygon edited="0">
                      <wp:start x="-255" y="-317"/>
                      <wp:lineTo x="-255" y="21526"/>
                      <wp:lineTo x="21668" y="21526"/>
                      <wp:lineTo x="21668" y="-317"/>
                      <wp:lineTo x="-255" y="-317"/>
                    </wp:wrapPolygon>
                  </wp:wrapThrough>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614170" cy="1299845"/>
                          </a:xfrm>
                          <a:prstGeom prst="rect">
                            <a:avLst/>
                          </a:prstGeom>
                          <a:ln>
                            <a:solidFill>
                              <a:srgbClr val="0070C0"/>
                            </a:solidFill>
                          </a:ln>
                        </pic:spPr>
                      </pic:pic>
                    </a:graphicData>
                  </a:graphic>
                </wp:anchor>
              </w:drawing>
            </w:r>
            <w:r>
              <w:drawing>
                <wp:anchor distT="0" distB="0" distL="114300" distR="114300" simplePos="0" relativeHeight="251766784" behindDoc="0" locked="0" layoutInCell="1" allowOverlap="1">
                  <wp:simplePos x="0" y="0"/>
                  <wp:positionH relativeFrom="column">
                    <wp:align>left</wp:align>
                  </wp:positionH>
                  <wp:positionV relativeFrom="paragraph">
                    <wp:posOffset>248920</wp:posOffset>
                  </wp:positionV>
                  <wp:extent cx="1691962" cy="1335024"/>
                  <wp:effectExtent l="19050" t="19050" r="22860" b="17780"/>
                  <wp:wrapThrough wrapText="bothSides">
                    <wp:wrapPolygon edited="0">
                      <wp:start x="-243" y="-308"/>
                      <wp:lineTo x="-243" y="21579"/>
                      <wp:lineTo x="21649" y="21579"/>
                      <wp:lineTo x="21649" y="-308"/>
                      <wp:lineTo x="-243" y="-308"/>
                    </wp:wrapPolygon>
                  </wp:wrapThrough>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691962" cy="1335024"/>
                          </a:xfrm>
                          <a:prstGeom prst="rect">
                            <a:avLst/>
                          </a:prstGeom>
                          <a:ln>
                            <a:solidFill>
                              <a:srgbClr val="0070C0"/>
                            </a:solidFill>
                          </a:ln>
                        </pic:spPr>
                      </pic:pic>
                    </a:graphicData>
                  </a:graphic>
                </wp:anchor>
              </w:drawing>
            </w:r>
            <w:r w:rsidR="008E7468" w:rsidRPr="004968B5">
              <w:rPr>
                <w:szCs w:val="22"/>
                <w:rFonts w:ascii="Arial Narrow" w:hAnsi="Arial Narrow" w:cs="Arial"/>
              </w:rPr>
              <w:drawing>
                <wp:anchor distT="0" distB="0" distL="114300" distR="114300" simplePos="0" relativeHeight="251773952" behindDoc="0" locked="0" layoutInCell="1" allowOverlap="1">
                  <wp:simplePos x="0" y="0"/>
                  <wp:positionH relativeFrom="column">
                    <wp:posOffset>3561715</wp:posOffset>
                  </wp:positionH>
                  <wp:positionV relativeFrom="paragraph">
                    <wp:posOffset>206375</wp:posOffset>
                  </wp:positionV>
                  <wp:extent cx="1536065" cy="1282065"/>
                  <wp:effectExtent l="19050" t="19050" r="26035" b="13335"/>
                  <wp:wrapThrough wrapText="bothSides">
                    <wp:wrapPolygon edited="0">
                      <wp:start x="-268" y="-321"/>
                      <wp:lineTo x="-268" y="21504"/>
                      <wp:lineTo x="21698" y="21504"/>
                      <wp:lineTo x="21698" y="-321"/>
                      <wp:lineTo x="-268" y="-321"/>
                    </wp:wrapPolygon>
                  </wp:wrapThrough>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36065" cy="1282065"/>
                          </a:xfrm>
                          <a:prstGeom prst="rect">
                            <a:avLst/>
                          </a:prstGeom>
                          <a:noFill/>
                          <a:ln>
                            <a:solidFill>
                              <a:srgbClr val="0070C0"/>
                            </a:solidFill>
                          </a:ln>
                        </pic:spPr>
                      </pic:pic>
                    </a:graphicData>
                  </a:graphic>
                </wp:anchor>
              </w:drawing>
            </w:r>
            <w:r>
              <w:rPr>
                <w:szCs w:val="22"/>
                <w:rFonts w:ascii="Arial Narrow" w:hAnsi="Arial Narrow"/>
              </w:rPr>
              <w:t xml:space="preserve">             </w:t>
            </w:r>
          </w:p>
          <w:p w:rsidR="004968B5" w:rsidRDefault="004968B5" w:rsidP="007670B5">
            <w:pPr>
              <w:pStyle w:val="CEPATabletext"/>
              <w:jc w:val="both"/>
              <w:rPr>
                <w:rFonts w:ascii="Arial Narrow" w:hAnsi="Arial Narrow" w:cs="Arial"/>
                <w:szCs w:val="22"/>
                <w:lang w:val="fr-FR"/>
              </w:rPr>
            </w:pPr>
          </w:p>
          <w:p w:rsidR="007670B5" w:rsidRPr="004109BA" w:rsidRDefault="007670B5" w:rsidP="007670B5">
            <w:pPr>
              <w:pStyle w:val="CEPATabletext"/>
              <w:jc w:val="both"/>
              <w:rPr>
                <w:szCs w:val="22"/>
                <w:rFonts w:ascii="Arial Narrow" w:hAnsi="Arial Narrow" w:cs="Arial"/>
              </w:rPr>
            </w:pPr>
            <w:r>
              <w:rPr>
                <w:szCs w:val="22"/>
                <w:rFonts w:ascii="Arial Narrow" w:hAnsi="Arial Narrow"/>
              </w:rPr>
              <w:t xml:space="preserve">The main causes of frequent breakdowns of equipment affecting the vaccination service offering are: poor coverage of health centres with cold chain equipment (51.7%); the worn-out condition of cold chain equipment (27% of the health centre refrigerators are more than 10 years old); nonworking equipment in some health centres due to major failures (12%); the continuous unavailability of quality kerosene; shortages of spare parts and lack of qualified technicians for maintenance.</w:t>
            </w:r>
            <w:r>
              <w:rPr>
                <w:szCs w:val="22"/>
                <w:rFonts w:ascii="Arial Narrow" w:hAnsi="Arial Narrow"/>
              </w:rPr>
              <w:t xml:space="preserve"> </w:t>
            </w:r>
            <w:r>
              <w:rPr>
                <w:szCs w:val="22"/>
                <w:rFonts w:ascii="Arial Narrow" w:hAnsi="Arial Narrow"/>
              </w:rPr>
              <w:t xml:space="preserve">This analysis has served to define the urgent cold chain equipment needs which are, among others: providing not yet equipped health centres with equipment in order to increase the coverage and the heightened needs which involve among other things the replacement of failed equipment, unapproved equipment and equipment that is worn out.</w:t>
            </w:r>
          </w:p>
          <w:p w:rsidR="007670B5" w:rsidRDefault="007670B5" w:rsidP="00592308">
            <w:pPr>
              <w:pStyle w:val="ColorfulList-Accent13"/>
              <w:spacing w:before="60" w:after="60" w:line="276" w:lineRule="auto"/>
              <w:ind w:left="0"/>
              <w:jc w:val="both"/>
              <w:rPr>
                <w:rFonts w:cs="Arial"/>
                <w:color w:val="0070C0"/>
                <w:lang w:val="fr-FR"/>
              </w:rPr>
            </w:pPr>
          </w:p>
          <w:p w:rsidR="00592308" w:rsidRPr="00B83BE8" w:rsidRDefault="00581467" w:rsidP="00592308">
            <w:pPr>
              <w:pStyle w:val="ColorfulList-Accent13"/>
              <w:spacing w:before="60" w:after="60" w:line="276" w:lineRule="auto"/>
              <w:ind w:left="0"/>
              <w:jc w:val="both"/>
              <w:rPr>
                <w:color w:val="000000" w:themeColor="text1"/>
                <w:rFonts w:ascii="Arial Narrow" w:hAnsi="Arial Narrow" w:cs="Arial"/>
              </w:rPr>
            </w:pPr>
            <w:r>
              <w:rPr>
                <w:color w:val="000000" w:themeColor="text1"/>
                <w:rFonts w:ascii="Arial Narrow" w:hAnsi="Arial Narrow"/>
              </w:rPr>
              <w:t xml:space="preserve">The following chart shows the overall status of the health centre cold chain equipment after implementation of CCEOP1 which is already approved and for which the installation of refrigerators will start in March 2017.</w:t>
            </w:r>
          </w:p>
          <w:p w:rsidR="0086564E" w:rsidRDefault="0086564E" w:rsidP="00592308">
            <w:pPr>
              <w:pStyle w:val="ColorfulList-Accent13"/>
              <w:spacing w:before="60" w:after="60" w:line="276" w:lineRule="auto"/>
              <w:ind w:left="0"/>
              <w:jc w:val="both"/>
              <w:rPr>
                <w:rFonts w:cs="Arial"/>
                <w:color w:val="0070C0"/>
                <w:lang w:val="fr-FR"/>
              </w:rPr>
            </w:pPr>
          </w:p>
          <w:p w:rsidR="00592308" w:rsidRDefault="00FE483B" w:rsidP="00592308">
            <w:pPr>
              <w:pStyle w:val="ColorfulList-Accent13"/>
              <w:spacing w:before="60" w:after="60" w:line="276" w:lineRule="auto"/>
              <w:ind w:left="0"/>
              <w:jc w:val="both"/>
              <w:rPr>
                <w:color w:val="0070C0"/>
                <w:rFonts w:cs="Arial"/>
              </w:rPr>
            </w:pPr>
            <w:r w:rsidRPr="00751AF4">
              <w:rPr>
                <w:color w:val="0070C0"/>
                <w:rFonts w:cs="Arial"/>
              </w:rPr>
              <w:lastRenderedPageBreak/>
              <w:drawing>
                <wp:anchor distT="0" distB="0" distL="114300" distR="114300" simplePos="0" relativeHeight="251784192" behindDoc="0" locked="0" layoutInCell="1" allowOverlap="1">
                  <wp:simplePos x="0" y="0"/>
                  <wp:positionH relativeFrom="column">
                    <wp:posOffset>1804670</wp:posOffset>
                  </wp:positionH>
                  <wp:positionV relativeFrom="paragraph">
                    <wp:posOffset>196215</wp:posOffset>
                  </wp:positionV>
                  <wp:extent cx="1691640" cy="1014730"/>
                  <wp:effectExtent l="19050" t="19050" r="22860" b="13970"/>
                  <wp:wrapThrough wrapText="bothSides">
                    <wp:wrapPolygon edited="0">
                      <wp:start x="-243" y="-406"/>
                      <wp:lineTo x="-243" y="21492"/>
                      <wp:lineTo x="21649" y="21492"/>
                      <wp:lineTo x="21649" y="-406"/>
                      <wp:lineTo x="-243" y="-406"/>
                    </wp:wrapPolygon>
                  </wp:wrapThrough>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91640" cy="1014730"/>
                          </a:xfrm>
                          <a:prstGeom prst="rect">
                            <a:avLst/>
                          </a:prstGeom>
                          <a:noFill/>
                          <a:ln>
                            <a:solidFill>
                              <a:schemeClr val="accent1"/>
                            </a:solidFill>
                          </a:ln>
                        </pic:spPr>
                      </pic:pic>
                    </a:graphicData>
                  </a:graphic>
                </wp:anchor>
              </w:drawing>
            </w:r>
            <w:r w:rsidR="00D43A68" w:rsidRPr="00592308">
              <w:rPr>
                <w:i/>
                <w:color w:val="0070C0"/>
                <w:rFonts w:cs="Arial"/>
              </w:rPr>
              <w:drawing>
                <wp:anchor distT="0" distB="0" distL="114300" distR="114300" simplePos="0" relativeHeight="251783168" behindDoc="0" locked="0" layoutInCell="1" allowOverlap="1">
                  <wp:simplePos x="0" y="0"/>
                  <wp:positionH relativeFrom="column">
                    <wp:posOffset>-1898650</wp:posOffset>
                  </wp:positionH>
                  <wp:positionV relativeFrom="paragraph">
                    <wp:posOffset>123190</wp:posOffset>
                  </wp:positionV>
                  <wp:extent cx="1784350" cy="1130300"/>
                  <wp:effectExtent l="19050" t="19050" r="25400" b="12700"/>
                  <wp:wrapThrough wrapText="bothSides">
                    <wp:wrapPolygon edited="0">
                      <wp:start x="-231" y="-364"/>
                      <wp:lineTo x="-231" y="21479"/>
                      <wp:lineTo x="21677" y="21479"/>
                      <wp:lineTo x="21677" y="-364"/>
                      <wp:lineTo x="-231" y="-364"/>
                    </wp:wrapPolygon>
                  </wp:wrapThrough>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784350" cy="1130300"/>
                          </a:xfrm>
                          <a:prstGeom prst="rect">
                            <a:avLst/>
                          </a:prstGeom>
                          <a:noFill/>
                          <a:ln>
                            <a:solidFill>
                              <a:schemeClr val="accent1"/>
                            </a:solidFill>
                          </a:ln>
                        </pic:spPr>
                      </pic:pic>
                    </a:graphicData>
                  </a:graphic>
                </wp:anchor>
              </w:drawing>
            </w:r>
            <w:r w:rsidR="00B83BE8">
              <w:rPr>
                <w:color w:val="0070C0"/>
                <w:rFonts w:cs="Arial"/>
              </w:rPr>
              <w:drawing>
                <wp:anchor distT="0" distB="0" distL="114300" distR="114300" simplePos="0" relativeHeight="251786240" behindDoc="0" locked="0" layoutInCell="1" allowOverlap="1">
                  <wp:simplePos x="0" y="0"/>
                  <wp:positionH relativeFrom="column">
                    <wp:posOffset>3629025</wp:posOffset>
                  </wp:positionH>
                  <wp:positionV relativeFrom="paragraph">
                    <wp:posOffset>186690</wp:posOffset>
                  </wp:positionV>
                  <wp:extent cx="1530350" cy="1016000"/>
                  <wp:effectExtent l="19050" t="19050" r="12700" b="12700"/>
                  <wp:wrapThrough wrapText="bothSides">
                    <wp:wrapPolygon edited="0">
                      <wp:start x="-269" y="-405"/>
                      <wp:lineTo x="-269" y="21465"/>
                      <wp:lineTo x="21510" y="21465"/>
                      <wp:lineTo x="21510" y="-405"/>
                      <wp:lineTo x="-269" y="-405"/>
                    </wp:wrapPolygon>
                  </wp:wrapThrough>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530350" cy="1016000"/>
                          </a:xfrm>
                          <a:prstGeom prst="rect">
                            <a:avLst/>
                          </a:prstGeom>
                          <a:noFill/>
                          <a:ln>
                            <a:solidFill>
                              <a:schemeClr val="accent1"/>
                            </a:solidFill>
                          </a:ln>
                        </pic:spPr>
                      </pic:pic>
                    </a:graphicData>
                  </a:graphic>
                </wp:anchor>
              </w:drawing>
            </w:r>
          </w:p>
          <w:p w:rsidR="00592308" w:rsidRDefault="00592308" w:rsidP="00592308">
            <w:pPr>
              <w:pStyle w:val="ColorfulList-Accent13"/>
              <w:spacing w:before="60" w:after="60" w:line="276" w:lineRule="auto"/>
              <w:ind w:left="0"/>
              <w:jc w:val="both"/>
              <w:rPr>
                <w:rFonts w:cs="Arial"/>
                <w:color w:val="0070C0"/>
                <w:lang w:val="fr-FR"/>
              </w:rPr>
            </w:pPr>
          </w:p>
          <w:p w:rsidR="00751AF4" w:rsidRPr="00C05722" w:rsidRDefault="00751AF4" w:rsidP="00FE483B">
            <w:pPr>
              <w:pStyle w:val="ColorfulList-Accent13"/>
              <w:spacing w:before="60" w:after="60" w:line="276" w:lineRule="auto"/>
              <w:ind w:left="0"/>
              <w:jc w:val="both"/>
              <w:rPr>
                <w:rFonts w:cs="Arial"/>
                <w:i/>
                <w:color w:val="0070C0"/>
                <w:lang w:val="fr-FR"/>
              </w:rPr>
            </w:pPr>
          </w:p>
          <w:p w:rsidR="00132C7A" w:rsidRPr="00C05722" w:rsidRDefault="00132C7A" w:rsidP="00F72F09">
            <w:pPr>
              <w:pStyle w:val="ColorfulList-Accent13"/>
              <w:numPr>
                <w:ilvl w:val="0"/>
                <w:numId w:val="13"/>
              </w:numPr>
              <w:spacing w:before="60" w:after="60" w:line="276" w:lineRule="auto"/>
              <w:jc w:val="both"/>
              <w:rPr>
                <w:i/>
                <w:color w:val="0070C0"/>
                <w:rFonts w:cs="Arial"/>
              </w:rPr>
            </w:pPr>
            <w:r>
              <w:rPr>
                <w:i/>
                <w:color w:val="0070C0"/>
              </w:rPr>
              <w:t xml:space="preserve">What percent of the birth cohort is served by effectively functioning, PQS-approved CCE currently?</w:t>
            </w:r>
            <w:r>
              <w:rPr>
                <w:i/>
                <w:color w:val="0070C0"/>
              </w:rPr>
              <w:t xml:space="preserve"> </w:t>
            </w:r>
          </w:p>
          <w:p w:rsidR="0086564E" w:rsidRDefault="0086564E" w:rsidP="0086564E">
            <w:pPr>
              <w:pStyle w:val="ColorfulList-Accent13"/>
              <w:spacing w:before="60" w:after="60" w:line="276" w:lineRule="auto"/>
              <w:ind w:left="360"/>
              <w:jc w:val="both"/>
              <w:rPr>
                <w:rFonts w:cs="Arial"/>
                <w:color w:val="0070C0"/>
                <w:highlight w:val="yellow"/>
                <w:lang w:val="fr-FR"/>
              </w:rPr>
            </w:pPr>
          </w:p>
          <w:p w:rsidR="0086564E" w:rsidRDefault="0086564E" w:rsidP="0086564E">
            <w:pPr>
              <w:pStyle w:val="ColorfulList-Accent13"/>
              <w:spacing w:before="60" w:after="60" w:line="276" w:lineRule="auto"/>
              <w:ind w:left="0"/>
              <w:jc w:val="both"/>
              <w:rPr>
                <w:color w:val="000000" w:themeColor="text1"/>
                <w:rFonts w:ascii="Arial Narrow" w:hAnsi="Arial Narrow" w:cs="Arial"/>
              </w:rPr>
            </w:pPr>
            <w:bookmarkStart w:id="2" w:name="OLE_LINK10"/>
            <w:bookmarkStart w:id="3" w:name="OLE_LINK11"/>
            <w:r>
              <w:rPr>
                <w:color w:val="000000" w:themeColor="text1"/>
                <w:rFonts w:ascii="Arial Narrow" w:hAnsi="Arial Narrow"/>
              </w:rPr>
              <w:t xml:space="preserve">The implementation of this project will serve to equip new health centres with solar refrigerators, and replace broken refrigerators and kerosene refrigerators with more reliable, more effective and more robust refrigerators that have almost no operating costs.</w:t>
            </w:r>
            <w:r>
              <w:rPr>
                <w:color w:val="000000" w:themeColor="text1"/>
                <w:rFonts w:ascii="Arial Narrow" w:hAnsi="Arial Narrow"/>
              </w:rPr>
              <w:t xml:space="preserve"> </w:t>
            </w:r>
            <w:r>
              <w:rPr>
                <w:color w:val="000000" w:themeColor="text1"/>
                <w:rFonts w:ascii="Arial Narrow" w:hAnsi="Arial Narrow"/>
              </w:rPr>
              <w:t xml:space="preserve">Because of this project, 99.4% of installed refrigerators meet PQS standards.</w:t>
            </w:r>
            <w:r>
              <w:rPr>
                <w:color w:val="000000" w:themeColor="text1"/>
                <w:rFonts w:ascii="Arial Narrow" w:hAnsi="Arial Narrow"/>
              </w:rPr>
              <w:t xml:space="preserve"> </w:t>
            </w:r>
            <w:r>
              <w:rPr>
                <w:color w:val="000000" w:themeColor="text1"/>
                <w:rFonts w:ascii="Arial Narrow" w:hAnsi="Arial Narrow"/>
              </w:rPr>
              <w:t xml:space="preserve">Target populations in previously hard-to-reach zones will be within reach because of this project.</w:t>
            </w:r>
            <w:r>
              <w:rPr>
                <w:color w:val="000000" w:themeColor="text1"/>
                <w:rFonts w:ascii="Arial Narrow" w:hAnsi="Arial Narrow"/>
              </w:rPr>
              <w:t xml:space="preserve"> </w:t>
            </w:r>
            <w:r>
              <w:rPr>
                <w:color w:val="000000" w:themeColor="text1"/>
                <w:rFonts w:ascii="Arial Narrow" w:hAnsi="Arial Narrow"/>
              </w:rPr>
              <w:t xml:space="preserve">In that way all target populations will be reached because of this project.</w:t>
            </w:r>
            <w:r>
              <w:rPr>
                <w:color w:val="000000" w:themeColor="text1"/>
                <w:rFonts w:ascii="Arial Narrow" w:hAnsi="Arial Narrow"/>
              </w:rPr>
              <w:t xml:space="preserve"> </w:t>
            </w:r>
            <w:bookmarkEnd w:id="2"/>
            <w:bookmarkStart w:id="2" w:name="OLE_LINK10"/>
            <w:r>
              <w:t xml:space="preserve">This will mean that 100% of the target birth cohorts will have access to vaccination through health centres having equipment that is functional and meets PQS standards.</w:t>
            </w:r>
            <w:bookmarkEnd w:id="2"/>
            <w:bookmarkEnd w:id="3"/>
            <w:r>
              <w:rPr>
                <w:color w:val="000000" w:themeColor="text1"/>
                <w:rFonts w:ascii="Arial Narrow" w:hAnsi="Arial Narrow"/>
              </w:rPr>
              <w:t xml:space="preserve">  </w:t>
            </w:r>
          </w:p>
          <w:p w:rsidR="00F83B72" w:rsidRPr="0086564E" w:rsidRDefault="00F83B72" w:rsidP="0086564E">
            <w:pPr>
              <w:pStyle w:val="ColorfulList-Accent13"/>
              <w:spacing w:before="60" w:after="60" w:line="276" w:lineRule="auto"/>
              <w:ind w:left="0"/>
              <w:jc w:val="both"/>
              <w:rPr>
                <w:rFonts w:ascii="Arial Narrow" w:hAnsi="Arial Narrow" w:cs="Arial"/>
                <w:color w:val="000000" w:themeColor="text1"/>
                <w:lang w:val="fr-FR"/>
              </w:rPr>
            </w:pPr>
          </w:p>
          <w:p w:rsidR="00132C7A" w:rsidRDefault="00132C7A" w:rsidP="00F72F09">
            <w:pPr>
              <w:pStyle w:val="ColorfulList-Accent13"/>
              <w:numPr>
                <w:ilvl w:val="0"/>
                <w:numId w:val="13"/>
              </w:numPr>
              <w:spacing w:before="60" w:after="60" w:line="276" w:lineRule="auto"/>
              <w:jc w:val="both"/>
              <w:rPr>
                <w:i/>
                <w:color w:val="0070C0"/>
                <w:rFonts w:cs="Arial"/>
              </w:rPr>
            </w:pPr>
            <w:r>
              <w:rPr>
                <w:i/>
                <w:color w:val="0070C0"/>
              </w:rPr>
              <w:t xml:space="preserve">What are the bottlenecks that CCE can address in the current supply chain set-up (for example, capacity and technology constraints)?</w:t>
            </w:r>
            <w:r>
              <w:rPr>
                <w:i/>
                <w:color w:val="0070C0"/>
              </w:rPr>
              <w:t xml:space="preserve"> </w:t>
            </w:r>
          </w:p>
          <w:p w:rsidR="00335C22" w:rsidRDefault="006B225D" w:rsidP="00335C22">
            <w:pPr>
              <w:pStyle w:val="ColorfulList-Accent13"/>
              <w:spacing w:before="60" w:after="60" w:line="276" w:lineRule="auto"/>
              <w:ind w:left="0"/>
              <w:jc w:val="both"/>
              <w:rPr>
                <w:iCs/>
                <w:rFonts w:ascii="Arial Narrow" w:hAnsi="Arial Narrow"/>
              </w:rPr>
            </w:pPr>
            <w:r>
              <w:rPr>
                <w:iCs/>
                <w:rFonts w:ascii="Arial Narrow" w:hAnsi="Arial Narrow"/>
              </w:rPr>
              <w:t xml:space="preserve">The following are among the many bottlenecks hindering vaccination:</w:t>
            </w:r>
            <w:r>
              <w:rPr>
                <w:iCs/>
                <w:rFonts w:ascii="Arial Narrow" w:hAnsi="Arial Narrow"/>
              </w:rPr>
              <w:t xml:space="preserve"> </w:t>
            </w:r>
            <w:r>
              <w:rPr>
                <w:iCs/>
                <w:rFonts w:ascii="Arial Narrow" w:hAnsi="Arial Narrow"/>
              </w:rPr>
              <w:t xml:space="preserve">(i) a vaccine supply chain which does not always guarantee the availability of quality vaccines at the points of final use (transportation, storage and logistics management); (ii) the low availability at the decentralized level of the health system of quality health services which incorporate vaccination; (iii) the weakness of the institutional capacities and of steering by the health bodies and structures at all levels of the health system; (iv) the low quality of the data which do not make it possible to have a better assessment of the efforts provided by the teams at all levels and which do not allow pertinent decision-making in vaccination matters; (v) the low demand for vaccination services by the community including in the Health Zones where the services are available.</w:t>
            </w:r>
          </w:p>
          <w:p w:rsidR="00D41F30" w:rsidRPr="00D41F30" w:rsidRDefault="006B225D" w:rsidP="00D41F30">
            <w:pPr>
              <w:pStyle w:val="ColorfulList-Accent13"/>
              <w:spacing w:before="60" w:after="60" w:line="276" w:lineRule="auto"/>
              <w:ind w:left="0"/>
              <w:jc w:val="both"/>
              <w:rPr>
                <w:iCs/>
                <w:rFonts w:ascii="Arial Narrow" w:hAnsi="Arial Narrow"/>
              </w:rPr>
            </w:pPr>
            <w:r>
              <w:rPr>
                <w:iCs/>
                <w:rFonts w:ascii="Arial Narrow" w:hAnsi="Arial Narrow"/>
              </w:rPr>
              <w:t xml:space="preserve">The 2014 EVM evaluation data show that only two of nine criteria recorded scores over 80%: vaccine management (82%) and training (85%).</w:t>
            </w:r>
            <w:r>
              <w:rPr>
                <w:iCs/>
                <w:rFonts w:ascii="Arial Narrow" w:hAnsi="Arial Narrow"/>
              </w:rPr>
              <w:t xml:space="preserve"> </w:t>
            </w:r>
            <w:r>
              <w:rPr>
                <w:iCs/>
                <w:rFonts w:ascii="Arial Narrow" w:hAnsi="Arial Narrow"/>
              </w:rPr>
              <w:t xml:space="preserve">And at the health area level, only the criteria related to vaccine management received a score of 80%.</w:t>
            </w:r>
            <w:r>
              <w:rPr>
                <w:iCs/>
                <w:rFonts w:ascii="Arial Narrow" w:hAnsi="Arial Narrow"/>
              </w:rPr>
              <w:t xml:space="preserve"> </w:t>
            </w:r>
            <w:r>
              <w:rPr>
                <w:iCs/>
                <w:rFonts w:ascii="Arial Narrow" w:hAnsi="Arial Narrow"/>
              </w:rPr>
              <w:t xml:space="preserve">The main weaknesses identified by the 2014 EVM included:</w:t>
            </w:r>
            <w:r>
              <w:rPr>
                <w:iCs/>
                <w:rFonts w:ascii="Arial Narrow" w:hAnsi="Arial Narrow"/>
              </w:rPr>
              <w:t xml:space="preserve"> </w:t>
            </w:r>
            <w:r>
              <w:rPr>
                <w:iCs/>
                <w:rFonts w:ascii="Arial Narrow" w:hAnsi="Arial Narrow"/>
              </w:rPr>
              <w:t xml:space="preserve">(i) Insufficient temperature and alarm readings, insufficient archiving and analysis of readings; (ii) Insufficient dry storage and cold chain capacity;</w:t>
            </w:r>
          </w:p>
          <w:p w:rsidR="00FE483B" w:rsidRDefault="00D41F30" w:rsidP="00D41F30">
            <w:pPr>
              <w:pStyle w:val="ColorfulList-Accent13"/>
              <w:spacing w:before="60" w:after="60" w:line="276" w:lineRule="auto"/>
              <w:ind w:left="0"/>
              <w:jc w:val="both"/>
              <w:rPr>
                <w:iCs/>
                <w:rFonts w:ascii="Arial Narrow" w:hAnsi="Arial Narrow"/>
              </w:rPr>
            </w:pPr>
            <w:r>
              <w:rPr>
                <w:iCs/>
                <w:rFonts w:ascii="Arial Narrow" w:hAnsi="Arial Narrow"/>
              </w:rPr>
              <w:t xml:space="preserve">(iii) no continuous temperature recorders and alarm systems in the vast majority of structures; (iv) very incomplete maintenance of buildings, cold chain equipment and vehicles; (v) inventory management and delivery tracking tools do not have all the information and are badly used; (vi) deficiencies in data recording, archiving and securing of management tools (stock registers, delivery tickets, etc.); (vii) lack of supervision on good practices, good use of management tools and quality of recordings; (viii) Knowledge acquired by the managers not necessarily put into practice by the warehouse workers; (ix) absence of Standardized Operating Procedures.</w:t>
            </w:r>
            <w:r>
              <w:rPr>
                <w:iCs/>
                <w:rFonts w:ascii="Arial Narrow" w:hAnsi="Arial Narrow"/>
              </w:rPr>
              <w:t xml:space="preserve"> </w:t>
            </w:r>
            <w:r>
              <w:rPr>
                <w:iCs/>
                <w:rFonts w:ascii="Arial Narrow" w:hAnsi="Arial Narrow"/>
              </w:rPr>
              <w:t xml:space="preserve">All these weaknesses denote the many difficulties related to the supply chain and program management.</w:t>
            </w:r>
            <w:r>
              <w:rPr>
                <w:iCs/>
                <w:rFonts w:ascii="Arial Narrow" w:hAnsi="Arial Narrow"/>
              </w:rPr>
              <w:t xml:space="preserve">  </w:t>
            </w:r>
            <w:r>
              <w:rPr>
                <w:iCs/>
                <w:rFonts w:ascii="Arial Narrow" w:hAnsi="Arial Narrow"/>
              </w:rPr>
              <w:t xml:space="preserve">The cold chain equipment that will be purchased in connection with this project will contribute to resolving the main bottlenecks which were identified.</w:t>
            </w:r>
            <w:r>
              <w:rPr>
                <w:iCs/>
                <w:rFonts w:ascii="Arial Narrow" w:hAnsi="Arial Narrow"/>
              </w:rPr>
              <w:t xml:space="preserve"> </w:t>
            </w:r>
            <w:r>
              <w:rPr>
                <w:rFonts w:ascii="Arial Narrow" w:hAnsi="Arial Narrow"/>
              </w:rPr>
              <w:t xml:space="preserve">Because this project, the health centres will be equipped with reliable, effective and robust cold chain equipment.</w:t>
            </w:r>
            <w:r>
              <w:rPr>
                <w:rFonts w:ascii="Arial Narrow" w:hAnsi="Arial Narrow"/>
              </w:rPr>
              <w:t xml:space="preserve"> </w:t>
            </w:r>
            <w:r>
              <w:rPr>
                <w:rFonts w:ascii="Arial Narrow" w:hAnsi="Arial Narrow"/>
              </w:rPr>
              <w:t xml:space="preserve">The problem of cold chain outage because of lack of kerosene will not come up again.</w:t>
            </w:r>
            <w:r>
              <w:rPr>
                <w:rFonts w:ascii="Arial Narrow" w:hAnsi="Arial Narrow"/>
              </w:rPr>
              <w:t xml:space="preserve"> </w:t>
            </w:r>
            <w:r>
              <w:rPr>
                <w:rFonts w:ascii="Arial Narrow" w:hAnsi="Arial Narrow"/>
              </w:rPr>
              <w:t xml:space="preserve">During installation, the staff will be trained on preventive maintenance.</w:t>
            </w:r>
            <w:r>
              <w:rPr>
                <w:rFonts w:ascii="Arial Narrow" w:hAnsi="Arial Narrow"/>
              </w:rPr>
              <w:t xml:space="preserve"> </w:t>
            </w:r>
            <w:r>
              <w:rPr>
                <w:rFonts w:ascii="Arial Narrow" w:hAnsi="Arial Narrow"/>
              </w:rPr>
              <w:t xml:space="preserve">The maintenance system will be reorganized for implementing maintenance pools at the central level and in each province.</w:t>
            </w:r>
            <w:r>
              <w:rPr>
                <w:rFonts w:ascii="Arial Narrow" w:hAnsi="Arial Narrow"/>
              </w:rPr>
              <w:t xml:space="preserve"> </w:t>
            </w:r>
            <w:r>
              <w:rPr>
                <w:rFonts w:ascii="Arial Narrow" w:hAnsi="Arial Narrow"/>
              </w:rPr>
              <w:t xml:space="preserve">Standardized operating procedures will be distributed.</w:t>
            </w:r>
            <w:r>
              <w:rPr>
                <w:iCs/>
                <w:rFonts w:ascii="Arial Narrow" w:hAnsi="Arial Narrow"/>
              </w:rPr>
              <w:t xml:space="preserve"> </w:t>
            </w:r>
            <w:r>
              <w:rPr>
                <w:iCs/>
                <w:rFonts w:ascii="Arial Narrow" w:hAnsi="Arial Narrow"/>
              </w:rPr>
              <w:t xml:space="preserve">Cold chain equipment temperatures will be monitored systematically.</w:t>
            </w:r>
            <w:r>
              <w:rPr>
                <w:iCs/>
                <w:rFonts w:ascii="Arial Narrow" w:hAnsi="Arial Narrow"/>
              </w:rPr>
              <w:t xml:space="preserve"> </w:t>
            </w:r>
          </w:p>
          <w:p w:rsidR="00FF0804" w:rsidRPr="00E32723" w:rsidRDefault="00FF0804" w:rsidP="00335C22">
            <w:pPr>
              <w:pStyle w:val="ColorfulList-Accent13"/>
              <w:spacing w:before="60" w:after="60" w:line="276" w:lineRule="auto"/>
              <w:ind w:left="0"/>
              <w:jc w:val="both"/>
              <w:rPr>
                <w:rFonts w:cs="Arial"/>
                <w:i/>
                <w:color w:val="0070C0"/>
                <w:lang w:val="fr-FR"/>
              </w:rPr>
            </w:pPr>
          </w:p>
          <w:p w:rsidR="00132C7A" w:rsidRDefault="00132C7A" w:rsidP="00F72F09">
            <w:pPr>
              <w:pStyle w:val="ColorfulList-Accent13"/>
              <w:numPr>
                <w:ilvl w:val="0"/>
                <w:numId w:val="13"/>
              </w:numPr>
              <w:spacing w:before="60" w:after="60" w:line="276" w:lineRule="auto"/>
              <w:jc w:val="both"/>
              <w:rPr>
                <w:i/>
                <w:color w:val="0070C0"/>
                <w:rFonts w:cs="Arial"/>
              </w:rPr>
            </w:pPr>
            <w:r>
              <w:rPr>
                <w:i/>
                <w:color w:val="0070C0"/>
              </w:rPr>
              <w:t xml:space="preserve">Describe any other supply chain challenges that CCE optimisation platform support will assist in mitigating?</w:t>
            </w:r>
          </w:p>
          <w:p w:rsidR="00335C22" w:rsidRPr="00DD6606" w:rsidRDefault="00335C22" w:rsidP="00335C22">
            <w:pPr>
              <w:pStyle w:val="CEPATabletext"/>
              <w:jc w:val="both"/>
              <w:rPr>
                <w:szCs w:val="20"/>
                <w:rFonts w:ascii="Arial Narrow" w:hAnsi="Arial Narrow"/>
              </w:rPr>
            </w:pPr>
            <w:r>
              <w:rPr>
                <w:szCs w:val="20"/>
                <w:rFonts w:ascii="Arial Narrow" w:hAnsi="Arial Narrow"/>
              </w:rPr>
              <w:t xml:space="preserve">The country will be able to improve several vaccination service indicators with this project.</w:t>
            </w:r>
          </w:p>
          <w:p w:rsidR="00335C22" w:rsidRPr="00DD6606" w:rsidRDefault="00335C22" w:rsidP="00F72F09">
            <w:pPr>
              <w:pStyle w:val="CEPATabletext"/>
              <w:numPr>
                <w:ilvl w:val="0"/>
                <w:numId w:val="22"/>
              </w:numPr>
              <w:jc w:val="both"/>
              <w:rPr>
                <w:szCs w:val="20"/>
                <w:rFonts w:ascii="Arial Narrow" w:hAnsi="Arial Narrow"/>
              </w:rPr>
            </w:pPr>
            <w:r>
              <w:rPr>
                <w:szCs w:val="20"/>
                <w:i/>
                <w:rFonts w:ascii="Arial Narrow" w:hAnsi="Arial Narrow"/>
              </w:rPr>
              <w:t xml:space="preserve">Availability of quality vaccines at all levels:</w:t>
            </w:r>
            <w:r>
              <w:rPr>
                <w:szCs w:val="20"/>
                <w:i/>
                <w:rFonts w:ascii="Arial Narrow" w:hAnsi="Arial Narrow"/>
              </w:rPr>
              <w:t xml:space="preserve"> </w:t>
            </w:r>
            <w:r>
              <w:rPr>
                <w:szCs w:val="20"/>
                <w:rFonts w:ascii="Arial Narrow" w:hAnsi="Arial Narrow"/>
              </w:rPr>
              <w:t xml:space="preserve">With this new CCEOP2 proposal, the problems of vaccine availability in the health centres can be resolved by the purchase and installation of 4000 small capacity solar refrigerators in 4000 health centres (2581 health centres not yet equipped and 1449 health centres whose refrigerators are broken and those with refrigerators that do not meet the PQS standards) and 52 long storage life ice chests and 53 large capacity refrigerators for the health zone central offices.</w:t>
            </w:r>
            <w:r>
              <w:rPr>
                <w:szCs w:val="20"/>
                <w:rFonts w:ascii="Arial Narrow" w:hAnsi="Arial Narrow"/>
              </w:rPr>
              <w:t xml:space="preserve"> </w:t>
            </w:r>
            <w:r>
              <w:rPr>
                <w:szCs w:val="20"/>
                <w:rFonts w:ascii="Arial Narrow" w:hAnsi="Arial Narrow"/>
              </w:rPr>
              <w:t xml:space="preserve">The project will serve to increase the health centre cold chain equipment coverage from 75% to 99.4%.</w:t>
            </w:r>
            <w:r>
              <w:rPr>
                <w:szCs w:val="20"/>
                <w:rFonts w:ascii="Arial Narrow" w:hAnsi="Arial Narrow"/>
              </w:rPr>
              <w:t xml:space="preserve"> </w:t>
            </w:r>
            <w:r>
              <w:rPr>
                <w:szCs w:val="20"/>
                <w:rFonts w:ascii="Arial Narrow" w:hAnsi="Arial Narrow"/>
              </w:rPr>
              <w:t xml:space="preserve">In this way, the structures will be able to have good quantity and quality vaccines.</w:t>
            </w:r>
          </w:p>
          <w:p w:rsidR="00335C22" w:rsidRPr="00DD6606" w:rsidRDefault="00335C22" w:rsidP="00F72F09">
            <w:pPr>
              <w:pStyle w:val="CEPATabletext"/>
              <w:numPr>
                <w:ilvl w:val="0"/>
                <w:numId w:val="22"/>
              </w:numPr>
              <w:jc w:val="both"/>
              <w:rPr>
                <w:szCs w:val="20"/>
                <w:rFonts w:ascii="Arial Narrow" w:hAnsi="Arial Narrow"/>
              </w:rPr>
            </w:pPr>
            <w:r>
              <w:rPr>
                <w:szCs w:val="20"/>
                <w:i/>
                <w:rFonts w:ascii="Arial Narrow" w:hAnsi="Arial Narrow"/>
              </w:rPr>
              <w:t xml:space="preserve">Access to vaccination for all the Country’s population</w:t>
            </w:r>
            <w:r>
              <w:rPr>
                <w:szCs w:val="20"/>
                <w:rFonts w:ascii="Arial Narrow" w:hAnsi="Arial Narrow"/>
              </w:rPr>
              <w:t xml:space="preserve">: because of the availability of cold chain equipment in hard to reach health areas, the country will be able to reach unvaccinated people and organize outreach strategies.</w:t>
            </w:r>
            <w:r>
              <w:rPr>
                <w:szCs w:val="20"/>
                <w:rFonts w:ascii="Arial Narrow" w:hAnsi="Arial Narrow"/>
              </w:rPr>
              <w:t xml:space="preserve"> </w:t>
            </w:r>
          </w:p>
          <w:p w:rsidR="00335C22" w:rsidRPr="00DD6606" w:rsidRDefault="00335C22" w:rsidP="00F72F09">
            <w:pPr>
              <w:pStyle w:val="CEPATabletext"/>
              <w:numPr>
                <w:ilvl w:val="0"/>
                <w:numId w:val="22"/>
              </w:numPr>
              <w:jc w:val="both"/>
              <w:rPr>
                <w:szCs w:val="20"/>
                <w:rFonts w:ascii="Arial Narrow" w:hAnsi="Arial Narrow"/>
              </w:rPr>
            </w:pPr>
            <w:r>
              <w:rPr>
                <w:szCs w:val="20"/>
                <w:i/>
                <w:rFonts w:ascii="Arial Narrow" w:hAnsi="Arial Narrow"/>
              </w:rPr>
              <w:t xml:space="preserve">Increasing the immunisation coverage:</w:t>
            </w:r>
            <w:r>
              <w:rPr>
                <w:szCs w:val="20"/>
                <w:rFonts w:ascii="Arial Narrow" w:hAnsi="Arial Narrow"/>
              </w:rPr>
              <w:t xml:space="preserve"> </w:t>
            </w:r>
            <w:r>
              <w:rPr>
                <w:szCs w:val="20"/>
                <w:rFonts w:ascii="Arial Narrow" w:hAnsi="Arial Narrow"/>
              </w:rPr>
              <w:t xml:space="preserve">Increasing the health centre cold chain coverage, strengthening the supply system, the availability of effective, reliable equipment operating on green energy, improving the maintenance system are going to contribute to minimizing missed opportunities by increasing the number of vaccination sessions in fixed and outreach strategy.</w:t>
            </w:r>
            <w:r>
              <w:rPr>
                <w:szCs w:val="20"/>
                <w:rFonts w:ascii="Arial Narrow" w:hAnsi="Arial Narrow"/>
              </w:rPr>
              <w:t xml:space="preserve"> </w:t>
            </w:r>
            <w:r>
              <w:rPr>
                <w:szCs w:val="20"/>
                <w:rFonts w:ascii="Arial Narrow" w:hAnsi="Arial Narrow"/>
              </w:rPr>
              <w:t xml:space="preserve">Recent data from the country already show that  a trend of increasing the number of vaccination sessions is observed in the provinces where GAVI/RSS2 refrigerators have been installed.</w:t>
            </w:r>
          </w:p>
          <w:p w:rsidR="00335C22" w:rsidRPr="00C369E6" w:rsidRDefault="00335C22" w:rsidP="00F72F09">
            <w:pPr>
              <w:pStyle w:val="CEPATabletext"/>
              <w:numPr>
                <w:ilvl w:val="0"/>
                <w:numId w:val="22"/>
              </w:numPr>
              <w:jc w:val="both"/>
              <w:rPr>
                <w:strike/>
                <w:szCs w:val="20"/>
                <w:rFonts w:ascii="Arial Narrow" w:hAnsi="Arial Narrow"/>
              </w:rPr>
            </w:pPr>
            <w:r>
              <w:rPr>
                <w:szCs w:val="20"/>
                <w:i/>
                <w:rFonts w:ascii="Arial Narrow" w:hAnsi="Arial Narrow"/>
              </w:rPr>
              <w:t xml:space="preserve">Supply chain strengthening:</w:t>
            </w:r>
            <w:r>
              <w:rPr>
                <w:szCs w:val="20"/>
                <w:rFonts w:ascii="Arial Narrow" w:hAnsi="Arial Narrow"/>
              </w:rPr>
              <w:t xml:space="preserve"> </w:t>
            </w:r>
            <w:r>
              <w:rPr>
                <w:szCs w:val="20"/>
                <w:rFonts w:ascii="Arial Narrow" w:hAnsi="Arial Narrow"/>
              </w:rPr>
              <w:t xml:space="preserve">The country is in the process of reconfiguring the supply chain at all levels.</w:t>
            </w:r>
            <w:r>
              <w:rPr>
                <w:szCs w:val="20"/>
                <w:rFonts w:ascii="Arial Narrow" w:hAnsi="Arial Narrow"/>
              </w:rPr>
              <w:t xml:space="preserve"> </w:t>
            </w:r>
            <w:r>
              <w:rPr>
                <w:szCs w:val="20"/>
                <w:rFonts w:ascii="Arial Narrow" w:hAnsi="Arial Narrow"/>
              </w:rPr>
              <w:t xml:space="preserve">The modern hubs (Kinshasa, Kisangani, Ilebo and Lubumbashi) are being built and will be used not only for vaccines but also for other health products.</w:t>
            </w:r>
            <w:r>
              <w:rPr>
                <w:szCs w:val="20"/>
                <w:rFonts w:ascii="Arial Narrow" w:hAnsi="Arial Narrow"/>
              </w:rPr>
              <w:t xml:space="preserve"> </w:t>
            </w:r>
            <w:r>
              <w:rPr>
                <w:szCs w:val="20"/>
                <w:rFonts w:ascii="Arial Narrow" w:hAnsi="Arial Narrow"/>
              </w:rPr>
              <w:t xml:space="preserve">The integration and pooling of the logistics means of various specialized programs and Directions will be progressively effective once the structures go into operation in order to make vaccines and other health products available at all levels.</w:t>
            </w:r>
            <w:r>
              <w:rPr>
                <w:szCs w:val="20"/>
                <w:rFonts w:ascii="Arial Narrow" w:hAnsi="Arial Narrow"/>
              </w:rPr>
              <w:t xml:space="preserve"> </w:t>
            </w:r>
            <w:r>
              <w:rPr>
                <w:szCs w:val="20"/>
                <w:rFonts w:ascii="Arial Narrow" w:hAnsi="Arial Narrow"/>
              </w:rPr>
              <w:t xml:space="preserve">This project will serve to equip all levels with reliable and effective equipment and will contribute to strengthening the supply chain, in particular at the vaccination service delivery points.</w:t>
            </w:r>
            <w:r>
              <w:rPr>
                <w:szCs w:val="20"/>
                <w:rFonts w:ascii="Arial Narrow" w:hAnsi="Arial Narrow"/>
              </w:rPr>
              <w:t xml:space="preserve"> </w:t>
            </w:r>
          </w:p>
          <w:p w:rsidR="00335C22" w:rsidRPr="00DD6606" w:rsidRDefault="00335C22" w:rsidP="00F72F09">
            <w:pPr>
              <w:pStyle w:val="CEPATabletext"/>
              <w:numPr>
                <w:ilvl w:val="0"/>
                <w:numId w:val="22"/>
              </w:numPr>
              <w:jc w:val="both"/>
              <w:rPr>
                <w:szCs w:val="20"/>
                <w:rFonts w:ascii="Arial Narrow" w:hAnsi="Arial Narrow"/>
              </w:rPr>
            </w:pPr>
            <w:r>
              <w:rPr>
                <w:szCs w:val="20"/>
                <w:i/>
                <w:rFonts w:ascii="Arial Narrow" w:hAnsi="Arial Narrow"/>
              </w:rPr>
              <w:t xml:space="preserve">Equity between all health zones and centres:</w:t>
            </w:r>
            <w:r>
              <w:rPr>
                <w:szCs w:val="20"/>
                <w:rFonts w:ascii="Arial Narrow" w:hAnsi="Arial Narrow"/>
              </w:rPr>
              <w:t xml:space="preserve"> </w:t>
            </w:r>
            <w:r>
              <w:rPr>
                <w:szCs w:val="20"/>
                <w:rFonts w:ascii="Arial Narrow" w:hAnsi="Arial Narrow"/>
              </w:rPr>
              <w:t xml:space="preserve">This submission will make it possibly to equitably extend the cold chain equipment in the HA over the entire country.</w:t>
            </w:r>
            <w:r>
              <w:rPr>
                <w:szCs w:val="20"/>
                <w:rFonts w:ascii="Arial Narrow" w:hAnsi="Arial Narrow"/>
              </w:rPr>
              <w:t xml:space="preserve"> </w:t>
            </w:r>
            <w:r>
              <w:rPr>
                <w:szCs w:val="20"/>
                <w:rFonts w:ascii="Arial Narrow" w:hAnsi="Arial Narrow"/>
              </w:rPr>
              <w:t xml:space="preserve">The CCEOP2 will serve to maintain the equity and increase the coverage with equipment, which will reach 99.4%, and also the solar equipment rate.</w:t>
            </w:r>
            <w:r>
              <w:rPr>
                <w:szCs w:val="20"/>
                <w:rFonts w:ascii="Arial Narrow" w:hAnsi="Arial Narrow"/>
              </w:rPr>
              <w:t xml:space="preserve">  </w:t>
            </w:r>
            <w:r>
              <w:rPr>
                <w:szCs w:val="20"/>
                <w:rFonts w:ascii="Arial Narrow" w:hAnsi="Arial Narrow"/>
              </w:rPr>
              <w:t xml:space="preserve">Because of this project, the gaps in terms of cold chain equipment at the peripheral level will be considerably reduced.</w:t>
            </w:r>
            <w:r>
              <w:rPr>
                <w:szCs w:val="20"/>
                <w:rFonts w:ascii="Arial Narrow" w:hAnsi="Arial Narrow"/>
              </w:rPr>
              <w:t xml:space="preserve">  </w:t>
            </w:r>
            <w:r>
              <w:rPr>
                <w:szCs w:val="20"/>
                <w:rFonts w:ascii="Arial Narrow" w:hAnsi="Arial Narrow"/>
              </w:rPr>
              <w:t xml:space="preserve">In that way, the vaccination activities will be organized equitably at all levels with the same quality.</w:t>
            </w:r>
          </w:p>
          <w:p w:rsidR="00335C22" w:rsidRPr="00DD6606" w:rsidRDefault="00335C22" w:rsidP="00F72F09">
            <w:pPr>
              <w:pStyle w:val="CEPATabletext"/>
              <w:numPr>
                <w:ilvl w:val="0"/>
                <w:numId w:val="22"/>
              </w:numPr>
              <w:jc w:val="both"/>
              <w:rPr>
                <w:szCs w:val="20"/>
                <w:rFonts w:ascii="Arial Narrow" w:hAnsi="Arial Narrow"/>
              </w:rPr>
            </w:pPr>
            <w:r>
              <w:rPr>
                <w:szCs w:val="20"/>
                <w:i/>
                <w:rFonts w:ascii="Arial Narrow" w:hAnsi="Arial Narrow"/>
              </w:rPr>
              <w:t xml:space="preserve">Vaccine safety and quality</w:t>
            </w:r>
            <w:r>
              <w:rPr>
                <w:szCs w:val="20"/>
                <w:rFonts w:ascii="Arial Narrow" w:hAnsi="Arial Narrow"/>
              </w:rPr>
              <w:t xml:space="preserve">:</w:t>
            </w:r>
            <w:r>
              <w:rPr>
                <w:szCs w:val="20"/>
                <w:rFonts w:ascii="Arial Narrow" w:hAnsi="Arial Narrow"/>
              </w:rPr>
              <w:t xml:space="preserve"> </w:t>
            </w:r>
            <w:r>
              <w:rPr>
                <w:szCs w:val="20"/>
                <w:rFonts w:ascii="Arial Narrow" w:hAnsi="Arial Narrow"/>
              </w:rPr>
              <w:t xml:space="preserve">The project also targets the acquisition and installation of direct control solar refrigerators (without batteries) and long storage time ice chests, having technology with which to maintain the required storage temperatures of the vaccines, will be selected.</w:t>
            </w:r>
            <w:r>
              <w:rPr>
                <w:szCs w:val="20"/>
                <w:rFonts w:ascii="Arial Narrow" w:hAnsi="Arial Narrow"/>
              </w:rPr>
              <w:t xml:space="preserve"> </w:t>
            </w:r>
            <w:r>
              <w:rPr>
                <w:szCs w:val="20"/>
                <w:rFonts w:ascii="Arial Narrow" w:hAnsi="Arial Narrow"/>
              </w:rPr>
              <w:t xml:space="preserve">With the availability of reliable, effective and low maintenance cold chain materials, health centres will be able to store and administer quality vaccines.</w:t>
            </w:r>
            <w:r>
              <w:rPr>
                <w:szCs w:val="20"/>
                <w:rFonts w:ascii="Arial Narrow" w:hAnsi="Arial Narrow"/>
              </w:rPr>
              <w:t xml:space="preserve"> </w:t>
            </w:r>
            <w:r>
              <w:rPr>
                <w:szCs w:val="20"/>
                <w:rFonts w:ascii="Arial Narrow" w:hAnsi="Arial Narrow"/>
              </w:rPr>
              <w:t xml:space="preserve">Particular emphasis will be placed on managing and monitoring vaccines and temperatures through fridge-tags which will be purchased as part of this project.</w:t>
            </w:r>
            <w:r>
              <w:rPr>
                <w:szCs w:val="20"/>
                <w:rFonts w:ascii="Arial Narrow" w:hAnsi="Arial Narrow"/>
              </w:rPr>
              <w:t xml:space="preserve"> </w:t>
            </w:r>
          </w:p>
          <w:p w:rsidR="00335C22" w:rsidRPr="00C369E6" w:rsidRDefault="00335C22" w:rsidP="00F72F09">
            <w:pPr>
              <w:pStyle w:val="CEPATabletext"/>
              <w:numPr>
                <w:ilvl w:val="0"/>
                <w:numId w:val="22"/>
              </w:numPr>
              <w:jc w:val="both"/>
              <w:rPr>
                <w:szCs w:val="20"/>
                <w:rFonts w:ascii="Arial Narrow" w:hAnsi="Arial Narrow"/>
              </w:rPr>
            </w:pPr>
            <w:r>
              <w:rPr>
                <w:szCs w:val="20"/>
                <w:i/>
                <w:rFonts w:ascii="Arial Narrow" w:hAnsi="Arial Narrow"/>
              </w:rPr>
              <w:t xml:space="preserve">Strengthening cold chain maintenance</w:t>
            </w:r>
            <w:r>
              <w:rPr>
                <w:szCs w:val="20"/>
                <w:rFonts w:ascii="Arial Narrow" w:hAnsi="Arial Narrow"/>
              </w:rPr>
              <w:t xml:space="preserve">:</w:t>
            </w:r>
            <w:r>
              <w:rPr>
                <w:szCs w:val="20"/>
                <w:rFonts w:ascii="Arial Narrow" w:hAnsi="Arial Narrow"/>
              </w:rPr>
              <w:t xml:space="preserve"> </w:t>
            </w:r>
            <w:r>
              <w:rPr>
                <w:szCs w:val="20"/>
                <w:rFonts w:ascii="Arial Narrow" w:hAnsi="Arial Narrow"/>
              </w:rPr>
              <w:t xml:space="preserve">Through the implementation of the maintenance plan, the maintenance pools established at the central level and in each PHD will be made operational.</w:t>
            </w:r>
            <w:r>
              <w:rPr>
                <w:szCs w:val="20"/>
                <w:rFonts w:ascii="Arial Narrow" w:hAnsi="Arial Narrow"/>
              </w:rPr>
              <w:t xml:space="preserve"> </w:t>
            </w:r>
            <w:r>
              <w:rPr>
                <w:szCs w:val="20"/>
                <w:rFonts w:ascii="Arial Narrow" w:hAnsi="Arial Narrow"/>
              </w:rPr>
              <w:t xml:space="preserve">The availability of trained and qualified technicians will make it possible to provide quality maintenance and optimize the operation of equipment in order to guarantee vaccine availability and quality at all levels.</w:t>
            </w:r>
            <w:r>
              <w:rPr>
                <w:szCs w:val="20"/>
                <w:rFonts w:ascii="Arial Narrow" w:hAnsi="Arial Narrow"/>
              </w:rPr>
              <w:t xml:space="preserve"> </w:t>
            </w:r>
            <w:r>
              <w:rPr>
                <w:szCs w:val="20"/>
                <w:rFonts w:ascii="Arial Narrow" w:hAnsi="Arial Narrow"/>
              </w:rPr>
              <w:t xml:space="preserve">Through the project, the EPI will be able to rehabilitate and extend the cold chain equipment and to standardize equipment in order to assure acquisition of replacement parts and proper maintenance.</w:t>
            </w:r>
          </w:p>
          <w:p w:rsidR="00335C22" w:rsidRPr="00403525" w:rsidRDefault="00335C22" w:rsidP="00F72F09">
            <w:pPr>
              <w:pStyle w:val="CEPATabletext"/>
              <w:numPr>
                <w:ilvl w:val="0"/>
                <w:numId w:val="22"/>
              </w:numPr>
              <w:jc w:val="both"/>
              <w:rPr>
                <w:szCs w:val="20"/>
                <w:rFonts w:ascii="Arial Narrow" w:hAnsi="Arial Narrow"/>
              </w:rPr>
            </w:pPr>
            <w:r>
              <w:rPr>
                <w:szCs w:val="20"/>
                <w:i/>
                <w:rFonts w:ascii="Arial Narrow" w:hAnsi="Arial Narrow"/>
              </w:rPr>
              <w:t xml:space="preserve">Updating the equipment inventory</w:t>
            </w:r>
            <w:r>
              <w:rPr>
                <w:szCs w:val="20"/>
                <w:rFonts w:ascii="Arial Narrow" w:hAnsi="Arial Narrow"/>
              </w:rPr>
              <w:t xml:space="preserve">:</w:t>
            </w:r>
            <w:r>
              <w:rPr>
                <w:szCs w:val="20"/>
                <w:rFonts w:ascii="Arial Narrow" w:hAnsi="Arial Narrow"/>
              </w:rPr>
              <w:t xml:space="preserve"> </w:t>
            </w:r>
            <w:r>
              <w:rPr>
                <w:szCs w:val="20"/>
                <w:rFonts w:ascii="Arial Narrow" w:hAnsi="Arial Narrow"/>
              </w:rPr>
              <w:t xml:space="preserve">A mechanism for periodic updating of the cold chain equipment inventory will make it possible to collect and analyse data on the operation at the turn-up of the ILAMT tool.</w:t>
            </w:r>
          </w:p>
          <w:p w:rsidR="00DC19DF" w:rsidRDefault="00DC19DF" w:rsidP="00335C22">
            <w:pPr>
              <w:pStyle w:val="ColorfulList-Accent13"/>
              <w:spacing w:before="60" w:after="60" w:line="276" w:lineRule="auto"/>
              <w:ind w:left="360"/>
              <w:jc w:val="both"/>
              <w:rPr>
                <w:rFonts w:cs="Arial"/>
                <w:i/>
                <w:color w:val="0070C0"/>
                <w:lang w:val="fr-FR"/>
              </w:rPr>
            </w:pPr>
          </w:p>
          <w:p w:rsidR="00132C7A" w:rsidRPr="00132C7A" w:rsidRDefault="00132C7A" w:rsidP="00F72F09">
            <w:pPr>
              <w:pStyle w:val="ColorfulList-Accent13"/>
              <w:numPr>
                <w:ilvl w:val="0"/>
                <w:numId w:val="13"/>
              </w:numPr>
              <w:spacing w:before="60" w:after="60" w:line="276" w:lineRule="auto"/>
              <w:jc w:val="both"/>
              <w:rPr>
                <w:i/>
                <w:color w:val="0070C0"/>
                <w:rFonts w:cs="Arial"/>
              </w:rPr>
            </w:pPr>
            <w:r>
              <w:rPr>
                <w:i/>
                <w:color w:val="0070C0"/>
              </w:rPr>
              <w:t xml:space="preserve">What are the overall CCE needs?</w:t>
            </w:r>
          </w:p>
          <w:p w:rsidR="004109BA" w:rsidRDefault="004109BA" w:rsidP="008166FA">
            <w:pPr>
              <w:pStyle w:val="BodyTextIn"/>
              <w:rPr>
                <w:rFonts w:ascii="Arial Narrow" w:hAnsi="Arial Narrow" w:cs="Times New Roman"/>
                <w:color w:val="FF0000"/>
                <w:sz w:val="20"/>
                <w:lang w:val="fr-BE" w:eastAsia="fr-FR"/>
              </w:rPr>
            </w:pPr>
          </w:p>
          <w:p w:rsidR="00DC19DF" w:rsidRDefault="0077692D" w:rsidP="00DC19DF">
            <w:pPr>
              <w:pStyle w:val="CEPATabletext"/>
              <w:rPr>
                <w:rFonts w:ascii="Arial Narrow" w:hAnsi="Arial Narrow" w:cs="Arial"/>
              </w:rPr>
            </w:pPr>
            <w:r>
              <w:rPr>
                <w:rFonts w:ascii="Arial Narrow" w:hAnsi="Arial Narrow"/>
              </w:rPr>
              <w:t xml:space="preserve">In the April 2016 revision of its rehabilitation and expansion plan, the country identified the overall needs for refrigerators (new and replacement) in the health areas and health zone central offices until 2020; the needs are summarized in the following table:</w:t>
            </w:r>
            <w:r>
              <w:rPr>
                <w:rFonts w:ascii="Arial Narrow" w:hAnsi="Arial Narrow"/>
              </w:rPr>
              <w:t xml:space="preserve"> </w:t>
            </w:r>
          </w:p>
          <w:tbl>
            <w:tblPr>
              <w:tblStyle w:val="Grilledutableau"/>
              <w:tblW w:w="0" w:type="auto"/>
              <w:tblLayout w:type="fixed"/>
              <w:tblLook w:val="04A0" w:firstRow="1" w:lastRow="0" w:firstColumn="1" w:lastColumn="0" w:noHBand="0" w:noVBand="1"/>
            </w:tblPr>
            <w:tblGrid>
              <w:gridCol w:w="3835"/>
              <w:gridCol w:w="697"/>
              <w:gridCol w:w="697"/>
              <w:gridCol w:w="697"/>
              <w:gridCol w:w="765"/>
              <w:gridCol w:w="697"/>
              <w:gridCol w:w="644"/>
            </w:tblGrid>
            <w:tr w:rsidR="00362A96" w:rsidRPr="00BC4671" w:rsidTr="00EE3A56">
              <w:trPr>
                <w:cnfStyle w:val="100000000000" w:firstRow="1" w:lastRow="0" w:firstColumn="0" w:lastColumn="0" w:oddVBand="0" w:evenVBand="0" w:oddHBand="0" w:evenHBand="0" w:firstRowFirstColumn="0" w:firstRowLastColumn="0" w:lastRowFirstColumn="0" w:lastRowLastColumn="0"/>
              </w:trPr>
              <w:tc>
                <w:tcPr>
                  <w:tcW w:w="3835" w:type="dxa"/>
                  <w:vMerge w:val="restart"/>
                  <w:shd w:val="clear" w:color="auto" w:fill="D9D9D9" w:themeFill="background1" w:themeFillShade="D9"/>
                </w:tcPr>
                <w:p w:rsidR="00362A96" w:rsidRPr="00362A96" w:rsidRDefault="00362A96" w:rsidP="00DC19DF">
                  <w:pPr>
                    <w:pStyle w:val="CEPATabletext"/>
                    <w:rPr>
                      <w:color w:val="auto"/>
                      <w:sz w:val="18"/>
                      <w:szCs w:val="18"/>
                      <w:rFonts w:ascii="Arial Narrow" w:hAnsi="Arial Narrow" w:cs="Arial"/>
                    </w:rPr>
                  </w:pPr>
                  <w:r>
                    <w:rPr>
                      <w:color w:val="auto"/>
                      <w:sz w:val="18"/>
                      <w:szCs w:val="18"/>
                      <w:rFonts w:ascii="Arial Narrow" w:hAnsi="Arial Narrow"/>
                    </w:rPr>
                    <w:t xml:space="preserve">Types of equipment</w:t>
                  </w:r>
                </w:p>
              </w:tc>
              <w:tc>
                <w:tcPr>
                  <w:tcW w:w="3553" w:type="dxa"/>
                  <w:gridSpan w:val="5"/>
                  <w:shd w:val="clear" w:color="auto" w:fill="D9D9D9" w:themeFill="background1" w:themeFillShade="D9"/>
                </w:tcPr>
                <w:p w:rsidR="00362A96" w:rsidRPr="00362A96" w:rsidRDefault="00362A96" w:rsidP="00DC19DF">
                  <w:pPr>
                    <w:pStyle w:val="CEPATabletext"/>
                    <w:rPr>
                      <w:color w:val="auto"/>
                      <w:sz w:val="18"/>
                      <w:szCs w:val="18"/>
                      <w:rFonts w:ascii="Arial Narrow" w:hAnsi="Arial Narrow" w:cs="Arial"/>
                    </w:rPr>
                  </w:pPr>
                  <w:r>
                    <w:rPr>
                      <w:color w:val="auto"/>
                      <w:sz w:val="18"/>
                      <w:szCs w:val="18"/>
                      <w:rFonts w:ascii="Arial Narrow" w:hAnsi="Arial Narrow"/>
                    </w:rPr>
                    <w:t xml:space="preserve">No. of equipment</w:t>
                  </w:r>
                </w:p>
              </w:tc>
              <w:tc>
                <w:tcPr>
                  <w:tcW w:w="644" w:type="dxa"/>
                  <w:vMerge w:val="restart"/>
                  <w:shd w:val="clear" w:color="auto" w:fill="D9D9D9" w:themeFill="background1" w:themeFillShade="D9"/>
                </w:tcPr>
                <w:p w:rsidR="00362A96" w:rsidRPr="00362A96" w:rsidRDefault="00362A96" w:rsidP="00DC19DF">
                  <w:pPr>
                    <w:pStyle w:val="CEPATabletext"/>
                    <w:rPr>
                      <w:color w:val="auto"/>
                      <w:sz w:val="18"/>
                      <w:szCs w:val="18"/>
                      <w:rFonts w:ascii="Arial Narrow" w:hAnsi="Arial Narrow" w:cs="Arial"/>
                    </w:rPr>
                  </w:pPr>
                  <w:r>
                    <w:rPr>
                      <w:color w:val="auto"/>
                      <w:sz w:val="18"/>
                      <w:szCs w:val="18"/>
                      <w:rFonts w:ascii="Arial Narrow" w:hAnsi="Arial Narrow"/>
                    </w:rPr>
                    <w:t xml:space="preserve">Total</w:t>
                  </w:r>
                </w:p>
              </w:tc>
            </w:tr>
            <w:tr w:rsidR="00362A96" w:rsidRPr="00BC4671" w:rsidTr="00EE3A56">
              <w:tc>
                <w:tcPr>
                  <w:tcW w:w="3835" w:type="dxa"/>
                  <w:vMerge/>
                </w:tcPr>
                <w:p w:rsidR="00362A96" w:rsidRPr="00BC4671" w:rsidRDefault="00362A96" w:rsidP="00DC19DF">
                  <w:pPr>
                    <w:pStyle w:val="CEPATabletext"/>
                    <w:rPr>
                      <w:rFonts w:ascii="Arial Narrow" w:hAnsi="Arial Narrow" w:cs="Arial"/>
                      <w:sz w:val="18"/>
                      <w:szCs w:val="18"/>
                      <w:lang w:val="fr-FR"/>
                    </w:rPr>
                  </w:pPr>
                </w:p>
              </w:tc>
              <w:tc>
                <w:tcPr>
                  <w:tcW w:w="697" w:type="dxa"/>
                  <w:shd w:val="clear" w:color="auto" w:fill="D9D9D9" w:themeFill="background1" w:themeFillShade="D9"/>
                </w:tcPr>
                <w:p w:rsidR="00362A96" w:rsidRPr="00362A96" w:rsidRDefault="00362A96" w:rsidP="00DC19DF">
                  <w:pPr>
                    <w:pStyle w:val="CEPATabletext"/>
                    <w:rPr>
                      <w:b/>
                      <w:sz w:val="18"/>
                      <w:szCs w:val="18"/>
                      <w:rFonts w:ascii="Arial Narrow" w:hAnsi="Arial Narrow" w:cs="Arial"/>
                    </w:rPr>
                  </w:pPr>
                  <w:r>
                    <w:rPr>
                      <w:b/>
                      <w:sz w:val="18"/>
                      <w:szCs w:val="18"/>
                      <w:rFonts w:ascii="Arial Narrow" w:hAnsi="Arial Narrow"/>
                    </w:rPr>
                    <w:t xml:space="preserve">2016</w:t>
                  </w:r>
                </w:p>
              </w:tc>
              <w:tc>
                <w:tcPr>
                  <w:tcW w:w="697" w:type="dxa"/>
                  <w:shd w:val="clear" w:color="auto" w:fill="D9D9D9" w:themeFill="background1" w:themeFillShade="D9"/>
                </w:tcPr>
                <w:p w:rsidR="00362A96" w:rsidRPr="00362A96" w:rsidRDefault="00362A96" w:rsidP="00DC19DF">
                  <w:pPr>
                    <w:pStyle w:val="CEPATabletext"/>
                    <w:rPr>
                      <w:b/>
                      <w:sz w:val="18"/>
                      <w:szCs w:val="18"/>
                      <w:rFonts w:ascii="Arial Narrow" w:hAnsi="Arial Narrow" w:cs="Arial"/>
                    </w:rPr>
                  </w:pPr>
                  <w:r>
                    <w:rPr>
                      <w:b/>
                      <w:sz w:val="18"/>
                      <w:szCs w:val="18"/>
                      <w:rFonts w:ascii="Arial Narrow" w:hAnsi="Arial Narrow"/>
                    </w:rPr>
                    <w:t xml:space="preserve">2017</w:t>
                  </w:r>
                </w:p>
              </w:tc>
              <w:tc>
                <w:tcPr>
                  <w:tcW w:w="697" w:type="dxa"/>
                  <w:shd w:val="clear" w:color="auto" w:fill="D9D9D9" w:themeFill="background1" w:themeFillShade="D9"/>
                </w:tcPr>
                <w:p w:rsidR="00362A96" w:rsidRPr="00362A96" w:rsidRDefault="00362A96" w:rsidP="00DC19DF">
                  <w:pPr>
                    <w:pStyle w:val="CEPATabletext"/>
                    <w:rPr>
                      <w:b/>
                      <w:sz w:val="18"/>
                      <w:szCs w:val="18"/>
                      <w:rFonts w:ascii="Arial Narrow" w:hAnsi="Arial Narrow" w:cs="Arial"/>
                    </w:rPr>
                  </w:pPr>
                  <w:r>
                    <w:rPr>
                      <w:b/>
                      <w:sz w:val="18"/>
                      <w:szCs w:val="18"/>
                      <w:rFonts w:ascii="Arial Narrow" w:hAnsi="Arial Narrow"/>
                    </w:rPr>
                    <w:t xml:space="preserve">2018</w:t>
                  </w:r>
                </w:p>
              </w:tc>
              <w:tc>
                <w:tcPr>
                  <w:tcW w:w="765" w:type="dxa"/>
                  <w:shd w:val="clear" w:color="auto" w:fill="D9D9D9" w:themeFill="background1" w:themeFillShade="D9"/>
                </w:tcPr>
                <w:p w:rsidR="00362A96" w:rsidRPr="00362A96" w:rsidRDefault="00362A96" w:rsidP="00DC19DF">
                  <w:pPr>
                    <w:pStyle w:val="CEPATabletext"/>
                    <w:rPr>
                      <w:b/>
                      <w:sz w:val="18"/>
                      <w:szCs w:val="18"/>
                      <w:rFonts w:ascii="Arial Narrow" w:hAnsi="Arial Narrow" w:cs="Arial"/>
                    </w:rPr>
                  </w:pPr>
                  <w:r>
                    <w:rPr>
                      <w:b/>
                      <w:sz w:val="18"/>
                      <w:szCs w:val="18"/>
                      <w:rFonts w:ascii="Arial Narrow" w:hAnsi="Arial Narrow"/>
                    </w:rPr>
                    <w:t xml:space="preserve">2019</w:t>
                  </w:r>
                </w:p>
              </w:tc>
              <w:tc>
                <w:tcPr>
                  <w:tcW w:w="697" w:type="dxa"/>
                  <w:shd w:val="clear" w:color="auto" w:fill="D9D9D9" w:themeFill="background1" w:themeFillShade="D9"/>
                </w:tcPr>
                <w:p w:rsidR="00362A96" w:rsidRPr="00362A96" w:rsidRDefault="00362A96" w:rsidP="00DC19DF">
                  <w:pPr>
                    <w:pStyle w:val="CEPATabletext"/>
                    <w:rPr>
                      <w:b/>
                      <w:sz w:val="18"/>
                      <w:szCs w:val="18"/>
                      <w:rFonts w:ascii="Arial Narrow" w:hAnsi="Arial Narrow" w:cs="Arial"/>
                    </w:rPr>
                  </w:pPr>
                  <w:r>
                    <w:rPr>
                      <w:b/>
                      <w:sz w:val="18"/>
                      <w:szCs w:val="18"/>
                      <w:rFonts w:ascii="Arial Narrow" w:hAnsi="Arial Narrow"/>
                    </w:rPr>
                    <w:t xml:space="preserve">2020</w:t>
                  </w:r>
                </w:p>
              </w:tc>
              <w:tc>
                <w:tcPr>
                  <w:tcW w:w="644" w:type="dxa"/>
                  <w:vMerge/>
                </w:tcPr>
                <w:p w:rsidR="00362A96" w:rsidRPr="00BC4671" w:rsidRDefault="00362A96" w:rsidP="00DC19DF">
                  <w:pPr>
                    <w:pStyle w:val="CEPATabletext"/>
                    <w:rPr>
                      <w:rFonts w:ascii="Arial Narrow" w:hAnsi="Arial Narrow" w:cs="Arial"/>
                      <w:sz w:val="18"/>
                      <w:szCs w:val="18"/>
                      <w:lang w:val="fr-FR"/>
                    </w:rPr>
                  </w:pPr>
                </w:p>
              </w:tc>
            </w:tr>
            <w:tr w:rsidR="001F11AB" w:rsidRPr="00BC4671" w:rsidTr="00EE3A56">
              <w:tc>
                <w:tcPr>
                  <w:tcW w:w="3835" w:type="dxa"/>
                </w:tcPr>
                <w:p w:rsidR="001F11AB" w:rsidRPr="00BC4671" w:rsidRDefault="001F11AB" w:rsidP="001F11AB">
                  <w:pPr>
                    <w:pStyle w:val="CEPATabletext"/>
                    <w:rPr>
                      <w:sz w:val="18"/>
                      <w:szCs w:val="18"/>
                      <w:rFonts w:ascii="Arial Narrow" w:hAnsi="Arial Narrow" w:cs="Arial"/>
                    </w:rPr>
                  </w:pPr>
                  <w:r>
                    <w:rPr>
                      <w:color w:val="000000"/>
                      <w:sz w:val="18"/>
                      <w:szCs w:val="18"/>
                      <w:b/>
                      <w:rFonts w:ascii="Arial Narrow" w:hAnsi="Arial Narrow"/>
                    </w:rPr>
                    <w:t xml:space="preserve">Health areas</w:t>
                  </w:r>
                  <w:r>
                    <w:rPr>
                      <w:color w:val="000000"/>
                      <w:sz w:val="18"/>
                      <w:szCs w:val="18"/>
                      <w:rFonts w:ascii="Arial Narrow" w:hAnsi="Arial Narrow"/>
                    </w:rPr>
                    <w:t xml:space="preserve">: Small-capacity solar refrigerators (TCW40SDD)</w:t>
                  </w:r>
                </w:p>
              </w:tc>
              <w:tc>
                <w:tcPr>
                  <w:tcW w:w="697" w:type="dxa"/>
                  <w:vAlign w:val="center"/>
                </w:tcPr>
                <w:p w:rsidR="001F11AB" w:rsidRPr="00E05A15" w:rsidRDefault="001F11AB" w:rsidP="00446AF5">
                  <w:pPr>
                    <w:jc w:val="center"/>
                    <w:rPr>
                      <w:color w:val="000000"/>
                      <w:sz w:val="18"/>
                      <w:szCs w:val="18"/>
                      <w:rFonts w:ascii="Arial Narrow" w:hAnsi="Arial Narrow"/>
                    </w:rPr>
                  </w:pPr>
                  <w:r>
                    <w:rPr>
                      <w:color w:val="000000"/>
                      <w:sz w:val="18"/>
                      <w:szCs w:val="18"/>
                      <w:rFonts w:ascii="Arial Narrow" w:hAnsi="Arial Narrow"/>
                    </w:rPr>
                    <w:t xml:space="preserve">2,087</w:t>
                  </w:r>
                </w:p>
              </w:tc>
              <w:tc>
                <w:tcPr>
                  <w:tcW w:w="697" w:type="dxa"/>
                  <w:vAlign w:val="center"/>
                </w:tcPr>
                <w:p w:rsidR="001F11AB" w:rsidRPr="00E05A15" w:rsidRDefault="001F11AB" w:rsidP="00446AF5">
                  <w:pPr>
                    <w:jc w:val="center"/>
                    <w:rPr>
                      <w:color w:val="000000"/>
                      <w:sz w:val="18"/>
                      <w:szCs w:val="18"/>
                      <w:rFonts w:ascii="Arial Narrow" w:hAnsi="Arial Narrow"/>
                    </w:rPr>
                  </w:pPr>
                  <w:r>
                    <w:rPr>
                      <w:color w:val="000000"/>
                      <w:sz w:val="18"/>
                      <w:szCs w:val="18"/>
                      <w:rFonts w:ascii="Arial Narrow" w:hAnsi="Arial Narrow"/>
                    </w:rPr>
                    <w:t xml:space="preserve">2,000</w:t>
                  </w:r>
                </w:p>
              </w:tc>
              <w:tc>
                <w:tcPr>
                  <w:tcW w:w="697" w:type="dxa"/>
                  <w:vAlign w:val="center"/>
                </w:tcPr>
                <w:p w:rsidR="001F11AB" w:rsidRPr="00E05A15" w:rsidRDefault="001F11AB" w:rsidP="00446AF5">
                  <w:pPr>
                    <w:jc w:val="center"/>
                    <w:rPr>
                      <w:color w:val="000000"/>
                      <w:sz w:val="18"/>
                      <w:szCs w:val="18"/>
                      <w:rFonts w:ascii="Arial Narrow" w:hAnsi="Arial Narrow"/>
                    </w:rPr>
                  </w:pPr>
                  <w:r>
                    <w:rPr>
                      <w:color w:val="000000"/>
                      <w:sz w:val="18"/>
                      <w:szCs w:val="18"/>
                      <w:rFonts w:ascii="Arial Narrow" w:hAnsi="Arial Narrow"/>
                    </w:rPr>
                    <w:t xml:space="preserve">2,000</w:t>
                  </w:r>
                </w:p>
              </w:tc>
              <w:tc>
                <w:tcPr>
                  <w:tcW w:w="765" w:type="dxa"/>
                  <w:vAlign w:val="center"/>
                </w:tcPr>
                <w:p w:rsidR="001F11AB" w:rsidRPr="00E05A15" w:rsidRDefault="001F11AB" w:rsidP="00446AF5">
                  <w:pPr>
                    <w:jc w:val="center"/>
                    <w:rPr>
                      <w:color w:val="000000"/>
                      <w:sz w:val="18"/>
                      <w:szCs w:val="18"/>
                      <w:rFonts w:ascii="Arial Narrow" w:hAnsi="Arial Narrow"/>
                    </w:rPr>
                  </w:pPr>
                  <w:r>
                    <w:rPr>
                      <w:color w:val="000000"/>
                      <w:sz w:val="18"/>
                      <w:szCs w:val="18"/>
                      <w:rFonts w:ascii="Arial Narrow" w:hAnsi="Arial Narrow"/>
                    </w:rPr>
                    <w:t xml:space="preserve">690</w:t>
                  </w:r>
                </w:p>
              </w:tc>
              <w:tc>
                <w:tcPr>
                  <w:tcW w:w="697" w:type="dxa"/>
                  <w:vAlign w:val="center"/>
                </w:tcPr>
                <w:p w:rsidR="001F11AB" w:rsidRPr="00E05A15" w:rsidRDefault="001F11AB" w:rsidP="00446AF5">
                  <w:pPr>
                    <w:jc w:val="center"/>
                    <w:rPr>
                      <w:rFonts w:ascii="Arial Narrow" w:hAnsi="Arial Narrow"/>
                      <w:b/>
                      <w:bCs/>
                      <w:color w:val="000000"/>
                      <w:sz w:val="18"/>
                      <w:szCs w:val="18"/>
                      <w:lang w:val="fr-FR"/>
                    </w:rPr>
                  </w:pPr>
                </w:p>
              </w:tc>
              <w:tc>
                <w:tcPr>
                  <w:tcW w:w="644" w:type="dxa"/>
                  <w:vAlign w:val="center"/>
                </w:tcPr>
                <w:p w:rsidR="001F11AB" w:rsidRPr="00E05A15" w:rsidRDefault="001F11AB" w:rsidP="00446AF5">
                  <w:pPr>
                    <w:jc w:val="center"/>
                    <w:rPr>
                      <w:color w:val="000000"/>
                      <w:sz w:val="18"/>
                      <w:szCs w:val="18"/>
                      <w:rFonts w:ascii="Arial Narrow" w:hAnsi="Arial Narrow"/>
                    </w:rPr>
                  </w:pPr>
                  <w:r>
                    <w:rPr>
                      <w:color w:val="000000"/>
                      <w:sz w:val="18"/>
                      <w:szCs w:val="18"/>
                      <w:rFonts w:ascii="Arial Narrow" w:hAnsi="Arial Narrow"/>
                    </w:rPr>
                    <w:t xml:space="preserve">6777</w:t>
                  </w:r>
                </w:p>
              </w:tc>
            </w:tr>
            <w:tr w:rsidR="00BC4671" w:rsidRPr="00072A9E" w:rsidTr="00EE3A56">
              <w:tc>
                <w:tcPr>
                  <w:tcW w:w="3835" w:type="dxa"/>
                </w:tcPr>
                <w:p w:rsidR="00BC4671" w:rsidRPr="00BC4671" w:rsidRDefault="001F11AB" w:rsidP="00DC19DF">
                  <w:pPr>
                    <w:pStyle w:val="CEPATabletext"/>
                    <w:rPr>
                      <w:sz w:val="18"/>
                      <w:szCs w:val="18"/>
                      <w:rFonts w:ascii="Arial Narrow" w:hAnsi="Arial Narrow" w:cs="Arial"/>
                    </w:rPr>
                  </w:pPr>
                  <w:r>
                    <w:rPr>
                      <w:color w:val="000000"/>
                      <w:sz w:val="18"/>
                      <w:szCs w:val="18"/>
                      <w:b/>
                      <w:rFonts w:ascii="Arial Narrow" w:hAnsi="Arial Narrow"/>
                    </w:rPr>
                    <w:t xml:space="preserve">Health zones</w:t>
                  </w:r>
                  <w:r>
                    <w:rPr>
                      <w:color w:val="000000"/>
                      <w:sz w:val="18"/>
                      <w:szCs w:val="18"/>
                      <w:rFonts w:ascii="Arial Narrow" w:hAnsi="Arial Narrow"/>
                    </w:rPr>
                    <w:t xml:space="preserve">: Large-capacity solar refrigerators (TCW3043SDD)</w:t>
                  </w:r>
                </w:p>
              </w:tc>
              <w:tc>
                <w:tcPr>
                  <w:tcW w:w="697" w:type="dxa"/>
                </w:tcPr>
                <w:p w:rsidR="00BC4671" w:rsidRPr="00BC4671" w:rsidRDefault="00BC4671" w:rsidP="00446AF5">
                  <w:pPr>
                    <w:pStyle w:val="CEPATabletext"/>
                    <w:jc w:val="center"/>
                    <w:rPr>
                      <w:rFonts w:ascii="Arial Narrow" w:hAnsi="Arial Narrow" w:cs="Arial"/>
                      <w:sz w:val="18"/>
                      <w:szCs w:val="18"/>
                      <w:lang w:val="fr-FR"/>
                    </w:rPr>
                  </w:pPr>
                </w:p>
              </w:tc>
              <w:tc>
                <w:tcPr>
                  <w:tcW w:w="697" w:type="dxa"/>
                </w:tcPr>
                <w:p w:rsidR="00BC4671" w:rsidRPr="00BC4671" w:rsidRDefault="00BC4671" w:rsidP="00446AF5">
                  <w:pPr>
                    <w:pStyle w:val="CEPATabletext"/>
                    <w:jc w:val="center"/>
                    <w:rPr>
                      <w:rFonts w:ascii="Arial Narrow" w:hAnsi="Arial Narrow" w:cs="Arial"/>
                      <w:sz w:val="18"/>
                      <w:szCs w:val="18"/>
                      <w:lang w:val="fr-FR"/>
                    </w:rPr>
                  </w:pPr>
                </w:p>
              </w:tc>
              <w:tc>
                <w:tcPr>
                  <w:tcW w:w="697" w:type="dxa"/>
                </w:tcPr>
                <w:p w:rsidR="00BC4671" w:rsidRPr="00072A9E" w:rsidRDefault="00F63A82" w:rsidP="00446AF5">
                  <w:pPr>
                    <w:pStyle w:val="CEPATabletext"/>
                    <w:jc w:val="center"/>
                    <w:rPr>
                      <w:sz w:val="18"/>
                      <w:szCs w:val="18"/>
                      <w:rFonts w:ascii="Arial Narrow" w:hAnsi="Arial Narrow" w:cs="Arial"/>
                    </w:rPr>
                  </w:pPr>
                  <w:r>
                    <w:rPr>
                      <w:sz w:val="18"/>
                      <w:szCs w:val="18"/>
                      <w:rFonts w:ascii="Arial Narrow" w:hAnsi="Arial Narrow"/>
                    </w:rPr>
                    <w:t xml:space="preserve">532</w:t>
                  </w:r>
                </w:p>
              </w:tc>
              <w:tc>
                <w:tcPr>
                  <w:tcW w:w="765" w:type="dxa"/>
                </w:tcPr>
                <w:p w:rsidR="00BC4671" w:rsidRPr="00072A9E" w:rsidRDefault="00BC4671" w:rsidP="00446AF5">
                  <w:pPr>
                    <w:pStyle w:val="CEPATabletext"/>
                    <w:jc w:val="center"/>
                    <w:rPr>
                      <w:rFonts w:ascii="Arial Narrow" w:hAnsi="Arial Narrow" w:cs="Arial"/>
                      <w:sz w:val="18"/>
                      <w:szCs w:val="18"/>
                      <w:lang w:val="fr-FR"/>
                    </w:rPr>
                  </w:pPr>
                </w:p>
              </w:tc>
              <w:tc>
                <w:tcPr>
                  <w:tcW w:w="697" w:type="dxa"/>
                </w:tcPr>
                <w:p w:rsidR="00BC4671" w:rsidRPr="00072A9E" w:rsidRDefault="00BC4671" w:rsidP="00446AF5">
                  <w:pPr>
                    <w:pStyle w:val="CEPATabletext"/>
                    <w:jc w:val="center"/>
                    <w:rPr>
                      <w:rFonts w:ascii="Arial Narrow" w:hAnsi="Arial Narrow" w:cs="Arial"/>
                      <w:sz w:val="18"/>
                      <w:szCs w:val="18"/>
                      <w:lang w:val="fr-FR"/>
                    </w:rPr>
                  </w:pPr>
                </w:p>
              </w:tc>
              <w:tc>
                <w:tcPr>
                  <w:tcW w:w="644" w:type="dxa"/>
                </w:tcPr>
                <w:p w:rsidR="00BC4671" w:rsidRPr="00072A9E" w:rsidRDefault="001F11AB" w:rsidP="00446AF5">
                  <w:pPr>
                    <w:pStyle w:val="CEPATabletext"/>
                    <w:jc w:val="center"/>
                    <w:rPr>
                      <w:sz w:val="18"/>
                      <w:szCs w:val="18"/>
                      <w:rFonts w:ascii="Arial Narrow" w:hAnsi="Arial Narrow" w:cs="Arial"/>
                    </w:rPr>
                  </w:pPr>
                  <w:r>
                    <w:rPr>
                      <w:b/>
                      <w:bCs/>
                      <w:color w:val="000000"/>
                      <w:sz w:val="18"/>
                      <w:szCs w:val="18"/>
                      <w:rFonts w:ascii="Arial Narrow" w:hAnsi="Arial Narrow"/>
                    </w:rPr>
                    <w:t xml:space="preserve">532</w:t>
                  </w:r>
                </w:p>
              </w:tc>
            </w:tr>
          </w:tbl>
          <w:p w:rsidR="00BC4671" w:rsidRDefault="00BC4671" w:rsidP="00DC19DF">
            <w:pPr>
              <w:pStyle w:val="CEPATabletext"/>
              <w:rPr>
                <w:rFonts w:ascii="Arial Narrow" w:hAnsi="Arial Narrow" w:cs="Arial"/>
                <w:lang w:val="fr-FR"/>
              </w:rPr>
            </w:pPr>
          </w:p>
          <w:p w:rsidR="00A72DEE" w:rsidRDefault="00A72DEE" w:rsidP="00F7696C">
            <w:pPr>
              <w:pStyle w:val="CEPATabletext"/>
              <w:jc w:val="both"/>
              <w:rPr>
                <w:rFonts w:ascii="Arial Narrow" w:hAnsi="Arial Narrow" w:cs="Arial"/>
              </w:rPr>
            </w:pPr>
            <w:r>
              <w:rPr>
                <w:rFonts w:ascii="Arial Narrow" w:hAnsi="Arial Narrow"/>
              </w:rPr>
              <w:t xml:space="preserve">As estimated in the rehabilitation plan, the country’s global needs until 2020 for operational level (health areas and health zone central offices) cold chain equipment is 6777 refrigerators (including 4268 refrigerators for centres without cold chain equipment and 2509 replacement refrigerators) intended for health centres and 532 refrigerators for health zone central offices.</w:t>
            </w:r>
          </w:p>
          <w:p w:rsidR="00A90FD3" w:rsidRDefault="00A371B5" w:rsidP="00F7696C">
            <w:pPr>
              <w:pStyle w:val="CEPATabletext"/>
              <w:jc w:val="both"/>
              <w:rPr>
                <w:rFonts w:ascii="Arial Narrow" w:hAnsi="Arial Narrow" w:cs="Arial"/>
              </w:rPr>
            </w:pPr>
            <w:r>
              <w:rPr>
                <w:rFonts w:ascii="Arial Narrow" w:hAnsi="Arial Narrow"/>
              </w:rPr>
              <w:t xml:space="preserve">The first CCEOP1 proposal submitted in May 2016, which was approved, covers 2087 refrigerators (1687 for the unequipped health centres and 400 replacements) that were initially planned for 2016 and will be installed in 2017.</w:t>
            </w:r>
            <w:r>
              <w:rPr>
                <w:rFonts w:ascii="Arial Narrow" w:hAnsi="Arial Narrow"/>
              </w:rPr>
              <w:t xml:space="preserve"> </w:t>
            </w:r>
          </w:p>
          <w:p w:rsidR="00351639" w:rsidRDefault="00A90FD3" w:rsidP="002A2747">
            <w:pPr>
              <w:pStyle w:val="CEPATabletext"/>
              <w:jc w:val="both"/>
              <w:rPr>
                <w:rFonts w:ascii="Arial Narrow" w:hAnsi="Arial Narrow" w:cs="Arial"/>
              </w:rPr>
            </w:pPr>
            <w:r>
              <w:rPr>
                <w:rFonts w:ascii="Arial Narrow" w:hAnsi="Arial Narrow"/>
              </w:rPr>
              <w:t xml:space="preserve">This proposal (CCEOP2) which will be implemented starting in 2018 is going to cover the needs for 4000 solar refrigerators (2581 new, unequipped centres and 1419 replacements), 52 long storage life ice chests (Arktek-YBC-5) for health centres and 53 large capacity refrigerators (B-Médical) intended for health zone central offices.</w:t>
            </w:r>
            <w:r>
              <w:rPr>
                <w:rFonts w:ascii="Arial Narrow" w:hAnsi="Arial Narrow"/>
              </w:rPr>
              <w:t xml:space="preserve"> </w:t>
            </w:r>
            <w:r>
              <w:rPr>
                <w:rFonts w:ascii="Arial Narrow" w:hAnsi="Arial Narrow"/>
              </w:rPr>
              <w:t xml:space="preserve">With this new equipment through CCEOP2, the maximum of health centres (99.4% cold chain coverage) can be provided with energy-efficient, authorized, reliable and robust equipment.</w:t>
            </w:r>
            <w:r>
              <w:rPr>
                <w:rFonts w:ascii="Arial Narrow" w:hAnsi="Arial Narrow"/>
              </w:rPr>
              <w:t xml:space="preserve"> </w:t>
            </w:r>
          </w:p>
          <w:p w:rsidR="000D09F1" w:rsidRDefault="000D09F1" w:rsidP="002A2747">
            <w:pPr>
              <w:pStyle w:val="CEPATabletext"/>
              <w:jc w:val="both"/>
              <w:rPr>
                <w:rFonts w:ascii="Arial Narrow" w:hAnsi="Arial Narrow" w:cs="Arial"/>
              </w:rPr>
            </w:pPr>
            <w:r>
              <w:rPr>
                <w:rFonts w:ascii="Arial Narrow" w:hAnsi="Arial Narrow"/>
              </w:rPr>
              <w:t xml:space="preserve">The following table summarizes the various acquisitions (Gavi/HSS2, CCEOP1 and CCEOP2):</w:t>
            </w:r>
          </w:p>
          <w:tbl>
            <w:tblPr>
              <w:tblW w:w="8397" w:type="dxa"/>
              <w:tblLayout w:type="fixed"/>
              <w:tblLook w:val="04A0" w:firstRow="1" w:lastRow="0" w:firstColumn="1" w:lastColumn="0" w:noHBand="0" w:noVBand="1"/>
            </w:tblPr>
            <w:tblGrid>
              <w:gridCol w:w="949"/>
              <w:gridCol w:w="619"/>
              <w:gridCol w:w="620"/>
              <w:gridCol w:w="619"/>
              <w:gridCol w:w="621"/>
              <w:gridCol w:w="620"/>
              <w:gridCol w:w="621"/>
              <w:gridCol w:w="620"/>
              <w:gridCol w:w="621"/>
              <w:gridCol w:w="620"/>
              <w:gridCol w:w="621"/>
              <w:gridCol w:w="620"/>
              <w:gridCol w:w="620"/>
              <w:gridCol w:w="6"/>
            </w:tblGrid>
            <w:tr w:rsidR="00CA452A" w:rsidRPr="00072A9E" w:rsidTr="00B06AC3">
              <w:trPr>
                <w:trHeight w:val="236"/>
              </w:trPr>
              <w:tc>
                <w:tcPr>
                  <w:tcW w:w="95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A452A" w:rsidRPr="000D09F1" w:rsidRDefault="00CA452A" w:rsidP="000D09F1">
                  <w:pPr>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Sources:</w:t>
                  </w:r>
                </w:p>
              </w:tc>
              <w:tc>
                <w:tcPr>
                  <w:tcW w:w="1241" w:type="dxa"/>
                  <w:gridSpan w:val="2"/>
                  <w:tcBorders>
                    <w:top w:val="single" w:sz="4" w:space="0" w:color="auto"/>
                    <w:left w:val="nil"/>
                    <w:bottom w:val="single" w:sz="4" w:space="0" w:color="auto"/>
                    <w:right w:val="nil"/>
                  </w:tcBorders>
                  <w:shd w:val="clear" w:color="auto" w:fill="auto"/>
                  <w:noWrap/>
                  <w:vAlign w:val="center"/>
                  <w:hideMark/>
                </w:tcPr>
                <w:p w:rsidR="00CA452A" w:rsidRPr="000D09F1" w:rsidRDefault="00CA452A" w:rsidP="00CA452A">
                  <w:pPr>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2016</w:t>
                  </w:r>
                </w:p>
              </w:tc>
              <w:tc>
                <w:tcPr>
                  <w:tcW w:w="12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452A" w:rsidRPr="000D09F1" w:rsidRDefault="00CA452A" w:rsidP="00CA452A">
                  <w:pPr>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2017</w:t>
                  </w:r>
                </w:p>
              </w:tc>
              <w:tc>
                <w:tcPr>
                  <w:tcW w:w="1241" w:type="dxa"/>
                  <w:gridSpan w:val="2"/>
                  <w:tcBorders>
                    <w:top w:val="single" w:sz="4" w:space="0" w:color="auto"/>
                    <w:left w:val="nil"/>
                    <w:bottom w:val="single" w:sz="4" w:space="0" w:color="auto"/>
                    <w:right w:val="single" w:sz="4" w:space="0" w:color="auto"/>
                  </w:tcBorders>
                  <w:shd w:val="clear" w:color="auto" w:fill="auto"/>
                  <w:noWrap/>
                  <w:vAlign w:val="center"/>
                  <w:hideMark/>
                </w:tcPr>
                <w:p w:rsidR="00CA452A" w:rsidRPr="000D09F1" w:rsidRDefault="00CA452A" w:rsidP="00CA452A">
                  <w:pPr>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2018</w:t>
                  </w:r>
                </w:p>
              </w:tc>
              <w:tc>
                <w:tcPr>
                  <w:tcW w:w="1241" w:type="dxa"/>
                  <w:gridSpan w:val="2"/>
                  <w:tcBorders>
                    <w:top w:val="single" w:sz="4" w:space="0" w:color="auto"/>
                    <w:left w:val="nil"/>
                    <w:bottom w:val="single" w:sz="4" w:space="0" w:color="auto"/>
                    <w:right w:val="single" w:sz="4" w:space="0" w:color="auto"/>
                  </w:tcBorders>
                  <w:shd w:val="clear" w:color="auto" w:fill="auto"/>
                  <w:noWrap/>
                  <w:vAlign w:val="center"/>
                  <w:hideMark/>
                </w:tcPr>
                <w:p w:rsidR="00CA452A" w:rsidRPr="000D09F1" w:rsidRDefault="00CA452A" w:rsidP="00CA452A">
                  <w:pPr>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2019</w:t>
                  </w:r>
                </w:p>
              </w:tc>
              <w:tc>
                <w:tcPr>
                  <w:tcW w:w="1241" w:type="dxa"/>
                  <w:gridSpan w:val="2"/>
                  <w:tcBorders>
                    <w:top w:val="single" w:sz="4" w:space="0" w:color="auto"/>
                    <w:left w:val="nil"/>
                    <w:bottom w:val="single" w:sz="4" w:space="0" w:color="auto"/>
                    <w:right w:val="single" w:sz="4" w:space="0" w:color="auto"/>
                  </w:tcBorders>
                  <w:shd w:val="clear" w:color="auto" w:fill="auto"/>
                  <w:noWrap/>
                  <w:vAlign w:val="center"/>
                  <w:hideMark/>
                </w:tcPr>
                <w:p w:rsidR="00CA452A" w:rsidRPr="000D09F1" w:rsidRDefault="00CA452A" w:rsidP="00CA452A">
                  <w:pPr>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2020</w:t>
                  </w:r>
                </w:p>
              </w:tc>
              <w:tc>
                <w:tcPr>
                  <w:tcW w:w="1241" w:type="dxa"/>
                  <w:gridSpan w:val="3"/>
                  <w:tcBorders>
                    <w:top w:val="single" w:sz="4" w:space="0" w:color="auto"/>
                    <w:left w:val="nil"/>
                    <w:bottom w:val="single" w:sz="4" w:space="0" w:color="auto"/>
                    <w:right w:val="single" w:sz="4" w:space="0" w:color="auto"/>
                  </w:tcBorders>
                  <w:shd w:val="clear" w:color="000000" w:fill="FFFF00"/>
                  <w:noWrap/>
                  <w:vAlign w:val="center"/>
                  <w:hideMark/>
                </w:tcPr>
                <w:p w:rsidR="00CA452A" w:rsidRPr="000D09F1" w:rsidRDefault="00CA452A" w:rsidP="00CA452A">
                  <w:pPr>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Total</w:t>
                  </w:r>
                </w:p>
              </w:tc>
            </w:tr>
            <w:tr w:rsidR="00CA452A" w:rsidRPr="00072A9E" w:rsidTr="00B06AC3">
              <w:trPr>
                <w:gridAfter w:val="1"/>
                <w:wAfter w:w="6" w:type="dxa"/>
                <w:trHeight w:val="321"/>
              </w:trPr>
              <w:tc>
                <w:tcPr>
                  <w:tcW w:w="951" w:type="dxa"/>
                  <w:vMerge/>
                  <w:tcBorders>
                    <w:top w:val="single" w:sz="4" w:space="0" w:color="auto"/>
                    <w:left w:val="single" w:sz="4" w:space="0" w:color="auto"/>
                    <w:bottom w:val="single" w:sz="4" w:space="0" w:color="000000"/>
                    <w:right w:val="single" w:sz="4" w:space="0" w:color="auto"/>
                  </w:tcBorders>
                  <w:vAlign w:val="center"/>
                  <w:hideMark/>
                </w:tcPr>
                <w:p w:rsidR="00CA452A" w:rsidRPr="000D09F1" w:rsidRDefault="00CA452A" w:rsidP="00CA452A">
                  <w:pPr>
                    <w:spacing w:after="0" w:line="240" w:lineRule="auto"/>
                    <w:rPr>
                      <w:rFonts w:ascii="Arial Narrow" w:eastAsia="Times New Roman" w:hAnsi="Arial Narrow" w:cs="Times New Roman"/>
                      <w:color w:val="000000"/>
                      <w:sz w:val="16"/>
                      <w:szCs w:val="16"/>
                      <w:lang w:val="fr-FR"/>
                    </w:rPr>
                  </w:pPr>
                </w:p>
              </w:tc>
              <w:tc>
                <w:tcPr>
                  <w:tcW w:w="620" w:type="dxa"/>
                  <w:tcBorders>
                    <w:top w:val="nil"/>
                    <w:left w:val="nil"/>
                    <w:bottom w:val="single" w:sz="4" w:space="0" w:color="auto"/>
                    <w:right w:val="single" w:sz="4" w:space="0" w:color="auto"/>
                  </w:tcBorders>
                  <w:shd w:val="clear" w:color="auto" w:fill="auto"/>
                  <w:vAlign w:val="center"/>
                  <w:hideMark/>
                </w:tcPr>
                <w:p w:rsidR="00CA452A" w:rsidRPr="000D09F1" w:rsidRDefault="00CA452A" w:rsidP="00CA452A">
                  <w:pPr>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Refrig.</w:t>
                  </w:r>
                  <w:r>
                    <w:rPr>
                      <w:color w:val="000000"/>
                      <w:sz w:val="16"/>
                      <w:szCs w:val="16"/>
                      <w:rFonts w:ascii="Arial Narrow" w:hAnsi="Arial Narrow"/>
                    </w:rPr>
                    <w:t xml:space="preserve"> </w:t>
                  </w:r>
                  <w:r>
                    <w:rPr>
                      <w:color w:val="000000"/>
                      <w:sz w:val="16"/>
                      <w:szCs w:val="16"/>
                      <w:rFonts w:ascii="Arial Narrow" w:hAnsi="Arial Narrow"/>
                    </w:rPr>
                    <w:t xml:space="preserve">CS</w:t>
                  </w:r>
                </w:p>
              </w:tc>
              <w:tc>
                <w:tcPr>
                  <w:tcW w:w="620" w:type="dxa"/>
                  <w:tcBorders>
                    <w:top w:val="nil"/>
                    <w:left w:val="nil"/>
                    <w:bottom w:val="single" w:sz="4" w:space="0" w:color="auto"/>
                    <w:right w:val="single" w:sz="4" w:space="0" w:color="auto"/>
                  </w:tcBorders>
                  <w:shd w:val="clear" w:color="auto" w:fill="auto"/>
                  <w:vAlign w:val="center"/>
                  <w:hideMark/>
                </w:tcPr>
                <w:p w:rsidR="00CA452A" w:rsidRPr="000D09F1" w:rsidRDefault="00CA452A" w:rsidP="00CA452A">
                  <w:pPr>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Refrig.</w:t>
                  </w:r>
                  <w:r>
                    <w:rPr>
                      <w:color w:val="000000"/>
                      <w:sz w:val="16"/>
                      <w:szCs w:val="16"/>
                      <w:rFonts w:ascii="Arial Narrow" w:hAnsi="Arial Narrow"/>
                    </w:rPr>
                    <w:t xml:space="preserve"> </w:t>
                  </w:r>
                  <w:r>
                    <w:rPr>
                      <w:color w:val="000000"/>
                      <w:sz w:val="16"/>
                      <w:szCs w:val="16"/>
                      <w:rFonts w:ascii="Arial Narrow" w:hAnsi="Arial Narrow"/>
                    </w:rPr>
                    <w:t xml:space="preserve">HZCO</w:t>
                  </w:r>
                </w:p>
              </w:tc>
              <w:tc>
                <w:tcPr>
                  <w:tcW w:w="620" w:type="dxa"/>
                  <w:tcBorders>
                    <w:top w:val="nil"/>
                    <w:left w:val="nil"/>
                    <w:bottom w:val="single" w:sz="4" w:space="0" w:color="auto"/>
                    <w:right w:val="single" w:sz="4" w:space="0" w:color="auto"/>
                  </w:tcBorders>
                  <w:shd w:val="clear" w:color="auto" w:fill="auto"/>
                  <w:vAlign w:val="center"/>
                  <w:hideMark/>
                </w:tcPr>
                <w:p w:rsidR="00CA452A" w:rsidRPr="000D09F1" w:rsidRDefault="00CA452A" w:rsidP="00CA452A">
                  <w:pPr>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Refrig.</w:t>
                  </w:r>
                  <w:r>
                    <w:rPr>
                      <w:color w:val="000000"/>
                      <w:sz w:val="16"/>
                      <w:szCs w:val="16"/>
                      <w:rFonts w:ascii="Arial Narrow" w:hAnsi="Arial Narrow"/>
                    </w:rPr>
                    <w:t xml:space="preserve"> </w:t>
                  </w:r>
                  <w:r>
                    <w:rPr>
                      <w:color w:val="000000"/>
                      <w:sz w:val="16"/>
                      <w:szCs w:val="16"/>
                      <w:rFonts w:ascii="Arial Narrow" w:hAnsi="Arial Narrow"/>
                    </w:rPr>
                    <w:t xml:space="preserve">CS</w:t>
                  </w:r>
                </w:p>
              </w:tc>
              <w:tc>
                <w:tcPr>
                  <w:tcW w:w="620" w:type="dxa"/>
                  <w:tcBorders>
                    <w:top w:val="nil"/>
                    <w:left w:val="nil"/>
                    <w:bottom w:val="single" w:sz="4" w:space="0" w:color="auto"/>
                    <w:right w:val="single" w:sz="4" w:space="0" w:color="auto"/>
                  </w:tcBorders>
                  <w:shd w:val="clear" w:color="auto" w:fill="auto"/>
                  <w:vAlign w:val="center"/>
                  <w:hideMark/>
                </w:tcPr>
                <w:p w:rsidR="00CA452A" w:rsidRPr="000D09F1" w:rsidRDefault="00CA452A" w:rsidP="00CA452A">
                  <w:pPr>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Refrig.</w:t>
                  </w:r>
                  <w:r>
                    <w:rPr>
                      <w:color w:val="000000"/>
                      <w:sz w:val="16"/>
                      <w:szCs w:val="16"/>
                      <w:rFonts w:ascii="Arial Narrow" w:hAnsi="Arial Narrow"/>
                    </w:rPr>
                    <w:t xml:space="preserve"> </w:t>
                  </w:r>
                  <w:r>
                    <w:rPr>
                      <w:color w:val="000000"/>
                      <w:sz w:val="16"/>
                      <w:szCs w:val="16"/>
                      <w:rFonts w:ascii="Arial Narrow" w:hAnsi="Arial Narrow"/>
                    </w:rPr>
                    <w:t xml:space="preserve">HZCO</w:t>
                  </w:r>
                </w:p>
              </w:tc>
              <w:tc>
                <w:tcPr>
                  <w:tcW w:w="620" w:type="dxa"/>
                  <w:tcBorders>
                    <w:top w:val="nil"/>
                    <w:left w:val="nil"/>
                    <w:bottom w:val="single" w:sz="4" w:space="0" w:color="auto"/>
                    <w:right w:val="single" w:sz="4" w:space="0" w:color="auto"/>
                  </w:tcBorders>
                  <w:shd w:val="clear" w:color="auto" w:fill="auto"/>
                  <w:vAlign w:val="center"/>
                  <w:hideMark/>
                </w:tcPr>
                <w:p w:rsidR="00CA452A" w:rsidRPr="000D09F1" w:rsidRDefault="00CA452A" w:rsidP="00CA452A">
                  <w:pPr>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Refrig.</w:t>
                  </w:r>
                  <w:r>
                    <w:rPr>
                      <w:color w:val="000000"/>
                      <w:sz w:val="16"/>
                      <w:szCs w:val="16"/>
                      <w:rFonts w:ascii="Arial Narrow" w:hAnsi="Arial Narrow"/>
                    </w:rPr>
                    <w:t xml:space="preserve"> </w:t>
                  </w:r>
                  <w:r>
                    <w:rPr>
                      <w:color w:val="000000"/>
                      <w:sz w:val="16"/>
                      <w:szCs w:val="16"/>
                      <w:rFonts w:ascii="Arial Narrow" w:hAnsi="Arial Narrow"/>
                    </w:rPr>
                    <w:t xml:space="preserve">CS</w:t>
                  </w:r>
                </w:p>
              </w:tc>
              <w:tc>
                <w:tcPr>
                  <w:tcW w:w="620" w:type="dxa"/>
                  <w:tcBorders>
                    <w:top w:val="nil"/>
                    <w:left w:val="nil"/>
                    <w:bottom w:val="single" w:sz="4" w:space="0" w:color="auto"/>
                    <w:right w:val="single" w:sz="4" w:space="0" w:color="auto"/>
                  </w:tcBorders>
                  <w:shd w:val="clear" w:color="auto" w:fill="auto"/>
                  <w:vAlign w:val="center"/>
                  <w:hideMark/>
                </w:tcPr>
                <w:p w:rsidR="00CA452A" w:rsidRPr="000D09F1" w:rsidRDefault="00CA452A" w:rsidP="00CA452A">
                  <w:pPr>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Refrig.</w:t>
                  </w:r>
                  <w:r>
                    <w:rPr>
                      <w:color w:val="000000"/>
                      <w:sz w:val="16"/>
                      <w:szCs w:val="16"/>
                      <w:rFonts w:ascii="Arial Narrow" w:hAnsi="Arial Narrow"/>
                    </w:rPr>
                    <w:t xml:space="preserve"> </w:t>
                  </w:r>
                  <w:r>
                    <w:rPr>
                      <w:color w:val="000000"/>
                      <w:sz w:val="16"/>
                      <w:szCs w:val="16"/>
                      <w:rFonts w:ascii="Arial Narrow" w:hAnsi="Arial Narrow"/>
                    </w:rPr>
                    <w:t xml:space="preserve">HZCO</w:t>
                  </w:r>
                </w:p>
              </w:tc>
              <w:tc>
                <w:tcPr>
                  <w:tcW w:w="620" w:type="dxa"/>
                  <w:tcBorders>
                    <w:top w:val="nil"/>
                    <w:left w:val="nil"/>
                    <w:bottom w:val="single" w:sz="4" w:space="0" w:color="auto"/>
                    <w:right w:val="single" w:sz="4" w:space="0" w:color="auto"/>
                  </w:tcBorders>
                  <w:shd w:val="clear" w:color="auto" w:fill="auto"/>
                  <w:vAlign w:val="center"/>
                  <w:hideMark/>
                </w:tcPr>
                <w:p w:rsidR="00CA452A" w:rsidRPr="000D09F1" w:rsidRDefault="00CA452A" w:rsidP="00CA452A">
                  <w:pPr>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Refrig.</w:t>
                  </w:r>
                  <w:r>
                    <w:rPr>
                      <w:color w:val="000000"/>
                      <w:sz w:val="16"/>
                      <w:szCs w:val="16"/>
                      <w:rFonts w:ascii="Arial Narrow" w:hAnsi="Arial Narrow"/>
                    </w:rPr>
                    <w:t xml:space="preserve"> </w:t>
                  </w:r>
                  <w:r>
                    <w:rPr>
                      <w:color w:val="000000"/>
                      <w:sz w:val="16"/>
                      <w:szCs w:val="16"/>
                      <w:rFonts w:ascii="Arial Narrow" w:hAnsi="Arial Narrow"/>
                    </w:rPr>
                    <w:t xml:space="preserve">CS</w:t>
                  </w:r>
                </w:p>
              </w:tc>
              <w:tc>
                <w:tcPr>
                  <w:tcW w:w="620" w:type="dxa"/>
                  <w:tcBorders>
                    <w:top w:val="nil"/>
                    <w:left w:val="nil"/>
                    <w:bottom w:val="single" w:sz="4" w:space="0" w:color="auto"/>
                    <w:right w:val="single" w:sz="4" w:space="0" w:color="auto"/>
                  </w:tcBorders>
                  <w:shd w:val="clear" w:color="auto" w:fill="auto"/>
                  <w:vAlign w:val="center"/>
                  <w:hideMark/>
                </w:tcPr>
                <w:p w:rsidR="00CA452A" w:rsidRPr="000D09F1" w:rsidRDefault="00CA452A" w:rsidP="00CA452A">
                  <w:pPr>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Refrig.</w:t>
                  </w:r>
                  <w:r>
                    <w:rPr>
                      <w:color w:val="000000"/>
                      <w:sz w:val="16"/>
                      <w:szCs w:val="16"/>
                      <w:rFonts w:ascii="Arial Narrow" w:hAnsi="Arial Narrow"/>
                    </w:rPr>
                    <w:t xml:space="preserve"> </w:t>
                  </w:r>
                  <w:r>
                    <w:rPr>
                      <w:color w:val="000000"/>
                      <w:sz w:val="16"/>
                      <w:szCs w:val="16"/>
                      <w:rFonts w:ascii="Arial Narrow" w:hAnsi="Arial Narrow"/>
                    </w:rPr>
                    <w:t xml:space="preserve">HZCO</w:t>
                  </w:r>
                </w:p>
              </w:tc>
              <w:tc>
                <w:tcPr>
                  <w:tcW w:w="620" w:type="dxa"/>
                  <w:tcBorders>
                    <w:top w:val="nil"/>
                    <w:left w:val="nil"/>
                    <w:bottom w:val="single" w:sz="4" w:space="0" w:color="auto"/>
                    <w:right w:val="single" w:sz="4" w:space="0" w:color="auto"/>
                  </w:tcBorders>
                  <w:shd w:val="clear" w:color="auto" w:fill="auto"/>
                  <w:vAlign w:val="center"/>
                  <w:hideMark/>
                </w:tcPr>
                <w:p w:rsidR="00CA452A" w:rsidRPr="000D09F1" w:rsidRDefault="00CA452A" w:rsidP="00CA452A">
                  <w:pPr>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Refrig.</w:t>
                  </w:r>
                  <w:r>
                    <w:rPr>
                      <w:color w:val="000000"/>
                      <w:sz w:val="16"/>
                      <w:szCs w:val="16"/>
                      <w:rFonts w:ascii="Arial Narrow" w:hAnsi="Arial Narrow"/>
                    </w:rPr>
                    <w:t xml:space="preserve"> </w:t>
                  </w:r>
                  <w:r>
                    <w:rPr>
                      <w:color w:val="000000"/>
                      <w:sz w:val="16"/>
                      <w:szCs w:val="16"/>
                      <w:rFonts w:ascii="Arial Narrow" w:hAnsi="Arial Narrow"/>
                    </w:rPr>
                    <w:t xml:space="preserve">CS</w:t>
                  </w:r>
                </w:p>
              </w:tc>
              <w:tc>
                <w:tcPr>
                  <w:tcW w:w="620" w:type="dxa"/>
                  <w:tcBorders>
                    <w:top w:val="nil"/>
                    <w:left w:val="nil"/>
                    <w:bottom w:val="single" w:sz="4" w:space="0" w:color="auto"/>
                    <w:right w:val="single" w:sz="4" w:space="0" w:color="auto"/>
                  </w:tcBorders>
                  <w:shd w:val="clear" w:color="auto" w:fill="auto"/>
                  <w:vAlign w:val="center"/>
                  <w:hideMark/>
                </w:tcPr>
                <w:p w:rsidR="00CA452A" w:rsidRPr="000D09F1" w:rsidRDefault="00CA452A" w:rsidP="00CA452A">
                  <w:pPr>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Refrig.</w:t>
                  </w:r>
                  <w:r>
                    <w:rPr>
                      <w:color w:val="000000"/>
                      <w:sz w:val="16"/>
                      <w:szCs w:val="16"/>
                      <w:rFonts w:ascii="Arial Narrow" w:hAnsi="Arial Narrow"/>
                    </w:rPr>
                    <w:t xml:space="preserve"> </w:t>
                  </w:r>
                  <w:r>
                    <w:rPr>
                      <w:color w:val="000000"/>
                      <w:sz w:val="16"/>
                      <w:szCs w:val="16"/>
                      <w:rFonts w:ascii="Arial Narrow" w:hAnsi="Arial Narrow"/>
                    </w:rPr>
                    <w:t xml:space="preserve">HZCO</w:t>
                  </w:r>
                </w:p>
              </w:tc>
              <w:tc>
                <w:tcPr>
                  <w:tcW w:w="620" w:type="dxa"/>
                  <w:tcBorders>
                    <w:top w:val="nil"/>
                    <w:left w:val="nil"/>
                    <w:bottom w:val="single" w:sz="4" w:space="0" w:color="auto"/>
                    <w:right w:val="single" w:sz="4" w:space="0" w:color="auto"/>
                  </w:tcBorders>
                  <w:shd w:val="clear" w:color="000000" w:fill="FFFF00"/>
                  <w:vAlign w:val="center"/>
                  <w:hideMark/>
                </w:tcPr>
                <w:p w:rsidR="00CA452A" w:rsidRPr="000D09F1" w:rsidRDefault="00CA452A" w:rsidP="00CA452A">
                  <w:pPr>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Refrig.</w:t>
                  </w:r>
                  <w:r>
                    <w:rPr>
                      <w:color w:val="000000"/>
                      <w:sz w:val="16"/>
                      <w:szCs w:val="16"/>
                      <w:rFonts w:ascii="Arial Narrow" w:hAnsi="Arial Narrow"/>
                    </w:rPr>
                    <w:t xml:space="preserve"> </w:t>
                  </w:r>
                  <w:r>
                    <w:rPr>
                      <w:color w:val="000000"/>
                      <w:sz w:val="16"/>
                      <w:szCs w:val="16"/>
                      <w:rFonts w:ascii="Arial Narrow" w:hAnsi="Arial Narrow"/>
                    </w:rPr>
                    <w:t xml:space="preserve">CS</w:t>
                  </w:r>
                </w:p>
              </w:tc>
              <w:tc>
                <w:tcPr>
                  <w:tcW w:w="620" w:type="dxa"/>
                  <w:tcBorders>
                    <w:top w:val="nil"/>
                    <w:left w:val="nil"/>
                    <w:bottom w:val="single" w:sz="4" w:space="0" w:color="auto"/>
                    <w:right w:val="single" w:sz="4" w:space="0" w:color="auto"/>
                  </w:tcBorders>
                  <w:shd w:val="clear" w:color="000000" w:fill="FFFF00"/>
                  <w:vAlign w:val="center"/>
                  <w:hideMark/>
                </w:tcPr>
                <w:p w:rsidR="00CA452A" w:rsidRPr="000D09F1" w:rsidRDefault="00CA452A" w:rsidP="00CA452A">
                  <w:pPr>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Refrig.</w:t>
                  </w:r>
                  <w:r>
                    <w:rPr>
                      <w:color w:val="000000"/>
                      <w:sz w:val="16"/>
                      <w:szCs w:val="16"/>
                      <w:rFonts w:ascii="Arial Narrow" w:hAnsi="Arial Narrow"/>
                    </w:rPr>
                    <w:t xml:space="preserve"> </w:t>
                  </w:r>
                  <w:r>
                    <w:rPr>
                      <w:color w:val="000000"/>
                      <w:sz w:val="16"/>
                      <w:szCs w:val="16"/>
                      <w:rFonts w:ascii="Arial Narrow" w:hAnsi="Arial Narrow"/>
                    </w:rPr>
                    <w:t xml:space="preserve">HZCO</w:t>
                  </w:r>
                </w:p>
              </w:tc>
            </w:tr>
            <w:tr w:rsidR="00CA452A" w:rsidRPr="00072A9E" w:rsidTr="00B06AC3">
              <w:trPr>
                <w:gridAfter w:val="1"/>
                <w:wAfter w:w="6" w:type="dxa"/>
                <w:trHeight w:val="236"/>
              </w:trPr>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A452A" w:rsidRPr="000D09F1" w:rsidRDefault="00CA452A" w:rsidP="00B06AC3">
                  <w:pPr>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Gavi/HSS2</w:t>
                  </w:r>
                </w:p>
              </w:tc>
              <w:tc>
                <w:tcPr>
                  <w:tcW w:w="620" w:type="dxa"/>
                  <w:tcBorders>
                    <w:top w:val="nil"/>
                    <w:left w:val="nil"/>
                    <w:bottom w:val="single" w:sz="4" w:space="0" w:color="auto"/>
                    <w:right w:val="single" w:sz="4" w:space="0" w:color="auto"/>
                  </w:tcBorders>
                  <w:shd w:val="clear" w:color="auto" w:fill="auto"/>
                  <w:noWrap/>
                  <w:vAlign w:val="center"/>
                  <w:hideMark/>
                </w:tcPr>
                <w:p w:rsidR="00CA452A" w:rsidRPr="000D09F1" w:rsidRDefault="00CA452A" w:rsidP="00B06AC3">
                  <w:pPr>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2312</w:t>
                  </w:r>
                </w:p>
              </w:tc>
              <w:tc>
                <w:tcPr>
                  <w:tcW w:w="620" w:type="dxa"/>
                  <w:tcBorders>
                    <w:top w:val="nil"/>
                    <w:left w:val="nil"/>
                    <w:bottom w:val="single" w:sz="4" w:space="0" w:color="auto"/>
                    <w:right w:val="single" w:sz="4" w:space="0" w:color="auto"/>
                  </w:tcBorders>
                  <w:shd w:val="clear" w:color="auto" w:fill="auto"/>
                  <w:noWrap/>
                  <w:vAlign w:val="center"/>
                  <w:hideMark/>
                </w:tcPr>
                <w:p w:rsidR="00CA452A" w:rsidRPr="000D09F1" w:rsidRDefault="00CA452A" w:rsidP="00B06AC3">
                  <w:pPr>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210</w:t>
                  </w:r>
                </w:p>
              </w:tc>
              <w:tc>
                <w:tcPr>
                  <w:tcW w:w="620" w:type="dxa"/>
                  <w:tcBorders>
                    <w:top w:val="nil"/>
                    <w:left w:val="nil"/>
                    <w:bottom w:val="single" w:sz="4" w:space="0" w:color="auto"/>
                    <w:right w:val="single" w:sz="4" w:space="0" w:color="auto"/>
                  </w:tcBorders>
                  <w:shd w:val="clear" w:color="auto" w:fill="auto"/>
                  <w:noWrap/>
                  <w:vAlign w:val="center"/>
                  <w:hideMark/>
                </w:tcPr>
                <w:p w:rsidR="00CA452A" w:rsidRPr="000D09F1" w:rsidRDefault="00CA452A" w:rsidP="00B06AC3">
                  <w:pPr>
                    <w:spacing w:after="0" w:line="240" w:lineRule="auto"/>
                    <w:jc w:val="center"/>
                    <w:rPr>
                      <w:rFonts w:ascii="Arial Narrow" w:eastAsia="Times New Roman" w:hAnsi="Arial Narrow" w:cs="Times New Roman"/>
                      <w:color w:val="000000"/>
                      <w:sz w:val="16"/>
                      <w:szCs w:val="16"/>
                      <w:lang w:val="fr-FR"/>
                    </w:rPr>
                  </w:pPr>
                </w:p>
              </w:tc>
              <w:tc>
                <w:tcPr>
                  <w:tcW w:w="620" w:type="dxa"/>
                  <w:tcBorders>
                    <w:top w:val="nil"/>
                    <w:left w:val="nil"/>
                    <w:bottom w:val="single" w:sz="4" w:space="0" w:color="auto"/>
                    <w:right w:val="single" w:sz="4" w:space="0" w:color="auto"/>
                  </w:tcBorders>
                  <w:shd w:val="clear" w:color="auto" w:fill="auto"/>
                  <w:noWrap/>
                  <w:vAlign w:val="center"/>
                  <w:hideMark/>
                </w:tcPr>
                <w:p w:rsidR="00CA452A" w:rsidRPr="000D09F1" w:rsidRDefault="00CA452A" w:rsidP="00B06AC3">
                  <w:pPr>
                    <w:spacing w:after="0" w:line="240" w:lineRule="auto"/>
                    <w:jc w:val="center"/>
                    <w:rPr>
                      <w:rFonts w:ascii="Arial Narrow" w:eastAsia="Times New Roman" w:hAnsi="Arial Narrow" w:cs="Times New Roman"/>
                      <w:color w:val="000000"/>
                      <w:sz w:val="16"/>
                      <w:szCs w:val="16"/>
                      <w:lang w:val="fr-FR"/>
                    </w:rPr>
                  </w:pPr>
                </w:p>
              </w:tc>
              <w:tc>
                <w:tcPr>
                  <w:tcW w:w="620" w:type="dxa"/>
                  <w:tcBorders>
                    <w:top w:val="nil"/>
                    <w:left w:val="nil"/>
                    <w:bottom w:val="single" w:sz="4" w:space="0" w:color="auto"/>
                    <w:right w:val="single" w:sz="4" w:space="0" w:color="auto"/>
                  </w:tcBorders>
                  <w:shd w:val="clear" w:color="auto" w:fill="auto"/>
                  <w:noWrap/>
                  <w:vAlign w:val="center"/>
                  <w:hideMark/>
                </w:tcPr>
                <w:p w:rsidR="00CA452A" w:rsidRPr="000D09F1" w:rsidRDefault="00CA452A" w:rsidP="00B06AC3">
                  <w:pPr>
                    <w:spacing w:after="0" w:line="240" w:lineRule="auto"/>
                    <w:jc w:val="center"/>
                    <w:rPr>
                      <w:rFonts w:ascii="Arial Narrow" w:eastAsia="Times New Roman" w:hAnsi="Arial Narrow" w:cs="Times New Roman"/>
                      <w:color w:val="000000"/>
                      <w:sz w:val="16"/>
                      <w:szCs w:val="16"/>
                      <w:lang w:val="fr-FR"/>
                    </w:rPr>
                  </w:pPr>
                </w:p>
              </w:tc>
              <w:tc>
                <w:tcPr>
                  <w:tcW w:w="620" w:type="dxa"/>
                  <w:tcBorders>
                    <w:top w:val="nil"/>
                    <w:left w:val="nil"/>
                    <w:bottom w:val="single" w:sz="4" w:space="0" w:color="auto"/>
                    <w:right w:val="single" w:sz="4" w:space="0" w:color="auto"/>
                  </w:tcBorders>
                  <w:shd w:val="clear" w:color="auto" w:fill="auto"/>
                  <w:noWrap/>
                  <w:vAlign w:val="center"/>
                  <w:hideMark/>
                </w:tcPr>
                <w:p w:rsidR="00CA452A" w:rsidRPr="000D09F1" w:rsidRDefault="00CA452A" w:rsidP="00B06AC3">
                  <w:pPr>
                    <w:spacing w:after="0" w:line="240" w:lineRule="auto"/>
                    <w:jc w:val="center"/>
                    <w:rPr>
                      <w:rFonts w:ascii="Arial Narrow" w:eastAsia="Times New Roman" w:hAnsi="Arial Narrow" w:cs="Times New Roman"/>
                      <w:color w:val="000000"/>
                      <w:sz w:val="16"/>
                      <w:szCs w:val="16"/>
                      <w:lang w:val="fr-FR"/>
                    </w:rPr>
                  </w:pPr>
                </w:p>
              </w:tc>
              <w:tc>
                <w:tcPr>
                  <w:tcW w:w="620" w:type="dxa"/>
                  <w:tcBorders>
                    <w:top w:val="nil"/>
                    <w:left w:val="nil"/>
                    <w:bottom w:val="single" w:sz="4" w:space="0" w:color="auto"/>
                    <w:right w:val="single" w:sz="4" w:space="0" w:color="auto"/>
                  </w:tcBorders>
                  <w:shd w:val="clear" w:color="auto" w:fill="auto"/>
                  <w:noWrap/>
                  <w:vAlign w:val="center"/>
                  <w:hideMark/>
                </w:tcPr>
                <w:p w:rsidR="00CA452A" w:rsidRPr="000D09F1" w:rsidRDefault="00CA452A" w:rsidP="00B06AC3">
                  <w:pPr>
                    <w:spacing w:after="0" w:line="240" w:lineRule="auto"/>
                    <w:jc w:val="center"/>
                    <w:rPr>
                      <w:rFonts w:ascii="Arial Narrow" w:eastAsia="Times New Roman" w:hAnsi="Arial Narrow" w:cs="Times New Roman"/>
                      <w:color w:val="000000"/>
                      <w:sz w:val="16"/>
                      <w:szCs w:val="16"/>
                      <w:lang w:val="fr-FR"/>
                    </w:rPr>
                  </w:pPr>
                </w:p>
              </w:tc>
              <w:tc>
                <w:tcPr>
                  <w:tcW w:w="620" w:type="dxa"/>
                  <w:tcBorders>
                    <w:top w:val="nil"/>
                    <w:left w:val="nil"/>
                    <w:bottom w:val="single" w:sz="4" w:space="0" w:color="auto"/>
                    <w:right w:val="single" w:sz="4" w:space="0" w:color="auto"/>
                  </w:tcBorders>
                  <w:shd w:val="clear" w:color="auto" w:fill="auto"/>
                  <w:noWrap/>
                  <w:vAlign w:val="center"/>
                  <w:hideMark/>
                </w:tcPr>
                <w:p w:rsidR="00CA452A" w:rsidRPr="000D09F1" w:rsidRDefault="00CA452A" w:rsidP="00B06AC3">
                  <w:pPr>
                    <w:spacing w:after="0" w:line="240" w:lineRule="auto"/>
                    <w:jc w:val="center"/>
                    <w:rPr>
                      <w:rFonts w:ascii="Arial Narrow" w:eastAsia="Times New Roman" w:hAnsi="Arial Narrow" w:cs="Times New Roman"/>
                      <w:color w:val="000000"/>
                      <w:sz w:val="16"/>
                      <w:szCs w:val="16"/>
                      <w:lang w:val="fr-FR"/>
                    </w:rPr>
                  </w:pPr>
                </w:p>
              </w:tc>
              <w:tc>
                <w:tcPr>
                  <w:tcW w:w="620" w:type="dxa"/>
                  <w:tcBorders>
                    <w:top w:val="nil"/>
                    <w:left w:val="nil"/>
                    <w:bottom w:val="single" w:sz="4" w:space="0" w:color="auto"/>
                    <w:right w:val="single" w:sz="4" w:space="0" w:color="auto"/>
                  </w:tcBorders>
                  <w:shd w:val="clear" w:color="auto" w:fill="auto"/>
                  <w:noWrap/>
                  <w:vAlign w:val="center"/>
                  <w:hideMark/>
                </w:tcPr>
                <w:p w:rsidR="00CA452A" w:rsidRPr="000D09F1" w:rsidRDefault="00CA452A" w:rsidP="00B06AC3">
                  <w:pPr>
                    <w:spacing w:after="0" w:line="240" w:lineRule="auto"/>
                    <w:jc w:val="center"/>
                    <w:rPr>
                      <w:rFonts w:ascii="Arial Narrow" w:eastAsia="Times New Roman" w:hAnsi="Arial Narrow" w:cs="Times New Roman"/>
                      <w:color w:val="000000"/>
                      <w:sz w:val="16"/>
                      <w:szCs w:val="16"/>
                      <w:lang w:val="fr-FR"/>
                    </w:rPr>
                  </w:pPr>
                </w:p>
              </w:tc>
              <w:tc>
                <w:tcPr>
                  <w:tcW w:w="620" w:type="dxa"/>
                  <w:tcBorders>
                    <w:top w:val="nil"/>
                    <w:left w:val="nil"/>
                    <w:bottom w:val="single" w:sz="4" w:space="0" w:color="auto"/>
                    <w:right w:val="single" w:sz="4" w:space="0" w:color="auto"/>
                  </w:tcBorders>
                  <w:shd w:val="clear" w:color="auto" w:fill="auto"/>
                  <w:noWrap/>
                  <w:vAlign w:val="center"/>
                  <w:hideMark/>
                </w:tcPr>
                <w:p w:rsidR="00CA452A" w:rsidRPr="000D09F1" w:rsidRDefault="00CA452A" w:rsidP="00B06AC3">
                  <w:pPr>
                    <w:spacing w:after="0" w:line="240" w:lineRule="auto"/>
                    <w:jc w:val="center"/>
                    <w:rPr>
                      <w:rFonts w:ascii="Arial Narrow" w:eastAsia="Times New Roman" w:hAnsi="Arial Narrow" w:cs="Times New Roman"/>
                      <w:color w:val="000000"/>
                      <w:sz w:val="16"/>
                      <w:szCs w:val="16"/>
                      <w:lang w:val="fr-FR"/>
                    </w:rPr>
                  </w:pPr>
                </w:p>
              </w:tc>
              <w:tc>
                <w:tcPr>
                  <w:tcW w:w="620" w:type="dxa"/>
                  <w:tcBorders>
                    <w:top w:val="nil"/>
                    <w:left w:val="nil"/>
                    <w:bottom w:val="single" w:sz="4" w:space="0" w:color="auto"/>
                    <w:right w:val="single" w:sz="4" w:space="0" w:color="auto"/>
                  </w:tcBorders>
                  <w:shd w:val="clear" w:color="000000" w:fill="FFFF00"/>
                  <w:noWrap/>
                  <w:vAlign w:val="center"/>
                  <w:hideMark/>
                </w:tcPr>
                <w:p w:rsidR="00CA452A" w:rsidRPr="000D09F1" w:rsidRDefault="00CA452A" w:rsidP="00B06AC3">
                  <w:pPr>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2312</w:t>
                  </w:r>
                </w:p>
              </w:tc>
              <w:tc>
                <w:tcPr>
                  <w:tcW w:w="620" w:type="dxa"/>
                  <w:tcBorders>
                    <w:top w:val="nil"/>
                    <w:left w:val="nil"/>
                    <w:bottom w:val="single" w:sz="4" w:space="0" w:color="auto"/>
                    <w:right w:val="single" w:sz="4" w:space="0" w:color="auto"/>
                  </w:tcBorders>
                  <w:shd w:val="clear" w:color="000000" w:fill="FFFF00"/>
                  <w:noWrap/>
                  <w:vAlign w:val="center"/>
                  <w:hideMark/>
                </w:tcPr>
                <w:p w:rsidR="00CA452A" w:rsidRPr="000D09F1" w:rsidRDefault="00CA452A" w:rsidP="00CA452A">
                  <w:pPr>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210</w:t>
                  </w:r>
                </w:p>
              </w:tc>
            </w:tr>
            <w:tr w:rsidR="00CA452A" w:rsidRPr="00072A9E" w:rsidTr="00B06AC3">
              <w:trPr>
                <w:gridAfter w:val="1"/>
                <w:wAfter w:w="6" w:type="dxa"/>
                <w:trHeight w:val="236"/>
              </w:trPr>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A452A" w:rsidRPr="000D09F1" w:rsidRDefault="00CA452A" w:rsidP="00B06AC3">
                  <w:pPr>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CCEOP1</w:t>
                  </w:r>
                </w:p>
              </w:tc>
              <w:tc>
                <w:tcPr>
                  <w:tcW w:w="620" w:type="dxa"/>
                  <w:tcBorders>
                    <w:top w:val="nil"/>
                    <w:left w:val="nil"/>
                    <w:bottom w:val="single" w:sz="4" w:space="0" w:color="auto"/>
                    <w:right w:val="single" w:sz="4" w:space="0" w:color="auto"/>
                  </w:tcBorders>
                  <w:shd w:val="clear" w:color="auto" w:fill="auto"/>
                  <w:noWrap/>
                  <w:vAlign w:val="center"/>
                  <w:hideMark/>
                </w:tcPr>
                <w:p w:rsidR="00CA452A" w:rsidRPr="000D09F1" w:rsidRDefault="00CA452A" w:rsidP="00B06AC3">
                  <w:pPr>
                    <w:spacing w:after="0" w:line="240" w:lineRule="auto"/>
                    <w:jc w:val="center"/>
                    <w:rPr>
                      <w:rFonts w:ascii="Arial Narrow" w:eastAsia="Times New Roman" w:hAnsi="Arial Narrow" w:cs="Times New Roman"/>
                      <w:color w:val="000000"/>
                      <w:sz w:val="16"/>
                      <w:szCs w:val="16"/>
                      <w:lang w:val="fr-FR"/>
                    </w:rPr>
                  </w:pPr>
                </w:p>
              </w:tc>
              <w:tc>
                <w:tcPr>
                  <w:tcW w:w="620" w:type="dxa"/>
                  <w:tcBorders>
                    <w:top w:val="nil"/>
                    <w:left w:val="nil"/>
                    <w:bottom w:val="single" w:sz="4" w:space="0" w:color="auto"/>
                    <w:right w:val="single" w:sz="4" w:space="0" w:color="auto"/>
                  </w:tcBorders>
                  <w:shd w:val="clear" w:color="auto" w:fill="auto"/>
                  <w:noWrap/>
                  <w:vAlign w:val="center"/>
                  <w:hideMark/>
                </w:tcPr>
                <w:p w:rsidR="00CA452A" w:rsidRPr="000D09F1" w:rsidRDefault="00CA452A" w:rsidP="00B06AC3">
                  <w:pPr>
                    <w:spacing w:after="0" w:line="240" w:lineRule="auto"/>
                    <w:jc w:val="center"/>
                    <w:rPr>
                      <w:rFonts w:ascii="Arial Narrow" w:eastAsia="Times New Roman" w:hAnsi="Arial Narrow" w:cs="Times New Roman"/>
                      <w:color w:val="000000"/>
                      <w:sz w:val="16"/>
                      <w:szCs w:val="16"/>
                      <w:lang w:val="fr-FR"/>
                    </w:rPr>
                  </w:pPr>
                </w:p>
              </w:tc>
              <w:tc>
                <w:tcPr>
                  <w:tcW w:w="620" w:type="dxa"/>
                  <w:tcBorders>
                    <w:top w:val="nil"/>
                    <w:left w:val="nil"/>
                    <w:bottom w:val="single" w:sz="4" w:space="0" w:color="auto"/>
                    <w:right w:val="single" w:sz="4" w:space="0" w:color="auto"/>
                  </w:tcBorders>
                  <w:shd w:val="clear" w:color="auto" w:fill="auto"/>
                  <w:noWrap/>
                  <w:vAlign w:val="center"/>
                  <w:hideMark/>
                </w:tcPr>
                <w:p w:rsidR="00CA452A" w:rsidRPr="000D09F1" w:rsidRDefault="00CA452A" w:rsidP="00B06AC3">
                  <w:pPr>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2087</w:t>
                  </w:r>
                </w:p>
              </w:tc>
              <w:tc>
                <w:tcPr>
                  <w:tcW w:w="620" w:type="dxa"/>
                  <w:tcBorders>
                    <w:top w:val="nil"/>
                    <w:left w:val="nil"/>
                    <w:bottom w:val="single" w:sz="4" w:space="0" w:color="auto"/>
                    <w:right w:val="single" w:sz="4" w:space="0" w:color="auto"/>
                  </w:tcBorders>
                  <w:shd w:val="clear" w:color="auto" w:fill="auto"/>
                  <w:noWrap/>
                  <w:vAlign w:val="center"/>
                  <w:hideMark/>
                </w:tcPr>
                <w:p w:rsidR="00CA452A" w:rsidRPr="000D09F1" w:rsidRDefault="00CA452A" w:rsidP="00B06AC3">
                  <w:pPr>
                    <w:spacing w:after="0" w:line="240" w:lineRule="auto"/>
                    <w:jc w:val="center"/>
                    <w:rPr>
                      <w:rFonts w:ascii="Arial Narrow" w:eastAsia="Times New Roman" w:hAnsi="Arial Narrow" w:cs="Times New Roman"/>
                      <w:color w:val="000000"/>
                      <w:sz w:val="16"/>
                      <w:szCs w:val="16"/>
                      <w:lang w:val="fr-FR"/>
                    </w:rPr>
                  </w:pPr>
                </w:p>
              </w:tc>
              <w:tc>
                <w:tcPr>
                  <w:tcW w:w="620" w:type="dxa"/>
                  <w:tcBorders>
                    <w:top w:val="nil"/>
                    <w:left w:val="nil"/>
                    <w:bottom w:val="single" w:sz="4" w:space="0" w:color="auto"/>
                    <w:right w:val="single" w:sz="4" w:space="0" w:color="auto"/>
                  </w:tcBorders>
                  <w:shd w:val="clear" w:color="auto" w:fill="auto"/>
                  <w:noWrap/>
                  <w:vAlign w:val="center"/>
                  <w:hideMark/>
                </w:tcPr>
                <w:p w:rsidR="00CA452A" w:rsidRPr="000D09F1" w:rsidRDefault="00CA452A" w:rsidP="00B06AC3">
                  <w:pPr>
                    <w:spacing w:after="0" w:line="240" w:lineRule="auto"/>
                    <w:jc w:val="center"/>
                    <w:rPr>
                      <w:rFonts w:ascii="Arial Narrow" w:eastAsia="Times New Roman" w:hAnsi="Arial Narrow" w:cs="Times New Roman"/>
                      <w:color w:val="000000"/>
                      <w:sz w:val="16"/>
                      <w:szCs w:val="16"/>
                      <w:lang w:val="fr-FR"/>
                    </w:rPr>
                  </w:pPr>
                </w:p>
              </w:tc>
              <w:tc>
                <w:tcPr>
                  <w:tcW w:w="620" w:type="dxa"/>
                  <w:tcBorders>
                    <w:top w:val="nil"/>
                    <w:left w:val="nil"/>
                    <w:bottom w:val="single" w:sz="4" w:space="0" w:color="auto"/>
                    <w:right w:val="single" w:sz="4" w:space="0" w:color="auto"/>
                  </w:tcBorders>
                  <w:shd w:val="clear" w:color="auto" w:fill="auto"/>
                  <w:noWrap/>
                  <w:vAlign w:val="center"/>
                  <w:hideMark/>
                </w:tcPr>
                <w:p w:rsidR="00CA452A" w:rsidRPr="000D09F1" w:rsidRDefault="00CA452A" w:rsidP="00B06AC3">
                  <w:pPr>
                    <w:spacing w:after="0" w:line="240" w:lineRule="auto"/>
                    <w:jc w:val="center"/>
                    <w:rPr>
                      <w:rFonts w:ascii="Arial Narrow" w:eastAsia="Times New Roman" w:hAnsi="Arial Narrow" w:cs="Times New Roman"/>
                      <w:color w:val="000000"/>
                      <w:sz w:val="16"/>
                      <w:szCs w:val="16"/>
                      <w:lang w:val="fr-FR"/>
                    </w:rPr>
                  </w:pPr>
                </w:p>
              </w:tc>
              <w:tc>
                <w:tcPr>
                  <w:tcW w:w="620" w:type="dxa"/>
                  <w:tcBorders>
                    <w:top w:val="nil"/>
                    <w:left w:val="nil"/>
                    <w:bottom w:val="single" w:sz="4" w:space="0" w:color="auto"/>
                    <w:right w:val="single" w:sz="4" w:space="0" w:color="auto"/>
                  </w:tcBorders>
                  <w:shd w:val="clear" w:color="auto" w:fill="auto"/>
                  <w:noWrap/>
                  <w:vAlign w:val="center"/>
                  <w:hideMark/>
                </w:tcPr>
                <w:p w:rsidR="00CA452A" w:rsidRPr="000D09F1" w:rsidRDefault="00CA452A" w:rsidP="00B06AC3">
                  <w:pPr>
                    <w:spacing w:after="0" w:line="240" w:lineRule="auto"/>
                    <w:jc w:val="center"/>
                    <w:rPr>
                      <w:rFonts w:ascii="Arial Narrow" w:eastAsia="Times New Roman" w:hAnsi="Arial Narrow" w:cs="Times New Roman"/>
                      <w:color w:val="000000"/>
                      <w:sz w:val="16"/>
                      <w:szCs w:val="16"/>
                      <w:lang w:val="fr-FR"/>
                    </w:rPr>
                  </w:pPr>
                </w:p>
              </w:tc>
              <w:tc>
                <w:tcPr>
                  <w:tcW w:w="620" w:type="dxa"/>
                  <w:tcBorders>
                    <w:top w:val="nil"/>
                    <w:left w:val="nil"/>
                    <w:bottom w:val="single" w:sz="4" w:space="0" w:color="auto"/>
                    <w:right w:val="single" w:sz="4" w:space="0" w:color="auto"/>
                  </w:tcBorders>
                  <w:shd w:val="clear" w:color="auto" w:fill="auto"/>
                  <w:noWrap/>
                  <w:vAlign w:val="center"/>
                  <w:hideMark/>
                </w:tcPr>
                <w:p w:rsidR="00CA452A" w:rsidRPr="000D09F1" w:rsidRDefault="00CA452A" w:rsidP="00B06AC3">
                  <w:pPr>
                    <w:spacing w:after="0" w:line="240" w:lineRule="auto"/>
                    <w:jc w:val="center"/>
                    <w:rPr>
                      <w:rFonts w:ascii="Arial Narrow" w:eastAsia="Times New Roman" w:hAnsi="Arial Narrow" w:cs="Times New Roman"/>
                      <w:color w:val="000000"/>
                      <w:sz w:val="16"/>
                      <w:szCs w:val="16"/>
                      <w:lang w:val="fr-FR"/>
                    </w:rPr>
                  </w:pPr>
                </w:p>
              </w:tc>
              <w:tc>
                <w:tcPr>
                  <w:tcW w:w="620" w:type="dxa"/>
                  <w:tcBorders>
                    <w:top w:val="nil"/>
                    <w:left w:val="nil"/>
                    <w:bottom w:val="single" w:sz="4" w:space="0" w:color="auto"/>
                    <w:right w:val="single" w:sz="4" w:space="0" w:color="auto"/>
                  </w:tcBorders>
                  <w:shd w:val="clear" w:color="auto" w:fill="auto"/>
                  <w:noWrap/>
                  <w:vAlign w:val="center"/>
                  <w:hideMark/>
                </w:tcPr>
                <w:p w:rsidR="00CA452A" w:rsidRPr="000D09F1" w:rsidRDefault="00CA452A" w:rsidP="00B06AC3">
                  <w:pPr>
                    <w:spacing w:after="0" w:line="240" w:lineRule="auto"/>
                    <w:jc w:val="center"/>
                    <w:rPr>
                      <w:rFonts w:ascii="Arial Narrow" w:eastAsia="Times New Roman" w:hAnsi="Arial Narrow" w:cs="Times New Roman"/>
                      <w:color w:val="000000"/>
                      <w:sz w:val="16"/>
                      <w:szCs w:val="16"/>
                      <w:lang w:val="fr-FR"/>
                    </w:rPr>
                  </w:pPr>
                </w:p>
              </w:tc>
              <w:tc>
                <w:tcPr>
                  <w:tcW w:w="620" w:type="dxa"/>
                  <w:tcBorders>
                    <w:top w:val="nil"/>
                    <w:left w:val="nil"/>
                    <w:bottom w:val="single" w:sz="4" w:space="0" w:color="auto"/>
                    <w:right w:val="single" w:sz="4" w:space="0" w:color="auto"/>
                  </w:tcBorders>
                  <w:shd w:val="clear" w:color="auto" w:fill="auto"/>
                  <w:noWrap/>
                  <w:vAlign w:val="center"/>
                  <w:hideMark/>
                </w:tcPr>
                <w:p w:rsidR="00CA452A" w:rsidRPr="000D09F1" w:rsidRDefault="00CA452A" w:rsidP="00B06AC3">
                  <w:pPr>
                    <w:spacing w:after="0" w:line="240" w:lineRule="auto"/>
                    <w:jc w:val="center"/>
                    <w:rPr>
                      <w:rFonts w:ascii="Arial Narrow" w:eastAsia="Times New Roman" w:hAnsi="Arial Narrow" w:cs="Times New Roman"/>
                      <w:color w:val="000000"/>
                      <w:sz w:val="16"/>
                      <w:szCs w:val="16"/>
                      <w:lang w:val="fr-FR"/>
                    </w:rPr>
                  </w:pPr>
                </w:p>
              </w:tc>
              <w:tc>
                <w:tcPr>
                  <w:tcW w:w="620" w:type="dxa"/>
                  <w:tcBorders>
                    <w:top w:val="nil"/>
                    <w:left w:val="nil"/>
                    <w:bottom w:val="single" w:sz="4" w:space="0" w:color="auto"/>
                    <w:right w:val="single" w:sz="4" w:space="0" w:color="auto"/>
                  </w:tcBorders>
                  <w:shd w:val="clear" w:color="000000" w:fill="FFFF00"/>
                  <w:noWrap/>
                  <w:vAlign w:val="center"/>
                  <w:hideMark/>
                </w:tcPr>
                <w:p w:rsidR="00CA452A" w:rsidRPr="000D09F1" w:rsidRDefault="00CA452A" w:rsidP="00B06AC3">
                  <w:pPr>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2087</w:t>
                  </w:r>
                </w:p>
              </w:tc>
              <w:tc>
                <w:tcPr>
                  <w:tcW w:w="620" w:type="dxa"/>
                  <w:tcBorders>
                    <w:top w:val="nil"/>
                    <w:left w:val="nil"/>
                    <w:bottom w:val="single" w:sz="4" w:space="0" w:color="auto"/>
                    <w:right w:val="single" w:sz="4" w:space="0" w:color="auto"/>
                  </w:tcBorders>
                  <w:shd w:val="clear" w:color="000000" w:fill="FFFF00"/>
                  <w:noWrap/>
                  <w:vAlign w:val="center"/>
                  <w:hideMark/>
                </w:tcPr>
                <w:p w:rsidR="00CA452A" w:rsidRPr="000D09F1" w:rsidRDefault="00CA452A" w:rsidP="00CA452A">
                  <w:pPr>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0</w:t>
                  </w:r>
                </w:p>
              </w:tc>
            </w:tr>
            <w:tr w:rsidR="00CA452A" w:rsidRPr="00072A9E" w:rsidTr="00B06AC3">
              <w:trPr>
                <w:gridAfter w:val="1"/>
                <w:wAfter w:w="6" w:type="dxa"/>
                <w:trHeight w:val="236"/>
              </w:trPr>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A452A" w:rsidRPr="000D09F1" w:rsidRDefault="00CA452A" w:rsidP="00B06AC3">
                  <w:pPr>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CCEOP2</w:t>
                  </w:r>
                </w:p>
              </w:tc>
              <w:tc>
                <w:tcPr>
                  <w:tcW w:w="620" w:type="dxa"/>
                  <w:tcBorders>
                    <w:top w:val="nil"/>
                    <w:left w:val="nil"/>
                    <w:bottom w:val="single" w:sz="4" w:space="0" w:color="auto"/>
                    <w:right w:val="single" w:sz="4" w:space="0" w:color="auto"/>
                  </w:tcBorders>
                  <w:shd w:val="clear" w:color="auto" w:fill="auto"/>
                  <w:noWrap/>
                  <w:vAlign w:val="center"/>
                  <w:hideMark/>
                </w:tcPr>
                <w:p w:rsidR="00CA452A" w:rsidRPr="000D09F1" w:rsidRDefault="00CA452A" w:rsidP="00B06AC3">
                  <w:pPr>
                    <w:spacing w:after="0" w:line="240" w:lineRule="auto"/>
                    <w:jc w:val="center"/>
                    <w:rPr>
                      <w:rFonts w:ascii="Arial Narrow" w:eastAsia="Times New Roman" w:hAnsi="Arial Narrow" w:cs="Times New Roman"/>
                      <w:color w:val="000000"/>
                      <w:sz w:val="16"/>
                      <w:szCs w:val="16"/>
                      <w:lang w:val="fr-FR"/>
                    </w:rPr>
                  </w:pPr>
                </w:p>
              </w:tc>
              <w:tc>
                <w:tcPr>
                  <w:tcW w:w="620" w:type="dxa"/>
                  <w:tcBorders>
                    <w:top w:val="nil"/>
                    <w:left w:val="nil"/>
                    <w:bottom w:val="single" w:sz="4" w:space="0" w:color="auto"/>
                    <w:right w:val="single" w:sz="4" w:space="0" w:color="auto"/>
                  </w:tcBorders>
                  <w:shd w:val="clear" w:color="auto" w:fill="auto"/>
                  <w:noWrap/>
                  <w:vAlign w:val="center"/>
                  <w:hideMark/>
                </w:tcPr>
                <w:p w:rsidR="00CA452A" w:rsidRPr="000D09F1" w:rsidRDefault="00CA452A" w:rsidP="00B06AC3">
                  <w:pPr>
                    <w:spacing w:after="0" w:line="240" w:lineRule="auto"/>
                    <w:jc w:val="center"/>
                    <w:rPr>
                      <w:rFonts w:ascii="Arial Narrow" w:eastAsia="Times New Roman" w:hAnsi="Arial Narrow" w:cs="Times New Roman"/>
                      <w:color w:val="000000"/>
                      <w:sz w:val="16"/>
                      <w:szCs w:val="16"/>
                      <w:lang w:val="fr-FR"/>
                    </w:rPr>
                  </w:pPr>
                </w:p>
              </w:tc>
              <w:tc>
                <w:tcPr>
                  <w:tcW w:w="620" w:type="dxa"/>
                  <w:tcBorders>
                    <w:top w:val="nil"/>
                    <w:left w:val="nil"/>
                    <w:bottom w:val="single" w:sz="4" w:space="0" w:color="auto"/>
                    <w:right w:val="single" w:sz="4" w:space="0" w:color="auto"/>
                  </w:tcBorders>
                  <w:shd w:val="clear" w:color="auto" w:fill="auto"/>
                  <w:noWrap/>
                  <w:vAlign w:val="center"/>
                  <w:hideMark/>
                </w:tcPr>
                <w:p w:rsidR="00CA452A" w:rsidRPr="000D09F1" w:rsidRDefault="00CA452A" w:rsidP="00B06AC3">
                  <w:pPr>
                    <w:spacing w:after="0" w:line="240" w:lineRule="auto"/>
                    <w:jc w:val="center"/>
                    <w:rPr>
                      <w:rFonts w:ascii="Arial Narrow" w:eastAsia="Times New Roman" w:hAnsi="Arial Narrow" w:cs="Times New Roman"/>
                      <w:color w:val="000000"/>
                      <w:sz w:val="16"/>
                      <w:szCs w:val="16"/>
                      <w:lang w:val="fr-FR"/>
                    </w:rPr>
                  </w:pPr>
                </w:p>
              </w:tc>
              <w:tc>
                <w:tcPr>
                  <w:tcW w:w="620" w:type="dxa"/>
                  <w:tcBorders>
                    <w:top w:val="nil"/>
                    <w:left w:val="nil"/>
                    <w:bottom w:val="single" w:sz="4" w:space="0" w:color="auto"/>
                    <w:right w:val="single" w:sz="4" w:space="0" w:color="auto"/>
                  </w:tcBorders>
                  <w:shd w:val="clear" w:color="auto" w:fill="auto"/>
                  <w:noWrap/>
                  <w:vAlign w:val="center"/>
                  <w:hideMark/>
                </w:tcPr>
                <w:p w:rsidR="00CA452A" w:rsidRPr="000D09F1" w:rsidRDefault="00CA452A" w:rsidP="00B06AC3">
                  <w:pPr>
                    <w:spacing w:after="0" w:line="240" w:lineRule="auto"/>
                    <w:jc w:val="center"/>
                    <w:rPr>
                      <w:rFonts w:ascii="Arial Narrow" w:eastAsia="Times New Roman" w:hAnsi="Arial Narrow" w:cs="Times New Roman"/>
                      <w:color w:val="000000"/>
                      <w:sz w:val="16"/>
                      <w:szCs w:val="16"/>
                      <w:lang w:val="fr-FR"/>
                    </w:rPr>
                  </w:pPr>
                </w:p>
              </w:tc>
              <w:tc>
                <w:tcPr>
                  <w:tcW w:w="620" w:type="dxa"/>
                  <w:tcBorders>
                    <w:top w:val="nil"/>
                    <w:left w:val="nil"/>
                    <w:bottom w:val="single" w:sz="4" w:space="0" w:color="auto"/>
                    <w:right w:val="single" w:sz="4" w:space="0" w:color="auto"/>
                  </w:tcBorders>
                  <w:shd w:val="clear" w:color="auto" w:fill="auto"/>
                  <w:noWrap/>
                  <w:vAlign w:val="center"/>
                  <w:hideMark/>
                </w:tcPr>
                <w:p w:rsidR="00CA452A" w:rsidRPr="000D09F1" w:rsidRDefault="00475A80" w:rsidP="00B06AC3">
                  <w:pPr>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2581</w:t>
                  </w:r>
                </w:p>
              </w:tc>
              <w:tc>
                <w:tcPr>
                  <w:tcW w:w="620" w:type="dxa"/>
                  <w:tcBorders>
                    <w:top w:val="nil"/>
                    <w:left w:val="nil"/>
                    <w:bottom w:val="single" w:sz="4" w:space="0" w:color="auto"/>
                    <w:right w:val="single" w:sz="4" w:space="0" w:color="auto"/>
                  </w:tcBorders>
                  <w:shd w:val="clear" w:color="auto" w:fill="auto"/>
                  <w:noWrap/>
                  <w:vAlign w:val="center"/>
                  <w:hideMark/>
                </w:tcPr>
                <w:p w:rsidR="00CA452A" w:rsidRPr="000D09F1" w:rsidRDefault="00475A80" w:rsidP="00B06AC3">
                  <w:pPr>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0</w:t>
                  </w:r>
                </w:p>
              </w:tc>
              <w:tc>
                <w:tcPr>
                  <w:tcW w:w="620" w:type="dxa"/>
                  <w:tcBorders>
                    <w:top w:val="nil"/>
                    <w:left w:val="nil"/>
                    <w:bottom w:val="single" w:sz="4" w:space="0" w:color="auto"/>
                    <w:right w:val="single" w:sz="4" w:space="0" w:color="auto"/>
                  </w:tcBorders>
                  <w:shd w:val="clear" w:color="auto" w:fill="auto"/>
                  <w:noWrap/>
                  <w:vAlign w:val="center"/>
                  <w:hideMark/>
                </w:tcPr>
                <w:p w:rsidR="00CA452A" w:rsidRPr="000D09F1" w:rsidRDefault="00475A80" w:rsidP="00B06AC3">
                  <w:pPr>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1419</w:t>
                  </w:r>
                </w:p>
              </w:tc>
              <w:tc>
                <w:tcPr>
                  <w:tcW w:w="620" w:type="dxa"/>
                  <w:tcBorders>
                    <w:top w:val="nil"/>
                    <w:left w:val="nil"/>
                    <w:bottom w:val="single" w:sz="4" w:space="0" w:color="auto"/>
                    <w:right w:val="single" w:sz="4" w:space="0" w:color="auto"/>
                  </w:tcBorders>
                  <w:shd w:val="clear" w:color="auto" w:fill="auto"/>
                  <w:noWrap/>
                  <w:vAlign w:val="center"/>
                  <w:hideMark/>
                </w:tcPr>
                <w:p w:rsidR="00CA452A" w:rsidRPr="000D09F1" w:rsidRDefault="00475A80" w:rsidP="00B06AC3">
                  <w:pPr>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53</w:t>
                  </w:r>
                </w:p>
              </w:tc>
              <w:tc>
                <w:tcPr>
                  <w:tcW w:w="620" w:type="dxa"/>
                  <w:tcBorders>
                    <w:top w:val="nil"/>
                    <w:left w:val="nil"/>
                    <w:bottom w:val="single" w:sz="4" w:space="0" w:color="auto"/>
                    <w:right w:val="single" w:sz="4" w:space="0" w:color="auto"/>
                  </w:tcBorders>
                  <w:shd w:val="clear" w:color="auto" w:fill="auto"/>
                  <w:noWrap/>
                  <w:vAlign w:val="center"/>
                  <w:hideMark/>
                </w:tcPr>
                <w:p w:rsidR="00CA452A" w:rsidRPr="000D09F1" w:rsidRDefault="00CA452A" w:rsidP="00B06AC3">
                  <w:pPr>
                    <w:spacing w:after="0" w:line="240" w:lineRule="auto"/>
                    <w:jc w:val="center"/>
                    <w:rPr>
                      <w:rFonts w:ascii="Arial Narrow" w:eastAsia="Times New Roman" w:hAnsi="Arial Narrow" w:cs="Times New Roman"/>
                      <w:color w:val="000000"/>
                      <w:sz w:val="16"/>
                      <w:szCs w:val="16"/>
                      <w:lang w:val="fr-FR"/>
                    </w:rPr>
                  </w:pPr>
                </w:p>
              </w:tc>
              <w:tc>
                <w:tcPr>
                  <w:tcW w:w="620" w:type="dxa"/>
                  <w:tcBorders>
                    <w:top w:val="nil"/>
                    <w:left w:val="nil"/>
                    <w:bottom w:val="single" w:sz="4" w:space="0" w:color="auto"/>
                    <w:right w:val="single" w:sz="4" w:space="0" w:color="auto"/>
                  </w:tcBorders>
                  <w:shd w:val="clear" w:color="auto" w:fill="auto"/>
                  <w:noWrap/>
                  <w:vAlign w:val="center"/>
                  <w:hideMark/>
                </w:tcPr>
                <w:p w:rsidR="00CA452A" w:rsidRPr="000D09F1" w:rsidRDefault="00CA452A" w:rsidP="00B06AC3">
                  <w:pPr>
                    <w:spacing w:after="0" w:line="240" w:lineRule="auto"/>
                    <w:jc w:val="center"/>
                    <w:rPr>
                      <w:rFonts w:ascii="Arial Narrow" w:eastAsia="Times New Roman" w:hAnsi="Arial Narrow" w:cs="Times New Roman"/>
                      <w:color w:val="000000"/>
                      <w:sz w:val="16"/>
                      <w:szCs w:val="16"/>
                      <w:lang w:val="fr-FR"/>
                    </w:rPr>
                  </w:pPr>
                </w:p>
              </w:tc>
              <w:tc>
                <w:tcPr>
                  <w:tcW w:w="620" w:type="dxa"/>
                  <w:tcBorders>
                    <w:top w:val="nil"/>
                    <w:left w:val="nil"/>
                    <w:bottom w:val="single" w:sz="4" w:space="0" w:color="auto"/>
                    <w:right w:val="single" w:sz="4" w:space="0" w:color="auto"/>
                  </w:tcBorders>
                  <w:shd w:val="clear" w:color="000000" w:fill="FFFF00"/>
                  <w:noWrap/>
                  <w:vAlign w:val="center"/>
                  <w:hideMark/>
                </w:tcPr>
                <w:p w:rsidR="00CA452A" w:rsidRPr="000D09F1" w:rsidRDefault="00CA452A" w:rsidP="00B06AC3">
                  <w:pPr>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4000</w:t>
                  </w:r>
                </w:p>
              </w:tc>
              <w:tc>
                <w:tcPr>
                  <w:tcW w:w="620" w:type="dxa"/>
                  <w:tcBorders>
                    <w:top w:val="nil"/>
                    <w:left w:val="nil"/>
                    <w:bottom w:val="single" w:sz="4" w:space="0" w:color="auto"/>
                    <w:right w:val="single" w:sz="4" w:space="0" w:color="auto"/>
                  </w:tcBorders>
                  <w:shd w:val="clear" w:color="000000" w:fill="FFFF00"/>
                  <w:noWrap/>
                  <w:vAlign w:val="center"/>
                  <w:hideMark/>
                </w:tcPr>
                <w:p w:rsidR="00CA452A" w:rsidRPr="000D09F1" w:rsidRDefault="00CA452A" w:rsidP="00CA452A">
                  <w:pPr>
                    <w:spacing w:after="0" w:line="240" w:lineRule="auto"/>
                    <w:jc w:val="center"/>
                    <w:rPr>
                      <w:color w:val="000000"/>
                      <w:sz w:val="16"/>
                      <w:szCs w:val="16"/>
                      <w:rFonts w:ascii="Arial Narrow" w:eastAsia="Times New Roman" w:hAnsi="Arial Narrow" w:cs="Times New Roman"/>
                    </w:rPr>
                  </w:pPr>
                  <w:r>
                    <w:rPr>
                      <w:color w:val="000000"/>
                      <w:sz w:val="16"/>
                      <w:szCs w:val="16"/>
                      <w:rFonts w:ascii="Arial Narrow" w:hAnsi="Arial Narrow"/>
                    </w:rPr>
                    <w:t xml:space="preserve">53</w:t>
                  </w:r>
                </w:p>
              </w:tc>
            </w:tr>
            <w:tr w:rsidR="00CA452A" w:rsidRPr="00072A9E" w:rsidTr="00B06AC3">
              <w:trPr>
                <w:gridAfter w:val="1"/>
                <w:wAfter w:w="6" w:type="dxa"/>
                <w:trHeight w:val="236"/>
              </w:trPr>
              <w:tc>
                <w:tcPr>
                  <w:tcW w:w="951" w:type="dxa"/>
                  <w:tcBorders>
                    <w:top w:val="nil"/>
                    <w:left w:val="single" w:sz="4" w:space="0" w:color="auto"/>
                    <w:bottom w:val="single" w:sz="4" w:space="0" w:color="auto"/>
                    <w:right w:val="single" w:sz="4" w:space="0" w:color="auto"/>
                  </w:tcBorders>
                  <w:shd w:val="clear" w:color="000000" w:fill="00B0F0"/>
                  <w:noWrap/>
                  <w:vAlign w:val="bottom"/>
                  <w:hideMark/>
                </w:tcPr>
                <w:p w:rsidR="00CA452A" w:rsidRPr="000D09F1" w:rsidRDefault="00CA452A" w:rsidP="00CA452A">
                  <w:pPr>
                    <w:spacing w:after="0" w:line="240" w:lineRule="auto"/>
                    <w:rPr>
                      <w:b/>
                      <w:bCs/>
                      <w:color w:val="000000"/>
                      <w:sz w:val="16"/>
                      <w:szCs w:val="16"/>
                      <w:rFonts w:ascii="Arial Narrow" w:eastAsia="Times New Roman" w:hAnsi="Arial Narrow" w:cs="Times New Roman"/>
                    </w:rPr>
                  </w:pPr>
                  <w:r>
                    <w:rPr>
                      <w:b/>
                      <w:bCs/>
                      <w:color w:val="000000"/>
                      <w:sz w:val="16"/>
                      <w:szCs w:val="16"/>
                      <w:rFonts w:ascii="Arial Narrow" w:hAnsi="Arial Narrow"/>
                    </w:rPr>
                    <w:t xml:space="preserve">Total</w:t>
                  </w:r>
                </w:p>
              </w:tc>
              <w:tc>
                <w:tcPr>
                  <w:tcW w:w="620" w:type="dxa"/>
                  <w:tcBorders>
                    <w:top w:val="nil"/>
                    <w:left w:val="nil"/>
                    <w:bottom w:val="single" w:sz="4" w:space="0" w:color="auto"/>
                    <w:right w:val="single" w:sz="4" w:space="0" w:color="auto"/>
                  </w:tcBorders>
                  <w:shd w:val="clear" w:color="000000" w:fill="00B0F0"/>
                  <w:noWrap/>
                  <w:vAlign w:val="bottom"/>
                  <w:hideMark/>
                </w:tcPr>
                <w:p w:rsidR="00CA452A" w:rsidRPr="000D09F1" w:rsidRDefault="00CA452A" w:rsidP="00CA452A">
                  <w:pPr>
                    <w:spacing w:after="0" w:line="240" w:lineRule="auto"/>
                    <w:jc w:val="center"/>
                    <w:rPr>
                      <w:b/>
                      <w:bCs/>
                      <w:color w:val="000000"/>
                      <w:sz w:val="16"/>
                      <w:szCs w:val="16"/>
                      <w:rFonts w:ascii="Arial Narrow" w:eastAsia="Times New Roman" w:hAnsi="Arial Narrow" w:cs="Times New Roman"/>
                    </w:rPr>
                  </w:pPr>
                  <w:r>
                    <w:rPr>
                      <w:b/>
                      <w:bCs/>
                      <w:color w:val="000000"/>
                      <w:sz w:val="16"/>
                      <w:szCs w:val="16"/>
                      <w:rFonts w:ascii="Arial Narrow" w:hAnsi="Arial Narrow"/>
                    </w:rPr>
                    <w:t xml:space="preserve">2312</w:t>
                  </w:r>
                </w:p>
              </w:tc>
              <w:tc>
                <w:tcPr>
                  <w:tcW w:w="620" w:type="dxa"/>
                  <w:tcBorders>
                    <w:top w:val="nil"/>
                    <w:left w:val="nil"/>
                    <w:bottom w:val="single" w:sz="4" w:space="0" w:color="auto"/>
                    <w:right w:val="single" w:sz="4" w:space="0" w:color="auto"/>
                  </w:tcBorders>
                  <w:shd w:val="clear" w:color="000000" w:fill="00B0F0"/>
                  <w:noWrap/>
                  <w:vAlign w:val="bottom"/>
                  <w:hideMark/>
                </w:tcPr>
                <w:p w:rsidR="00CA452A" w:rsidRPr="000D09F1" w:rsidRDefault="00CA452A" w:rsidP="00CA452A">
                  <w:pPr>
                    <w:spacing w:after="0" w:line="240" w:lineRule="auto"/>
                    <w:jc w:val="center"/>
                    <w:rPr>
                      <w:b/>
                      <w:bCs/>
                      <w:color w:val="000000"/>
                      <w:sz w:val="16"/>
                      <w:szCs w:val="16"/>
                      <w:rFonts w:ascii="Arial Narrow" w:eastAsia="Times New Roman" w:hAnsi="Arial Narrow" w:cs="Times New Roman"/>
                    </w:rPr>
                  </w:pPr>
                  <w:r>
                    <w:rPr>
                      <w:b/>
                      <w:bCs/>
                      <w:color w:val="000000"/>
                      <w:sz w:val="16"/>
                      <w:szCs w:val="16"/>
                      <w:rFonts w:ascii="Arial Narrow" w:hAnsi="Arial Narrow"/>
                    </w:rPr>
                    <w:t xml:space="preserve">210</w:t>
                  </w:r>
                </w:p>
              </w:tc>
              <w:tc>
                <w:tcPr>
                  <w:tcW w:w="620" w:type="dxa"/>
                  <w:tcBorders>
                    <w:top w:val="nil"/>
                    <w:left w:val="nil"/>
                    <w:bottom w:val="single" w:sz="4" w:space="0" w:color="auto"/>
                    <w:right w:val="single" w:sz="4" w:space="0" w:color="auto"/>
                  </w:tcBorders>
                  <w:shd w:val="clear" w:color="000000" w:fill="00B0F0"/>
                  <w:noWrap/>
                  <w:vAlign w:val="bottom"/>
                  <w:hideMark/>
                </w:tcPr>
                <w:p w:rsidR="00CA452A" w:rsidRPr="000D09F1" w:rsidRDefault="00CA452A" w:rsidP="00CA452A">
                  <w:pPr>
                    <w:spacing w:after="0" w:line="240" w:lineRule="auto"/>
                    <w:jc w:val="center"/>
                    <w:rPr>
                      <w:b/>
                      <w:bCs/>
                      <w:color w:val="000000"/>
                      <w:sz w:val="16"/>
                      <w:szCs w:val="16"/>
                      <w:rFonts w:ascii="Arial Narrow" w:eastAsia="Times New Roman" w:hAnsi="Arial Narrow" w:cs="Times New Roman"/>
                    </w:rPr>
                  </w:pPr>
                  <w:r>
                    <w:rPr>
                      <w:b/>
                      <w:bCs/>
                      <w:color w:val="000000"/>
                      <w:sz w:val="16"/>
                      <w:szCs w:val="16"/>
                      <w:rFonts w:ascii="Arial Narrow" w:hAnsi="Arial Narrow"/>
                    </w:rPr>
                    <w:t xml:space="preserve">2087</w:t>
                  </w:r>
                </w:p>
              </w:tc>
              <w:tc>
                <w:tcPr>
                  <w:tcW w:w="620" w:type="dxa"/>
                  <w:tcBorders>
                    <w:top w:val="nil"/>
                    <w:left w:val="nil"/>
                    <w:bottom w:val="single" w:sz="4" w:space="0" w:color="auto"/>
                    <w:right w:val="single" w:sz="4" w:space="0" w:color="auto"/>
                  </w:tcBorders>
                  <w:shd w:val="clear" w:color="000000" w:fill="00B0F0"/>
                  <w:noWrap/>
                  <w:vAlign w:val="bottom"/>
                  <w:hideMark/>
                </w:tcPr>
                <w:p w:rsidR="00CA452A" w:rsidRPr="000D09F1" w:rsidRDefault="00CA452A" w:rsidP="00CA452A">
                  <w:pPr>
                    <w:spacing w:after="0" w:line="240" w:lineRule="auto"/>
                    <w:jc w:val="center"/>
                    <w:rPr>
                      <w:b/>
                      <w:bCs/>
                      <w:color w:val="000000"/>
                      <w:sz w:val="16"/>
                      <w:szCs w:val="16"/>
                      <w:rFonts w:ascii="Arial Narrow" w:eastAsia="Times New Roman" w:hAnsi="Arial Narrow" w:cs="Times New Roman"/>
                    </w:rPr>
                  </w:pPr>
                  <w:r>
                    <w:rPr>
                      <w:b/>
                      <w:bCs/>
                      <w:color w:val="000000"/>
                      <w:sz w:val="16"/>
                      <w:szCs w:val="16"/>
                      <w:rFonts w:ascii="Arial Narrow" w:hAnsi="Arial Narrow"/>
                    </w:rPr>
                    <w:t xml:space="preserve">0</w:t>
                  </w:r>
                </w:p>
              </w:tc>
              <w:tc>
                <w:tcPr>
                  <w:tcW w:w="620" w:type="dxa"/>
                  <w:tcBorders>
                    <w:top w:val="nil"/>
                    <w:left w:val="nil"/>
                    <w:bottom w:val="single" w:sz="4" w:space="0" w:color="auto"/>
                    <w:right w:val="single" w:sz="4" w:space="0" w:color="auto"/>
                  </w:tcBorders>
                  <w:shd w:val="clear" w:color="000000" w:fill="00B0F0"/>
                  <w:noWrap/>
                  <w:vAlign w:val="bottom"/>
                  <w:hideMark/>
                </w:tcPr>
                <w:p w:rsidR="00CA452A" w:rsidRPr="000D09F1" w:rsidRDefault="00B06AC3" w:rsidP="00CA452A">
                  <w:pPr>
                    <w:spacing w:after="0" w:line="240" w:lineRule="auto"/>
                    <w:jc w:val="center"/>
                    <w:rPr>
                      <w:b/>
                      <w:bCs/>
                      <w:color w:val="000000"/>
                      <w:sz w:val="16"/>
                      <w:szCs w:val="16"/>
                      <w:rFonts w:ascii="Arial Narrow" w:eastAsia="Times New Roman" w:hAnsi="Arial Narrow" w:cs="Times New Roman"/>
                    </w:rPr>
                  </w:pPr>
                  <w:r>
                    <w:rPr>
                      <w:b/>
                      <w:bCs/>
                      <w:color w:val="000000"/>
                      <w:sz w:val="16"/>
                      <w:szCs w:val="16"/>
                      <w:rFonts w:ascii="Arial Narrow" w:hAnsi="Arial Narrow"/>
                    </w:rPr>
                    <w:t xml:space="preserve">2581</w:t>
                  </w:r>
                </w:p>
              </w:tc>
              <w:tc>
                <w:tcPr>
                  <w:tcW w:w="620" w:type="dxa"/>
                  <w:tcBorders>
                    <w:top w:val="nil"/>
                    <w:left w:val="nil"/>
                    <w:bottom w:val="single" w:sz="4" w:space="0" w:color="auto"/>
                    <w:right w:val="single" w:sz="4" w:space="0" w:color="auto"/>
                  </w:tcBorders>
                  <w:shd w:val="clear" w:color="000000" w:fill="00B0F0"/>
                  <w:noWrap/>
                  <w:vAlign w:val="bottom"/>
                  <w:hideMark/>
                </w:tcPr>
                <w:p w:rsidR="00CA452A" w:rsidRPr="000D09F1" w:rsidRDefault="00B06AC3" w:rsidP="00CA452A">
                  <w:pPr>
                    <w:spacing w:after="0" w:line="240" w:lineRule="auto"/>
                    <w:jc w:val="center"/>
                    <w:rPr>
                      <w:b/>
                      <w:bCs/>
                      <w:color w:val="000000"/>
                      <w:sz w:val="16"/>
                      <w:szCs w:val="16"/>
                      <w:rFonts w:ascii="Arial Narrow" w:eastAsia="Times New Roman" w:hAnsi="Arial Narrow" w:cs="Times New Roman"/>
                    </w:rPr>
                  </w:pPr>
                  <w:r>
                    <w:rPr>
                      <w:b/>
                      <w:bCs/>
                      <w:color w:val="000000"/>
                      <w:sz w:val="16"/>
                      <w:szCs w:val="16"/>
                      <w:rFonts w:ascii="Arial Narrow" w:hAnsi="Arial Narrow"/>
                    </w:rPr>
                    <w:t xml:space="preserve">0</w:t>
                  </w:r>
                </w:p>
              </w:tc>
              <w:tc>
                <w:tcPr>
                  <w:tcW w:w="620" w:type="dxa"/>
                  <w:tcBorders>
                    <w:top w:val="nil"/>
                    <w:left w:val="nil"/>
                    <w:bottom w:val="single" w:sz="4" w:space="0" w:color="auto"/>
                    <w:right w:val="single" w:sz="4" w:space="0" w:color="auto"/>
                  </w:tcBorders>
                  <w:shd w:val="clear" w:color="000000" w:fill="00B0F0"/>
                  <w:noWrap/>
                  <w:vAlign w:val="bottom"/>
                  <w:hideMark/>
                </w:tcPr>
                <w:p w:rsidR="00CA452A" w:rsidRPr="000D09F1" w:rsidRDefault="00B06AC3" w:rsidP="00CA452A">
                  <w:pPr>
                    <w:spacing w:after="0" w:line="240" w:lineRule="auto"/>
                    <w:jc w:val="center"/>
                    <w:rPr>
                      <w:b/>
                      <w:bCs/>
                      <w:color w:val="000000"/>
                      <w:sz w:val="16"/>
                      <w:szCs w:val="16"/>
                      <w:rFonts w:ascii="Arial Narrow" w:eastAsia="Times New Roman" w:hAnsi="Arial Narrow" w:cs="Times New Roman"/>
                    </w:rPr>
                  </w:pPr>
                  <w:r>
                    <w:rPr>
                      <w:b/>
                      <w:bCs/>
                      <w:color w:val="000000"/>
                      <w:sz w:val="16"/>
                      <w:szCs w:val="16"/>
                      <w:rFonts w:ascii="Arial Narrow" w:hAnsi="Arial Narrow"/>
                    </w:rPr>
                    <w:t xml:space="preserve">1419</w:t>
                  </w:r>
                  <w:r>
                    <w:rPr>
                      <w:b/>
                      <w:bCs/>
                      <w:color w:val="000000"/>
                      <w:sz w:val="16"/>
                      <w:szCs w:val="16"/>
                      <w:rFonts w:ascii="Arial Narrow" w:hAnsi="Arial Narrow"/>
                    </w:rPr>
                    <w:t xml:space="preserve"> </w:t>
                  </w:r>
                </w:p>
              </w:tc>
              <w:tc>
                <w:tcPr>
                  <w:tcW w:w="620" w:type="dxa"/>
                  <w:tcBorders>
                    <w:top w:val="nil"/>
                    <w:left w:val="nil"/>
                    <w:bottom w:val="single" w:sz="4" w:space="0" w:color="auto"/>
                    <w:right w:val="single" w:sz="4" w:space="0" w:color="auto"/>
                  </w:tcBorders>
                  <w:shd w:val="clear" w:color="000000" w:fill="00B0F0"/>
                  <w:noWrap/>
                  <w:vAlign w:val="bottom"/>
                  <w:hideMark/>
                </w:tcPr>
                <w:p w:rsidR="00CA452A" w:rsidRPr="000D09F1" w:rsidRDefault="00B06AC3" w:rsidP="00CA452A">
                  <w:pPr>
                    <w:spacing w:after="0" w:line="240" w:lineRule="auto"/>
                    <w:jc w:val="center"/>
                    <w:rPr>
                      <w:b/>
                      <w:bCs/>
                      <w:color w:val="000000"/>
                      <w:sz w:val="16"/>
                      <w:szCs w:val="16"/>
                      <w:rFonts w:ascii="Arial Narrow" w:eastAsia="Times New Roman" w:hAnsi="Arial Narrow" w:cs="Times New Roman"/>
                    </w:rPr>
                  </w:pPr>
                  <w:r>
                    <w:rPr>
                      <w:b/>
                      <w:bCs/>
                      <w:color w:val="000000"/>
                      <w:sz w:val="16"/>
                      <w:szCs w:val="16"/>
                      <w:rFonts w:ascii="Arial Narrow" w:hAnsi="Arial Narrow"/>
                    </w:rPr>
                    <w:t xml:space="preserve">53</w:t>
                  </w:r>
                  <w:r>
                    <w:rPr>
                      <w:b/>
                      <w:bCs/>
                      <w:color w:val="000000"/>
                      <w:sz w:val="16"/>
                      <w:szCs w:val="16"/>
                      <w:rFonts w:ascii="Arial Narrow" w:hAnsi="Arial Narrow"/>
                    </w:rPr>
                    <w:t xml:space="preserve"> </w:t>
                  </w:r>
                </w:p>
              </w:tc>
              <w:tc>
                <w:tcPr>
                  <w:tcW w:w="620" w:type="dxa"/>
                  <w:tcBorders>
                    <w:top w:val="nil"/>
                    <w:left w:val="nil"/>
                    <w:bottom w:val="single" w:sz="4" w:space="0" w:color="auto"/>
                    <w:right w:val="single" w:sz="4" w:space="0" w:color="auto"/>
                  </w:tcBorders>
                  <w:shd w:val="clear" w:color="000000" w:fill="00B0F0"/>
                  <w:noWrap/>
                  <w:vAlign w:val="bottom"/>
                  <w:hideMark/>
                </w:tcPr>
                <w:p w:rsidR="00CA452A" w:rsidRPr="000D09F1" w:rsidRDefault="00CA452A" w:rsidP="00CA452A">
                  <w:pPr>
                    <w:spacing w:after="0" w:line="240" w:lineRule="auto"/>
                    <w:jc w:val="center"/>
                    <w:rPr>
                      <w:b/>
                      <w:bCs/>
                      <w:color w:val="000000"/>
                      <w:sz w:val="16"/>
                      <w:szCs w:val="16"/>
                      <w:rFonts w:ascii="Arial Narrow" w:eastAsia="Times New Roman" w:hAnsi="Arial Narrow" w:cs="Times New Roman"/>
                    </w:rPr>
                  </w:pPr>
                  <w:r>
                    <w:rPr>
                      <w:b/>
                      <w:bCs/>
                      <w:color w:val="000000"/>
                      <w:sz w:val="16"/>
                      <w:szCs w:val="16"/>
                      <w:rFonts w:ascii="Arial Narrow" w:hAnsi="Arial Narrow"/>
                    </w:rPr>
                    <w:t xml:space="preserve"> </w:t>
                  </w:r>
                </w:p>
              </w:tc>
              <w:tc>
                <w:tcPr>
                  <w:tcW w:w="620" w:type="dxa"/>
                  <w:tcBorders>
                    <w:top w:val="nil"/>
                    <w:left w:val="nil"/>
                    <w:bottom w:val="single" w:sz="4" w:space="0" w:color="auto"/>
                    <w:right w:val="single" w:sz="4" w:space="0" w:color="auto"/>
                  </w:tcBorders>
                  <w:shd w:val="clear" w:color="000000" w:fill="00B0F0"/>
                  <w:noWrap/>
                  <w:vAlign w:val="bottom"/>
                  <w:hideMark/>
                </w:tcPr>
                <w:p w:rsidR="00CA452A" w:rsidRPr="000D09F1" w:rsidRDefault="00CA452A" w:rsidP="00CA452A">
                  <w:pPr>
                    <w:spacing w:after="0" w:line="240" w:lineRule="auto"/>
                    <w:jc w:val="center"/>
                    <w:rPr>
                      <w:b/>
                      <w:bCs/>
                      <w:color w:val="000000"/>
                      <w:sz w:val="16"/>
                      <w:szCs w:val="16"/>
                      <w:rFonts w:ascii="Arial Narrow" w:eastAsia="Times New Roman" w:hAnsi="Arial Narrow" w:cs="Times New Roman"/>
                    </w:rPr>
                  </w:pPr>
                  <w:r>
                    <w:rPr>
                      <w:b/>
                      <w:bCs/>
                      <w:color w:val="000000"/>
                      <w:sz w:val="16"/>
                      <w:szCs w:val="16"/>
                      <w:rFonts w:ascii="Arial Narrow" w:hAnsi="Arial Narrow"/>
                    </w:rPr>
                    <w:t xml:space="preserve"> </w:t>
                  </w:r>
                </w:p>
              </w:tc>
              <w:tc>
                <w:tcPr>
                  <w:tcW w:w="620" w:type="dxa"/>
                  <w:tcBorders>
                    <w:top w:val="nil"/>
                    <w:left w:val="nil"/>
                    <w:bottom w:val="single" w:sz="4" w:space="0" w:color="auto"/>
                    <w:right w:val="single" w:sz="4" w:space="0" w:color="auto"/>
                  </w:tcBorders>
                  <w:shd w:val="clear" w:color="000000" w:fill="00B0F0"/>
                  <w:noWrap/>
                  <w:vAlign w:val="center"/>
                  <w:hideMark/>
                </w:tcPr>
                <w:p w:rsidR="00CA452A" w:rsidRPr="000D09F1" w:rsidRDefault="00CA452A" w:rsidP="00CA452A">
                  <w:pPr>
                    <w:spacing w:after="0" w:line="240" w:lineRule="auto"/>
                    <w:jc w:val="center"/>
                    <w:rPr>
                      <w:b/>
                      <w:bCs/>
                      <w:color w:val="000000"/>
                      <w:sz w:val="16"/>
                      <w:szCs w:val="16"/>
                      <w:rFonts w:ascii="Arial Narrow" w:eastAsia="Times New Roman" w:hAnsi="Arial Narrow" w:cs="Times New Roman"/>
                    </w:rPr>
                  </w:pPr>
                  <w:r>
                    <w:rPr>
                      <w:b/>
                      <w:bCs/>
                      <w:color w:val="000000"/>
                      <w:sz w:val="16"/>
                      <w:szCs w:val="16"/>
                      <w:rFonts w:ascii="Arial Narrow" w:hAnsi="Arial Narrow"/>
                    </w:rPr>
                    <w:t xml:space="preserve">8399</w:t>
                  </w:r>
                </w:p>
              </w:tc>
              <w:tc>
                <w:tcPr>
                  <w:tcW w:w="620" w:type="dxa"/>
                  <w:tcBorders>
                    <w:top w:val="nil"/>
                    <w:left w:val="nil"/>
                    <w:bottom w:val="single" w:sz="4" w:space="0" w:color="auto"/>
                    <w:right w:val="single" w:sz="4" w:space="0" w:color="auto"/>
                  </w:tcBorders>
                  <w:shd w:val="clear" w:color="000000" w:fill="00B0F0"/>
                  <w:noWrap/>
                  <w:vAlign w:val="center"/>
                  <w:hideMark/>
                </w:tcPr>
                <w:p w:rsidR="00CA452A" w:rsidRPr="000D09F1" w:rsidRDefault="00CA452A" w:rsidP="00CA452A">
                  <w:pPr>
                    <w:spacing w:after="0" w:line="240" w:lineRule="auto"/>
                    <w:jc w:val="center"/>
                    <w:rPr>
                      <w:b/>
                      <w:bCs/>
                      <w:color w:val="000000"/>
                      <w:sz w:val="16"/>
                      <w:szCs w:val="16"/>
                      <w:rFonts w:ascii="Arial Narrow" w:eastAsia="Times New Roman" w:hAnsi="Arial Narrow" w:cs="Times New Roman"/>
                    </w:rPr>
                  </w:pPr>
                  <w:r>
                    <w:rPr>
                      <w:b/>
                      <w:bCs/>
                      <w:color w:val="000000"/>
                      <w:sz w:val="16"/>
                      <w:szCs w:val="16"/>
                      <w:rFonts w:ascii="Arial Narrow" w:hAnsi="Arial Narrow"/>
                    </w:rPr>
                    <w:t xml:space="preserve">263</w:t>
                  </w:r>
                </w:p>
              </w:tc>
            </w:tr>
          </w:tbl>
          <w:p w:rsidR="000D09F1" w:rsidRDefault="000D09F1" w:rsidP="002A2747">
            <w:pPr>
              <w:pStyle w:val="CEPATabletext"/>
              <w:jc w:val="both"/>
              <w:rPr>
                <w:rFonts w:ascii="Arial Narrow" w:hAnsi="Arial Narrow" w:cs="Arial"/>
                <w:lang w:val="fr-FR"/>
              </w:rPr>
            </w:pPr>
          </w:p>
          <w:p w:rsidR="002A2747" w:rsidRPr="00BC0F9D" w:rsidRDefault="000D09F1" w:rsidP="009A15C2">
            <w:pPr>
              <w:pStyle w:val="CEPATabletext"/>
              <w:jc w:val="both"/>
              <w:rPr>
                <w:rFonts w:ascii="Arial Narrow" w:hAnsi="Arial Narrow" w:cs="Arial"/>
              </w:rPr>
            </w:pPr>
            <w:r>
              <w:rPr>
                <w:rFonts w:ascii="Arial Narrow" w:hAnsi="Arial Narrow"/>
              </w:rPr>
              <w:t xml:space="preserve">The coverage level of 99.4% after CCEOP2 implementation is satisfying.</w:t>
            </w:r>
            <w:r>
              <w:rPr>
                <w:rFonts w:ascii="Arial Narrow" w:hAnsi="Arial Narrow"/>
              </w:rPr>
              <w:t xml:space="preserve"> </w:t>
            </w:r>
            <w:r>
              <w:rPr>
                <w:rFonts w:ascii="Arial Narrow" w:hAnsi="Arial Narrow"/>
              </w:rPr>
              <w:t xml:space="preserve">All the same, the Country is going to continue to mobilize local resources (government and partners) for meeting the remaining needs in order to arrive at full satisfaction in the area of solar cold chain coverage in the health areas and to replace all absorption equipment whether worn out or irreparable.</w:t>
            </w:r>
          </w:p>
          <w:p w:rsidR="002A2747" w:rsidRPr="00E37731" w:rsidRDefault="002A2747" w:rsidP="002A2747">
            <w:pPr>
              <w:pStyle w:val="CEPATabletext"/>
              <w:jc w:val="both"/>
              <w:rPr>
                <w:rFonts w:ascii="Arial Narrow" w:hAnsi="Arial Narrow" w:cs="Arial"/>
                <w:lang w:val="fr-FR"/>
              </w:rPr>
            </w:pPr>
          </w:p>
        </w:tc>
      </w:tr>
      <w:tr w:rsidR="00F534CD" w:rsidRPr="00072A9E" w:rsidTr="00EE3A56">
        <w:trPr>
          <w:trHeight w:val="890"/>
        </w:trPr>
        <w:tc>
          <w:tcPr>
            <w:tcW w:w="878" w:type="pct"/>
            <w:tcBorders>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rsidR="00596FA2" w:rsidRPr="00E32723" w:rsidRDefault="00596FA2" w:rsidP="00596FA2">
            <w:pPr>
              <w:pStyle w:val="ColorfulList-Accent13"/>
              <w:spacing w:before="60" w:after="60"/>
              <w:ind w:left="0"/>
              <w:rPr>
                <w:bCs/>
                <w:rFonts w:cs="Arial"/>
              </w:rPr>
            </w:pPr>
            <w:r>
              <w:rPr>
                <w:b/>
                <w:bCs/>
              </w:rPr>
              <w:t xml:space="preserve">Country’s </w:t>
            </w:r>
            <w:r>
              <w:rPr>
                <w:b/>
                <w:bCs/>
                <w:u w:val="single"/>
              </w:rPr>
              <w:t xml:space="preserve">urgent and scale-up</w:t>
            </w:r>
            <w:r>
              <w:rPr>
                <w:b/>
                <w:bCs/>
              </w:rPr>
              <w:t xml:space="preserve"> CCE needs</w:t>
            </w:r>
          </w:p>
          <w:p w:rsidR="008C50B0" w:rsidRPr="00E32723" w:rsidRDefault="00596FA2" w:rsidP="00596FA2">
            <w:pPr>
              <w:pStyle w:val="ColorfulList-Accent13"/>
              <w:spacing w:before="60" w:after="60"/>
              <w:ind w:left="0"/>
              <w:rPr>
                <w:bCs/>
                <w:color w:val="FF0000"/>
                <w:rFonts w:cs="Arial"/>
              </w:rPr>
            </w:pPr>
            <w:r>
              <w:t xml:space="preserve">(number, distribution, functionalities etc.)</w:t>
            </w:r>
          </w:p>
          <w:p w:rsidR="008C50B0" w:rsidRPr="00E32723" w:rsidRDefault="008C50B0" w:rsidP="008C50B0">
            <w:pPr>
              <w:pStyle w:val="ColorfulList-Accent13"/>
              <w:spacing w:before="60" w:after="60"/>
              <w:ind w:left="0"/>
              <w:rPr>
                <w:bCs/>
                <w:color w:val="FF0000"/>
                <w:rFonts w:cs="Arial"/>
              </w:rPr>
            </w:pPr>
            <w:r>
              <w:rPr>
                <w:b/>
                <w:bCs/>
                <w:i/>
                <w:u w:val="single"/>
              </w:rPr>
              <w:t xml:space="preserve">Provide 1 page</w:t>
            </w:r>
          </w:p>
        </w:tc>
        <w:tc>
          <w:tcPr>
            <w:tcW w:w="4122" w:type="pct"/>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Pr>
          <w:p w:rsidR="00596FA2" w:rsidRDefault="00596FA2" w:rsidP="00F72F09">
            <w:pPr>
              <w:pStyle w:val="ColorfulList-Accent13"/>
              <w:numPr>
                <w:ilvl w:val="0"/>
                <w:numId w:val="13"/>
              </w:numPr>
              <w:spacing w:before="60" w:after="60" w:line="276" w:lineRule="auto"/>
              <w:rPr>
                <w:i/>
                <w:color w:val="0070C0"/>
                <w:rFonts w:cs="Arial"/>
              </w:rPr>
            </w:pPr>
            <w:r>
              <w:rPr>
                <w:i/>
                <w:color w:val="0070C0"/>
              </w:rPr>
              <w:t xml:space="preserve">Which of the CCE needs identified in the situation analysis are urgent, and why, and therefore should be addressed in the urgent scale-up phase?</w:t>
            </w:r>
            <w:r>
              <w:rPr>
                <w:i/>
                <w:color w:val="0070C0"/>
              </w:rPr>
              <w:t xml:space="preserve"> </w:t>
            </w:r>
            <w:r>
              <w:rPr>
                <w:i/>
                <w:color w:val="0070C0"/>
              </w:rPr>
              <w:t xml:space="preserve">(E.g. type of equipment, model, capacity, number etc.)?</w:t>
            </w:r>
            <w:r>
              <w:rPr>
                <w:i/>
                <w:color w:val="0070C0"/>
              </w:rPr>
              <w:t xml:space="preserve"> </w:t>
            </w:r>
          </w:p>
          <w:p w:rsidR="00032A98" w:rsidRDefault="00032A98" w:rsidP="00AE0F9A">
            <w:pPr>
              <w:spacing w:before="240" w:line="276" w:lineRule="auto"/>
              <w:jc w:val="both"/>
              <w:rPr>
                <w:rFonts w:ascii="Arial Narrow" w:hAnsi="Arial Narrow"/>
              </w:rPr>
            </w:pPr>
            <w:r>
              <w:rPr>
                <w:rFonts w:ascii="Arial Narrow" w:hAnsi="Arial Narrow"/>
              </w:rPr>
              <w:t xml:space="preserve">In the rehabilitation plan, based on the analysis of the inventory data and the segmentation data, the country developed priorities with four well defined criteria for equipping new health centres with refrigerators and replacing broken, worn out and nonstandard equipment; among others the criteria are:</w:t>
            </w:r>
            <w:r>
              <w:rPr>
                <w:rFonts w:ascii="Arial Narrow" w:hAnsi="Arial Narrow"/>
              </w:rPr>
              <w:t xml:space="preserve"> </w:t>
            </w:r>
            <w:r>
              <w:rPr>
                <w:rFonts w:ascii="Arial Narrow" w:hAnsi="Arial Narrow"/>
              </w:rPr>
              <w:t xml:space="preserve">(i) Priority 1:</w:t>
            </w:r>
            <w:r>
              <w:rPr>
                <w:rFonts w:ascii="Arial Narrow" w:hAnsi="Arial Narrow"/>
              </w:rPr>
              <w:t xml:space="preserve"> </w:t>
            </w:r>
            <w:r>
              <w:rPr>
                <w:rFonts w:ascii="Arial Narrow" w:hAnsi="Arial Narrow"/>
              </w:rPr>
              <w:t xml:space="preserve">Health centres not yet equipped with refrigerators; (ii) Priority 2:</w:t>
            </w:r>
            <w:r>
              <w:rPr>
                <w:rFonts w:ascii="Arial Narrow" w:hAnsi="Arial Narrow"/>
              </w:rPr>
              <w:t xml:space="preserve"> </w:t>
            </w:r>
            <w:r>
              <w:rPr>
                <w:rFonts w:ascii="Arial Narrow" w:hAnsi="Arial Narrow"/>
              </w:rPr>
              <w:t xml:space="preserve">Health centres with broken-down refrigerators (PQS and non-PQS); (iii) Priority 3: </w:t>
            </w:r>
            <w:r>
              <w:rPr>
                <w:rFonts w:ascii="Arial Narrow" w:hAnsi="Arial Narrow"/>
              </w:rPr>
              <w:t xml:space="preserve"> </w:t>
            </w:r>
            <w:r>
              <w:rPr>
                <w:rFonts w:ascii="Arial Narrow" w:hAnsi="Arial Narrow"/>
              </w:rPr>
              <w:t xml:space="preserve">Health centres with refrigerators more than 10 years old; (iv) Priority 4: </w:t>
            </w:r>
            <w:r>
              <w:rPr>
                <w:rFonts w:ascii="Arial Narrow" w:hAnsi="Arial Narrow"/>
              </w:rPr>
              <w:t xml:space="preserve"> </w:t>
            </w:r>
            <w:r>
              <w:rPr>
                <w:rFonts w:ascii="Arial Narrow" w:hAnsi="Arial Narrow"/>
              </w:rPr>
              <w:t xml:space="preserve">Health centres with non-PQS refrigerators less than 10 years old.</w:t>
            </w:r>
          </w:p>
          <w:p w:rsidR="00AE0F9A" w:rsidRDefault="0008698E" w:rsidP="00AE0F9A">
            <w:pPr>
              <w:spacing w:before="240" w:line="276" w:lineRule="auto"/>
              <w:jc w:val="both"/>
              <w:rPr>
                <w:rFonts w:ascii="Arial Narrow" w:hAnsi="Arial Narrow"/>
              </w:rPr>
            </w:pPr>
            <w:r>
              <w:rPr>
                <w:rFonts w:ascii="Arial Narrow" w:hAnsi="Arial Narrow"/>
              </w:rPr>
              <w:t xml:space="preserve">The urgent need for the country is to provide all the Health Centres with operational solar cold chain equipment.</w:t>
            </w:r>
            <w:r>
              <w:rPr>
                <w:rFonts w:ascii="Arial Narrow" w:hAnsi="Arial Narrow"/>
              </w:rPr>
              <w:t xml:space="preserve"> </w:t>
            </w:r>
            <w:r>
              <w:rPr>
                <w:rFonts w:ascii="Arial Narrow" w:hAnsi="Arial Narrow"/>
              </w:rPr>
              <w:t xml:space="preserve">For this second CCEOP phase, the urgent needs are estimated at 2581 new small capacity (36 L) refrigerators (B-Médical TCW40SDD) for health centres that are not yet equipped.</w:t>
            </w:r>
            <w:r>
              <w:rPr>
                <w:rFonts w:ascii="Arial Narrow" w:hAnsi="Arial Narrow"/>
              </w:rPr>
              <w:t xml:space="preserve"> </w:t>
            </w:r>
          </w:p>
          <w:p w:rsidR="00AE0F9A" w:rsidRPr="00AE0F9A" w:rsidRDefault="00AE0F9A" w:rsidP="00AE0F9A">
            <w:pPr>
              <w:spacing w:before="240" w:line="276" w:lineRule="auto"/>
              <w:jc w:val="both"/>
              <w:rPr>
                <w:rFonts w:ascii="Arial Narrow" w:hAnsi="Arial Narrow"/>
              </w:rPr>
            </w:pPr>
            <w:r>
              <w:rPr>
                <w:rFonts w:ascii="Arial Narrow" w:hAnsi="Arial Narrow"/>
              </w:rPr>
              <w:t xml:space="preserve">The following considerations were included in selecting the equipment type:</w:t>
            </w:r>
            <w:r>
              <w:rPr>
                <w:rFonts w:ascii="Arial Narrow" w:hAnsi="Arial Narrow"/>
              </w:rPr>
              <w:t xml:space="preserve"> </w:t>
            </w:r>
            <w:r>
              <w:rPr>
                <w:rFonts w:ascii="Arial Narrow" w:hAnsi="Arial Narrow"/>
              </w:rPr>
              <w:t xml:space="preserve">(i) Guidelines for the Minister of Public Health for the standardization of the embedded base of cold chain equipment in the country; (ii) CCEOP Application Instructions-Fr; (iii) Cold Chain Equipment Optimisation Platform; (iv) Lessons learned about acquisition, installation and operation</w:t>
            </w:r>
            <w:r w:rsidR="009A15C2">
              <w:rPr>
                <w:rStyle w:val="Appelnotedebasdep"/>
                <w:rFonts w:ascii="Arial Narrow" w:hAnsi="Arial Narrow"/>
                <w:lang w:val="fr-BE"/>
              </w:rPr>
              <w:footnoteReference w:id="4"/>
            </w:r>
            <w:r>
              <w:rPr>
                <w:rFonts w:ascii="Arial Narrow" w:hAnsi="Arial Narrow"/>
              </w:rPr>
              <w:t xml:space="preserve"> of solar refrigerators in the Country; (v) Technical guidelines on the selection of eligible equipment by platform; (vi) The possibilities which these refrigerators provide for recycling ice packs.</w:t>
            </w:r>
            <w:r>
              <w:rPr>
                <w:rFonts w:ascii="Arial Narrow" w:hAnsi="Arial Narrow"/>
              </w:rPr>
              <w:t xml:space="preserve"> </w:t>
            </w:r>
            <w:r>
              <w:rPr>
                <w:rFonts w:ascii="Arial Narrow" w:hAnsi="Arial Narrow"/>
              </w:rPr>
              <w:t xml:space="preserve">Meeting the chilled water pack production capacity needs at the level of health centres organizing outreach strategies is an absolute necessity for the country.</w:t>
            </w:r>
          </w:p>
          <w:p w:rsidR="00BC4671" w:rsidRDefault="00AE0F9A" w:rsidP="00AE0F9A">
            <w:pPr>
              <w:spacing w:before="240" w:line="276" w:lineRule="auto"/>
              <w:jc w:val="both"/>
              <w:rPr>
                <w:rFonts w:ascii="Arial Narrow" w:hAnsi="Arial Narrow" w:cs="Arial"/>
              </w:rPr>
            </w:pPr>
            <w:r>
              <w:rPr>
                <w:rFonts w:ascii="Arial Narrow" w:hAnsi="Arial Narrow"/>
              </w:rPr>
              <w:t xml:space="preserve">The segmentation of the health centres revealed that 91% of them had a storage capacity need between 5 and 36 L.</w:t>
            </w:r>
            <w:r>
              <w:rPr>
                <w:rFonts w:ascii="Arial Narrow" w:hAnsi="Arial Narrow"/>
              </w:rPr>
              <w:t xml:space="preserve"> </w:t>
            </w:r>
            <w:r>
              <w:rPr>
                <w:rFonts w:ascii="Arial Narrow" w:hAnsi="Arial Narrow"/>
              </w:rPr>
              <w:t xml:space="preserve">Thus, among the cold chain equipment for health areas prequalified in the PQS, the one selected by the DRC EPI (B-Médical TCW40SDD) best meets the country’s needs and the Gavi platform eligibility criteria.</w:t>
            </w:r>
            <w:r>
              <w:rPr>
                <w:rFonts w:ascii="Arial Narrow" w:hAnsi="Arial Narrow"/>
              </w:rPr>
              <w:t xml:space="preserve"> </w:t>
            </w:r>
          </w:p>
          <w:p w:rsidR="008E7468" w:rsidRPr="00AE0F9A" w:rsidRDefault="00BC4671" w:rsidP="00AE0F9A">
            <w:pPr>
              <w:spacing w:before="240" w:line="276" w:lineRule="auto"/>
              <w:jc w:val="both"/>
              <w:rPr>
                <w:rFonts w:ascii="Arial Narrow" w:hAnsi="Arial Narrow"/>
              </w:rPr>
            </w:pPr>
            <w:r>
              <w:rPr>
                <w:rFonts w:ascii="Arial Narrow" w:hAnsi="Arial Narrow"/>
              </w:rPr>
              <w:t xml:space="preserve">The cold chain equipment coverage in the health centres can be raised from 75% to 99.4% by 2020 with the acquisition and installation of these 2581 refrigerators in connection with this project.</w:t>
            </w:r>
          </w:p>
          <w:p w:rsidR="008E7468" w:rsidRPr="004109BA" w:rsidRDefault="008E7468" w:rsidP="008E7468">
            <w:pPr>
              <w:pStyle w:val="ColorfulList-Accent13"/>
              <w:spacing w:before="60" w:after="60" w:line="276" w:lineRule="auto"/>
              <w:ind w:left="0"/>
              <w:jc w:val="both"/>
              <w:rPr>
                <w:rFonts w:ascii="Arial Narrow" w:hAnsi="Arial Narrow"/>
              </w:rPr>
            </w:pPr>
            <w:r>
              <w:rPr>
                <w:rFonts w:ascii="Arial Narrow" w:hAnsi="Arial Narrow"/>
              </w:rPr>
              <w:t xml:space="preserve">With this project, the country will be able to acquire effective equipment for assuring vaccination service continuity, standardizing the equipment types which will make maintenance easier and progressively eliminating inventories of unapproved equipment.</w:t>
            </w:r>
            <w:r>
              <w:rPr>
                <w:rFonts w:ascii="Arial Narrow" w:hAnsi="Arial Narrow"/>
              </w:rPr>
              <w:t xml:space="preserve"> </w:t>
            </w:r>
            <w:r>
              <w:rPr>
                <w:rFonts w:ascii="Arial Narrow" w:hAnsi="Arial Narrow"/>
              </w:rPr>
              <w:t xml:space="preserve">The hard-to-reach health areas will be provided with cold chain equipment in order to reduce the long distances for supplying them with vaccines and the cost of transportation of the supplies and also to make outreach vaccination easier.</w:t>
            </w:r>
            <w:r>
              <w:rPr>
                <w:rFonts w:ascii="Arial Narrow" w:hAnsi="Arial Narrow"/>
              </w:rPr>
              <w:t xml:space="preserve"> </w:t>
            </w:r>
          </w:p>
          <w:p w:rsidR="008E7468" w:rsidRPr="00E32723" w:rsidRDefault="008E7468" w:rsidP="008E7468">
            <w:pPr>
              <w:pStyle w:val="ColorfulList-Accent13"/>
              <w:spacing w:before="60" w:after="60" w:line="276" w:lineRule="auto"/>
              <w:ind w:left="360"/>
              <w:rPr>
                <w:rFonts w:cs="Arial"/>
                <w:i/>
                <w:color w:val="0070C0"/>
                <w:lang w:val="fr-FR"/>
              </w:rPr>
            </w:pPr>
          </w:p>
          <w:p w:rsidR="00596FA2" w:rsidRPr="00091064" w:rsidRDefault="00596FA2" w:rsidP="00F72F09">
            <w:pPr>
              <w:pStyle w:val="ColorfulList-Accent13"/>
              <w:numPr>
                <w:ilvl w:val="0"/>
                <w:numId w:val="13"/>
              </w:numPr>
              <w:spacing w:before="60" w:after="60" w:line="276" w:lineRule="auto"/>
              <w:rPr>
                <w:i/>
                <w:color w:val="0070C0"/>
                <w:rFonts w:cs="Arial"/>
              </w:rPr>
            </w:pPr>
            <w:r>
              <w:rPr>
                <w:i/>
                <w:color w:val="0070C0"/>
              </w:rPr>
              <w:t xml:space="preserve">What percent of the birth cohort will be served by effectively functioning CCE when the Platform equipment is deployed?</w:t>
            </w:r>
            <w:r>
              <w:rPr>
                <w:i/>
                <w:color w:val="0070C0"/>
              </w:rPr>
              <w:t xml:space="preserve"> </w:t>
            </w:r>
          </w:p>
          <w:p w:rsidR="00BC4671" w:rsidRDefault="00BC4671" w:rsidP="00BC4671">
            <w:pPr>
              <w:pStyle w:val="ColorfulList-Accent13"/>
              <w:spacing w:before="60" w:after="60" w:line="276" w:lineRule="auto"/>
              <w:ind w:left="360"/>
              <w:rPr>
                <w:rFonts w:cs="Arial"/>
                <w:i/>
                <w:color w:val="0070C0"/>
                <w:highlight w:val="cyan"/>
                <w:lang w:val="fr-FR"/>
              </w:rPr>
            </w:pPr>
          </w:p>
          <w:p w:rsidR="00091064" w:rsidRDefault="00091064" w:rsidP="00091064">
            <w:pPr>
              <w:pStyle w:val="ColorfulList-Accent13"/>
              <w:spacing w:before="60" w:after="60" w:line="276" w:lineRule="auto"/>
              <w:ind w:left="0"/>
              <w:jc w:val="both"/>
              <w:rPr>
                <w:color w:val="000000" w:themeColor="text1"/>
                <w:rFonts w:ascii="Arial Narrow" w:hAnsi="Arial Narrow" w:cs="Arial"/>
              </w:rPr>
            </w:pPr>
            <w:r>
              <w:rPr>
                <w:color w:val="000000" w:themeColor="text1"/>
                <w:rFonts w:ascii="Arial Narrow" w:hAnsi="Arial Narrow"/>
              </w:rPr>
              <w:t xml:space="preserve">The implementation of this project will serve to equip new health centres with solar refrigerators, and replace broken refrigerators and kerosene refrigerators with more reliable, more effective and more robust refrigerators that have almost no operating costs.</w:t>
            </w:r>
            <w:r>
              <w:rPr>
                <w:color w:val="000000" w:themeColor="text1"/>
                <w:rFonts w:ascii="Arial Narrow" w:hAnsi="Arial Narrow"/>
              </w:rPr>
              <w:t xml:space="preserve"> </w:t>
            </w:r>
            <w:r>
              <w:rPr>
                <w:rFonts w:ascii="Arial Narrow" w:hAnsi="Arial Narrow"/>
              </w:rPr>
              <w:t xml:space="preserve">Because of this project, 99.4% of installed refrigerators meet PQS standards.</w:t>
            </w:r>
            <w:r>
              <w:rPr>
                <w:color w:val="000000" w:themeColor="text1"/>
                <w:rFonts w:ascii="Arial Narrow" w:hAnsi="Arial Narrow"/>
              </w:rPr>
              <w:t xml:space="preserve"> </w:t>
            </w:r>
            <w:r>
              <w:rPr>
                <w:color w:val="000000" w:themeColor="text1"/>
                <w:rFonts w:ascii="Arial Narrow" w:hAnsi="Arial Narrow"/>
              </w:rPr>
              <w:t xml:space="preserve">Target populations in previously hard-to-reach zones will be within reach because of this project.</w:t>
            </w:r>
            <w:r>
              <w:rPr>
                <w:color w:val="000000" w:themeColor="text1"/>
                <w:rFonts w:ascii="Arial Narrow" w:hAnsi="Arial Narrow"/>
              </w:rPr>
              <w:t xml:space="preserve"> </w:t>
            </w:r>
            <w:r>
              <w:rPr>
                <w:color w:val="000000" w:themeColor="text1"/>
                <w:rFonts w:ascii="Arial Narrow" w:hAnsi="Arial Narrow"/>
              </w:rPr>
              <w:t xml:space="preserve">In that way all target populations will be reached because of this project.</w:t>
            </w:r>
            <w:r>
              <w:rPr>
                <w:color w:val="000000" w:themeColor="text1"/>
                <w:rFonts w:ascii="Arial Narrow" w:hAnsi="Arial Narrow"/>
              </w:rPr>
              <w:t xml:space="preserve"> </w:t>
            </w:r>
            <w:r>
              <w:rPr>
                <w:color w:val="000000" w:themeColor="text1"/>
                <w:rFonts w:ascii="Arial Narrow" w:hAnsi="Arial Narrow"/>
              </w:rPr>
              <w:t xml:space="preserve">This will mean that 100% of the target birth cohorts will have access to vaccination through health centres having equipment that is functional and meets PQS standards.</w:t>
            </w:r>
            <w:r>
              <w:rPr>
                <w:color w:val="000000" w:themeColor="text1"/>
                <w:rFonts w:ascii="Arial Narrow" w:hAnsi="Arial Narrow"/>
              </w:rPr>
              <w:t xml:space="preserve">  </w:t>
            </w:r>
          </w:p>
          <w:p w:rsidR="00091064" w:rsidRDefault="00091064" w:rsidP="00BC4671">
            <w:pPr>
              <w:pStyle w:val="ColorfulList-Accent13"/>
              <w:spacing w:before="60" w:after="60" w:line="276" w:lineRule="auto"/>
              <w:ind w:left="360"/>
              <w:rPr>
                <w:rFonts w:cs="Arial"/>
                <w:i/>
                <w:color w:val="0070C0"/>
                <w:highlight w:val="cyan"/>
                <w:lang w:val="fr-FR"/>
              </w:rPr>
            </w:pPr>
          </w:p>
          <w:p w:rsidR="00F534CD" w:rsidRPr="00436531" w:rsidRDefault="00596FA2" w:rsidP="00F72F09">
            <w:pPr>
              <w:pStyle w:val="ColorfulList-Accent13"/>
              <w:numPr>
                <w:ilvl w:val="0"/>
                <w:numId w:val="13"/>
              </w:numPr>
              <w:spacing w:before="60" w:after="60" w:line="276" w:lineRule="auto"/>
              <w:rPr>
                <w:i/>
                <w:color w:val="0070C0"/>
                <w:rFonts w:cs="Arial"/>
              </w:rPr>
            </w:pPr>
            <w:r>
              <w:rPr>
                <w:i/>
                <w:color w:val="0070C0"/>
              </w:rPr>
              <w:t xml:space="preserve">Explain how these urgent needs relate to the current bottlenecks (as outlined in the preceding section)?</w:t>
            </w:r>
          </w:p>
          <w:p w:rsidR="00107BDC" w:rsidRPr="004109BA" w:rsidRDefault="00107BDC" w:rsidP="00107BDC">
            <w:pPr>
              <w:pStyle w:val="ColorfulList-Accent13"/>
              <w:spacing w:before="60" w:after="60" w:line="276" w:lineRule="auto"/>
              <w:ind w:left="0"/>
              <w:jc w:val="both"/>
              <w:rPr>
                <w:rFonts w:ascii="Arial Narrow" w:hAnsi="Arial Narrow"/>
              </w:rPr>
            </w:pPr>
            <w:r>
              <w:rPr>
                <w:rFonts w:ascii="Arial Narrow" w:hAnsi="Arial Narrow"/>
              </w:rPr>
              <w:t xml:space="preserve">The supply with quality vaccines and strengthening of the cold chain are crucial questions confronting the EIP in the Democratic Republic of the Congo.</w:t>
            </w:r>
            <w:r>
              <w:rPr>
                <w:rFonts w:ascii="Arial Narrow" w:hAnsi="Arial Narrow"/>
              </w:rPr>
              <w:t xml:space="preserve"> </w:t>
            </w:r>
            <w:r>
              <w:rPr>
                <w:rFonts w:ascii="Arial Narrow" w:hAnsi="Arial Narrow"/>
              </w:rPr>
              <w:t xml:space="preserve">Because of this, the EPI with the support of its main partners is implementing measures to strengthen the supply chain management structures and more specifically the management of vaccines and the cold chain at all levels (e.g. central, intermediate and peripheral).</w:t>
            </w:r>
            <w:r>
              <w:rPr>
                <w:rFonts w:ascii="Arial Narrow" w:hAnsi="Arial Narrow"/>
              </w:rPr>
              <w:t xml:space="preserve"> </w:t>
            </w:r>
            <w:r>
              <w:rPr>
                <w:rFonts w:ascii="Arial Narrow" w:hAnsi="Arial Narrow"/>
              </w:rPr>
              <w:t xml:space="preserve">This project serves to address the main bottlenecks, among which are: (i) a poor quality vaccine supply chain which does not always guarantee the availability of quality vaccines at the points of final use (transportation, storage and logistics management); (ii) the low availability of quality health services which incorporate vaccination at the decentralized level of the health system; (iii) the poor coverage rate of health centres with cold chain equipment; (iv) the low storage capacity; (v) the availability of cold chain equipment in the health centres; (vi) strengthening of operational level storage capacity; (vii) cold chain reliability; (viii) compliance of the devices at all levels with PQS standards; (ix) improvement of the supply chain organization especially the logistics for vaccine and supply distribution; (x) strengthening of the temperature control and monitoring system.</w:t>
            </w:r>
          </w:p>
          <w:p w:rsidR="00107BDC" w:rsidRPr="00227BDC" w:rsidRDefault="00107BDC" w:rsidP="00107BDC">
            <w:pPr>
              <w:pStyle w:val="ColorfulList-Accent13"/>
              <w:spacing w:before="60" w:after="60" w:line="276" w:lineRule="auto"/>
              <w:ind w:left="0"/>
              <w:jc w:val="both"/>
              <w:rPr>
                <w:rFonts w:ascii="Arial Narrow" w:hAnsi="Arial Narrow"/>
              </w:rPr>
            </w:pPr>
            <w:r>
              <w:rPr>
                <w:rFonts w:ascii="Arial Narrow" w:hAnsi="Arial Narrow"/>
              </w:rPr>
              <w:t xml:space="preserve">The 2015 vaccination coverage data show that about 14% of the health zones have a Penta3 vaccination coverage below 80%.</w:t>
            </w:r>
            <w:r>
              <w:rPr>
                <w:rFonts w:ascii="Arial Narrow" w:hAnsi="Arial Narrow"/>
              </w:rPr>
              <w:t xml:space="preserve"> </w:t>
            </w:r>
            <w:r>
              <w:rPr>
                <w:rFonts w:ascii="Arial Narrow" w:hAnsi="Arial Narrow"/>
              </w:rPr>
              <w:t xml:space="preserve">This poor performance is mostly related to difficulties supplying vaccines and petrol and to the availability of the functional cold chain especially in hard-to-reach areas.</w:t>
            </w:r>
            <w:r>
              <w:rPr>
                <w:rFonts w:ascii="Arial Narrow" w:hAnsi="Arial Narrow"/>
              </w:rPr>
              <w:t xml:space="preserve"> </w:t>
            </w:r>
            <w:r>
              <w:rPr>
                <w:rFonts w:ascii="Arial Narrow" w:hAnsi="Arial Narrow"/>
              </w:rPr>
              <w:t xml:space="preserve">The implementation of this project will serve to resolve the problems of reliable, robust, and solar energy powered cold chain in the country’s health centres.</w:t>
            </w:r>
          </w:p>
          <w:p w:rsidR="007F0E2F" w:rsidRPr="0010283C" w:rsidRDefault="007F0E2F" w:rsidP="00107BDC">
            <w:pPr>
              <w:pStyle w:val="CEPATabletext"/>
              <w:jc w:val="both"/>
              <w:rPr>
                <w:rFonts w:cs="Arial"/>
                <w:i/>
                <w:color w:val="0070C0"/>
                <w:sz w:val="6"/>
                <w:lang w:val="fr-FR"/>
              </w:rPr>
            </w:pPr>
          </w:p>
        </w:tc>
      </w:tr>
      <w:tr w:rsidR="008E67AA" w:rsidRPr="00072A9E" w:rsidTr="00EE3A56">
        <w:trPr>
          <w:trHeight w:val="1636"/>
        </w:trPr>
        <w:tc>
          <w:tcPr>
            <w:tcW w:w="878" w:type="pct"/>
            <w:tcBorders>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rsidR="008E67AA" w:rsidRPr="00E32723" w:rsidRDefault="008E67AA" w:rsidP="008E67AA">
            <w:pPr>
              <w:pStyle w:val="ColorfulList-Accent13"/>
              <w:spacing w:before="60" w:after="60"/>
              <w:ind w:left="0"/>
              <w:rPr>
                <w:b/>
                <w:bCs/>
                <w:rFonts w:cs="Arial"/>
              </w:rPr>
            </w:pPr>
            <w:r>
              <w:rPr>
                <w:b/>
                <w:bCs/>
              </w:rPr>
              <w:t xml:space="preserve">Expected immunisation coverage, equity and sustainability results</w:t>
            </w:r>
          </w:p>
          <w:p w:rsidR="008E67AA" w:rsidRPr="00E32723" w:rsidRDefault="008E67AA" w:rsidP="008C50B0">
            <w:pPr>
              <w:pStyle w:val="ColorfulList-Accent13"/>
              <w:spacing w:before="60" w:after="60"/>
              <w:ind w:left="0"/>
              <w:rPr>
                <w:rFonts w:cs="Arial"/>
                <w:b/>
                <w:bCs/>
                <w:lang w:val="fr-FR"/>
              </w:rPr>
            </w:pPr>
          </w:p>
          <w:p w:rsidR="008E67AA" w:rsidRPr="00E32723" w:rsidRDefault="008E67AA" w:rsidP="008C50B0">
            <w:pPr>
              <w:pStyle w:val="ColorfulList-Accent13"/>
              <w:spacing w:before="60" w:after="60"/>
              <w:ind w:left="0"/>
              <w:rPr>
                <w:b/>
                <w:bCs/>
                <w:rFonts w:cs="Arial"/>
              </w:rPr>
            </w:pPr>
            <w:r>
              <w:rPr>
                <w:b/>
                <w:bCs/>
                <w:i/>
                <w:u w:val="single"/>
              </w:rPr>
              <w:t xml:space="preserve">Provide 2 pages</w:t>
            </w:r>
          </w:p>
          <w:p w:rsidR="008E67AA" w:rsidRPr="00E32723" w:rsidRDefault="008E67AA" w:rsidP="008C50B0">
            <w:pPr>
              <w:pStyle w:val="ColorfulList-Accent13"/>
              <w:spacing w:before="60" w:after="60"/>
              <w:ind w:left="0"/>
              <w:rPr>
                <w:rFonts w:cs="Arial"/>
                <w:bCs/>
                <w:i/>
                <w:u w:val="single"/>
                <w:lang w:val="fr-FR"/>
              </w:rPr>
            </w:pPr>
          </w:p>
          <w:p w:rsidR="008E67AA" w:rsidRPr="00E32723" w:rsidRDefault="008E67AA" w:rsidP="008C50B0">
            <w:pPr>
              <w:pStyle w:val="ColorfulList-Accent13"/>
              <w:spacing w:before="60" w:after="60"/>
              <w:ind w:left="0"/>
              <w:rPr>
                <w:rFonts w:cs="Arial"/>
                <w:b/>
                <w:bCs/>
                <w:lang w:val="fr-FR"/>
              </w:rPr>
            </w:pPr>
          </w:p>
        </w:tc>
        <w:tc>
          <w:tcPr>
            <w:tcW w:w="4122" w:type="pct"/>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rsidR="008E67AA" w:rsidRPr="00E32723" w:rsidRDefault="008E67AA" w:rsidP="00F72F09">
            <w:pPr>
              <w:pStyle w:val="ColorfulList-Accent13"/>
              <w:numPr>
                <w:ilvl w:val="0"/>
                <w:numId w:val="14"/>
              </w:numPr>
              <w:spacing w:before="60" w:after="60" w:line="276" w:lineRule="auto"/>
              <w:rPr>
                <w:i/>
                <w:color w:val="0070C0"/>
                <w:rFonts w:cs="Arial"/>
              </w:rPr>
            </w:pPr>
            <w:r>
              <w:rPr>
                <w:i/>
                <w:color w:val="0070C0"/>
              </w:rPr>
              <w:t xml:space="preserve">How will the requested Platform support concretely contribute to addressing identified geographic and socio-economic inequities and gender barriers to sustainable improvements in coverage and equity of immunisation?</w:t>
            </w:r>
            <w:r>
              <w:rPr>
                <w:i/>
                <w:color w:val="0070C0"/>
              </w:rPr>
              <w:t xml:space="preserve"> </w:t>
            </w:r>
            <w:r>
              <w:rPr>
                <w:i/>
                <w:color w:val="0070C0"/>
              </w:rPr>
              <w:t xml:space="preserve">Examples may include (not exhaustive):</w:t>
            </w:r>
          </w:p>
          <w:p w:rsidR="008E67AA" w:rsidRDefault="008E67AA" w:rsidP="00F72F09">
            <w:pPr>
              <w:pStyle w:val="ColorfulList-Accent13"/>
              <w:numPr>
                <w:ilvl w:val="1"/>
                <w:numId w:val="10"/>
              </w:numPr>
              <w:spacing w:before="60" w:after="60" w:line="276" w:lineRule="auto"/>
              <w:ind w:left="644"/>
              <w:rPr>
                <w:i/>
                <w:color w:val="0070C0"/>
                <w:rFonts w:cs="Arial"/>
              </w:rPr>
            </w:pPr>
            <w:r>
              <w:rPr>
                <w:i/>
                <w:color w:val="0070C0"/>
              </w:rPr>
              <w:t xml:space="preserve">Geographically remote districts or those with low coverage</w:t>
            </w:r>
            <w:r>
              <w:rPr>
                <w:i/>
                <w:color w:val="0070C0"/>
              </w:rPr>
              <w:t xml:space="preserve"> </w:t>
            </w:r>
          </w:p>
          <w:p w:rsidR="004C7B51" w:rsidRPr="004109BA" w:rsidRDefault="00FC0DE8" w:rsidP="004C7B51">
            <w:pPr>
              <w:pStyle w:val="CEPATabletext"/>
              <w:jc w:val="both"/>
              <w:rPr>
                <w:szCs w:val="22"/>
                <w:rFonts w:ascii="Arial Narrow" w:hAnsi="Arial Narrow" w:cs="Arial"/>
              </w:rPr>
            </w:pPr>
            <w:r>
              <w:rPr>
                <w:szCs w:val="22"/>
                <w:rFonts w:ascii="Arial Narrow" w:hAnsi="Arial Narrow"/>
              </w:rPr>
              <w:t xml:space="preserve">From data in the EPI 2015 Annual Report, it can be seen that of 516 health zones in the country, only 3.3% of the health zones have achieved coverage of at least 80% for all EPI antigens (GVAP standards).</w:t>
            </w:r>
            <w:r>
              <w:rPr>
                <w:szCs w:val="22"/>
                <w:rFonts w:ascii="Arial Narrow" w:hAnsi="Arial Narrow"/>
              </w:rPr>
              <w:t xml:space="preserve"> </w:t>
            </w:r>
            <w:r>
              <w:rPr>
                <w:szCs w:val="22"/>
                <w:rFonts w:ascii="Arial Narrow" w:hAnsi="Arial Narrow"/>
              </w:rPr>
              <w:t xml:space="preserve">Additionally, 71 (14%) recorded Penta 3 immunization coverage below 80%.</w:t>
            </w:r>
            <w:r>
              <w:rPr>
                <w:szCs w:val="22"/>
                <w:rFonts w:ascii="Arial Narrow" w:hAnsi="Arial Narrow"/>
              </w:rPr>
              <w:t xml:space="preserve"> </w:t>
            </w:r>
            <w:r>
              <w:rPr>
                <w:szCs w:val="22"/>
                <w:rFonts w:ascii="Arial Narrow" w:hAnsi="Arial Narrow"/>
              </w:rPr>
              <w:t xml:space="preserve">Among others, the following are the main reasons raised for this poor performance: difficulties related to reaching target populations because of the irregularity of organizing vaccination sessions because of vaccine stock outages frequently resulting from, among other things: insufficient cold chain equipment; inoperable cold chain in many centres due mainly to frequent breakdowns of kerosene refrigerators; lack of spare parts; worn-out equipment; and insufficient cold chain maintenance.</w:t>
            </w:r>
            <w:r>
              <w:rPr>
                <w:szCs w:val="22"/>
                <w:rFonts w:ascii="Arial Narrow" w:hAnsi="Arial Narrow"/>
              </w:rPr>
              <w:t xml:space="preserve"> </w:t>
            </w:r>
            <w:r>
              <w:rPr>
                <w:szCs w:val="22"/>
                <w:rFonts w:ascii="Arial Narrow" w:hAnsi="Arial Narrow"/>
              </w:rPr>
              <w:t xml:space="preserve">To alleviate this situation, many actions (e.g. Gavi/HSS2, CCEOP1, CCEOP2, etc.) are being taken by the country with support from its partners in order to equip all health centres and raise the cold chain coverage with an eye on equity.</w:t>
            </w:r>
            <w:r>
              <w:rPr>
                <w:szCs w:val="22"/>
                <w:rFonts w:ascii="Arial Narrow" w:hAnsi="Arial Narrow"/>
              </w:rPr>
              <w:t xml:space="preserve"> </w:t>
            </w:r>
            <w:r>
              <w:rPr>
                <w:szCs w:val="22"/>
                <w:rFonts w:ascii="Arial Narrow" w:hAnsi="Arial Narrow"/>
              </w:rPr>
              <w:t xml:space="preserve">The cold chain coverage of the HC, which varies from one PHD to another, will be completely leveled with the implementation of the CCEOP.</w:t>
            </w:r>
          </w:p>
          <w:p w:rsidR="00FC0DE8" w:rsidRDefault="004C7B51" w:rsidP="00FC0DE8">
            <w:pPr>
              <w:pStyle w:val="CEPATabletext"/>
              <w:jc w:val="both"/>
              <w:rPr>
                <w:szCs w:val="22"/>
                <w:rFonts w:ascii="Arial Narrow" w:hAnsi="Arial Narrow" w:cs="Arial"/>
              </w:rPr>
            </w:pPr>
            <w:r>
              <w:rPr>
                <w:szCs w:val="22"/>
                <w:rFonts w:ascii="Arial Narrow" w:hAnsi="Arial Narrow"/>
              </w:rPr>
              <w:t xml:space="preserve">From national data (2015) it can be seen that the persistence of a large number of unvaccinated or insufficiently vaccinated children (211,363 children from 0 to 11 months old) because, among other things, of the irregularity of holding vaccination sessions due among other things to an insufficient cold chain.</w:t>
            </w:r>
          </w:p>
          <w:p w:rsidR="006C2620" w:rsidRPr="0010283C" w:rsidRDefault="006C2620" w:rsidP="00FC0DE8">
            <w:pPr>
              <w:pStyle w:val="CEPATabletext"/>
              <w:jc w:val="both"/>
              <w:rPr>
                <w:rFonts w:ascii="Arial Narrow" w:hAnsi="Arial Narrow" w:cs="Arial"/>
                <w:sz w:val="8"/>
                <w:szCs w:val="22"/>
                <w:lang w:val="fr-FR"/>
              </w:rPr>
            </w:pPr>
          </w:p>
          <w:p w:rsidR="008E67AA" w:rsidRPr="000B2ADF" w:rsidRDefault="008E67AA" w:rsidP="00F72F09">
            <w:pPr>
              <w:pStyle w:val="ColorfulList-Accent13"/>
              <w:numPr>
                <w:ilvl w:val="1"/>
                <w:numId w:val="10"/>
              </w:numPr>
              <w:spacing w:before="60" w:after="60" w:line="276" w:lineRule="auto"/>
              <w:ind w:left="644"/>
              <w:rPr>
                <w:i/>
                <w:color w:val="0070C0"/>
                <w:rFonts w:cs="Arial"/>
              </w:rPr>
            </w:pPr>
            <w:r>
              <w:rPr>
                <w:i/>
                <w:color w:val="0070C0"/>
              </w:rPr>
              <w:t xml:space="preserve">Poorer communities (e.g. in the poorest 10% of the population)</w:t>
            </w:r>
            <w:r>
              <w:rPr>
                <w:i/>
                <w:color w:val="0070C0"/>
              </w:rPr>
              <w:t xml:space="preserve"> </w:t>
            </w:r>
          </w:p>
          <w:p w:rsidR="000B2ADF" w:rsidRPr="0010283C" w:rsidRDefault="000B2ADF" w:rsidP="000B2ADF">
            <w:pPr>
              <w:pStyle w:val="ColorfulList-Accent13"/>
              <w:spacing w:before="60" w:after="60" w:line="276" w:lineRule="auto"/>
              <w:ind w:left="644"/>
              <w:rPr>
                <w:rFonts w:cs="Arial"/>
                <w:i/>
                <w:color w:val="0070C0"/>
                <w:sz w:val="6"/>
                <w:highlight w:val="yellow"/>
                <w:lang w:val="fr-FR"/>
              </w:rPr>
            </w:pPr>
          </w:p>
          <w:p w:rsidR="000B2ADF" w:rsidRPr="000B2ADF" w:rsidRDefault="000B2ADF" w:rsidP="000B2ADF">
            <w:pPr>
              <w:jc w:val="both"/>
              <w:rPr>
                <w:szCs w:val="22"/>
                <w:rFonts w:ascii="Arial Narrow" w:hAnsi="Arial Narrow" w:cs="Arial"/>
              </w:rPr>
            </w:pPr>
            <w:r>
              <w:rPr>
                <w:szCs w:val="22"/>
                <w:rFonts w:ascii="Arial Narrow" w:hAnsi="Arial Narrow"/>
              </w:rPr>
              <w:t xml:space="preserve">With this project, 99.4% of the health centres can be equipped with high performance cold chain equipment.</w:t>
            </w:r>
            <w:r>
              <w:rPr>
                <w:szCs w:val="22"/>
                <w:rFonts w:ascii="Arial Narrow" w:hAnsi="Arial Narrow"/>
              </w:rPr>
              <w:t xml:space="preserve"> </w:t>
            </w:r>
            <w:r>
              <w:rPr>
                <w:szCs w:val="22"/>
                <w:rFonts w:ascii="Arial Narrow" w:hAnsi="Arial Narrow"/>
              </w:rPr>
              <w:t xml:space="preserve">Because of this, health centres will be able to make quality vaccines available for all the populations of the DRC without distinction as to whether they are rich or poor.</w:t>
            </w:r>
            <w:r>
              <w:rPr>
                <w:szCs w:val="22"/>
                <w:rFonts w:ascii="Arial Narrow" w:hAnsi="Arial Narrow"/>
              </w:rPr>
              <w:t xml:space="preserve"> </w:t>
            </w:r>
            <w:r>
              <w:rPr>
                <w:rFonts w:ascii="Arial Narrow" w:hAnsi="Arial Narrow"/>
              </w:rPr>
              <w:t xml:space="preserve">Actually, 69.6% of the total population of the country live in a rural environment and 30.4% in an urban environment.</w:t>
            </w:r>
            <w:r>
              <w:rPr>
                <w:szCs w:val="22"/>
                <w:rFonts w:ascii="Arial Narrow" w:hAnsi="Arial Narrow"/>
              </w:rPr>
              <w:t xml:space="preserve"> </w:t>
            </w:r>
            <w:r>
              <w:rPr>
                <w:szCs w:val="22"/>
                <w:rFonts w:ascii="Arial Narrow" w:hAnsi="Arial Narrow"/>
              </w:rPr>
              <w:t xml:space="preserve">After this project, health institutions will be able to organize outreach strategy activities in all very hard-to-reach zones in order to reach all these marginalized populations.</w:t>
            </w:r>
          </w:p>
          <w:p w:rsidR="000B2ADF" w:rsidRPr="00FC0DE8" w:rsidRDefault="000B2ADF" w:rsidP="000B2ADF">
            <w:pPr>
              <w:pStyle w:val="ColorfulList-Accent13"/>
              <w:spacing w:before="60" w:after="60" w:line="276" w:lineRule="auto"/>
              <w:ind w:left="644"/>
              <w:rPr>
                <w:rFonts w:cs="Arial"/>
                <w:i/>
                <w:color w:val="0070C0"/>
                <w:highlight w:val="yellow"/>
                <w:lang w:val="fr-FR"/>
              </w:rPr>
            </w:pPr>
          </w:p>
          <w:p w:rsidR="008E67AA" w:rsidRPr="009E60D3" w:rsidRDefault="008E67AA" w:rsidP="00F72F09">
            <w:pPr>
              <w:pStyle w:val="ColorfulList-Accent13"/>
              <w:numPr>
                <w:ilvl w:val="1"/>
                <w:numId w:val="10"/>
              </w:numPr>
              <w:spacing w:before="60" w:after="60" w:line="276" w:lineRule="auto"/>
              <w:ind w:left="644"/>
              <w:rPr>
                <w:i/>
                <w:color w:val="0070C0"/>
                <w:rFonts w:cs="Arial"/>
              </w:rPr>
            </w:pPr>
            <w:r>
              <w:rPr>
                <w:i/>
                <w:color w:val="0070C0"/>
              </w:rPr>
              <w:t xml:space="preserve">Communities where gender barriers are significant and/or where low levels of female education is common (as this is often associated with lower coverage)</w:t>
            </w:r>
          </w:p>
          <w:p w:rsidR="000F777E" w:rsidRDefault="000F777E" w:rsidP="000F777E">
            <w:pPr>
              <w:pStyle w:val="ColorfulList-Accent13"/>
              <w:spacing w:before="60" w:after="60" w:line="276" w:lineRule="auto"/>
              <w:ind w:left="0"/>
              <w:jc w:val="both"/>
              <w:rPr>
                <w:rFonts w:ascii="Arial Narrow" w:hAnsi="Arial Narrow" w:cs="Arial"/>
                <w:lang w:val="fr-FR"/>
              </w:rPr>
            </w:pPr>
          </w:p>
          <w:p w:rsidR="00133E6B" w:rsidRPr="000F777E" w:rsidRDefault="000F777E" w:rsidP="000F777E">
            <w:pPr>
              <w:pStyle w:val="ColorfulList-Accent13"/>
              <w:spacing w:before="60" w:after="60" w:line="276" w:lineRule="auto"/>
              <w:ind w:left="0"/>
              <w:jc w:val="both"/>
              <w:rPr>
                <w:rFonts w:ascii="Arial Narrow" w:hAnsi="Arial Narrow" w:cs="Arial"/>
              </w:rPr>
            </w:pPr>
            <w:r>
              <w:rPr>
                <w:rFonts w:ascii="Arial Narrow" w:hAnsi="Arial Narrow"/>
              </w:rPr>
              <w:t xml:space="preserve">The DRC is a very large country (2,345,409 km²) with a geographic diversity marked by forests and waterways which combine with the wide cultural and linguistic diversity to accentuate the geographic dispersion and pocketing of different groups.</w:t>
            </w:r>
            <w:r>
              <w:rPr>
                <w:rFonts w:ascii="Arial Narrow" w:hAnsi="Arial Narrow"/>
              </w:rPr>
              <w:t xml:space="preserve"> </w:t>
            </w:r>
            <w:r>
              <w:rPr>
                <w:rFonts w:ascii="Arial Narrow" w:hAnsi="Arial Narrow"/>
              </w:rPr>
              <w:t xml:space="preserve">Significant efforts are being made to bring vaccination services to all the populations without gender distinction.</w:t>
            </w:r>
            <w:r>
              <w:rPr>
                <w:rFonts w:ascii="Arial Narrow" w:hAnsi="Arial Narrow"/>
              </w:rPr>
              <w:t xml:space="preserve"> </w:t>
            </w:r>
            <w:r>
              <w:rPr>
                <w:rFonts w:ascii="Arial Narrow" w:hAnsi="Arial Narrow"/>
              </w:rPr>
              <w:t xml:space="preserve">The country has established national policies for satisfying the base social needs of the populations, in this case health needs.</w:t>
            </w:r>
            <w:r>
              <w:rPr>
                <w:rFonts w:ascii="Arial Narrow" w:hAnsi="Arial Narrow"/>
              </w:rPr>
              <w:t xml:space="preserve"> </w:t>
            </w:r>
            <w:r>
              <w:rPr>
                <w:rFonts w:ascii="Arial Narrow" w:hAnsi="Arial Narrow"/>
              </w:rPr>
              <w:t xml:space="preserve">Reaching populations dispersed over vast regions and especially in very hard-to-reach areas is a priority.</w:t>
            </w:r>
            <w:r>
              <w:rPr>
                <w:rFonts w:ascii="Arial Narrow" w:hAnsi="Arial Narrow"/>
              </w:rPr>
              <w:t xml:space="preserve"> </w:t>
            </w:r>
            <w:r>
              <w:rPr>
                <w:rFonts w:ascii="Arial Narrow" w:hAnsi="Arial Narrow"/>
              </w:rPr>
              <w:t xml:space="preserve">The equipment of the health centres located in these access areas constitutes a priority in the context of this project.</w:t>
            </w:r>
          </w:p>
          <w:p w:rsidR="000F777E" w:rsidRPr="00E32723" w:rsidRDefault="000F777E" w:rsidP="00133E6B">
            <w:pPr>
              <w:pStyle w:val="ColorfulList-Accent13"/>
              <w:spacing w:before="60" w:after="60" w:line="276" w:lineRule="auto"/>
              <w:ind w:left="644"/>
              <w:rPr>
                <w:rFonts w:cs="Arial"/>
                <w:i/>
                <w:color w:val="0070C0"/>
                <w:lang w:val="fr-FR"/>
              </w:rPr>
            </w:pPr>
          </w:p>
          <w:p w:rsidR="008E67AA" w:rsidRDefault="008E67AA" w:rsidP="00F72F09">
            <w:pPr>
              <w:pStyle w:val="ColorfulList-Accent13"/>
              <w:numPr>
                <w:ilvl w:val="0"/>
                <w:numId w:val="14"/>
              </w:numPr>
              <w:spacing w:before="60" w:after="60" w:line="276" w:lineRule="auto"/>
              <w:rPr>
                <w:i/>
                <w:color w:val="0070C0"/>
                <w:rFonts w:cs="Arial"/>
              </w:rPr>
            </w:pPr>
            <w:r>
              <w:rPr>
                <w:i/>
                <w:color w:val="0070C0"/>
              </w:rPr>
              <w:t xml:space="preserve">What analyses</w:t>
            </w:r>
            <w:r w:rsidRPr="00E32723">
              <w:rPr>
                <w:i/>
                <w:color w:val="0070C0"/>
                <w:vertAlign w:val="superscript"/>
                <w:lang w:val="fr-FR"/>
              </w:rPr>
              <w:footnoteReference w:id="5"/>
            </w:r>
            <w:r>
              <w:rPr>
                <w:i/>
                <w:color w:val="0070C0"/>
              </w:rPr>
              <w:t xml:space="preserve"> have been made, or what plans are underway, to optimise the design of the supply chain distribution system</w:t>
            </w:r>
            <w:r w:rsidRPr="00E32723">
              <w:rPr>
                <w:i/>
                <w:color w:val="0070C0"/>
                <w:vertAlign w:val="superscript"/>
                <w:lang w:val="fr-FR"/>
              </w:rPr>
              <w:footnoteReference w:id="6"/>
            </w:r>
            <w:r>
              <w:rPr>
                <w:i/>
                <w:color w:val="0070C0"/>
              </w:rPr>
              <w:t xml:space="preserve"> in order to improve the efficiency of the supply chain and contribute to achieving coverage and equity goals?</w:t>
            </w:r>
            <w:r>
              <w:rPr>
                <w:i/>
                <w:color w:val="0070C0"/>
              </w:rPr>
              <w:t xml:space="preserve"> </w:t>
            </w:r>
          </w:p>
          <w:p w:rsidR="00E9660F" w:rsidRPr="0010283C" w:rsidRDefault="00E9660F" w:rsidP="00FC0DE8">
            <w:pPr>
              <w:pStyle w:val="CEPATabletext"/>
              <w:jc w:val="both"/>
              <w:rPr>
                <w:rFonts w:ascii="Arial Narrow" w:hAnsi="Arial Narrow" w:cs="Arial"/>
                <w:sz w:val="12"/>
                <w:szCs w:val="22"/>
                <w:lang w:val="fr-FR"/>
              </w:rPr>
            </w:pPr>
          </w:p>
          <w:p w:rsidR="00E9660F" w:rsidRDefault="001C0166" w:rsidP="00E9660F">
            <w:pPr>
              <w:pStyle w:val="CEPATabletext"/>
              <w:jc w:val="both"/>
              <w:rPr>
                <w:rFonts w:ascii="Arial Narrow" w:hAnsi="Arial Narrow"/>
              </w:rPr>
            </w:pPr>
            <w:r>
              <w:rPr>
                <w:szCs w:val="22"/>
                <w:rFonts w:ascii="Arial Narrow" w:hAnsi="Arial Narrow" w:cs="Arial"/>
              </w:rPr>
              <w:drawing>
                <wp:anchor distT="0" distB="0" distL="114300" distR="114300" simplePos="0" relativeHeight="251792384" behindDoc="0" locked="0" layoutInCell="1" allowOverlap="1" wp14:anchorId="3F03D1B7" wp14:editId="10912B88">
                  <wp:simplePos x="0" y="0"/>
                  <wp:positionH relativeFrom="column">
                    <wp:posOffset>2787015</wp:posOffset>
                  </wp:positionH>
                  <wp:positionV relativeFrom="paragraph">
                    <wp:posOffset>222250</wp:posOffset>
                  </wp:positionV>
                  <wp:extent cx="2475865" cy="1358900"/>
                  <wp:effectExtent l="0" t="0" r="635" b="0"/>
                  <wp:wrapThrough wrapText="bothSides">
                    <wp:wrapPolygon edited="0">
                      <wp:start x="0" y="0"/>
                      <wp:lineTo x="0" y="21196"/>
                      <wp:lineTo x="21439" y="21196"/>
                      <wp:lineTo x="21439" y="0"/>
                      <wp:lineTo x="0" y="0"/>
                    </wp:wrapPolygon>
                  </wp:wrapThrough>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75865" cy="1358900"/>
                          </a:xfrm>
                          <a:prstGeom prst="rect">
                            <a:avLst/>
                          </a:prstGeom>
                          <a:noFill/>
                        </pic:spPr>
                      </pic:pic>
                    </a:graphicData>
                  </a:graphic>
                  <wp14:sizeRelH relativeFrom="page">
                    <wp14:pctWidth>0</wp14:pctWidth>
                  </wp14:sizeRelH>
                  <wp14:sizeRelV relativeFrom="page">
                    <wp14:pctHeight>0</wp14:pctHeight>
                  </wp14:sizeRelV>
                </wp:anchor>
              </w:drawing>
            </w:r>
            <w:r>
              <w:rPr>
                <w:rFonts w:ascii="Arial Narrow" w:hAnsi="Arial Narrow"/>
              </w:rPr>
              <w:t xml:space="preserve">The country’s supply chain is being reorganized with the construction of modern hubs (Kinshasa, Lubumbashi, Kisangani and Ilebo) through HSS2.</w:t>
            </w:r>
            <w:r>
              <w:rPr>
                <w:rFonts w:ascii="Arial Narrow" w:hAnsi="Arial Narrow"/>
              </w:rPr>
              <w:t xml:space="preserve"> </w:t>
            </w:r>
            <w:r>
              <w:rPr>
                <w:rFonts w:ascii="Arial Narrow" w:hAnsi="Arial Narrow"/>
              </w:rPr>
              <w:t xml:space="preserve">This reorganization is going to lead to establishing a new logistics mechanism from the central level to the Provinces with a major impact on the operational level of availability of vaccines and the reduction of transportation costs.</w:t>
            </w:r>
            <w:r>
              <w:rPr>
                <w:rFonts w:ascii="Arial Narrow" w:hAnsi="Arial Narrow"/>
              </w:rPr>
              <w:t xml:space="preserve"> </w:t>
            </w:r>
            <w:r>
              <w:rPr>
                <w:rFonts w:ascii="Arial Narrow" w:hAnsi="Arial Narrow"/>
              </w:rPr>
              <w:t xml:space="preserve">When the hubs become operational in 2017, the supply chain distribution systems for vaccines and some health products can be integrated and shared.</w:t>
            </w:r>
            <w:r>
              <w:rPr>
                <w:rFonts w:ascii="Arial Narrow" w:hAnsi="Arial Narrow"/>
              </w:rPr>
              <w:t xml:space="preserve"> </w:t>
            </w:r>
            <w:r>
              <w:rPr>
                <w:rFonts w:ascii="Arial Narrow" w:hAnsi="Arial Narrow"/>
              </w:rPr>
              <w:t xml:space="preserve">Like the modern Hub in Kinshasa, the decentralized tubs (in Lubumbashi and Kisangani) will be able to receive vaccines and other products coming directly from the international level.</w:t>
            </w:r>
            <w:r>
              <w:rPr>
                <w:rFonts w:ascii="Arial Narrow" w:hAnsi="Arial Narrow"/>
              </w:rPr>
              <w:t xml:space="preserve"> </w:t>
            </w:r>
            <w:r>
              <w:rPr>
                <w:rFonts w:ascii="Arial Narrow" w:hAnsi="Arial Narrow"/>
              </w:rPr>
              <w:t xml:space="preserve">In that way the delays in receiving and distributing will be considerably reduced.</w:t>
            </w:r>
          </w:p>
          <w:p w:rsidR="001C0166" w:rsidRDefault="001C0166" w:rsidP="00FC0DE8">
            <w:pPr>
              <w:pStyle w:val="CEPATabletext"/>
              <w:jc w:val="both"/>
              <w:rPr>
                <w:szCs w:val="22"/>
                <w:rFonts w:ascii="Arial Narrow" w:hAnsi="Arial Narrow" w:cs="Arial"/>
              </w:rPr>
            </w:pPr>
            <w:r>
              <w:lastRenderedPageBreak/>
              <w:drawing>
                <wp:anchor distT="0" distB="0" distL="114300" distR="114300" simplePos="0" relativeHeight="251793408" behindDoc="0" locked="0" layoutInCell="1" allowOverlap="1" wp14:anchorId="39122B35" wp14:editId="09106334">
                  <wp:simplePos x="0" y="0"/>
                  <wp:positionH relativeFrom="column">
                    <wp:posOffset>2782570</wp:posOffset>
                  </wp:positionH>
                  <wp:positionV relativeFrom="paragraph">
                    <wp:posOffset>230505</wp:posOffset>
                  </wp:positionV>
                  <wp:extent cx="2580005" cy="1608455"/>
                  <wp:effectExtent l="0" t="0" r="0" b="0"/>
                  <wp:wrapThrough wrapText="bothSides">
                    <wp:wrapPolygon edited="0">
                      <wp:start x="0" y="0"/>
                      <wp:lineTo x="0" y="21233"/>
                      <wp:lineTo x="21371" y="21233"/>
                      <wp:lineTo x="21371" y="0"/>
                      <wp:lineTo x="0" y="0"/>
                    </wp:wrapPolygon>
                  </wp:wrapThrough>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cstate="print">
                            <a:extLst>
                              <a:ext uri="{28A0092B-C50C-407E-A947-70E740481C1C}">
                                <a14:useLocalDpi xmlns:a14="http://schemas.microsoft.com/office/drawing/2010/main" val="0"/>
                              </a:ext>
                            </a:extLst>
                          </a:blip>
                          <a:srcRect l="27353" t="15175" r="12735" b="17177"/>
                          <a:stretch/>
                        </pic:blipFill>
                        <pic:spPr bwMode="auto">
                          <a:xfrm>
                            <a:off x="0" y="0"/>
                            <a:ext cx="2580005" cy="16084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szCs w:val="22"/>
                <w:rFonts w:ascii="Arial Narrow" w:hAnsi="Arial Narrow"/>
              </w:rPr>
              <w:t xml:space="preserve">The establishment of this new logistics mechanism will also consist in the reduction of the vaccine storage level: the "coordination" level will be eliminated and the decentralized warehouses will be served directly by international suppliers.</w:t>
            </w:r>
            <w:r>
              <w:rPr>
                <w:szCs w:val="22"/>
                <w:rFonts w:ascii="Arial Narrow" w:hAnsi="Arial Narrow"/>
              </w:rPr>
              <w:t xml:space="preserve"> </w:t>
            </w:r>
            <w:r>
              <w:rPr>
                <w:szCs w:val="22"/>
                <w:rFonts w:ascii="Arial Narrow" w:hAnsi="Arial Narrow"/>
              </w:rPr>
              <w:t xml:space="preserve">The goals in matters of equity are covered because the country is going to extend the reach of its vaccination supply chain to the HC which did not previously have cold chain equipment.</w:t>
            </w:r>
            <w:r>
              <w:rPr>
                <w:szCs w:val="22"/>
                <w:rFonts w:ascii="Arial Narrow" w:hAnsi="Arial Narrow"/>
              </w:rPr>
              <w:t xml:space="preserve"> </w:t>
            </w:r>
          </w:p>
          <w:p w:rsidR="00FC0DE8" w:rsidRPr="004109BA" w:rsidRDefault="00FC0DE8" w:rsidP="00FC0DE8">
            <w:pPr>
              <w:pStyle w:val="CEPATabletext"/>
              <w:jc w:val="both"/>
              <w:rPr>
                <w:szCs w:val="22"/>
                <w:rFonts w:ascii="Arial Narrow" w:hAnsi="Arial Narrow" w:cs="Arial"/>
              </w:rPr>
            </w:pPr>
            <w:r>
              <w:rPr>
                <w:szCs w:val="22"/>
                <w:rFonts w:ascii="Arial Narrow" w:hAnsi="Arial Narrow"/>
              </w:rPr>
              <w:t xml:space="preserve">The country’s populations will equitably benefit from the vaccines.</w:t>
            </w:r>
            <w:r>
              <w:rPr>
                <w:szCs w:val="22"/>
                <w:rFonts w:ascii="Arial Narrow" w:hAnsi="Arial Narrow"/>
              </w:rPr>
              <w:t xml:space="preserve"> </w:t>
            </w:r>
            <w:r>
              <w:rPr>
                <w:szCs w:val="22"/>
                <w:rFonts w:ascii="Arial Narrow" w:hAnsi="Arial Narrow"/>
              </w:rPr>
              <w:t xml:space="preserve">Because of this project, very isolated rural zones and marginalized urban zones will have, which will make it possible to provide the health centres with refrigerators capable of recycling cold packs for the regular organization of vaccination sessions in strategies.</w:t>
            </w:r>
            <w:r>
              <w:rPr>
                <w:szCs w:val="22"/>
                <w:rFonts w:ascii="Arial Narrow" w:hAnsi="Arial Narrow"/>
              </w:rPr>
              <w:t xml:space="preserve"> </w:t>
            </w:r>
            <w:r>
              <w:rPr>
                <w:szCs w:val="22"/>
                <w:rFonts w:ascii="Arial Narrow" w:hAnsi="Arial Narrow"/>
              </w:rPr>
              <w:t xml:space="preserve">Vaccines and vaccination services will be brought closer to parents, especially mothers of children, who previously had to walk more than 5 km to reach the closest vaccination sites.</w:t>
            </w:r>
          </w:p>
          <w:p w:rsidR="00FC0DE8" w:rsidRDefault="00FC0DE8" w:rsidP="00FC0DE8">
            <w:pPr>
              <w:pStyle w:val="CEPATabletext"/>
              <w:jc w:val="both"/>
              <w:rPr>
                <w:szCs w:val="22"/>
                <w:rFonts w:ascii="Arial Narrow" w:hAnsi="Arial Narrow" w:cs="Arial"/>
              </w:rPr>
            </w:pPr>
            <w:r>
              <w:rPr>
                <w:szCs w:val="22"/>
                <w:rFonts w:ascii="Arial Narrow" w:hAnsi="Arial Narrow"/>
              </w:rPr>
              <w:t xml:space="preserve">It will allow the country to proceed with a progressive replacement of worn-out equipment and equipment not meeting the PQS standards and to standardize the deployed base.</w:t>
            </w:r>
            <w:r>
              <w:rPr>
                <w:szCs w:val="22"/>
                <w:rFonts w:ascii="Arial Narrow" w:hAnsi="Arial Narrow"/>
              </w:rPr>
              <w:t xml:space="preserve"> </w:t>
            </w:r>
          </w:p>
          <w:p w:rsidR="00FC0DE8" w:rsidRPr="00E32723" w:rsidRDefault="00FC0DE8" w:rsidP="00FC0DE8">
            <w:pPr>
              <w:pStyle w:val="ColorfulList-Accent13"/>
              <w:spacing w:before="60" w:after="60" w:line="276" w:lineRule="auto"/>
              <w:ind w:left="360"/>
              <w:rPr>
                <w:rFonts w:cs="Arial"/>
                <w:i/>
                <w:color w:val="0070C0"/>
                <w:lang w:val="fr-FR"/>
              </w:rPr>
            </w:pPr>
          </w:p>
          <w:p w:rsidR="008E67AA" w:rsidRDefault="008E67AA" w:rsidP="00F72F09">
            <w:pPr>
              <w:pStyle w:val="ColorfulList-Accent13"/>
              <w:numPr>
                <w:ilvl w:val="0"/>
                <w:numId w:val="14"/>
              </w:numPr>
              <w:spacing w:before="60" w:after="60" w:line="276" w:lineRule="auto"/>
              <w:rPr>
                <w:i/>
                <w:color w:val="0070C0"/>
                <w:rFonts w:cs="Arial"/>
              </w:rPr>
            </w:pPr>
            <w:r>
              <w:rPr>
                <w:i/>
                <w:color w:val="0070C0"/>
              </w:rPr>
              <w:t xml:space="preserve">How have these system design considerations impacted the choice of CCE to be supported by the Platform?</w:t>
            </w:r>
            <w:r>
              <w:rPr>
                <w:i/>
                <w:color w:val="0070C0"/>
              </w:rPr>
              <w:t xml:space="preserve"> </w:t>
            </w:r>
          </w:p>
          <w:p w:rsidR="003178CC" w:rsidRDefault="003178CC" w:rsidP="003178CC">
            <w:pPr>
              <w:pStyle w:val="ColorfulList-Accent13"/>
              <w:spacing w:before="60" w:after="60" w:line="276" w:lineRule="auto"/>
              <w:ind w:left="360"/>
              <w:rPr>
                <w:rFonts w:cs="Arial"/>
                <w:i/>
                <w:color w:val="0070C0"/>
                <w:lang w:val="fr-FR"/>
              </w:rPr>
            </w:pPr>
          </w:p>
          <w:p w:rsidR="003178CC" w:rsidRDefault="003178CC" w:rsidP="00703482">
            <w:pPr>
              <w:pStyle w:val="ColorfulList-Accent13"/>
              <w:spacing w:before="60" w:after="60" w:line="276" w:lineRule="auto"/>
              <w:ind w:left="0"/>
              <w:jc w:val="both"/>
              <w:rPr>
                <w:i/>
                <w:color w:val="0070C0"/>
                <w:rFonts w:cs="Arial"/>
              </w:rPr>
            </w:pPr>
            <w:r w:rsidRPr="003178CC">
              <w:rPr>
                <w:i/>
                <w:color w:val="0070C0"/>
                <w:rFonts w:cs="Arial"/>
              </w:rPr>
              <w:drawing>
                <wp:anchor distT="0" distB="0" distL="114300" distR="114300" simplePos="0" relativeHeight="251781120" behindDoc="0" locked="0" layoutInCell="1" allowOverlap="1">
                  <wp:simplePos x="0" y="0"/>
                  <wp:positionH relativeFrom="column">
                    <wp:posOffset>58420</wp:posOffset>
                  </wp:positionH>
                  <wp:positionV relativeFrom="paragraph">
                    <wp:posOffset>2272665</wp:posOffset>
                  </wp:positionV>
                  <wp:extent cx="4994910" cy="1435100"/>
                  <wp:effectExtent l="19050" t="19050" r="15240" b="12700"/>
                  <wp:wrapThrough wrapText="bothSides">
                    <wp:wrapPolygon edited="0">
                      <wp:start x="-82" y="-287"/>
                      <wp:lineTo x="-82" y="21504"/>
                      <wp:lineTo x="21584" y="21504"/>
                      <wp:lineTo x="21584" y="-287"/>
                      <wp:lineTo x="-82" y="-287"/>
                    </wp:wrapPolygon>
                  </wp:wrapThrough>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994910" cy="1435100"/>
                          </a:xfrm>
                          <a:prstGeom prst="rect">
                            <a:avLst/>
                          </a:prstGeom>
                          <a:noFill/>
                          <a:ln>
                            <a:solidFill>
                              <a:srgbClr val="0070C0"/>
                            </a:solidFill>
                          </a:ln>
                        </pic:spPr>
                      </pic:pic>
                    </a:graphicData>
                  </a:graphic>
                </wp:anchor>
              </w:drawing>
            </w:r>
            <w:r>
              <w:rPr>
                <w:szCs w:val="22"/>
                <w:rFonts w:ascii="Arial Narrow" w:hAnsi="Arial Narrow"/>
              </w:rPr>
              <w:t xml:space="preserve">In this second phase of the CCEOP project, the vision is to bring the coverage rate from 75% to 99.4%.</w:t>
            </w:r>
            <w:r>
              <w:rPr>
                <w:szCs w:val="22"/>
                <w:rFonts w:ascii="Arial Narrow" w:hAnsi="Arial Narrow"/>
              </w:rPr>
              <w:t xml:space="preserve"> </w:t>
            </w:r>
            <w:r>
              <w:rPr>
                <w:szCs w:val="22"/>
                <w:rFonts w:ascii="Arial Narrow" w:hAnsi="Arial Narrow"/>
              </w:rPr>
              <w:t xml:space="preserve">All the PHD and health zones will be affected.</w:t>
            </w:r>
            <w:r>
              <w:rPr>
                <w:szCs w:val="22"/>
                <w:rFonts w:ascii="Arial Narrow" w:hAnsi="Arial Narrow"/>
              </w:rPr>
              <w:t xml:space="preserve"> </w:t>
            </w:r>
            <w:r>
              <w:rPr>
                <w:szCs w:val="22"/>
                <w:rFonts w:ascii="Arial Narrow" w:hAnsi="Arial Narrow"/>
              </w:rPr>
              <w:t xml:space="preserve">The distribution will be done equitably in order to have the same cold chain equipment coverage in all the PHD.</w:t>
            </w:r>
            <w:r>
              <w:rPr>
                <w:szCs w:val="22"/>
                <w:rFonts w:ascii="Arial Narrow" w:hAnsi="Arial Narrow"/>
              </w:rPr>
              <w:t xml:space="preserve"> </w:t>
            </w:r>
            <w:r>
              <w:rPr>
                <w:szCs w:val="22"/>
                <w:rFonts w:ascii="Arial Narrow" w:hAnsi="Arial Narrow"/>
              </w:rPr>
              <w:t xml:space="preserve">The project will give priority to the extension of the cold chain to the HC which are still not equipped (65% of the equipment from the proposal), the replacement of unrepairable broken-down equipment, the replacement of unapproved refrigerators, storage capacity strengthening, and improvement of cold chain quality and reliability.</w:t>
            </w:r>
            <w:r>
              <w:rPr>
                <w:szCs w:val="22"/>
                <w:rFonts w:ascii="Arial Narrow" w:hAnsi="Arial Narrow"/>
              </w:rPr>
              <w:t xml:space="preserve"> </w:t>
            </w:r>
            <w:r>
              <w:rPr>
                <w:szCs w:val="22"/>
                <w:rFonts w:ascii="Arial Narrow" w:hAnsi="Arial Narrow"/>
              </w:rPr>
              <w:t xml:space="preserve">The HC which previously depended on other centres equipped with refrigerators will now be autonomous and will no longer need to go tens of kilometres to get vaccines from the storage sites.</w:t>
            </w:r>
            <w:r>
              <w:rPr>
                <w:szCs w:val="22"/>
                <w:rFonts w:ascii="Arial Narrow" w:hAnsi="Arial Narrow"/>
              </w:rPr>
              <w:t xml:space="preserve"> </w:t>
            </w:r>
          </w:p>
          <w:p w:rsidR="003178CC" w:rsidRPr="00E32723" w:rsidRDefault="003178CC" w:rsidP="003178CC">
            <w:pPr>
              <w:pStyle w:val="ColorfulList-Accent13"/>
              <w:spacing w:before="60" w:after="60" w:line="276" w:lineRule="auto"/>
              <w:ind w:left="0"/>
              <w:rPr>
                <w:rFonts w:cs="Arial"/>
                <w:i/>
                <w:color w:val="0070C0"/>
                <w:lang w:val="fr-FR"/>
              </w:rPr>
            </w:pPr>
          </w:p>
          <w:p w:rsidR="007F0E2F" w:rsidRPr="00703482" w:rsidRDefault="008E67AA" w:rsidP="00703482">
            <w:pPr>
              <w:pStyle w:val="ColorfulList-Accent13"/>
              <w:numPr>
                <w:ilvl w:val="0"/>
                <w:numId w:val="14"/>
              </w:numPr>
              <w:spacing w:before="60" w:after="60" w:line="276" w:lineRule="auto"/>
              <w:rPr>
                <w:i/>
                <w:color w:val="0070C0"/>
                <w:rFonts w:cs="Arial"/>
              </w:rPr>
            </w:pPr>
            <w:r>
              <w:rPr>
                <w:i/>
                <w:color w:val="0070C0"/>
              </w:rPr>
              <w:t xml:space="preserve">Concretely, how will Platform support help improve the sustainability of the supply chain system?</w:t>
            </w:r>
            <w:r>
              <w:rPr>
                <w:i/>
                <w:color w:val="0070C0"/>
              </w:rPr>
              <w:t xml:space="preserve"> </w:t>
            </w:r>
          </w:p>
          <w:p w:rsidR="00196260" w:rsidRPr="004109BA" w:rsidRDefault="00B969A9" w:rsidP="00196260">
            <w:pPr>
              <w:pStyle w:val="CEPATabletext"/>
              <w:jc w:val="both"/>
              <w:rPr>
                <w:szCs w:val="22"/>
                <w:rFonts w:ascii="Arial Narrow" w:hAnsi="Arial Narrow" w:cs="Arial"/>
              </w:rPr>
            </w:pPr>
            <w:r>
              <w:rPr>
                <w:szCs w:val="22"/>
                <w:rFonts w:ascii="Arial Narrow" w:hAnsi="Arial Narrow"/>
              </w:rPr>
              <w:t xml:space="preserve">The supply with quality vaccines and strengthening of the cold chain are crucial questions confronting the EPI in the Democratic Republic of the Congo.</w:t>
            </w:r>
            <w:r>
              <w:rPr>
                <w:szCs w:val="22"/>
                <w:rFonts w:ascii="Arial Narrow" w:hAnsi="Arial Narrow"/>
              </w:rPr>
              <w:t xml:space="preserve"> </w:t>
            </w:r>
            <w:r>
              <w:rPr>
                <w:szCs w:val="22"/>
                <w:rFonts w:ascii="Arial Narrow" w:hAnsi="Arial Narrow"/>
              </w:rPr>
              <w:t xml:space="preserve">The DRC is actually a very large country with limited resources and a very underdeveloped road network.</w:t>
            </w:r>
            <w:r>
              <w:rPr>
                <w:szCs w:val="22"/>
                <w:rFonts w:ascii="Arial Narrow" w:hAnsi="Arial Narrow"/>
              </w:rPr>
              <w:t xml:space="preserve">  </w:t>
            </w:r>
            <w:r>
              <w:rPr>
                <w:szCs w:val="22"/>
                <w:rFonts w:ascii="Arial Narrow" w:hAnsi="Arial Narrow"/>
              </w:rPr>
              <w:t xml:space="preserve">The supply of vaccines and supplies from the central level to the provinces is for the most part done by air.</w:t>
            </w:r>
            <w:r>
              <w:rPr>
                <w:szCs w:val="22"/>
                <w:rFonts w:ascii="Arial Narrow" w:hAnsi="Arial Narrow"/>
              </w:rPr>
              <w:t xml:space="preserve"> </w:t>
            </w:r>
            <w:r>
              <w:rPr>
                <w:szCs w:val="22"/>
                <w:rFonts w:ascii="Arial Narrow" w:hAnsi="Arial Narrow"/>
              </w:rPr>
              <w:t xml:space="preserve">Because of this, the EPI with the support of its main partners is implementing measures to strengthen the supply chain management structures and more specifically the management of vaccines and the cold chain at all levels (e.g. central, intermediate and peripheral).</w:t>
            </w:r>
            <w:r>
              <w:rPr>
                <w:szCs w:val="22"/>
                <w:rFonts w:ascii="Arial Narrow" w:hAnsi="Arial Narrow"/>
              </w:rPr>
              <w:t xml:space="preserve"> </w:t>
            </w:r>
            <w:r>
              <w:rPr>
                <w:szCs w:val="22"/>
                <w:rFonts w:ascii="Arial Narrow" w:hAnsi="Arial Narrow"/>
              </w:rPr>
              <w:t xml:space="preserve">In that way, in connection with end-to-end supply chain strengthening in order to assure availability of quality vaccines and other specific supplies at all levels, the country received Gavi/HSS2 support for: (i) strengthening the capacity for storage and preservation of vaccines and supplies by construction of 4 modern Hubs (Kinshasa, Lubumbashi, Kisangani and Ilebo); (ii) the reduction of the cost of transporting vaccines from Kinshasa to the provinces by the acquisition of a refrigerated boat in order to supply the decentralized Hubs; (iii) the conversion to solar power of 23 cold rooms which were using electric generators as the main energy source; (iv) the acquisition and installation of 2522 solar refrigerators in the health centres and Health Zones Central Offices; (v) strengthening of cold chain maintenance by establishing maintenance pools and training of 35 engineers/technicians at the central level and in the PHD; (vi) the acquisition of replacement parts; (vii) establishing a continuous temperature monitoring system at various levels.</w:t>
            </w:r>
            <w:r>
              <w:rPr>
                <w:szCs w:val="22"/>
                <w:rFonts w:ascii="Arial Narrow" w:hAnsi="Arial Narrow"/>
              </w:rPr>
              <w:t xml:space="preserve">  </w:t>
            </w:r>
            <w:r>
              <w:rPr>
                <w:szCs w:val="22"/>
                <w:rFonts w:ascii="Arial Narrow" w:hAnsi="Arial Narrow"/>
              </w:rPr>
              <w:t xml:space="preserve">In addition to Gavi, the EPI will receive support from other partners (Save the Children, Koica, USAID/PROSANI) for Solar Refrigerator Acquisition and Installation in the Country.</w:t>
            </w:r>
            <w:r>
              <w:rPr>
                <w:szCs w:val="22"/>
                <w:rFonts w:ascii="Arial Narrow" w:hAnsi="Arial Narrow"/>
              </w:rPr>
              <w:t xml:space="preserve"> </w:t>
            </w:r>
            <w:r>
              <w:rPr>
                <w:szCs w:val="22"/>
                <w:rFonts w:ascii="Arial Narrow" w:hAnsi="Arial Narrow"/>
              </w:rPr>
              <w:t xml:space="preserve">Similarly, the MPH planned training and deployment of 120 logistics experts to the health areas in order to assure the supply and management of stocks among other things.</w:t>
            </w:r>
            <w:r>
              <w:rPr>
                <w:szCs w:val="22"/>
                <w:rFonts w:ascii="Arial Narrow" w:hAnsi="Arial Narrow"/>
              </w:rPr>
              <w:t xml:space="preserve"> </w:t>
            </w:r>
            <w:r>
              <w:rPr>
                <w:szCs w:val="22"/>
                <w:rFonts w:ascii="Arial Narrow" w:hAnsi="Arial Narrow"/>
              </w:rPr>
              <w:t xml:space="preserve">All these investments will contribute to improving coverage and equity.</w:t>
            </w:r>
            <w:r>
              <w:rPr>
                <w:szCs w:val="22"/>
                <w:rFonts w:ascii="Arial Narrow" w:hAnsi="Arial Narrow"/>
              </w:rPr>
              <w:t xml:space="preserve"> </w:t>
            </w:r>
            <w:r>
              <w:rPr>
                <w:szCs w:val="22"/>
                <w:rFonts w:ascii="Arial Narrow" w:hAnsi="Arial Narrow"/>
              </w:rPr>
              <w:t xml:space="preserve">Similarly, a structured equipment maintenance plan was developed in order to overcome the deficiencies observed during the EVM with financing provided by the MPH and its partners.</w:t>
            </w:r>
            <w:r>
              <w:rPr>
                <w:szCs w:val="22"/>
                <w:rFonts w:ascii="Arial Narrow" w:hAnsi="Arial Narrow"/>
              </w:rPr>
              <w:t xml:space="preserve"> </w:t>
            </w:r>
          </w:p>
          <w:p w:rsidR="00196260" w:rsidRPr="00392F97" w:rsidRDefault="00196260" w:rsidP="001F4473">
            <w:pPr>
              <w:pStyle w:val="ColorfulList-Accent13"/>
              <w:spacing w:before="60" w:after="60" w:line="276" w:lineRule="auto"/>
              <w:ind w:left="0"/>
              <w:jc w:val="both"/>
              <w:rPr>
                <w:szCs w:val="22"/>
                <w:rFonts w:ascii="Arial Narrow" w:hAnsi="Arial Narrow" w:cs="Arial"/>
              </w:rPr>
            </w:pPr>
            <w:r>
              <w:rPr>
                <w:szCs w:val="22"/>
                <w:rFonts w:ascii="Arial Narrow" w:hAnsi="Arial Narrow"/>
              </w:rPr>
              <w:t xml:space="preserve">The country is reorganizing and optimizing the supply chain for improving the effectiveness of the vaccine and supply distribution system which has no impact on the choice of cold chain equipment.</w:t>
            </w:r>
            <w:r>
              <w:rPr>
                <w:szCs w:val="22"/>
                <w:rFonts w:ascii="Arial Narrow" w:hAnsi="Arial Narrow"/>
              </w:rPr>
              <w:t xml:space="preserve"> </w:t>
            </w:r>
            <w:r>
              <w:rPr>
                <w:szCs w:val="22"/>
                <w:rFonts w:ascii="Arial Narrow" w:hAnsi="Arial Narrow"/>
              </w:rPr>
              <w:t xml:space="preserve">In fact with the construction of decentralized hubs in Lubumbashi and Kisangani, which have international airports, vaccines and supplies arriving internationally will be directly received and stored in these hubs without going through the central Hub in Kinshasa.</w:t>
            </w:r>
            <w:r>
              <w:rPr>
                <w:szCs w:val="22"/>
                <w:rFonts w:ascii="Arial Narrow" w:hAnsi="Arial Narrow"/>
              </w:rPr>
              <w:t xml:space="preserve"> </w:t>
            </w:r>
            <w:r>
              <w:rPr>
                <w:szCs w:val="22"/>
                <w:rFonts w:ascii="Arial Narrow" w:hAnsi="Arial Narrow"/>
              </w:rPr>
              <w:t xml:space="preserve">This is going to considerably reduce the distribution cost and time and bring vaccines and supplies even closer to the populations.</w:t>
            </w:r>
            <w:r>
              <w:rPr>
                <w:szCs w:val="22"/>
                <w:rFonts w:ascii="Arial Narrow" w:hAnsi="Arial Narrow"/>
              </w:rPr>
              <w:t xml:space="preserve"> </w:t>
            </w:r>
            <w:r>
              <w:rPr>
                <w:szCs w:val="22"/>
                <w:rFonts w:ascii="Arial Narrow" w:hAnsi="Arial Narrow"/>
              </w:rPr>
              <w:t xml:space="preserve">These hubs will be structures incorporating the management of other health products which will allow pooling of efforts.</w:t>
            </w:r>
            <w:r>
              <w:rPr>
                <w:szCs w:val="22"/>
                <w:rFonts w:ascii="Arial Narrow" w:hAnsi="Arial Narrow"/>
              </w:rPr>
              <w:t xml:space="preserve"> </w:t>
            </w:r>
            <w:r>
              <w:rPr>
                <w:szCs w:val="22"/>
                <w:rFonts w:ascii="Arial Narrow" w:hAnsi="Arial Narrow"/>
              </w:rPr>
              <w:t xml:space="preserve">The country is heavily engaged in a progressive process of conversion of the cold chain equipment to solar energy at the intermediate level (solar energy for cold rooms) and operational level (supplying health centres and health zones with SDD solar refrigerators).</w:t>
            </w:r>
            <w:r>
              <w:rPr>
                <w:szCs w:val="22"/>
                <w:rFonts w:ascii="Arial Narrow" w:hAnsi="Arial Narrow"/>
              </w:rPr>
              <w:t xml:space="preserve"> </w:t>
            </w:r>
            <w:r>
              <w:rPr>
                <w:szCs w:val="22"/>
                <w:rFonts w:ascii="Arial Narrow" w:hAnsi="Arial Narrow"/>
              </w:rPr>
              <w:t xml:space="preserve">All the equipment selected in connection with the CCEOP project will meet the country's needs and come under the guideline fixed by the country.</w:t>
            </w:r>
            <w:r>
              <w:rPr>
                <w:szCs w:val="22"/>
                <w:rFonts w:ascii="Arial Narrow" w:hAnsi="Arial Narrow"/>
              </w:rPr>
              <w:t xml:space="preserve"> </w:t>
            </w:r>
            <w:r>
              <w:rPr>
                <w:szCs w:val="22"/>
                <w:rFonts w:ascii="Arial Narrow" w:hAnsi="Arial Narrow"/>
              </w:rPr>
              <w:t xml:space="preserve">The selection of SDD solar refrigerators is not only motivated by the unreliable national electrical grid, program needs and experience but also by the recommended standardization of the base of equipment in order to make maintenance easier.</w:t>
            </w:r>
          </w:p>
          <w:p w:rsidR="00107BDC" w:rsidRPr="00392F97" w:rsidRDefault="001F4473" w:rsidP="00392F97">
            <w:pPr>
              <w:pStyle w:val="CEPATabletext"/>
              <w:jc w:val="both"/>
              <w:rPr>
                <w:szCs w:val="22"/>
                <w:rFonts w:ascii="Arial Narrow" w:hAnsi="Arial Narrow" w:cs="Arial"/>
              </w:rPr>
            </w:pPr>
            <w:r>
              <w:rPr>
                <w:szCs w:val="22"/>
                <w:rFonts w:ascii="Arial Narrow" w:hAnsi="Arial Narrow"/>
              </w:rPr>
              <w:t xml:space="preserve">It is important to note that currently about 42% of the CCE used in the health centres operate on kerosene which would cost the country about US$427,838 per month or $5,134,056 per year (45 L of petrol per refrigerator per month equivalent at US$90) which is about the purchase cost of 650 TCW40SDD solar refrigerators.</w:t>
            </w:r>
            <w:r>
              <w:rPr>
                <w:szCs w:val="22"/>
                <w:rFonts w:ascii="Arial Narrow" w:hAnsi="Arial Narrow"/>
              </w:rPr>
              <w:t xml:space="preserve"> </w:t>
            </w:r>
            <w:r>
              <w:rPr>
                <w:szCs w:val="22"/>
                <w:rFonts w:ascii="Arial Narrow" w:hAnsi="Arial Narrow"/>
              </w:rPr>
              <w:t xml:space="preserve">The absence of secured funds for the purchase and supply of petrol and replacement parts and the poor quality of the maintenance often leads to cold chain outages and vaccine wastage.</w:t>
            </w:r>
          </w:p>
        </w:tc>
      </w:tr>
      <w:tr w:rsidR="008E67AA" w:rsidRPr="00072A9E" w:rsidTr="00EE3A56">
        <w:trPr>
          <w:trHeight w:val="558"/>
        </w:trPr>
        <w:tc>
          <w:tcPr>
            <w:tcW w:w="878" w:type="pct"/>
            <w:tcBorders>
              <w:right w:val="single" w:sz="4" w:space="0" w:color="A6A6A6" w:themeColor="background1" w:themeShade="A6"/>
            </w:tcBorders>
            <w:shd w:val="clear" w:color="auto" w:fill="D9D9D9" w:themeFill="background1" w:themeFillShade="D9"/>
            <w:vAlign w:val="center"/>
          </w:tcPr>
          <w:p w:rsidR="008E67AA" w:rsidRPr="00E32723" w:rsidRDefault="008E67AA" w:rsidP="00392F97">
            <w:pPr>
              <w:pStyle w:val="ColorfulList-Accent13"/>
              <w:spacing w:before="60" w:after="60"/>
              <w:ind w:left="0"/>
              <w:rPr>
                <w:rFonts w:cs="Arial"/>
                <w:b/>
                <w:bCs/>
                <w:lang w:val="fr-FR"/>
              </w:rPr>
            </w:pPr>
          </w:p>
        </w:tc>
        <w:tc>
          <w:tcPr>
            <w:tcW w:w="4122" w:type="pct"/>
            <w:tcBorders>
              <w:left w:val="single" w:sz="4" w:space="0" w:color="A6A6A6" w:themeColor="background1" w:themeShade="A6"/>
              <w:right w:val="single" w:sz="4" w:space="0" w:color="A6A6A6" w:themeColor="background1" w:themeShade="A6"/>
            </w:tcBorders>
            <w:shd w:val="clear" w:color="auto" w:fill="FFFFFF" w:themeFill="background1"/>
            <w:vAlign w:val="center"/>
          </w:tcPr>
          <w:p w:rsidR="007F0E2F" w:rsidRPr="007F0E2F" w:rsidRDefault="007F0E2F" w:rsidP="007F0E2F">
            <w:pPr>
              <w:pStyle w:val="ColorfulList-Accent13"/>
              <w:spacing w:before="60" w:after="60" w:line="276" w:lineRule="auto"/>
              <w:ind w:left="360"/>
              <w:rPr>
                <w:rFonts w:cs="Arial"/>
                <w:i/>
                <w:color w:val="0070C0"/>
                <w:lang w:val="fr-FR"/>
              </w:rPr>
            </w:pPr>
          </w:p>
          <w:p w:rsidR="008E67AA" w:rsidRPr="00E32723" w:rsidRDefault="008E67AA" w:rsidP="00F72F09">
            <w:pPr>
              <w:pStyle w:val="ColorfulList-Accent13"/>
              <w:numPr>
                <w:ilvl w:val="0"/>
                <w:numId w:val="15"/>
              </w:numPr>
              <w:spacing w:before="60" w:after="60" w:line="276" w:lineRule="auto"/>
              <w:rPr>
                <w:i/>
                <w:color w:val="0070C0"/>
                <w:rFonts w:cs="Arial"/>
              </w:rPr>
            </w:pPr>
            <w:r>
              <w:rPr>
                <w:i/>
                <w:color w:val="0070C0"/>
              </w:rPr>
              <w:t xml:space="preserve">How will the country ensure that aspects of maintaining the cold chain are addressed (e.g. preventive and corrective maintenance, monitoring functionality, technicians, financing for maintenance, etc.)?</w:t>
            </w:r>
          </w:p>
          <w:p w:rsidR="008E67AA" w:rsidRDefault="008E67AA" w:rsidP="00F72F09">
            <w:pPr>
              <w:pStyle w:val="ColorfulList-Accent13"/>
              <w:numPr>
                <w:ilvl w:val="0"/>
                <w:numId w:val="11"/>
              </w:numPr>
              <w:spacing w:before="60" w:after="60" w:line="276" w:lineRule="auto"/>
              <w:ind w:left="644"/>
              <w:rPr>
                <w:i/>
                <w:color w:val="0070C0"/>
                <w:rFonts w:cs="Arial"/>
              </w:rPr>
            </w:pPr>
            <w:r>
              <w:rPr>
                <w:i/>
                <w:color w:val="0070C0"/>
              </w:rPr>
              <w:t xml:space="preserve">What is the frequency of preventative and corrective maintenance that the country commits to (supported by partners)?</w:t>
            </w:r>
            <w:r>
              <w:rPr>
                <w:i/>
                <w:color w:val="0070C0"/>
              </w:rPr>
              <w:t xml:space="preserve"> </w:t>
            </w:r>
          </w:p>
          <w:p w:rsidR="0044791C" w:rsidRPr="004109BA" w:rsidRDefault="002746B2" w:rsidP="0044791C">
            <w:pPr>
              <w:pStyle w:val="CEPATabletext"/>
              <w:jc w:val="both"/>
              <w:rPr>
                <w:szCs w:val="22"/>
                <w:rFonts w:ascii="Arial Narrow" w:eastAsiaTheme="minorHAnsi" w:hAnsi="Arial Narrow" w:cs="Arial"/>
              </w:rPr>
            </w:pPr>
            <w:r>
              <w:rPr>
                <w:szCs w:val="22"/>
                <w:rFonts w:ascii="Arial Narrow" w:hAnsi="Arial Narrow"/>
              </w:rPr>
              <w:t xml:space="preserve">The maintenance plan which was prepared to address the recommendations of the EVM assessment was reviewed following comments from the Gavi Independent Review Committee (IRC), during CCEOP phase 1 submission.</w:t>
            </w:r>
            <w:r>
              <w:rPr>
                <w:szCs w:val="22"/>
                <w:rFonts w:ascii="Arial Narrow" w:hAnsi="Arial Narrow"/>
              </w:rPr>
              <w:t xml:space="preserve"> </w:t>
            </w:r>
            <w:r>
              <w:rPr>
                <w:szCs w:val="22"/>
                <w:rFonts w:ascii="Arial Narrow" w:hAnsi="Arial Narrow"/>
              </w:rPr>
              <w:t xml:space="preserve">The data from the EVM assessment conducted in 2014 show that the scores obtained by criterion E5 (Maintenance:</w:t>
            </w:r>
            <w:r>
              <w:rPr>
                <w:szCs w:val="22"/>
                <w:rFonts w:ascii="Arial Narrow" w:hAnsi="Arial Narrow"/>
              </w:rPr>
              <w:t xml:space="preserve"> </w:t>
            </w:r>
            <w:r>
              <w:rPr>
                <w:szCs w:val="22"/>
                <w:rFonts w:ascii="Arial Narrow" w:hAnsi="Arial Narrow"/>
              </w:rPr>
              <w:t xml:space="preserve">49% in the HZ and 21% in the HA) were low out of an expected minimum of 80%.</w:t>
            </w:r>
            <w:r>
              <w:rPr>
                <w:szCs w:val="22"/>
                <w:rFonts w:ascii="Arial Narrow" w:hAnsi="Arial Narrow"/>
              </w:rPr>
              <w:t xml:space="preserve"> </w:t>
            </w:r>
            <w:r>
              <w:rPr>
                <w:szCs w:val="22"/>
                <w:rFonts w:ascii="Arial Narrow" w:hAnsi="Arial Narrow"/>
              </w:rPr>
              <w:t xml:space="preserve">This indicates the absence or poor quality of the established maintenance system.</w:t>
            </w:r>
            <w:r>
              <w:rPr>
                <w:szCs w:val="22"/>
                <w:rFonts w:ascii="Arial Narrow" w:hAnsi="Arial Narrow"/>
              </w:rPr>
              <w:t xml:space="preserve"> </w:t>
            </w:r>
            <w:r>
              <w:rPr>
                <w:szCs w:val="22"/>
                <w:rFonts w:ascii="Arial Narrow" w:hAnsi="Arial Narrow"/>
              </w:rPr>
              <w:t xml:space="preserve">Consequently, the EPI developed a cold chain equipment maintenance plan in order to keep the cold chain equipment in good operating condition and increase the lifespan and on top of that guarantee the quality of the vaccines stored in it.</w:t>
            </w:r>
            <w:r>
              <w:rPr>
                <w:szCs w:val="22"/>
                <w:rFonts w:ascii="Arial Narrow" w:hAnsi="Arial Narrow"/>
              </w:rPr>
              <w:t xml:space="preserve"> </w:t>
            </w:r>
            <w:r>
              <w:rPr>
                <w:szCs w:val="22"/>
                <w:rFonts w:ascii="Arial Narrow" w:hAnsi="Arial Narrow"/>
              </w:rPr>
              <w:t xml:space="preserve">The preparation and implementation of a cold chain equipment maintenance plan figures among the priority activities of the EIP Improvement Plan and additionally falls under the guidelines of Gavi/HSS2 goal one “Strengthen the end-to-end supply chain in order to assure the availability of quality vaccines at all levels.”</w:t>
            </w:r>
            <w:r>
              <w:rPr>
                <w:szCs w:val="22"/>
                <w:rFonts w:ascii="Arial Narrow" w:hAnsi="Arial Narrow"/>
              </w:rPr>
              <w:t xml:space="preserve"> </w:t>
            </w:r>
          </w:p>
          <w:p w:rsidR="0044791C" w:rsidRPr="004109BA" w:rsidRDefault="0044791C" w:rsidP="0044791C">
            <w:pPr>
              <w:pStyle w:val="CEPATabletext"/>
              <w:jc w:val="both"/>
              <w:rPr>
                <w:szCs w:val="22"/>
                <w:rFonts w:ascii="Arial Narrow" w:eastAsiaTheme="minorHAnsi" w:hAnsi="Arial Narrow" w:cs="Arial"/>
              </w:rPr>
            </w:pPr>
            <w:r>
              <w:rPr>
                <w:szCs w:val="22"/>
                <w:rFonts w:ascii="Arial Narrow" w:hAnsi="Arial Narrow"/>
              </w:rPr>
              <w:t xml:space="preserve">To put the maintenance plan into operation, the following strategies are planned:</w:t>
            </w:r>
            <w:r>
              <w:rPr>
                <w:szCs w:val="22"/>
                <w:rFonts w:ascii="Arial Narrow" w:hAnsi="Arial Narrow"/>
              </w:rPr>
              <w:t xml:space="preserve"> </w:t>
            </w:r>
          </w:p>
          <w:p w:rsidR="000237E4" w:rsidRDefault="000237E4" w:rsidP="00F72F09">
            <w:pPr>
              <w:pStyle w:val="Paragraphedeliste"/>
              <w:numPr>
                <w:ilvl w:val="0"/>
                <w:numId w:val="23"/>
              </w:numPr>
              <w:spacing w:before="120" w:after="120"/>
              <w:jc w:val="both"/>
              <w:rPr>
                <w:rFonts w:ascii="Arial Narrow" w:hAnsi="Arial Narrow" w:cs="Arial"/>
              </w:rPr>
            </w:pPr>
            <w:r>
              <w:rPr>
                <w:rFonts w:ascii="Arial Narrow" w:hAnsi="Arial Narrow"/>
              </w:rPr>
              <w:t xml:space="preserve">Implementing maintenance pools at the central level and in the 26 PHD;</w:t>
            </w:r>
            <w:r>
              <w:rPr>
                <w:rFonts w:ascii="Arial Narrow" w:hAnsi="Arial Narrow"/>
              </w:rPr>
              <w:t xml:space="preserve"> </w:t>
            </w:r>
            <w:r>
              <w:rPr>
                <w:rFonts w:ascii="Arial Narrow" w:hAnsi="Arial Narrow"/>
              </w:rPr>
              <w:t xml:space="preserve">Recruiting 35 engineers;</w:t>
            </w:r>
            <w:r>
              <w:rPr>
                <w:rFonts w:ascii="Arial Narrow" w:hAnsi="Arial Narrow"/>
              </w:rPr>
              <w:t xml:space="preserve"> </w:t>
            </w:r>
            <w:r>
              <w:rPr>
                <w:rFonts w:ascii="Arial Narrow" w:hAnsi="Arial Narrow"/>
              </w:rPr>
              <w:t xml:space="preserve">They will be trained and deployed to the field.</w:t>
            </w:r>
          </w:p>
          <w:p w:rsidR="0044791C" w:rsidRPr="004109BA" w:rsidRDefault="0044791C" w:rsidP="00F72F09">
            <w:pPr>
              <w:pStyle w:val="Paragraphedeliste"/>
              <w:numPr>
                <w:ilvl w:val="0"/>
                <w:numId w:val="23"/>
              </w:numPr>
              <w:spacing w:before="120" w:after="120"/>
              <w:jc w:val="both"/>
              <w:rPr>
                <w:rFonts w:ascii="Arial Narrow" w:hAnsi="Arial Narrow" w:cs="Arial"/>
              </w:rPr>
            </w:pPr>
            <w:r>
              <w:rPr>
                <w:rFonts w:ascii="Arial Narrow" w:hAnsi="Arial Narrow"/>
              </w:rPr>
              <w:t xml:space="preserve">Contracting with cold chain equipment suppliers and other local suppliers;</w:t>
            </w:r>
          </w:p>
          <w:p w:rsidR="0044791C" w:rsidRPr="004109BA" w:rsidRDefault="0044791C" w:rsidP="00F72F09">
            <w:pPr>
              <w:pStyle w:val="Paragraphedeliste"/>
              <w:numPr>
                <w:ilvl w:val="0"/>
                <w:numId w:val="23"/>
              </w:numPr>
              <w:spacing w:before="120" w:after="120"/>
              <w:jc w:val="both"/>
              <w:rPr>
                <w:rFonts w:ascii="Arial Narrow" w:hAnsi="Arial Narrow" w:cs="Arial"/>
              </w:rPr>
            </w:pPr>
            <w:r>
              <w:rPr>
                <w:rFonts w:ascii="Arial Narrow" w:hAnsi="Arial Narrow"/>
              </w:rPr>
              <w:t xml:space="preserve">Strengthening capacities of staff and structures in the maintenance of cold chain and transportation equipment at all levels of the health system;</w:t>
            </w:r>
          </w:p>
          <w:p w:rsidR="0044791C" w:rsidRPr="004109BA" w:rsidRDefault="0044791C" w:rsidP="00F72F09">
            <w:pPr>
              <w:pStyle w:val="Paragraphedeliste"/>
              <w:numPr>
                <w:ilvl w:val="0"/>
                <w:numId w:val="23"/>
              </w:numPr>
              <w:spacing w:before="120" w:after="120"/>
              <w:jc w:val="both"/>
              <w:rPr>
                <w:rFonts w:ascii="Arial Narrow" w:hAnsi="Arial Narrow" w:cs="Arial"/>
              </w:rPr>
            </w:pPr>
            <w:r>
              <w:rPr>
                <w:rFonts w:ascii="Arial Narrow" w:hAnsi="Arial Narrow"/>
              </w:rPr>
              <w:t xml:space="preserve">Developing management tools for equipment inventory and maintenance;</w:t>
            </w:r>
          </w:p>
          <w:p w:rsidR="0044791C" w:rsidRPr="00E32723" w:rsidRDefault="0044791C" w:rsidP="0044791C">
            <w:pPr>
              <w:pStyle w:val="ColorfulList-Accent13"/>
              <w:spacing w:before="60" w:after="60" w:line="276" w:lineRule="auto"/>
              <w:ind w:left="644"/>
              <w:rPr>
                <w:rFonts w:cs="Arial"/>
                <w:i/>
                <w:color w:val="0070C0"/>
                <w:lang w:val="fr-FR"/>
              </w:rPr>
            </w:pPr>
          </w:p>
          <w:p w:rsidR="008E67AA" w:rsidRDefault="008E67AA" w:rsidP="00F72F09">
            <w:pPr>
              <w:pStyle w:val="ColorfulList-Accent13"/>
              <w:numPr>
                <w:ilvl w:val="0"/>
                <w:numId w:val="11"/>
              </w:numPr>
              <w:spacing w:before="60" w:after="60" w:line="276" w:lineRule="auto"/>
              <w:ind w:left="644"/>
              <w:rPr>
                <w:i/>
                <w:color w:val="0070C0"/>
                <w:rFonts w:cs="Arial"/>
              </w:rPr>
            </w:pPr>
            <w:r>
              <w:rPr>
                <w:i/>
                <w:color w:val="0070C0"/>
              </w:rPr>
              <w:t xml:space="preserve">What technical support is anticipated for maintenance?</w:t>
            </w:r>
            <w:r>
              <w:rPr>
                <w:i/>
                <w:color w:val="0070C0"/>
              </w:rPr>
              <w:t xml:space="preserve"> </w:t>
            </w:r>
          </w:p>
          <w:p w:rsidR="0044791C" w:rsidRPr="004109BA" w:rsidRDefault="0044791C" w:rsidP="0044791C">
            <w:pPr>
              <w:pStyle w:val="CEPATabletext"/>
              <w:jc w:val="both"/>
              <w:rPr>
                <w:szCs w:val="22"/>
                <w:rFonts w:ascii="Arial Narrow" w:eastAsiaTheme="minorHAnsi" w:hAnsi="Arial Narrow" w:cs="Arial"/>
              </w:rPr>
            </w:pPr>
            <w:r>
              <w:rPr>
                <w:szCs w:val="22"/>
                <w:rFonts w:ascii="Arial Narrow" w:hAnsi="Arial Narrow"/>
              </w:rPr>
              <w:t xml:space="preserve">In connection with Gavi/HSS2, the establishment of maintenance pools (35 engineers trained) in each PHD is planned.</w:t>
            </w:r>
            <w:r>
              <w:rPr>
                <w:szCs w:val="22"/>
                <w:rFonts w:ascii="Arial Narrow" w:hAnsi="Arial Narrow"/>
              </w:rPr>
              <w:t xml:space="preserve"> </w:t>
            </w:r>
            <w:r>
              <w:rPr>
                <w:szCs w:val="22"/>
                <w:rFonts w:ascii="Arial Narrow" w:hAnsi="Arial Narrow"/>
              </w:rPr>
              <w:t xml:space="preserve">This will make it possible to closely monitor the installed equipment.</w:t>
            </w:r>
            <w:r>
              <w:rPr>
                <w:szCs w:val="22"/>
                <w:rFonts w:ascii="Arial Narrow" w:hAnsi="Arial Narrow"/>
              </w:rPr>
              <w:t xml:space="preserve"> </w:t>
            </w:r>
            <w:r>
              <w:rPr>
                <w:szCs w:val="22"/>
                <w:rFonts w:ascii="Arial Narrow" w:hAnsi="Arial Narrow"/>
              </w:rPr>
              <w:t xml:space="preserve">The users will be trained in preventive maintenance during the installation of each refrigerator.</w:t>
            </w:r>
          </w:p>
          <w:p w:rsidR="0044791C" w:rsidRPr="004109BA" w:rsidRDefault="0044791C" w:rsidP="0044791C">
            <w:pPr>
              <w:pStyle w:val="CEPATabletext"/>
              <w:jc w:val="both"/>
              <w:rPr>
                <w:szCs w:val="22"/>
                <w:rFonts w:ascii="Arial Narrow" w:eastAsiaTheme="minorHAnsi" w:hAnsi="Arial Narrow" w:cs="Arial"/>
              </w:rPr>
            </w:pPr>
            <w:r>
              <w:rPr>
                <w:szCs w:val="22"/>
                <w:rFonts w:ascii="Arial Narrow" w:hAnsi="Arial Narrow"/>
              </w:rPr>
              <w:t xml:space="preserve">The ministry of health and its partners will provide the financing for the maintenance plan.</w:t>
            </w:r>
            <w:r>
              <w:rPr>
                <w:szCs w:val="22"/>
                <w:rFonts w:ascii="Arial Narrow" w:hAnsi="Arial Narrow"/>
              </w:rPr>
              <w:t xml:space="preserve"> </w:t>
            </w:r>
            <w:r>
              <w:rPr>
                <w:szCs w:val="22"/>
                <w:rFonts w:ascii="Arial Narrow" w:hAnsi="Arial Narrow"/>
              </w:rPr>
              <w:t xml:space="preserve">The Strategic ICC will establish a mechanism with which to mobilize the funds previously dedicated to purchasing kerosene and direct it to maintenance of the equipment.</w:t>
            </w:r>
          </w:p>
          <w:p w:rsidR="0044791C" w:rsidRPr="004109BA" w:rsidRDefault="0044791C" w:rsidP="0044791C">
            <w:pPr>
              <w:pStyle w:val="CEPATabletext"/>
              <w:jc w:val="both"/>
              <w:rPr>
                <w:rFonts w:ascii="Arial Narrow" w:eastAsiaTheme="minorHAnsi" w:hAnsi="Arial Narrow" w:cs="Arial"/>
                <w:szCs w:val="22"/>
                <w:lang w:val="fr-FR"/>
              </w:rPr>
            </w:pPr>
          </w:p>
          <w:p w:rsidR="0044791C" w:rsidRPr="004109BA" w:rsidRDefault="0044791C" w:rsidP="0044791C">
            <w:pPr>
              <w:pStyle w:val="CEPATabletext"/>
              <w:jc w:val="both"/>
              <w:rPr>
                <w:szCs w:val="22"/>
                <w:rFonts w:ascii="Arial Narrow" w:eastAsiaTheme="minorHAnsi" w:hAnsi="Arial Narrow" w:cs="Arial"/>
              </w:rPr>
            </w:pPr>
            <w:r>
              <w:rPr>
                <w:szCs w:val="22"/>
                <w:rFonts w:ascii="Arial Narrow" w:hAnsi="Arial Narrow"/>
              </w:rPr>
              <w:t xml:space="preserve">Similarly Standardized Operating Procedures (SOP) prepared and displayed at each warehouse will guide the user on what to do in case of an abnormal status of the cold chain, and a schedule for updating is prepared.</w:t>
            </w:r>
            <w:r>
              <w:rPr>
                <w:szCs w:val="22"/>
                <w:rFonts w:ascii="Arial Narrow" w:hAnsi="Arial Narrow"/>
              </w:rPr>
              <w:t xml:space="preserve"> </w:t>
            </w:r>
          </w:p>
          <w:p w:rsidR="0044791C" w:rsidRPr="004109BA" w:rsidRDefault="0044791C" w:rsidP="0044791C">
            <w:pPr>
              <w:pStyle w:val="CEPATabletext"/>
              <w:jc w:val="both"/>
              <w:rPr>
                <w:szCs w:val="22"/>
                <w:rFonts w:ascii="Arial Narrow" w:eastAsiaTheme="minorHAnsi" w:hAnsi="Arial Narrow" w:cs="Arial"/>
              </w:rPr>
            </w:pPr>
            <w:r>
              <w:rPr>
                <w:szCs w:val="22"/>
                <w:rFonts w:ascii="Arial Narrow" w:hAnsi="Arial Narrow"/>
              </w:rPr>
              <w:t xml:space="preserve">Maintenance management tools will be implemented for proper tracking of the equipment.</w:t>
            </w:r>
          </w:p>
          <w:p w:rsidR="0044791C" w:rsidRPr="004109BA" w:rsidRDefault="0044791C" w:rsidP="0044791C">
            <w:pPr>
              <w:pStyle w:val="CEPATabletext"/>
              <w:jc w:val="both"/>
              <w:rPr>
                <w:szCs w:val="22"/>
                <w:rFonts w:ascii="Arial Narrow" w:eastAsiaTheme="minorHAnsi" w:hAnsi="Arial Narrow" w:cs="Arial"/>
              </w:rPr>
            </w:pPr>
            <w:r>
              <w:rPr>
                <w:szCs w:val="22"/>
                <w:rFonts w:ascii="Arial Narrow" w:hAnsi="Arial Narrow"/>
              </w:rPr>
              <w:t xml:space="preserve">Close supervisions from the central level to the provinces and from the provinces to the health zones will be done for proper tracking of the equipment.</w:t>
            </w:r>
            <w:r>
              <w:rPr>
                <w:szCs w:val="22"/>
                <w:rFonts w:ascii="Arial Narrow" w:hAnsi="Arial Narrow"/>
              </w:rPr>
              <w:t xml:space="preserve"> </w:t>
            </w:r>
            <w:r>
              <w:rPr>
                <w:szCs w:val="22"/>
                <w:rFonts w:ascii="Arial Narrow" w:hAnsi="Arial Narrow"/>
              </w:rPr>
              <w:t xml:space="preserve">By decentralizing the management of replacement parts, technicians from the PHD Pools will be able to act quickly in order to limit the unavailability time of the equipment.</w:t>
            </w:r>
          </w:p>
          <w:p w:rsidR="0044791C" w:rsidRPr="004109BA" w:rsidRDefault="0044791C" w:rsidP="0044791C">
            <w:pPr>
              <w:pStyle w:val="CEPATabletext"/>
              <w:jc w:val="both"/>
              <w:rPr>
                <w:szCs w:val="22"/>
                <w:rFonts w:ascii="Arial Narrow" w:eastAsiaTheme="minorHAnsi" w:hAnsi="Arial Narrow" w:cs="Arial"/>
              </w:rPr>
            </w:pPr>
            <w:r>
              <w:rPr>
                <w:szCs w:val="22"/>
                <w:rFonts w:ascii="Arial Narrow" w:hAnsi="Arial Narrow"/>
              </w:rPr>
              <w:t xml:space="preserve">Major work exceeding the provincial level will be done either by the central level technician or in partnership with the private sector.</w:t>
            </w:r>
            <w:r>
              <w:rPr>
                <w:szCs w:val="22"/>
                <w:rFonts w:ascii="Arial Narrow" w:hAnsi="Arial Narrow"/>
              </w:rPr>
              <w:t xml:space="preserve"> </w:t>
            </w:r>
          </w:p>
          <w:p w:rsidR="0044791C" w:rsidRDefault="0044791C" w:rsidP="0044791C">
            <w:pPr>
              <w:pStyle w:val="ColorfulList-Accent13"/>
              <w:spacing w:before="60" w:after="60" w:line="276" w:lineRule="auto"/>
              <w:ind w:left="644"/>
              <w:rPr>
                <w:rFonts w:cs="Arial"/>
                <w:i/>
                <w:color w:val="0070C0"/>
                <w:lang w:val="fr-FR"/>
              </w:rPr>
            </w:pPr>
          </w:p>
          <w:p w:rsidR="005C2095" w:rsidRDefault="005C2095" w:rsidP="0044791C">
            <w:pPr>
              <w:pStyle w:val="ColorfulList-Accent13"/>
              <w:spacing w:before="60" w:after="60" w:line="276" w:lineRule="auto"/>
              <w:ind w:left="644"/>
              <w:rPr>
                <w:rFonts w:cs="Arial"/>
                <w:i/>
                <w:color w:val="0070C0"/>
                <w:lang w:val="fr-FR"/>
              </w:rPr>
            </w:pPr>
          </w:p>
          <w:p w:rsidR="00FF21A6" w:rsidRPr="00E32723" w:rsidRDefault="00FF21A6" w:rsidP="0044791C">
            <w:pPr>
              <w:pStyle w:val="ColorfulList-Accent13"/>
              <w:spacing w:before="60" w:after="60" w:line="276" w:lineRule="auto"/>
              <w:ind w:left="644"/>
              <w:rPr>
                <w:rFonts w:cs="Arial"/>
                <w:i/>
                <w:color w:val="0070C0"/>
                <w:lang w:val="fr-FR"/>
              </w:rPr>
            </w:pPr>
          </w:p>
          <w:p w:rsidR="008E67AA" w:rsidRPr="00E32723" w:rsidRDefault="008E67AA" w:rsidP="00F72F09">
            <w:pPr>
              <w:pStyle w:val="ColorfulList-Accent13"/>
              <w:numPr>
                <w:ilvl w:val="0"/>
                <w:numId w:val="15"/>
              </w:numPr>
              <w:spacing w:before="60" w:after="60" w:line="276" w:lineRule="auto"/>
              <w:rPr>
                <w:i/>
                <w:color w:val="0070C0"/>
                <w:rFonts w:cs="Arial"/>
              </w:rPr>
            </w:pPr>
            <w:r>
              <w:rPr>
                <w:i/>
                <w:color w:val="0070C0"/>
              </w:rPr>
              <w:t xml:space="preserve">How will the country monitor the completion of preventive and corrective maintenance?</w:t>
            </w:r>
            <w:r>
              <w:rPr>
                <w:i/>
                <w:color w:val="0070C0"/>
              </w:rPr>
              <w:t xml:space="preserve"> </w:t>
            </w:r>
          </w:p>
          <w:p w:rsidR="008E67AA" w:rsidRDefault="008E67AA" w:rsidP="00F72F09">
            <w:pPr>
              <w:pStyle w:val="ColorfulList-Accent13"/>
              <w:numPr>
                <w:ilvl w:val="0"/>
                <w:numId w:val="12"/>
              </w:numPr>
              <w:spacing w:before="60" w:after="60" w:line="276" w:lineRule="auto"/>
              <w:ind w:left="644"/>
              <w:rPr>
                <w:i/>
                <w:color w:val="0070C0"/>
                <w:rFonts w:cs="Arial"/>
              </w:rPr>
            </w:pPr>
            <w:r>
              <w:rPr>
                <w:i/>
                <w:color w:val="0070C0"/>
              </w:rPr>
              <w:t xml:space="preserve">Which source(s) of funding will be used for maintenance?</w:t>
            </w:r>
            <w:r>
              <w:rPr>
                <w:i/>
                <w:color w:val="0070C0"/>
              </w:rPr>
              <w:t xml:space="preserve"> </w:t>
            </w:r>
            <w:r>
              <w:rPr>
                <w:i/>
                <w:color w:val="0070C0"/>
              </w:rPr>
              <w:t xml:space="preserve">To what extent are they assured</w:t>
            </w:r>
          </w:p>
          <w:p w:rsidR="0044791C" w:rsidRPr="004109BA" w:rsidRDefault="0044791C" w:rsidP="0044791C">
            <w:pPr>
              <w:pStyle w:val="CEPATabletext"/>
              <w:jc w:val="both"/>
              <w:rPr>
                <w:szCs w:val="22"/>
                <w:rFonts w:ascii="Arial Narrow" w:hAnsi="Arial Narrow" w:cs="Arial"/>
              </w:rPr>
            </w:pPr>
            <w:r>
              <w:rPr>
                <w:szCs w:val="22"/>
                <w:rFonts w:ascii="Arial Narrow" w:hAnsi="Arial Narrow"/>
              </w:rPr>
              <w:t xml:space="preserve">For the tracking of the activities related to implementation of this supply chain strengthening project and more specifically the tracking of cold chain equipment installed in health centres and health zone central offices, the program prepared a national monitoring plan which serves to periodically update the progress of the project and the state of the functional and nonfunctional devices.</w:t>
            </w:r>
            <w:r>
              <w:rPr>
                <w:szCs w:val="22"/>
                <w:rFonts w:ascii="Arial Narrow" w:hAnsi="Arial Narrow"/>
              </w:rPr>
              <w:t xml:space="preserve">  </w:t>
            </w:r>
            <w:r>
              <w:rPr>
                <w:szCs w:val="22"/>
                <w:rFonts w:ascii="Arial Narrow" w:hAnsi="Arial Narrow"/>
              </w:rPr>
              <w:t xml:space="preserve">In fact, establishing a monitoring system for this project, which will serve to resolve the main bottlenecks, is an absolute necessity.</w:t>
            </w:r>
            <w:r>
              <w:rPr>
                <w:szCs w:val="22"/>
                <w:rFonts w:ascii="Arial Narrow" w:hAnsi="Arial Narrow"/>
              </w:rPr>
              <w:t xml:space="preserve">  </w:t>
            </w:r>
          </w:p>
          <w:p w:rsidR="0044791C" w:rsidRPr="004109BA" w:rsidRDefault="0044791C" w:rsidP="0044791C">
            <w:pPr>
              <w:pStyle w:val="CEPATabletext"/>
              <w:jc w:val="both"/>
              <w:rPr>
                <w:szCs w:val="22"/>
                <w:rFonts w:ascii="Arial Narrow" w:hAnsi="Arial Narrow" w:cs="Arial"/>
              </w:rPr>
            </w:pPr>
            <w:r>
              <w:rPr>
                <w:szCs w:val="22"/>
                <w:rFonts w:ascii="Arial Narrow" w:hAnsi="Arial Narrow"/>
              </w:rPr>
              <w:t xml:space="preserve">According to the HSS2 Monitoring and Evaluation Plan, the major indicators which are monitored and analysed by the EIP are:</w:t>
            </w:r>
            <w:r>
              <w:rPr>
                <w:szCs w:val="22"/>
                <w:rFonts w:ascii="Arial Narrow" w:hAnsi="Arial Narrow"/>
              </w:rPr>
              <w:t xml:space="preserve"> </w:t>
            </w:r>
          </w:p>
          <w:p w:rsidR="0044791C" w:rsidRPr="004109BA" w:rsidRDefault="0044791C" w:rsidP="00F72F09">
            <w:pPr>
              <w:pStyle w:val="CEPATabletext"/>
              <w:numPr>
                <w:ilvl w:val="0"/>
                <w:numId w:val="25"/>
              </w:numPr>
              <w:jc w:val="both"/>
              <w:rPr>
                <w:szCs w:val="22"/>
                <w:rFonts w:ascii="Arial Narrow" w:hAnsi="Arial Narrow" w:cs="Arial"/>
              </w:rPr>
            </w:pPr>
            <w:r>
              <w:rPr>
                <w:szCs w:val="22"/>
                <w:rFonts w:ascii="Arial Narrow" w:hAnsi="Arial Narrow"/>
              </w:rPr>
              <w:t xml:space="preserve">Number of vaccine warehouses having functional vaccine storage equipment conforming to the vaccination schedule and which are without vaccine stock outages during each last 3 months</w:t>
            </w:r>
          </w:p>
          <w:p w:rsidR="0044791C" w:rsidRPr="004109BA" w:rsidRDefault="0044791C" w:rsidP="00F72F09">
            <w:pPr>
              <w:pStyle w:val="CEPATabletext"/>
              <w:numPr>
                <w:ilvl w:val="0"/>
                <w:numId w:val="25"/>
              </w:numPr>
              <w:jc w:val="both"/>
              <w:rPr>
                <w:szCs w:val="22"/>
                <w:rFonts w:ascii="Arial Narrow" w:hAnsi="Arial Narrow" w:cs="Arial"/>
              </w:rPr>
            </w:pPr>
            <w:r>
              <w:rPr>
                <w:szCs w:val="22"/>
                <w:rFonts w:ascii="Arial Narrow" w:hAnsi="Arial Narrow"/>
              </w:rPr>
              <w:t xml:space="preserve">% of Health Zones having functional cold chain equipment (including the temperature monitoring system) with required capacity and without any vaccine stock outage during each previous 3 months.</w:t>
            </w:r>
          </w:p>
          <w:p w:rsidR="0044791C" w:rsidRPr="004109BA" w:rsidRDefault="0044791C" w:rsidP="00F72F09">
            <w:pPr>
              <w:pStyle w:val="CEPATabletext"/>
              <w:numPr>
                <w:ilvl w:val="0"/>
                <w:numId w:val="25"/>
              </w:numPr>
              <w:jc w:val="both"/>
              <w:rPr>
                <w:szCs w:val="22"/>
                <w:rFonts w:ascii="Arial Narrow" w:hAnsi="Arial Narrow" w:cs="Arial"/>
              </w:rPr>
            </w:pPr>
            <w:r>
              <w:rPr>
                <w:szCs w:val="22"/>
                <w:rFonts w:ascii="Arial Narrow" w:hAnsi="Arial Narrow"/>
              </w:rPr>
              <w:t xml:space="preserve">% of Health Centres having functional cold chain equipment (including the temperature monitoring system) with required capacity and not having had any vaccine stock outage during each previous 3 months.</w:t>
            </w:r>
          </w:p>
          <w:p w:rsidR="0044791C" w:rsidRPr="004109BA" w:rsidRDefault="0044791C" w:rsidP="00F72F09">
            <w:pPr>
              <w:pStyle w:val="CEPATabletext"/>
              <w:numPr>
                <w:ilvl w:val="0"/>
                <w:numId w:val="25"/>
              </w:numPr>
              <w:jc w:val="both"/>
              <w:rPr>
                <w:szCs w:val="22"/>
                <w:rFonts w:ascii="Arial Narrow" w:hAnsi="Arial Narrow" w:cs="Arial"/>
              </w:rPr>
            </w:pPr>
            <w:r>
              <w:rPr>
                <w:szCs w:val="22"/>
                <w:rFonts w:ascii="Arial Narrow" w:hAnsi="Arial Narrow"/>
              </w:rPr>
              <w:t xml:space="preserve">% of Health Centres newly equipped with cold chain with required capacity corresponding to intended use.</w:t>
            </w:r>
            <w:r>
              <w:rPr>
                <w:szCs w:val="22"/>
                <w:rFonts w:ascii="Arial Narrow" w:hAnsi="Arial Narrow"/>
              </w:rPr>
              <w:t xml:space="preserve">  </w:t>
            </w:r>
          </w:p>
          <w:p w:rsidR="0044791C" w:rsidRPr="004109BA" w:rsidRDefault="0044791C" w:rsidP="0044791C">
            <w:pPr>
              <w:pStyle w:val="CEPATabletext"/>
              <w:jc w:val="both"/>
              <w:rPr>
                <w:rFonts w:ascii="Arial Narrow" w:hAnsi="Arial Narrow" w:cs="Arial"/>
                <w:szCs w:val="22"/>
                <w:lang w:val="fr-FR"/>
              </w:rPr>
            </w:pPr>
          </w:p>
          <w:p w:rsidR="0044791C" w:rsidRPr="004109BA" w:rsidRDefault="0044791C" w:rsidP="0044791C">
            <w:pPr>
              <w:pStyle w:val="CEPATabletext"/>
              <w:jc w:val="both"/>
              <w:rPr>
                <w:szCs w:val="22"/>
                <w:rFonts w:ascii="Arial Narrow" w:hAnsi="Arial Narrow" w:cs="Arial"/>
              </w:rPr>
            </w:pPr>
            <w:r>
              <w:rPr>
                <w:szCs w:val="22"/>
                <w:rFonts w:ascii="Arial Narrow" w:hAnsi="Arial Narrow"/>
              </w:rPr>
              <w:t xml:space="preserve">Therefore, other tools will be developed for monthly collection and analysis of data on the project implementation; the main indicators are:</w:t>
            </w:r>
          </w:p>
          <w:p w:rsidR="0044791C" w:rsidRPr="004109BA" w:rsidRDefault="0044791C" w:rsidP="00F72F09">
            <w:pPr>
              <w:pStyle w:val="Paragraphedeliste"/>
              <w:numPr>
                <w:ilvl w:val="0"/>
                <w:numId w:val="26"/>
              </w:numPr>
              <w:spacing w:before="120" w:after="200" w:line="276" w:lineRule="auto"/>
              <w:jc w:val="both"/>
              <w:rPr>
                <w:rFonts w:ascii="Arial Narrow" w:hAnsi="Arial Narrow"/>
              </w:rPr>
            </w:pPr>
            <w:r>
              <w:rPr>
                <w:rFonts w:ascii="Arial Narrow" w:hAnsi="Arial Narrow"/>
              </w:rPr>
              <w:t xml:space="preserve">The number of meetings of the logistics commission held/planned by level.</w:t>
            </w:r>
          </w:p>
          <w:p w:rsidR="0044791C" w:rsidRPr="004109BA" w:rsidRDefault="0044791C" w:rsidP="00F72F09">
            <w:pPr>
              <w:pStyle w:val="Paragraphedeliste"/>
              <w:numPr>
                <w:ilvl w:val="0"/>
                <w:numId w:val="26"/>
              </w:numPr>
              <w:spacing w:before="120" w:after="200" w:line="276" w:lineRule="auto"/>
              <w:jc w:val="both"/>
              <w:rPr>
                <w:rFonts w:ascii="Arial Narrow" w:hAnsi="Arial Narrow"/>
              </w:rPr>
            </w:pPr>
            <w:r>
              <w:rPr>
                <w:rFonts w:ascii="Arial Narrow" w:hAnsi="Arial Narrow"/>
              </w:rPr>
              <w:t xml:space="preserve">The number of health centres equipped with refrigerators;</w:t>
            </w:r>
          </w:p>
          <w:p w:rsidR="0044791C" w:rsidRPr="004109BA" w:rsidRDefault="0044791C" w:rsidP="00F72F09">
            <w:pPr>
              <w:pStyle w:val="Paragraphedeliste"/>
              <w:numPr>
                <w:ilvl w:val="0"/>
                <w:numId w:val="26"/>
              </w:numPr>
              <w:spacing w:before="120" w:after="200" w:line="276" w:lineRule="auto"/>
              <w:jc w:val="both"/>
              <w:rPr>
                <w:rFonts w:ascii="Arial Narrow" w:hAnsi="Arial Narrow"/>
              </w:rPr>
            </w:pPr>
            <w:r>
              <w:rPr>
                <w:rFonts w:ascii="Arial Narrow" w:hAnsi="Arial Narrow"/>
              </w:rPr>
              <w:t xml:space="preserve">The proportion of refrigerators meeting the PQS standards in the embedded base relative to the beginning</w:t>
            </w:r>
          </w:p>
          <w:p w:rsidR="0044791C" w:rsidRPr="004109BA" w:rsidRDefault="0044791C" w:rsidP="00F72F09">
            <w:pPr>
              <w:pStyle w:val="Paragraphedeliste"/>
              <w:numPr>
                <w:ilvl w:val="0"/>
                <w:numId w:val="26"/>
              </w:numPr>
              <w:spacing w:before="120" w:after="200" w:line="276" w:lineRule="auto"/>
              <w:jc w:val="both"/>
              <w:rPr>
                <w:rFonts w:ascii="Arial Narrow" w:hAnsi="Arial Narrow"/>
              </w:rPr>
            </w:pPr>
            <w:r>
              <w:rPr>
                <w:rFonts w:ascii="Arial Narrow" w:hAnsi="Arial Narrow"/>
              </w:rPr>
              <w:t xml:space="preserve">Number of vaccine warehouses having recorded high or low temperature alarms;</w:t>
            </w:r>
          </w:p>
          <w:p w:rsidR="0044791C" w:rsidRPr="004109BA" w:rsidRDefault="0044791C" w:rsidP="00F72F09">
            <w:pPr>
              <w:pStyle w:val="Paragraphedeliste"/>
              <w:numPr>
                <w:ilvl w:val="0"/>
                <w:numId w:val="26"/>
              </w:numPr>
              <w:spacing w:before="120" w:after="200" w:line="276" w:lineRule="auto"/>
              <w:jc w:val="both"/>
              <w:rPr>
                <w:rFonts w:ascii="Arial Narrow" w:hAnsi="Arial Narrow"/>
              </w:rPr>
            </w:pPr>
            <w:r>
              <w:rPr>
                <w:rFonts w:ascii="Arial Narrow" w:hAnsi="Arial Narrow"/>
              </w:rPr>
              <w:t xml:space="preserve">Number of preventative and corrective maintenance actions done per month and per level.</w:t>
            </w:r>
          </w:p>
          <w:p w:rsidR="0044791C" w:rsidRPr="004109BA" w:rsidRDefault="0044791C" w:rsidP="0044791C">
            <w:pPr>
              <w:pStyle w:val="CEPATabletext"/>
              <w:jc w:val="both"/>
              <w:rPr>
                <w:szCs w:val="22"/>
                <w:rFonts w:ascii="Arial Narrow" w:hAnsi="Arial Narrow" w:cs="Arial"/>
              </w:rPr>
            </w:pPr>
            <w:r>
              <w:rPr>
                <w:szCs w:val="22"/>
                <w:rFonts w:ascii="Arial Narrow" w:hAnsi="Arial Narrow"/>
              </w:rPr>
              <w:t xml:space="preserve">The MSP and its partners will implement this project through the logistics commission under the leadership of the Strategic ICC.</w:t>
            </w:r>
            <w:r>
              <w:rPr>
                <w:szCs w:val="22"/>
                <w:rFonts w:ascii="Arial Narrow" w:hAnsi="Arial Narrow"/>
              </w:rPr>
              <w:t xml:space="preserve"> </w:t>
            </w:r>
            <w:r>
              <w:rPr>
                <w:szCs w:val="22"/>
                <w:rFonts w:ascii="Arial Narrow" w:hAnsi="Arial Narrow"/>
              </w:rPr>
              <w:t xml:space="preserve">In order for the players to have the same level of information, a monthly reporting system will be instituted which will make it possible to monitor the progression of activities in the field.</w:t>
            </w:r>
            <w:r>
              <w:rPr>
                <w:szCs w:val="22"/>
                <w:rFonts w:ascii="Arial Narrow" w:hAnsi="Arial Narrow"/>
              </w:rPr>
              <w:t xml:space="preserve"> </w:t>
            </w:r>
            <w:r>
              <w:rPr>
                <w:szCs w:val="22"/>
                <w:rFonts w:ascii="Arial Narrow" w:hAnsi="Arial Narrow"/>
              </w:rPr>
              <w:t xml:space="preserve">The EPI through the logistics commission will take care of preparing various status reports.</w:t>
            </w:r>
            <w:r>
              <w:rPr>
                <w:szCs w:val="22"/>
                <w:rFonts w:ascii="Arial Narrow" w:hAnsi="Arial Narrow"/>
              </w:rPr>
              <w:t xml:space="preserve"> </w:t>
            </w:r>
          </w:p>
          <w:p w:rsidR="0044791C" w:rsidRPr="004109BA" w:rsidRDefault="0044791C" w:rsidP="0044791C">
            <w:pPr>
              <w:pStyle w:val="CEPATabletext"/>
              <w:jc w:val="both"/>
              <w:rPr>
                <w:szCs w:val="22"/>
                <w:rFonts w:ascii="Arial Narrow" w:hAnsi="Arial Narrow" w:cs="Arial"/>
              </w:rPr>
            </w:pPr>
            <w:r>
              <w:rPr>
                <w:szCs w:val="22"/>
                <w:rFonts w:ascii="Arial Narrow" w:hAnsi="Arial Narrow"/>
              </w:rPr>
              <w:t xml:space="preserve">The monitoring reports on the technical aspects of the project will be prepared and shared with all parties involved on a monthly basis.</w:t>
            </w:r>
            <w:r>
              <w:rPr>
                <w:szCs w:val="22"/>
                <w:rFonts w:ascii="Arial Narrow" w:hAnsi="Arial Narrow"/>
              </w:rPr>
              <w:t xml:space="preserve"> </w:t>
            </w:r>
            <w:r>
              <w:rPr>
                <w:szCs w:val="22"/>
                <w:rFonts w:ascii="Arial Narrow" w:hAnsi="Arial Narrow"/>
              </w:rPr>
              <w:t xml:space="preserve">These reports will be first presented and discussed in logistics commission meetings before their approval by the Strategic ICC.</w:t>
            </w:r>
            <w:r>
              <w:rPr>
                <w:szCs w:val="22"/>
                <w:rFonts w:ascii="Arial Narrow" w:hAnsi="Arial Narrow"/>
              </w:rPr>
              <w:t xml:space="preserve"> </w:t>
            </w:r>
          </w:p>
          <w:p w:rsidR="0044791C" w:rsidRPr="00E32723" w:rsidRDefault="0044791C" w:rsidP="0044791C">
            <w:pPr>
              <w:pStyle w:val="ColorfulList-Accent13"/>
              <w:spacing w:before="60" w:after="60" w:line="276" w:lineRule="auto"/>
              <w:ind w:left="644"/>
              <w:rPr>
                <w:rFonts w:cs="Arial"/>
                <w:i/>
                <w:color w:val="0070C0"/>
                <w:lang w:val="fr-FR"/>
              </w:rPr>
            </w:pPr>
          </w:p>
          <w:p w:rsidR="008E67AA" w:rsidRDefault="008E67AA" w:rsidP="00F72F09">
            <w:pPr>
              <w:pStyle w:val="ColorfulList-Accent13"/>
              <w:numPr>
                <w:ilvl w:val="0"/>
                <w:numId w:val="16"/>
              </w:numPr>
              <w:spacing w:before="60" w:after="60" w:line="276" w:lineRule="auto"/>
              <w:rPr>
                <w:i/>
                <w:color w:val="0070C0"/>
                <w:rFonts w:cs="Arial"/>
              </w:rPr>
            </w:pPr>
            <w:r>
              <w:rPr>
                <w:i/>
                <w:color w:val="0070C0"/>
              </w:rPr>
              <w:t xml:space="preserve">How will the country dispose of obsolete and irreparable equipment replaced by CCE optimisation platform equipment?</w:t>
            </w:r>
            <w:r>
              <w:rPr>
                <w:i/>
                <w:color w:val="0070C0"/>
              </w:rPr>
              <w:t xml:space="preserve"> </w:t>
            </w:r>
          </w:p>
          <w:p w:rsidR="002F7A9A" w:rsidRDefault="002F7A9A" w:rsidP="002F7A9A">
            <w:pPr>
              <w:pStyle w:val="ColorfulList-Accent13"/>
              <w:spacing w:before="60" w:after="60" w:line="276" w:lineRule="auto"/>
              <w:ind w:left="360"/>
              <w:rPr>
                <w:rFonts w:cs="Arial"/>
                <w:i/>
                <w:color w:val="0070C0"/>
                <w:lang w:val="fr-FR"/>
              </w:rPr>
            </w:pPr>
          </w:p>
          <w:p w:rsidR="0020383D" w:rsidRPr="00743720" w:rsidRDefault="0020383D" w:rsidP="00FF21A6">
            <w:pPr>
              <w:pStyle w:val="ColorfulList-Accent13"/>
              <w:spacing w:before="60" w:after="60" w:line="276" w:lineRule="auto"/>
              <w:ind w:left="0"/>
              <w:jc w:val="both"/>
              <w:rPr>
                <w:color w:val="0070C0"/>
                <w:rFonts w:cs="Arial"/>
              </w:rPr>
            </w:pPr>
            <w:r>
              <w:rPr>
                <w:szCs w:val="22"/>
                <w:rFonts w:ascii="Arial Narrow" w:hAnsi="Arial Narrow"/>
              </w:rPr>
              <w:t xml:space="preserve">The cold chain equipment inventory gives the details of the out-of-service equipment.</w:t>
            </w:r>
            <w:r>
              <w:rPr>
                <w:szCs w:val="22"/>
                <w:rFonts w:ascii="Arial Narrow" w:hAnsi="Arial Narrow"/>
              </w:rPr>
              <w:t xml:space="preserve"> </w:t>
            </w:r>
            <w:r>
              <w:rPr>
                <w:szCs w:val="22"/>
                <w:rFonts w:ascii="Arial Narrow" w:hAnsi="Arial Narrow"/>
              </w:rPr>
              <w:t xml:space="preserve">The progressive replacement of all absorption refrigerators with batteryless solar refrigerators is intended by this CCEOP project.</w:t>
            </w:r>
            <w:r>
              <w:rPr>
                <w:szCs w:val="22"/>
                <w:rFonts w:ascii="Arial Narrow" w:hAnsi="Arial Narrow"/>
              </w:rPr>
              <w:t xml:space="preserve"> </w:t>
            </w:r>
            <w:r>
              <w:rPr>
                <w:szCs w:val="22"/>
                <w:rFonts w:ascii="Arial Narrow" w:hAnsi="Arial Narrow"/>
              </w:rPr>
              <w:t xml:space="preserve">The scrap equipment (e.g. refrigerators, freezers, ice chests, vaccine carriers, etc.) which can be recovered will be sold at auction by the EPI/MPH.</w:t>
            </w:r>
            <w:r>
              <w:rPr>
                <w:szCs w:val="22"/>
                <w:rFonts w:ascii="Arial Narrow" w:hAnsi="Arial Narrow"/>
              </w:rPr>
              <w:t xml:space="preserve"> </w:t>
            </w:r>
            <w:r>
              <w:rPr>
                <w:szCs w:val="22"/>
                <w:rFonts w:ascii="Arial Narrow" w:hAnsi="Arial Narrow"/>
              </w:rPr>
              <w:t xml:space="preserve">Obsolete equipment which cannot be recovered (e.g. refrigerators, freezers, ice chests, vaccine carriers, etc.) will be handled according to the standards required for environmental protection.</w:t>
            </w:r>
            <w:r>
              <w:rPr>
                <w:szCs w:val="22"/>
                <w:rFonts w:ascii="Arial Narrow" w:hAnsi="Arial Narrow"/>
              </w:rPr>
              <w:t xml:space="preserve"> </w:t>
            </w:r>
          </w:p>
        </w:tc>
      </w:tr>
      <w:tr w:rsidR="008E67AA" w:rsidRPr="00072A9E" w:rsidTr="00EE3A56">
        <w:trPr>
          <w:trHeight w:val="1408"/>
        </w:trPr>
        <w:tc>
          <w:tcPr>
            <w:tcW w:w="878" w:type="pct"/>
            <w:tcBorders>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rsidR="008E67AA" w:rsidRPr="00E32723" w:rsidRDefault="008E67AA" w:rsidP="008E67AA">
            <w:pPr>
              <w:pStyle w:val="ColorfulList-Accent13"/>
              <w:spacing w:before="60" w:after="60"/>
              <w:ind w:left="0"/>
              <w:rPr>
                <w:b/>
                <w:bCs/>
                <w:rFonts w:cs="Arial"/>
              </w:rPr>
            </w:pPr>
            <w:r>
              <w:rPr>
                <w:b/>
                <w:bCs/>
              </w:rPr>
              <w:t xml:space="preserve">Other implementation details</w:t>
            </w:r>
          </w:p>
          <w:p w:rsidR="008E67AA" w:rsidRPr="00E32723" w:rsidRDefault="008E67AA" w:rsidP="008C50B0">
            <w:pPr>
              <w:pStyle w:val="ColorfulList-Accent13"/>
              <w:spacing w:before="60" w:after="60"/>
              <w:ind w:left="0"/>
              <w:rPr>
                <w:rFonts w:cs="Arial"/>
                <w:b/>
                <w:bCs/>
                <w:lang w:val="fr-FR"/>
              </w:rPr>
            </w:pPr>
          </w:p>
          <w:p w:rsidR="008E67AA" w:rsidRPr="00092A3C" w:rsidRDefault="008E67AA" w:rsidP="008C50B0">
            <w:pPr>
              <w:pStyle w:val="ColorfulList-Accent13"/>
              <w:spacing w:before="60" w:after="60"/>
              <w:ind w:left="0"/>
              <w:rPr>
                <w:b/>
                <w:bCs/>
                <w:rFonts w:cs="Arial"/>
              </w:rPr>
            </w:pPr>
            <w:r>
              <w:rPr>
                <w:b/>
                <w:bCs/>
                <w:i/>
                <w:u w:val="single"/>
              </w:rPr>
              <w:t xml:space="preserve">Provide 1 page</w:t>
            </w:r>
          </w:p>
        </w:tc>
        <w:tc>
          <w:tcPr>
            <w:tcW w:w="4122" w:type="pct"/>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rsidR="008E67AA" w:rsidRDefault="008E67AA" w:rsidP="00F72F09">
            <w:pPr>
              <w:pStyle w:val="Bullet1"/>
              <w:widowControl w:val="0"/>
              <w:numPr>
                <w:ilvl w:val="0"/>
                <w:numId w:val="16"/>
              </w:numPr>
              <w:spacing w:before="0" w:after="0"/>
              <w:rPr>
                <w:i/>
                <w:color w:val="0070C0"/>
                <w:sz w:val="20"/>
                <w:szCs w:val="20"/>
                <w:rFonts w:ascii="Arial" w:hAnsi="Arial" w:cs="Arial"/>
              </w:rPr>
            </w:pPr>
            <w:r>
              <w:rPr>
                <w:i/>
                <w:color w:val="0070C0"/>
                <w:sz w:val="20"/>
                <w:szCs w:val="20"/>
                <w:rFonts w:ascii="Arial" w:hAnsi="Arial"/>
              </w:rPr>
              <w:t xml:space="preserve">How will the country facilitate the manufacturer’s or representative’s role in equipment purchase, distribution and installation?</w:t>
            </w:r>
            <w:r>
              <w:rPr>
                <w:i/>
                <w:color w:val="0070C0"/>
                <w:sz w:val="20"/>
                <w:szCs w:val="20"/>
                <w:rFonts w:ascii="Arial" w:hAnsi="Arial"/>
              </w:rPr>
              <w:t xml:space="preserve"> </w:t>
            </w:r>
          </w:p>
          <w:p w:rsidR="00814D72" w:rsidRPr="004109BA" w:rsidRDefault="00814D72" w:rsidP="00814D72">
            <w:pPr>
              <w:pStyle w:val="CEPATabletext"/>
              <w:jc w:val="both"/>
              <w:rPr>
                <w:szCs w:val="22"/>
                <w:rFonts w:ascii="Arial Narrow" w:hAnsi="Arial Narrow" w:cs="Arial"/>
              </w:rPr>
            </w:pPr>
            <w:r>
              <w:rPr>
                <w:szCs w:val="22"/>
                <w:rFonts w:ascii="Arial Narrow" w:hAnsi="Arial Narrow"/>
              </w:rPr>
              <w:t xml:space="preserve">The logistics commission–composed of technicians from the MPH and those from the main EPI partners (e.g. UNICEF, WHO, World Bank, Save the Children, BMG, USAID, etc.) under the responsibility of the strategic ICC – will provide coordination in the implementation of this project.</w:t>
            </w:r>
            <w:r>
              <w:rPr>
                <w:szCs w:val="22"/>
                <w:rFonts w:ascii="Arial Narrow" w:hAnsi="Arial Narrow"/>
              </w:rPr>
              <w:t xml:space="preserve"> </w:t>
            </w:r>
          </w:p>
          <w:p w:rsidR="00814D72" w:rsidRPr="004109BA" w:rsidRDefault="00814D72" w:rsidP="00814D72">
            <w:pPr>
              <w:pStyle w:val="CEPATabletext"/>
              <w:jc w:val="both"/>
              <w:rPr>
                <w:szCs w:val="22"/>
                <w:rFonts w:ascii="Arial Narrow" w:hAnsi="Arial Narrow" w:cs="Arial"/>
              </w:rPr>
            </w:pPr>
            <w:r>
              <w:rPr>
                <w:szCs w:val="22"/>
                <w:rFonts w:ascii="Arial Narrow" w:hAnsi="Arial Narrow"/>
              </w:rPr>
              <w:t xml:space="preserve">A detailed purchasing plan was prepared for the ordering and purchasing of equipment.</w:t>
            </w:r>
            <w:r>
              <w:rPr>
                <w:szCs w:val="22"/>
                <w:rFonts w:ascii="Arial Narrow" w:hAnsi="Arial Narrow"/>
              </w:rPr>
              <w:t xml:space="preserve"> </w:t>
            </w:r>
            <w:r>
              <w:rPr>
                <w:szCs w:val="22"/>
                <w:rFonts w:ascii="Arial Narrow" w:hAnsi="Arial Narrow"/>
              </w:rPr>
              <w:t xml:space="preserve">During execution, this plan will be examined regularly on the basis of a forecast plan established by the logistics commission.</w:t>
            </w:r>
            <w:r>
              <w:rPr>
                <w:szCs w:val="22"/>
                <w:rFonts w:ascii="Arial Narrow" w:hAnsi="Arial Narrow"/>
              </w:rPr>
              <w:t xml:space="preserve">  </w:t>
            </w:r>
            <w:r>
              <w:rPr>
                <w:szCs w:val="22"/>
                <w:rFonts w:ascii="Arial Narrow" w:hAnsi="Arial Narrow"/>
              </w:rPr>
              <w:t xml:space="preserve">In the DRC, the EPI has always benefited from the support of UNICEF for purchasing the large majority of the cold chain equipment.</w:t>
            </w:r>
            <w:r>
              <w:rPr>
                <w:szCs w:val="22"/>
                <w:rFonts w:ascii="Arial Narrow" w:hAnsi="Arial Narrow"/>
              </w:rPr>
              <w:t xml:space="preserve"> </w:t>
            </w:r>
            <w:r>
              <w:rPr>
                <w:szCs w:val="22"/>
                <w:rFonts w:ascii="Arial Narrow" w:hAnsi="Arial Narrow"/>
              </w:rPr>
              <w:t xml:space="preserve">Therefore, on the basis of prior experience, the MPH decided to entrust UNICEF with the acquisition process from equipment ordering (in order to benefit from both a better purchase price and also duty-free) to installation by the supplier (after sale warranty).</w:t>
            </w:r>
            <w:r>
              <w:rPr>
                <w:szCs w:val="22"/>
                <w:rFonts w:ascii="Arial Narrow" w:hAnsi="Arial Narrow"/>
              </w:rPr>
              <w:t xml:space="preserve"> </w:t>
            </w:r>
            <w:r>
              <w:rPr>
                <w:szCs w:val="22"/>
                <w:rFonts w:ascii="Arial Narrow" w:hAnsi="Arial Narrow"/>
              </w:rPr>
              <w:t xml:space="preserve">Considering the immense size of the country and in order to reduce the delivery intervals and the internal transport costs, the equipment will be received through the 5 usual entry ports (Matadi/Kinshasa, Lubumbashi, Goma, Bukavu and Bunia) and then will be routed in the provinces according to the preestablished deployment plan.</w:t>
            </w:r>
            <w:r>
              <w:rPr>
                <w:szCs w:val="22"/>
                <w:rFonts w:ascii="Arial Narrow" w:hAnsi="Arial Narrow"/>
              </w:rPr>
              <w:t xml:space="preserve"> </w:t>
            </w:r>
          </w:p>
          <w:p w:rsidR="00814D72" w:rsidRPr="004109BA" w:rsidRDefault="00814D72" w:rsidP="00814D72">
            <w:pPr>
              <w:pStyle w:val="CEPATabletext"/>
              <w:jc w:val="both"/>
              <w:rPr>
                <w:szCs w:val="22"/>
                <w:rFonts w:ascii="Arial Narrow" w:hAnsi="Arial Narrow" w:cs="Arial"/>
              </w:rPr>
            </w:pPr>
            <w:r>
              <w:rPr>
                <w:szCs w:val="22"/>
                <w:rFonts w:ascii="Arial Narrow" w:hAnsi="Arial Narrow"/>
              </w:rPr>
              <w:t xml:space="preserve">A detailed plan and timeline for the planning of the purchase, maritime shipping, receiving, distribution inside the country and installation of the equipment in the field was prepared for the project implementation.</w:t>
            </w:r>
            <w:r>
              <w:rPr>
                <w:szCs w:val="22"/>
                <w:rFonts w:ascii="Arial Narrow" w:hAnsi="Arial Narrow"/>
              </w:rPr>
              <w:t xml:space="preserve"> </w:t>
            </w:r>
            <w:r>
              <w:rPr>
                <w:szCs w:val="22"/>
                <w:rFonts w:ascii="Arial Narrow" w:hAnsi="Arial Narrow"/>
              </w:rPr>
              <w:t xml:space="preserve">The equipment will be acquired through UNICEF which will handle the process of negotiating and contracting with the manufacturer.</w:t>
            </w:r>
            <w:r>
              <w:rPr>
                <w:szCs w:val="22"/>
                <w:rFonts w:ascii="Arial Narrow" w:hAnsi="Arial Narrow"/>
              </w:rPr>
              <w:t xml:space="preserve"> </w:t>
            </w:r>
            <w:r>
              <w:rPr>
                <w:szCs w:val="22"/>
                <w:rFonts w:ascii="Arial Narrow" w:hAnsi="Arial Narrow"/>
              </w:rPr>
              <w:t xml:space="preserve">It will also handle ordering, facilitating transport, clearing customs and temporary warehousing in the five ports of entry, and insurance.</w:t>
            </w:r>
            <w:r>
              <w:rPr>
                <w:szCs w:val="22"/>
                <w:rFonts w:ascii="Arial Narrow" w:hAnsi="Arial Narrow"/>
              </w:rPr>
              <w:t xml:space="preserve"> </w:t>
            </w:r>
            <w:r>
              <w:rPr>
                <w:szCs w:val="22"/>
                <w:rFonts w:ascii="Arial Narrow" w:hAnsi="Arial Narrow"/>
              </w:rPr>
              <w:t xml:space="preserve">Additionally, UNICEF will provide its technical input on monitoring and coordinating activities.</w:t>
            </w:r>
            <w:r>
              <w:rPr>
                <w:szCs w:val="22"/>
                <w:rFonts w:ascii="Arial Narrow" w:hAnsi="Arial Narrow"/>
              </w:rPr>
              <w:t xml:space="preserve"> </w:t>
            </w:r>
          </w:p>
          <w:p w:rsidR="00814D72" w:rsidRPr="004109BA" w:rsidRDefault="00814D72" w:rsidP="00814D72">
            <w:pPr>
              <w:pStyle w:val="CEPATabletext"/>
              <w:jc w:val="both"/>
              <w:rPr>
                <w:szCs w:val="22"/>
                <w:rFonts w:ascii="Arial Narrow" w:hAnsi="Arial Narrow" w:cs="Arial"/>
              </w:rPr>
            </w:pPr>
            <w:r>
              <w:rPr>
                <w:szCs w:val="22"/>
                <w:rFonts w:ascii="Arial Narrow" w:hAnsi="Arial Narrow"/>
              </w:rPr>
              <w:t xml:space="preserve">The manufacturer, which has extensive experience and in-depth knowledge of the country, will be responsible for equipment installation in order to benefit from the after sale warranty and the training of users and MPH technicians.</w:t>
            </w:r>
            <w:r>
              <w:rPr>
                <w:szCs w:val="22"/>
                <w:rFonts w:ascii="Arial Narrow" w:hAnsi="Arial Narrow"/>
              </w:rPr>
              <w:t xml:space="preserve"> </w:t>
            </w:r>
            <w:r>
              <w:rPr>
                <w:szCs w:val="22"/>
                <w:rFonts w:ascii="Arial Narrow" w:hAnsi="Arial Narrow"/>
              </w:rPr>
              <w:t xml:space="preserve">The manufacturer is going to benefit from the existence of qualified human resources in the country for the installation of the solar refrigerators.</w:t>
            </w:r>
            <w:r>
              <w:rPr>
                <w:szCs w:val="22"/>
                <w:rFonts w:ascii="Arial Narrow" w:hAnsi="Arial Narrow"/>
              </w:rPr>
              <w:t xml:space="preserve"> </w:t>
            </w:r>
            <w:r>
              <w:rPr>
                <w:szCs w:val="22"/>
                <w:rFonts w:ascii="Arial Narrow" w:hAnsi="Arial Narrow"/>
              </w:rPr>
              <w:t xml:space="preserve">The manufacturer will be involved in the field through its contractor (SODETAP), which is a private company specialized in the cold chain and has significant experience in the DRC and in other African countries.</w:t>
            </w:r>
            <w:r>
              <w:rPr>
                <w:szCs w:val="22"/>
                <w:rFonts w:ascii="Arial Narrow" w:hAnsi="Arial Narrow"/>
              </w:rPr>
              <w:t xml:space="preserve"> </w:t>
            </w:r>
            <w:r>
              <w:rPr>
                <w:szCs w:val="22"/>
                <w:rFonts w:ascii="Arial Narrow" w:hAnsi="Arial Narrow"/>
              </w:rPr>
              <w:t xml:space="preserve">It could be selected by the manufacturer to perform the installation and training in the field.</w:t>
            </w:r>
            <w:r>
              <w:rPr>
                <w:szCs w:val="22"/>
                <w:rFonts w:ascii="Arial Narrow" w:hAnsi="Arial Narrow"/>
              </w:rPr>
              <w:t xml:space="preserve"> </w:t>
            </w:r>
            <w:r>
              <w:rPr>
                <w:szCs w:val="22"/>
                <w:rFonts w:ascii="Arial Narrow" w:hAnsi="Arial Narrow"/>
              </w:rPr>
              <w:t xml:space="preserve">It needs to be emphasized that the manufacturer through its contractor, SODETAP, is installing 2522 solar refrigerators acquired in connection with Gavi/HSS2.</w:t>
            </w:r>
            <w:r>
              <w:rPr>
                <w:szCs w:val="22"/>
                <w:rFonts w:ascii="Arial Narrow" w:hAnsi="Arial Narrow"/>
              </w:rPr>
              <w:t xml:space="preserve"> </w:t>
            </w:r>
            <w:r>
              <w:rPr>
                <w:szCs w:val="22"/>
                <w:rFonts w:ascii="Arial Narrow" w:hAnsi="Arial Narrow"/>
              </w:rPr>
              <w:t xml:space="preserve">Also, 80 technicians were trained by the manufacturer and about 20 of them were trained in the B-Médical factory.</w:t>
            </w:r>
            <w:r>
              <w:rPr>
                <w:szCs w:val="22"/>
                <w:rFonts w:ascii="Arial Narrow" w:hAnsi="Arial Narrow"/>
              </w:rPr>
              <w:t xml:space="preserve"> </w:t>
            </w:r>
            <w:r>
              <w:rPr>
                <w:szCs w:val="22"/>
                <w:rFonts w:ascii="Arial Narrow" w:hAnsi="Arial Narrow"/>
              </w:rPr>
              <w:t xml:space="preserve">SODETAP is going to simultaneously deploy more than 100 experienced teams to the field for the installation of the refrigerators.</w:t>
            </w:r>
            <w:r>
              <w:rPr>
                <w:szCs w:val="22"/>
                <w:rFonts w:ascii="Arial Narrow" w:hAnsi="Arial Narrow"/>
              </w:rPr>
              <w:t xml:space="preserve">  </w:t>
            </w:r>
          </w:p>
          <w:p w:rsidR="00814D72" w:rsidRPr="004109BA" w:rsidRDefault="00814D72" w:rsidP="00814D72">
            <w:pPr>
              <w:pStyle w:val="CEPATabletext"/>
              <w:jc w:val="both"/>
              <w:rPr>
                <w:szCs w:val="22"/>
                <w:rFonts w:ascii="Arial Narrow" w:hAnsi="Arial Narrow" w:cs="Arial"/>
              </w:rPr>
            </w:pPr>
            <w:r>
              <w:rPr>
                <w:szCs w:val="22"/>
                <w:rFonts w:ascii="Arial Narrow" w:hAnsi="Arial Narrow"/>
              </w:rPr>
              <w:t xml:space="preserve">Transportation of the equipment from the 5 entry ports to the installation sites will be done by the manufacturer who will be responsible for all installation activities.</w:t>
            </w:r>
            <w:r>
              <w:rPr>
                <w:szCs w:val="22"/>
                <w:rFonts w:ascii="Arial Narrow" w:hAnsi="Arial Narrow"/>
              </w:rPr>
              <w:t xml:space="preserve"> </w:t>
            </w:r>
            <w:r>
              <w:rPr>
                <w:szCs w:val="22"/>
                <w:rFonts w:ascii="Arial Narrow" w:hAnsi="Arial Narrow"/>
              </w:rPr>
              <w:t xml:space="preserve">Installation will be done on the basis of the deployment plan prepared by the MPH.</w:t>
            </w:r>
            <w:r>
              <w:rPr>
                <w:szCs w:val="22"/>
                <w:rFonts w:ascii="Arial Narrow" w:hAnsi="Arial Narrow"/>
              </w:rPr>
              <w:t xml:space="preserve"> </w:t>
            </w:r>
            <w:r>
              <w:rPr>
                <w:szCs w:val="22"/>
                <w:rFonts w:ascii="Arial Narrow" w:hAnsi="Arial Narrow"/>
              </w:rPr>
              <w:t xml:space="preserve">The deployment and installation of the equipment will also be done according to the calendar by port of entry.</w:t>
            </w:r>
            <w:r>
              <w:rPr>
                <w:szCs w:val="22"/>
                <w:rFonts w:ascii="Arial Narrow" w:hAnsi="Arial Narrow"/>
              </w:rPr>
              <w:t xml:space="preserve"> </w:t>
            </w:r>
            <w:r>
              <w:rPr>
                <w:szCs w:val="22"/>
                <w:rFonts w:ascii="Arial Narrow" w:hAnsi="Arial Narrow"/>
              </w:rPr>
              <w:t xml:space="preserve">In addition to the installation technicians, central supervisors from the MPH, UNICEF, WHO and other partners will be deployed in the field in order to supervise the installation work whose handling will be done by the MPH and its partners.</w:t>
            </w:r>
          </w:p>
          <w:p w:rsidR="00814D72" w:rsidRPr="00E32723" w:rsidRDefault="00814D72" w:rsidP="00814D72">
            <w:pPr>
              <w:pStyle w:val="Bullet1"/>
              <w:widowControl w:val="0"/>
              <w:numPr>
                <w:ilvl w:val="0"/>
                <w:numId w:val="0"/>
              </w:numPr>
              <w:spacing w:before="0" w:after="0"/>
              <w:ind w:left="360"/>
              <w:rPr>
                <w:rFonts w:ascii="Arial" w:hAnsi="Arial" w:cs="Arial"/>
                <w:i/>
                <w:color w:val="0070C0"/>
                <w:sz w:val="20"/>
                <w:szCs w:val="20"/>
                <w:lang w:val="fr-FR"/>
              </w:rPr>
            </w:pPr>
          </w:p>
          <w:p w:rsidR="008E67AA" w:rsidRDefault="008E67AA" w:rsidP="00F72F09">
            <w:pPr>
              <w:pStyle w:val="Bullet1"/>
              <w:widowControl w:val="0"/>
              <w:numPr>
                <w:ilvl w:val="0"/>
                <w:numId w:val="16"/>
              </w:numPr>
              <w:spacing w:before="0" w:after="0"/>
              <w:rPr>
                <w:i/>
                <w:color w:val="0070C0"/>
                <w:sz w:val="20"/>
                <w:szCs w:val="20"/>
                <w:rFonts w:ascii="Arial" w:hAnsi="Arial" w:cs="Arial"/>
              </w:rPr>
            </w:pPr>
            <w:r>
              <w:rPr>
                <w:i/>
                <w:color w:val="0070C0"/>
                <w:sz w:val="20"/>
                <w:szCs w:val="20"/>
                <w:rFonts w:ascii="Arial" w:hAnsi="Arial"/>
              </w:rPr>
              <w:t xml:space="preserve">What is the source of the joint investment?</w:t>
            </w:r>
            <w:r>
              <w:rPr>
                <w:i/>
                <w:color w:val="0070C0"/>
                <w:sz w:val="20"/>
                <w:szCs w:val="20"/>
                <w:rFonts w:ascii="Arial" w:hAnsi="Arial"/>
              </w:rPr>
              <w:t xml:space="preserve"> </w:t>
            </w:r>
            <w:r>
              <w:rPr>
                <w:i/>
                <w:color w:val="0070C0"/>
                <w:sz w:val="20"/>
                <w:szCs w:val="20"/>
                <w:rFonts w:ascii="Arial" w:hAnsi="Arial"/>
              </w:rPr>
              <w:t xml:space="preserve">Is the country’s joint investment secured?</w:t>
            </w:r>
            <w:r>
              <w:rPr>
                <w:i/>
                <w:color w:val="0070C0"/>
                <w:sz w:val="20"/>
                <w:szCs w:val="20"/>
                <w:rFonts w:ascii="Arial" w:hAnsi="Arial"/>
              </w:rPr>
              <w:t xml:space="preserve"> </w:t>
            </w:r>
          </w:p>
          <w:p w:rsidR="004A7DD4" w:rsidRDefault="00BC671D" w:rsidP="002C0995">
            <w:pPr>
              <w:pStyle w:val="Bullet1"/>
              <w:widowControl w:val="0"/>
              <w:numPr>
                <w:ilvl w:val="0"/>
                <w:numId w:val="0"/>
              </w:numPr>
              <w:spacing w:before="0" w:after="0"/>
              <w:jc w:val="both"/>
              <w:rPr>
                <w:sz w:val="20"/>
                <w:szCs w:val="22"/>
                <w:rFonts w:ascii="Arial Narrow" w:hAnsi="Arial Narrow" w:cs="Arial"/>
              </w:rPr>
            </w:pPr>
            <w:r>
              <w:rPr>
                <w:sz w:val="20"/>
                <w:szCs w:val="22"/>
                <w:rFonts w:ascii="Arial Narrow" w:hAnsi="Arial Narrow"/>
              </w:rPr>
              <w:t xml:space="preserve">The overall project cost is estimated at </w:t>
            </w:r>
            <w:bookmarkStart w:id="5" w:name="OLE_LINK1"/>
            <w:bookmarkStart w:id="6" w:name="OLE_LINK2"/>
            <w:r>
              <w:rPr>
                <w:sz w:val="20"/>
                <w:szCs w:val="22"/>
                <w:rFonts w:ascii="Arial Narrow" w:hAnsi="Arial Narrow"/>
              </w:rPr>
              <w:t xml:space="preserve">US$32,577,428</w:t>
            </w:r>
            <w:bookmarkEnd w:id="5"/>
            <w:bookmarkEnd w:id="6"/>
            <w:r>
              <w:rPr>
                <w:sz w:val="20"/>
                <w:szCs w:val="22"/>
                <w:rFonts w:ascii="Arial Narrow" w:hAnsi="Arial Narrow"/>
              </w:rPr>
              <w:t xml:space="preserve"> broken down between Gavi (80%) for US$26,061,942 and country co-financing (20%) for US$6,515,486.</w:t>
            </w:r>
            <w:r>
              <w:rPr>
                <w:sz w:val="20"/>
                <w:szCs w:val="22"/>
                <w:rFonts w:ascii="Arial Narrow" w:hAnsi="Arial Narrow"/>
              </w:rPr>
              <w:t xml:space="preserve"> </w:t>
            </w:r>
            <w:r>
              <w:rPr>
                <w:sz w:val="20"/>
                <w:szCs w:val="22"/>
                <w:rFonts w:ascii="Arial Narrow" w:hAnsi="Arial Narrow"/>
              </w:rPr>
              <w:t xml:space="preserve">The country co-financing for acquisition and installation of the cold chain equipment that will be acquired in connection with the second CCEOP phase will be provided by the MPH and its partners.</w:t>
            </w:r>
            <w:r>
              <w:rPr>
                <w:sz w:val="20"/>
                <w:szCs w:val="22"/>
                <w:rFonts w:ascii="Arial Narrow" w:hAnsi="Arial Narrow"/>
              </w:rPr>
              <w:t xml:space="preserve"> </w:t>
            </w:r>
            <w:r>
              <w:rPr>
                <w:sz w:val="20"/>
                <w:szCs w:val="22"/>
                <w:rFonts w:ascii="Arial Narrow" w:hAnsi="Arial Narrow"/>
              </w:rPr>
              <w:t xml:space="preserve">The proposal was presented and approved at the strategic ICC meeting on September 2, 2016 in the presence of all the EPI partners.</w:t>
            </w:r>
            <w:r>
              <w:rPr>
                <w:sz w:val="20"/>
                <w:szCs w:val="22"/>
                <w:rFonts w:ascii="Arial Narrow" w:hAnsi="Arial Narrow"/>
              </w:rPr>
              <w:t xml:space="preserve"> </w:t>
            </w:r>
            <w:r>
              <w:rPr>
                <w:sz w:val="20"/>
                <w:szCs w:val="22"/>
                <w:rFonts w:ascii="Arial Narrow" w:hAnsi="Arial Narrow"/>
              </w:rPr>
              <w:t xml:space="preserve">The World Bank stated it would support the country in the payment of the country share up to US$6,280,000 and USAID (PROSANI) for an amount of US$235,500 (30 refrigerators).</w:t>
            </w:r>
            <w:r>
              <w:rPr>
                <w:sz w:val="20"/>
                <w:szCs w:val="22"/>
                <w:rFonts w:ascii="Arial Narrow" w:hAnsi="Arial Narrow"/>
              </w:rPr>
              <w:t xml:space="preserve"> </w:t>
            </w:r>
            <w:r>
              <w:rPr>
                <w:sz w:val="20"/>
                <w:szCs w:val="22"/>
                <w:rFonts w:ascii="Arial Narrow" w:hAnsi="Arial Narrow"/>
              </w:rPr>
              <w:t xml:space="preserve">The amount of co-financing raised locally comes to </w:t>
            </w:r>
            <w:bookmarkStart w:id="7" w:name="OLE_LINK5"/>
            <w:r>
              <w:rPr>
                <w:sz w:val="20"/>
                <w:szCs w:val="22"/>
                <w:rFonts w:ascii="Arial Narrow" w:hAnsi="Arial Narrow"/>
              </w:rPr>
              <w:t xml:space="preserve">US$6,515,500</w:t>
            </w:r>
            <w:bookmarkEnd w:id="7"/>
            <w:r>
              <w:rPr>
                <w:sz w:val="20"/>
                <w:szCs w:val="22"/>
                <w:rFonts w:ascii="Arial Narrow" w:hAnsi="Arial Narrow"/>
              </w:rPr>
              <w:t xml:space="preserve">.</w:t>
            </w:r>
            <w:r>
              <w:rPr>
                <w:sz w:val="20"/>
                <w:szCs w:val="22"/>
                <w:rFonts w:ascii="Arial Narrow" w:hAnsi="Arial Narrow"/>
              </w:rPr>
              <w:t xml:space="preserve"> </w:t>
            </w:r>
          </w:p>
          <w:tbl>
            <w:tblPr>
              <w:tblStyle w:val="Grilledutableau"/>
              <w:tblW w:w="0" w:type="auto"/>
              <w:tblInd w:w="540" w:type="dxa"/>
              <w:tblLayout w:type="fixed"/>
              <w:tblLook w:val="04A0" w:firstRow="1" w:lastRow="0" w:firstColumn="1" w:lastColumn="0" w:noHBand="0" w:noVBand="1"/>
            </w:tblPr>
            <w:tblGrid>
              <w:gridCol w:w="1037"/>
              <w:gridCol w:w="3590"/>
              <w:gridCol w:w="2865"/>
            </w:tblGrid>
            <w:tr w:rsidR="003172F8" w:rsidRPr="00072A9E" w:rsidTr="00EE3A56">
              <w:trPr>
                <w:cnfStyle w:val="100000000000" w:firstRow="1" w:lastRow="0" w:firstColumn="0" w:lastColumn="0" w:oddVBand="0" w:evenVBand="0" w:oddHBand="0" w:evenHBand="0" w:firstRowFirstColumn="0" w:firstRowLastColumn="0" w:lastRowFirstColumn="0" w:lastRowLastColumn="0"/>
              </w:trPr>
              <w:tc>
                <w:tcPr>
                  <w:tcW w:w="1037" w:type="dxa"/>
                </w:tcPr>
                <w:p w:rsidR="003172F8" w:rsidRPr="00B36C1D" w:rsidRDefault="003172F8" w:rsidP="003172F8">
                  <w:pPr>
                    <w:pStyle w:val="Paragraphedeliste"/>
                    <w:jc w:val="center"/>
                    <w:rPr>
                      <w:color w:val="FFFFFF" w:themeColor="background1"/>
                      <w:sz w:val="20"/>
                      <w:rFonts w:ascii="Arial Narrow" w:hAnsi="Arial Narrow"/>
                    </w:rPr>
                  </w:pPr>
                  <w:r>
                    <w:rPr>
                      <w:color w:val="FFFFFF" w:themeColor="background1"/>
                      <w:sz w:val="20"/>
                      <w:rFonts w:ascii="Arial Narrow" w:hAnsi="Arial Narrow"/>
                    </w:rPr>
                    <w:t xml:space="preserve">#</w:t>
                  </w:r>
                </w:p>
              </w:tc>
              <w:tc>
                <w:tcPr>
                  <w:tcW w:w="3590" w:type="dxa"/>
                </w:tcPr>
                <w:p w:rsidR="003172F8" w:rsidRPr="00B36C1D" w:rsidRDefault="003172F8" w:rsidP="003172F8">
                  <w:pPr>
                    <w:pStyle w:val="Paragraphedeliste"/>
                    <w:jc w:val="center"/>
                    <w:rPr>
                      <w:color w:val="FFFFFF" w:themeColor="background1"/>
                      <w:rFonts w:ascii="Arial Narrow" w:hAnsi="Arial Narrow"/>
                    </w:rPr>
                  </w:pPr>
                  <w:r>
                    <w:rPr>
                      <w:color w:val="FFFFFF" w:themeColor="background1"/>
                      <w:rFonts w:ascii="Arial Narrow" w:hAnsi="Arial Narrow"/>
                    </w:rPr>
                    <w:t xml:space="preserve">Funding Source</w:t>
                  </w:r>
                </w:p>
              </w:tc>
              <w:tc>
                <w:tcPr>
                  <w:tcW w:w="2865" w:type="dxa"/>
                </w:tcPr>
                <w:p w:rsidR="003172F8" w:rsidRPr="00B36C1D" w:rsidRDefault="003172F8" w:rsidP="00A16F22">
                  <w:pPr>
                    <w:pStyle w:val="Paragraphedeliste"/>
                    <w:jc w:val="center"/>
                    <w:rPr>
                      <w:color w:val="FFFFFF" w:themeColor="background1"/>
                      <w:rFonts w:ascii="Arial Narrow" w:hAnsi="Arial Narrow"/>
                    </w:rPr>
                  </w:pPr>
                  <w:r>
                    <w:rPr>
                      <w:color w:val="FFFFFF" w:themeColor="background1"/>
                      <w:rFonts w:ascii="Arial Narrow" w:hAnsi="Arial Narrow"/>
                    </w:rPr>
                    <w:t xml:space="preserve">Amount in USD</w:t>
                  </w:r>
                </w:p>
              </w:tc>
            </w:tr>
            <w:tr w:rsidR="003172F8" w:rsidRPr="00072A9E" w:rsidTr="00EE3A56">
              <w:tc>
                <w:tcPr>
                  <w:tcW w:w="1037" w:type="dxa"/>
                  <w:vAlign w:val="center"/>
                </w:tcPr>
                <w:p w:rsidR="003172F8" w:rsidRPr="00B36C1D" w:rsidRDefault="003172F8" w:rsidP="003172F8">
                  <w:pPr>
                    <w:pStyle w:val="Paragraphedeliste"/>
                    <w:jc w:val="center"/>
                    <w:rPr>
                      <w:color w:val="auto"/>
                      <w:rFonts w:ascii="Arial Narrow" w:hAnsi="Arial Narrow"/>
                    </w:rPr>
                  </w:pPr>
                  <w:r>
                    <w:rPr>
                      <w:color w:val="auto"/>
                      <w:rFonts w:ascii="Arial Narrow" w:hAnsi="Arial Narrow"/>
                    </w:rPr>
                    <w:t xml:space="preserve">1</w:t>
                  </w:r>
                </w:p>
              </w:tc>
              <w:tc>
                <w:tcPr>
                  <w:tcW w:w="3590" w:type="dxa"/>
                  <w:vAlign w:val="center"/>
                </w:tcPr>
                <w:p w:rsidR="003172F8" w:rsidRPr="00B36C1D" w:rsidRDefault="003172F8" w:rsidP="003172F8">
                  <w:pPr>
                    <w:pStyle w:val="Paragraphedeliste"/>
                    <w:rPr>
                      <w:color w:val="auto"/>
                      <w:rFonts w:ascii="Arial Narrow" w:hAnsi="Arial Narrow"/>
                    </w:rPr>
                  </w:pPr>
                  <w:r>
                    <w:rPr>
                      <w:color w:val="auto"/>
                      <w:rFonts w:ascii="Arial Narrow" w:hAnsi="Arial Narrow"/>
                    </w:rPr>
                    <w:t xml:space="preserve">World Bank</w:t>
                  </w:r>
                </w:p>
              </w:tc>
              <w:tc>
                <w:tcPr>
                  <w:tcW w:w="2865" w:type="dxa"/>
                  <w:vAlign w:val="center"/>
                </w:tcPr>
                <w:p w:rsidR="003172F8" w:rsidRPr="00B36C1D" w:rsidRDefault="003172F8" w:rsidP="003172F8">
                  <w:pPr>
                    <w:pStyle w:val="Paragraphedeliste"/>
                    <w:rPr>
                      <w:color w:val="auto"/>
                      <w:rFonts w:ascii="Arial Narrow" w:hAnsi="Arial Narrow"/>
                    </w:rPr>
                  </w:pPr>
                  <w:r>
                    <w:rPr>
                      <w:color w:val="auto"/>
                      <w:rFonts w:ascii="Arial Narrow" w:hAnsi="Arial Narrow"/>
                    </w:rPr>
                    <w:t xml:space="preserve">6,280,000</w:t>
                  </w:r>
                </w:p>
              </w:tc>
            </w:tr>
            <w:tr w:rsidR="003172F8" w:rsidRPr="00072A9E" w:rsidTr="00EE3A56">
              <w:tc>
                <w:tcPr>
                  <w:tcW w:w="1037" w:type="dxa"/>
                  <w:vAlign w:val="center"/>
                </w:tcPr>
                <w:p w:rsidR="003172F8" w:rsidRPr="00B36C1D" w:rsidRDefault="003172F8" w:rsidP="003172F8">
                  <w:pPr>
                    <w:pStyle w:val="Paragraphedeliste"/>
                    <w:jc w:val="center"/>
                    <w:rPr>
                      <w:color w:val="auto"/>
                      <w:rFonts w:ascii="Arial Narrow" w:hAnsi="Arial Narrow"/>
                    </w:rPr>
                  </w:pPr>
                  <w:r>
                    <w:rPr>
                      <w:color w:val="auto"/>
                      <w:rFonts w:ascii="Arial Narrow" w:hAnsi="Arial Narrow"/>
                    </w:rPr>
                    <w:t xml:space="preserve">2</w:t>
                  </w:r>
                </w:p>
              </w:tc>
              <w:tc>
                <w:tcPr>
                  <w:tcW w:w="3590" w:type="dxa"/>
                  <w:vAlign w:val="center"/>
                </w:tcPr>
                <w:p w:rsidR="003172F8" w:rsidRPr="00B36C1D" w:rsidRDefault="003172F8" w:rsidP="003172F8">
                  <w:pPr>
                    <w:pStyle w:val="Paragraphedeliste"/>
                    <w:rPr>
                      <w:color w:val="auto"/>
                      <w:rFonts w:ascii="Arial Narrow" w:hAnsi="Arial Narrow"/>
                    </w:rPr>
                  </w:pPr>
                  <w:r>
                    <w:rPr>
                      <w:color w:val="auto"/>
                      <w:rFonts w:ascii="Arial Narrow" w:hAnsi="Arial Narrow"/>
                    </w:rPr>
                    <w:t xml:space="preserve">USAID (PROSANI)</w:t>
                  </w:r>
                </w:p>
              </w:tc>
              <w:tc>
                <w:tcPr>
                  <w:tcW w:w="2865" w:type="dxa"/>
                  <w:vAlign w:val="center"/>
                </w:tcPr>
                <w:p w:rsidR="003172F8" w:rsidRPr="00B36C1D" w:rsidRDefault="003172F8" w:rsidP="003172F8">
                  <w:pPr>
                    <w:pStyle w:val="Paragraphedeliste"/>
                    <w:rPr>
                      <w:color w:val="auto"/>
                      <w:rFonts w:ascii="Arial Narrow" w:hAnsi="Arial Narrow"/>
                    </w:rPr>
                  </w:pPr>
                  <w:r>
                    <w:rPr>
                      <w:color w:val="auto"/>
                      <w:rFonts w:ascii="Arial Narrow" w:hAnsi="Arial Narrow"/>
                    </w:rPr>
                    <w:t xml:space="preserve">235,500</w:t>
                  </w:r>
                </w:p>
              </w:tc>
            </w:tr>
            <w:tr w:rsidR="003172F8" w:rsidRPr="00072A9E" w:rsidTr="00EE3A56">
              <w:tc>
                <w:tcPr>
                  <w:tcW w:w="4627" w:type="dxa"/>
                  <w:gridSpan w:val="2"/>
                  <w:shd w:val="clear" w:color="auto" w:fill="E7E6E6" w:themeFill="background2"/>
                  <w:vAlign w:val="center"/>
                </w:tcPr>
                <w:p w:rsidR="003172F8" w:rsidRPr="009B36F5" w:rsidRDefault="003172F8" w:rsidP="003172F8">
                  <w:pPr>
                    <w:pStyle w:val="Paragraphedeliste"/>
                    <w:jc w:val="center"/>
                    <w:rPr>
                      <w:b/>
                      <w:color w:val="auto"/>
                      <w:rFonts w:ascii="Arial Narrow" w:hAnsi="Arial Narrow"/>
                    </w:rPr>
                  </w:pPr>
                  <w:r>
                    <w:rPr>
                      <w:b/>
                      <w:color w:val="auto"/>
                      <w:rFonts w:ascii="Arial Narrow" w:hAnsi="Arial Narrow"/>
                    </w:rPr>
                    <w:t xml:space="preserve">Total</w:t>
                  </w:r>
                </w:p>
              </w:tc>
              <w:tc>
                <w:tcPr>
                  <w:tcW w:w="2865" w:type="dxa"/>
                  <w:shd w:val="clear" w:color="auto" w:fill="E7E6E6" w:themeFill="background2"/>
                  <w:vAlign w:val="center"/>
                </w:tcPr>
                <w:p w:rsidR="003172F8" w:rsidRPr="009B36F5" w:rsidRDefault="00951996" w:rsidP="003172F8">
                  <w:pPr>
                    <w:pStyle w:val="Paragraphedeliste"/>
                    <w:rPr>
                      <w:b/>
                      <w:color w:val="auto"/>
                      <w:rFonts w:ascii="Arial Narrow" w:hAnsi="Arial Narrow"/>
                    </w:rPr>
                  </w:pPr>
                  <w:bookmarkStart w:id="8" w:name="OLE_LINK8"/>
                  <w:bookmarkStart w:id="9" w:name="OLE_LINK9"/>
                  <w:r>
                    <w:rPr>
                      <w:b/>
                      <w:color w:val="auto"/>
                      <w:rFonts w:ascii="Arial Narrow" w:hAnsi="Arial Narrow"/>
                    </w:rPr>
                    <w:t xml:space="preserve">6,515,500</w:t>
                  </w:r>
                  <w:bookmarkEnd w:id="8"/>
                  <w:bookmarkEnd w:id="9"/>
                </w:p>
              </w:tc>
            </w:tr>
          </w:tbl>
          <w:p w:rsidR="003172F8" w:rsidRDefault="003172F8" w:rsidP="004A7DD4">
            <w:pPr>
              <w:pStyle w:val="Bullet1"/>
              <w:widowControl w:val="0"/>
              <w:numPr>
                <w:ilvl w:val="0"/>
                <w:numId w:val="0"/>
              </w:numPr>
              <w:spacing w:before="0" w:after="0"/>
              <w:rPr>
                <w:rFonts w:ascii="Arial Narrow" w:hAnsi="Arial Narrow" w:cs="Arial"/>
                <w:sz w:val="20"/>
                <w:szCs w:val="22"/>
                <w:lang w:val="fr-FR"/>
              </w:rPr>
            </w:pPr>
          </w:p>
          <w:p w:rsidR="007E2281" w:rsidRPr="006C04CA" w:rsidRDefault="007E2281" w:rsidP="004A7DD4">
            <w:pPr>
              <w:pStyle w:val="Bullet1"/>
              <w:widowControl w:val="0"/>
              <w:numPr>
                <w:ilvl w:val="0"/>
                <w:numId w:val="0"/>
              </w:numPr>
              <w:spacing w:before="0" w:after="0"/>
              <w:rPr>
                <w:sz w:val="20"/>
                <w:szCs w:val="20"/>
                <w:rFonts w:ascii="Arial Narrow" w:hAnsi="Arial Narrow" w:cs="Arial"/>
              </w:rPr>
            </w:pPr>
            <w:r>
              <w:rPr>
                <w:color w:val="auto"/>
                <w:sz w:val="20"/>
                <w:szCs w:val="20"/>
                <w:rFonts w:ascii="Arial Narrow" w:hAnsi="Arial Narrow"/>
              </w:rPr>
              <w:t xml:space="preserve">Relative to the unit cost estimate of the refrigerator (estimated at $7850 by UNICEF), the country referred to the actual execution costs during the purchasing, transport, installation and user training during recent refrigerator acquisitions with Gavi funds via UNICEF.</w:t>
            </w:r>
          </w:p>
          <w:p w:rsidR="004A7DD4" w:rsidRPr="004A7DD4" w:rsidRDefault="004A7DD4" w:rsidP="004A7DD4">
            <w:pPr>
              <w:pStyle w:val="Bullet1"/>
              <w:widowControl w:val="0"/>
              <w:numPr>
                <w:ilvl w:val="0"/>
                <w:numId w:val="0"/>
              </w:numPr>
              <w:spacing w:before="0" w:after="0"/>
              <w:rPr>
                <w:rFonts w:ascii="Arial" w:hAnsi="Arial" w:cs="Arial"/>
                <w:i/>
                <w:color w:val="0070C0"/>
                <w:sz w:val="16"/>
                <w:szCs w:val="20"/>
                <w:lang w:val="fr-FR"/>
              </w:rPr>
            </w:pPr>
          </w:p>
          <w:p w:rsidR="008E67AA" w:rsidRPr="007F0E2F" w:rsidRDefault="008E67AA" w:rsidP="00F72F09">
            <w:pPr>
              <w:pStyle w:val="Bullet1"/>
              <w:widowControl w:val="0"/>
              <w:numPr>
                <w:ilvl w:val="0"/>
                <w:numId w:val="16"/>
              </w:numPr>
              <w:spacing w:before="0" w:after="0"/>
              <w:rPr>
                <w:i/>
                <w:color w:val="0070C0"/>
                <w:sz w:val="20"/>
                <w:szCs w:val="20"/>
                <w:rFonts w:ascii="Arial" w:hAnsi="Arial" w:cs="Arial"/>
              </w:rPr>
            </w:pPr>
            <w:r>
              <w:rPr>
                <w:i/>
                <w:color w:val="0070C0"/>
                <w:sz w:val="20"/>
                <w:rFonts w:ascii="Arial" w:hAnsi="Arial"/>
              </w:rPr>
              <w:t xml:space="preserve">Has the country secured import tariff exemptions for CCE?</w:t>
            </w:r>
            <w:r>
              <w:rPr>
                <w:i/>
                <w:color w:val="0070C0"/>
                <w:sz w:val="20"/>
                <w:rFonts w:ascii="Arial" w:hAnsi="Arial"/>
              </w:rPr>
              <w:t xml:space="preserve"> </w:t>
            </w:r>
            <w:r>
              <w:rPr>
                <w:i/>
                <w:color w:val="0070C0"/>
                <w:sz w:val="20"/>
                <w:rFonts w:ascii="Arial" w:hAnsi="Arial"/>
              </w:rPr>
              <w:t xml:space="preserve">If yes, attach proof.</w:t>
            </w:r>
          </w:p>
          <w:p w:rsidR="007F0E2F" w:rsidRPr="00A040B2" w:rsidRDefault="0094437E" w:rsidP="00A040B2">
            <w:pPr>
              <w:pStyle w:val="CEPATabletext"/>
              <w:jc w:val="both"/>
              <w:rPr>
                <w:iCs/>
                <w:szCs w:val="22"/>
                <w:rFonts w:ascii="Arial Narrow" w:hAnsi="Arial Narrow" w:cs="Arial"/>
              </w:rPr>
            </w:pPr>
            <w:r>
              <w:rPr>
                <w:iCs/>
                <w:szCs w:val="22"/>
                <w:rFonts w:ascii="Arial Narrow" w:hAnsi="Arial Narrow"/>
              </w:rPr>
              <w:t xml:space="preserve">All the material and equipment acquired by the government or its partners with external funding are exempt from duties and taxes.</w:t>
            </w:r>
            <w:r>
              <w:rPr>
                <w:iCs/>
                <w:szCs w:val="22"/>
                <w:rFonts w:ascii="Arial Narrow" w:hAnsi="Arial Narrow"/>
              </w:rPr>
              <w:t xml:space="preserve"> </w:t>
            </w:r>
            <w:r>
              <w:rPr>
                <w:iCs/>
                <w:szCs w:val="22"/>
                <w:rFonts w:ascii="Arial Narrow" w:hAnsi="Arial Narrow"/>
              </w:rPr>
              <w:t xml:space="preserve">In the context of this project, the equipment will be acquired through UNICEF which is a United Nations agency receiving customs waivers for importing equipment and materials into the DRC.</w:t>
            </w:r>
          </w:p>
        </w:tc>
      </w:tr>
    </w:tbl>
    <w:p w:rsidR="00791E1A" w:rsidRDefault="00791E1A" w:rsidP="00E80E86">
      <w:pPr>
        <w:spacing w:before="120" w:after="120" w:line="276" w:lineRule="auto"/>
        <w:jc w:val="both"/>
        <w:rPr>
          <w:rFonts w:ascii="Arial" w:hAnsi="Arial" w:cs="Arial"/>
          <w:b/>
          <w:bCs/>
          <w:sz w:val="24"/>
          <w:lang w:val="fr-FR"/>
        </w:rPr>
      </w:pPr>
    </w:p>
    <w:p w:rsidR="00E80E86" w:rsidRPr="00E32723" w:rsidRDefault="00791E1A" w:rsidP="00EE3A56">
      <w:pPr>
        <w:rPr>
          <w:szCs w:val="20"/>
          <w:rFonts w:ascii="Arial" w:eastAsia="Times New Roman" w:hAnsi="Arial" w:cs="Arial"/>
        </w:rPr>
      </w:pPr>
      <w:r>
        <w:br w:type="page"/>
      </w:r>
      <w:r>
        <w:rPr>
          <w:b/>
          <w:bCs/>
          <w:sz w:val="24"/>
          <w:rFonts w:ascii="Arial" w:hAnsi="Arial"/>
        </w:rPr>
        <w:t xml:space="preserve">4.2</w:t>
        <w:tab/>
        <w:t xml:space="preserve">Initial support phase</w:t>
      </w:r>
    </w:p>
    <w:p w:rsidR="005642A0" w:rsidRPr="00E32723" w:rsidRDefault="00E95BE4" w:rsidP="00E80E86">
      <w:pPr>
        <w:spacing w:before="120" w:after="120" w:line="276" w:lineRule="auto"/>
        <w:jc w:val="both"/>
        <w:rPr>
          <w:bCs/>
          <w:rFonts w:ascii="Arial" w:hAnsi="Arial" w:cs="Arial"/>
        </w:rPr>
      </w:pPr>
      <w:r>
        <w:rPr>
          <w:i/>
          <w:sz w:val="21"/>
          <w:szCs w:val="21"/>
          <w:rFonts w:ascii="Arial" w:hAnsi="Arial"/>
        </w:rPr>
        <w:t xml:space="preserve">This initial support is designed to address urgent CCE needs through years 1 and 2.</w:t>
      </w:r>
    </w:p>
    <w:p w:rsidR="00E80E86" w:rsidRPr="00E32723" w:rsidRDefault="00E95BE4" w:rsidP="00E80E86">
      <w:pPr>
        <w:spacing w:before="120" w:after="120" w:line="276" w:lineRule="auto"/>
        <w:jc w:val="both"/>
        <w:rPr>
          <w:bCs/>
          <w:rFonts w:ascii="Arial" w:hAnsi="Arial" w:cs="Arial"/>
        </w:rPr>
      </w:pPr>
      <w:r>
        <w:rPr>
          <w:bCs/>
          <w:rFonts w:ascii="Arial" w:hAnsi="Arial"/>
        </w:rPr>
        <w:t xml:space="preserve">Provide maximum 3 pages, comprising:</w:t>
      </w:r>
      <w:r>
        <w:rPr>
          <w:bCs/>
          <w:rFonts w:ascii="Arial" w:hAnsi="Arial"/>
        </w:rPr>
        <w:t xml:space="preserve"> </w:t>
      </w:r>
    </w:p>
    <w:p w:rsidR="00DF2A83" w:rsidRPr="00E32723" w:rsidRDefault="00DF2A83" w:rsidP="00F72F09">
      <w:pPr>
        <w:pStyle w:val="Paragraphedeliste"/>
        <w:numPr>
          <w:ilvl w:val="0"/>
          <w:numId w:val="20"/>
        </w:numPr>
        <w:spacing w:before="120" w:after="120" w:line="276" w:lineRule="auto"/>
        <w:jc w:val="both"/>
        <w:rPr>
          <w:bCs/>
          <w:i/>
          <w:rFonts w:ascii="Arial" w:hAnsi="Arial" w:cs="Arial"/>
        </w:rPr>
      </w:pPr>
      <w:r>
        <w:rPr>
          <w:bCs/>
          <w:i/>
          <w:b/>
          <w:rFonts w:ascii="Arial" w:hAnsi="Arial"/>
        </w:rPr>
        <w:t xml:space="preserve">2 to 4 prioritised URGENT CCE needs</w:t>
      </w:r>
      <w:r>
        <w:rPr>
          <w:bCs/>
          <w:i/>
          <w:rFonts w:ascii="Arial" w:hAnsi="Arial"/>
        </w:rPr>
        <w:t xml:space="preserve"> as identified in the ‘CCE rehabilitation and expansion plan, equipment selection and strategic deployment plan requirements’ (see Annex 3 of the </w:t>
      </w:r>
      <w:r>
        <w:rPr>
          <w:bCs/>
          <w:rFonts w:ascii="Arial" w:hAnsi="Arial"/>
        </w:rPr>
        <w:t xml:space="preserve">Application Instructions</w:t>
      </w:r>
      <w:r>
        <w:rPr>
          <w:bCs/>
          <w:i/>
          <w:rFonts w:ascii="Arial" w:hAnsi="Arial"/>
        </w:rPr>
        <w:t xml:space="preserve">),</w:t>
      </w:r>
      <w:r>
        <w:rPr>
          <w:bCs/>
          <w:i/>
          <w:rFonts w:ascii="Arial" w:hAnsi="Arial"/>
        </w:rPr>
        <w:t xml:space="preserve"> </w:t>
      </w:r>
    </w:p>
    <w:p w:rsidR="00E32723" w:rsidRPr="00E32723" w:rsidRDefault="00932E11" w:rsidP="00F72F09">
      <w:pPr>
        <w:pStyle w:val="Paragraphedeliste"/>
        <w:numPr>
          <w:ilvl w:val="0"/>
          <w:numId w:val="20"/>
        </w:numPr>
        <w:spacing w:before="120" w:after="120" w:line="276" w:lineRule="auto"/>
        <w:jc w:val="both"/>
        <w:rPr>
          <w:b/>
          <w:bCs/>
          <w:i/>
          <w:rFonts w:ascii="Arial" w:hAnsi="Arial" w:cs="Arial"/>
        </w:rPr>
      </w:pPr>
      <w:r>
        <w:rPr>
          <w:bCs/>
          <w:i/>
          <w:b/>
        </w:rPr>
        <w:t xml:space="preserve">Description </w:t>
      </w:r>
      <w:r>
        <w:rPr>
          <w:bCs/>
          <w:i/>
        </w:rPr>
        <w:t xml:space="preserve">of planned or ongoing activities related to other supply chain “fundamentals”.</w:t>
      </w:r>
    </w:p>
    <w:p w:rsidR="00E32723" w:rsidRPr="00E32723" w:rsidRDefault="00E32723" w:rsidP="00E32723">
      <w:pPr>
        <w:spacing w:before="120" w:after="120" w:line="276" w:lineRule="auto"/>
        <w:ind w:left="284"/>
        <w:jc w:val="both"/>
        <w:rPr>
          <w:rFonts w:ascii="Arial" w:hAnsi="Arial" w:cs="Arial"/>
          <w:b/>
          <w:bCs/>
          <w:i/>
          <w:lang w:val="fr-FR"/>
        </w:rPr>
      </w:pPr>
    </w:p>
    <w:p w:rsidR="001275A9" w:rsidRPr="00E32723" w:rsidRDefault="001275A9" w:rsidP="001275A9">
      <w:pPr>
        <w:spacing w:before="120" w:after="120" w:line="276" w:lineRule="auto"/>
        <w:jc w:val="both"/>
        <w:rPr>
          <w:b/>
          <w:bCs/>
          <w:rFonts w:ascii="Arial" w:hAnsi="Arial" w:cs="Arial"/>
        </w:rPr>
      </w:pPr>
      <w:r>
        <w:rPr>
          <w:b/>
          <w:bCs/>
          <w:rFonts w:ascii="Arial" w:hAnsi="Arial"/>
        </w:rPr>
        <w:t xml:space="preserve">4.2.1</w:t>
        <w:tab/>
        <w:t xml:space="preserve">Prioritised URGENT CCE needs</w:t>
      </w:r>
    </w:p>
    <w:tbl>
      <w:tblPr>
        <w:tblStyle w:val="TableGridCEPA41"/>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2546"/>
        <w:gridCol w:w="2552"/>
        <w:gridCol w:w="3918"/>
      </w:tblGrid>
      <w:tr w:rsidR="00732436" w:rsidRPr="00072A9E" w:rsidTr="003D28C0">
        <w:trPr>
          <w:cnfStyle w:val="100000000000" w:firstRow="1" w:lastRow="0" w:firstColumn="0" w:lastColumn="0" w:oddVBand="0" w:evenVBand="0" w:oddHBand="0" w:evenHBand="0" w:firstRowFirstColumn="0" w:firstRowLastColumn="0" w:lastRowFirstColumn="0" w:lastRowLastColumn="0"/>
          <w:trHeight w:val="632"/>
        </w:trPr>
        <w:tc>
          <w:tcPr>
            <w:tcW w:w="5000" w:type="pct"/>
            <w:gridSpan w:val="3"/>
            <w:tcBorders>
              <w:bottom w:val="single" w:sz="4" w:space="0" w:color="A6A6A6" w:themeColor="background1" w:themeShade="A6"/>
              <w:right w:val="single" w:sz="4" w:space="0" w:color="A6A6A6" w:themeColor="background1" w:themeShade="A6"/>
            </w:tcBorders>
            <w:shd w:val="clear" w:color="auto" w:fill="A6A6A6" w:themeFill="background1" w:themeFillShade="A6"/>
          </w:tcPr>
          <w:p w:rsidR="00092A3C" w:rsidRPr="00E34A56" w:rsidRDefault="00E61F8D" w:rsidP="00092A3C">
            <w:pPr>
              <w:rPr>
                <w:b w:val="0"/>
              </w:rPr>
            </w:pPr>
            <w:r>
              <w:rPr>
                <w:bCs/>
                <w:sz w:val="21"/>
                <w:szCs w:val="21"/>
                <w:rFonts w:ascii="Arial" w:hAnsi="Arial" w:cs="Arial"/>
              </w:rPr>
              <mc:AlternateContent>
                <mc:Choice Requires="wps">
                  <w:drawing>
                    <wp:anchor distT="45720" distB="45720" distL="114300" distR="114300" simplePos="0" relativeHeight="251667968" behindDoc="0" locked="0" layoutInCell="1" allowOverlap="1">
                      <wp:simplePos x="0" y="0"/>
                      <wp:positionH relativeFrom="column">
                        <wp:posOffset>361950</wp:posOffset>
                      </wp:positionH>
                      <wp:positionV relativeFrom="paragraph">
                        <wp:posOffset>10160</wp:posOffset>
                      </wp:positionV>
                      <wp:extent cx="5102860" cy="637540"/>
                      <wp:effectExtent l="0" t="0" r="0" b="0"/>
                      <wp:wrapSquare wrapText="bothSides"/>
                      <wp:docPr id="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2860" cy="637540"/>
                              </a:xfrm>
                              <a:prstGeom prst="rect">
                                <a:avLst/>
                              </a:prstGeom>
                              <a:noFill/>
                              <a:ln w="9525">
                                <a:noFill/>
                                <a:miter lim="800000"/>
                                <a:headEnd/>
                                <a:tailEnd/>
                              </a:ln>
                            </wps:spPr>
                            <wps:txbx>
                              <w:txbxContent>
                                <w:p w:rsidR="00DC6979" w:rsidRPr="00092A3C" w:rsidRDefault="00DC6979" w:rsidP="00092A3C">
                                  <w:pPr>
                                    <w:rPr>
                                      <w:color w:val="FFFFFF" w:themeColor="background1"/>
                                      <w:sz w:val="20"/>
                                      <w:rFonts w:ascii="Arial" w:hAnsi="Arial" w:cs="Arial"/>
                                    </w:rPr>
                                  </w:pPr>
                                  <w:r>
                                    <w:rPr>
                                      <w:b/>
                                      <w:color w:val="FFFFFF" w:themeColor="background1"/>
                                      <w:sz w:val="20"/>
                                      <w:rFonts w:ascii="Arial" w:hAnsi="Arial"/>
                                    </w:rPr>
                                    <w:t xml:space="preserve">Budgets </w:t>
                                  </w:r>
                                  <w:r>
                                    <w:rPr>
                                      <w:b/>
                                      <w:color w:val="FFFFFF" w:themeColor="background1"/>
                                      <w:sz w:val="20"/>
                                      <w:u w:val="single"/>
                                      <w:rFonts w:ascii="Arial" w:hAnsi="Arial"/>
                                    </w:rPr>
                                    <w:t xml:space="preserve">not inclusive of</w:t>
                                  </w:r>
                                  <w:r>
                                    <w:rPr>
                                      <w:b/>
                                      <w:color w:val="FFFFFF" w:themeColor="background1"/>
                                      <w:sz w:val="20"/>
                                      <w:rFonts w:ascii="Arial" w:hAnsi="Arial"/>
                                    </w:rPr>
                                    <w:t xml:space="preserve"> operational cost</w:t>
                                  </w:r>
                                </w:p>
                                <w:p w:rsidR="00DC6979" w:rsidRPr="00092A3C" w:rsidRDefault="00DC6979" w:rsidP="00092A3C">
                                  <w:pPr>
                                    <w:rPr>
                                      <w:i/>
                                      <w:color w:val="FFFFFF" w:themeColor="background1"/>
                                      <w:sz w:val="20"/>
                                      <w:rFonts w:ascii="Arial" w:hAnsi="Arial" w:cs="Arial"/>
                                    </w:rPr>
                                  </w:pPr>
                                  <w:r>
                                    <w:rPr>
                                      <w:b/>
                                      <w:i/>
                                      <w:color w:val="FFFFFF" w:themeColor="background1"/>
                                      <w:sz w:val="20"/>
                                      <w:rFonts w:ascii="Arial" w:hAnsi="Arial"/>
                                    </w:rPr>
                                    <w:t xml:space="preserve">(Operational costs to be financed by Ministry of Health or other partners)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5" type="#_x0000_t202" style="position:absolute;margin-left:28.5pt;margin-top:.8pt;width:401.8pt;height:50.2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" filled="f" stroked="f">
                      <v:textbox>
                        <w:txbxContent>
                          <w:p w:rsidR="00DC6979" w:rsidRPr="00092A3C" w:rsidRDefault="00DC6979" w:rsidP="00092A3C">
                            <w:pPr>
                              <w:rPr>
                                <w:color w:val="FFFFFF" w:themeColor="background1"/>
                                <w:sz w:val="20"/>
                                <w:rFonts w:ascii="Arial" w:hAnsi="Arial" w:cs="Arial"/>
                              </w:rPr>
                            </w:pPr>
                            <w:r>
                              <w:rPr>
                                <w:b/>
                                <w:color w:val="FFFFFF" w:themeColor="background1"/>
                                <w:sz w:val="20"/>
                                <w:rFonts w:ascii="Arial" w:hAnsi="Arial"/>
                              </w:rPr>
                              <w:t xml:space="preserve">Budgets </w:t>
                            </w:r>
                            <w:r>
                              <w:rPr>
                                <w:b/>
                                <w:color w:val="FFFFFF" w:themeColor="background1"/>
                                <w:sz w:val="20"/>
                                <w:u w:val="single"/>
                                <w:rFonts w:ascii="Arial" w:hAnsi="Arial"/>
                              </w:rPr>
                              <w:t xml:space="preserve">not inclusive of</w:t>
                            </w:r>
                            <w:r>
                              <w:rPr>
                                <w:b/>
                                <w:color w:val="FFFFFF" w:themeColor="background1"/>
                                <w:sz w:val="20"/>
                                <w:rFonts w:ascii="Arial" w:hAnsi="Arial"/>
                              </w:rPr>
                              <w:t xml:space="preserve"> operational cost</w:t>
                            </w:r>
                          </w:p>
                          <w:p w:rsidR="00DC6979" w:rsidRPr="00092A3C" w:rsidRDefault="00DC6979" w:rsidP="00092A3C">
                            <w:pPr>
                              <w:rPr>
                                <w:i/>
                                <w:color w:val="FFFFFF" w:themeColor="background1"/>
                                <w:sz w:val="20"/>
                                <w:rFonts w:ascii="Arial" w:hAnsi="Arial" w:cs="Arial"/>
                              </w:rPr>
                            </w:pPr>
                            <w:r>
                              <w:rPr>
                                <w:b/>
                                <w:i/>
                                <w:color w:val="FFFFFF" w:themeColor="background1"/>
                                <w:sz w:val="20"/>
                                <w:rFonts w:ascii="Arial" w:hAnsi="Arial"/>
                              </w:rPr>
                              <w:t xml:space="preserve">(Operational costs to be financed by Ministry of Health or other partners)</w:t>
                            </w:r>
                          </w:p>
                        </w:txbxContent>
                      </v:textbox>
                      <w10:wrap type="square"/>
                    </v:shape>
                  </w:pict>
                </mc:Fallback>
              </mc:AlternateContent>
            </w:r>
            <w:r>
              <w:rPr>
                <w:sz w:val="20"/>
                <w:rFonts w:ascii="Arial" w:hAnsi="Arial" w:cs="Arial"/>
              </w:rPr>
              <mc:AlternateContent>
                <mc:Choice Requires="wps">
                  <w:drawing>
                    <wp:anchor distT="0" distB="0" distL="114300" distR="114300" simplePos="0" relativeHeight="251654656" behindDoc="0" locked="0" layoutInCell="1" allowOverlap="1">
                      <wp:simplePos x="0" y="0"/>
                      <wp:positionH relativeFrom="column">
                        <wp:posOffset>-34925</wp:posOffset>
                      </wp:positionH>
                      <wp:positionV relativeFrom="paragraph">
                        <wp:posOffset>84455</wp:posOffset>
                      </wp:positionV>
                      <wp:extent cx="408305" cy="344170"/>
                      <wp:effectExtent l="0" t="0" r="10795" b="1778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305" cy="344170"/>
                              </a:xfrm>
                              <a:prstGeom prst="ellipse">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C6979" w:rsidRPr="00551840" w:rsidRDefault="00DC6979" w:rsidP="00732436">
                                  <w:pPr>
                                    <w:rPr>
                                      <w:sz w:val="24"/>
                                      <w:rFonts w:ascii="Lucida Console" w:hAnsi="Lucida Console"/>
                                    </w:rPr>
                                  </w:pPr>
                                  <w:r>
                                    <w:rPr>
                                      <w:b/>
                                      <w:sz w:val="24"/>
                                      <w:rFonts w:ascii="Lucida Console" w:hAnsi="Lucida Console"/>
                                    </w:rPr>
                                    <w:t xml:space="preserve">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id="Text Box 5" o:spid="_x0000_s1076" style="position:absolute;margin-left:-2.75pt;margin-top:6.65pt;width:32.15pt;height:27.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" fillcolor="white [3201]" strokeweight="1.5pt">
                      <v:path arrowok="t"/>
                      <v:textbox>
                        <w:txbxContent>
                          <w:p w:rsidR="00DC6979" w:rsidRPr="00551840" w:rsidRDefault="00DC6979" w:rsidP="00732436">
                            <w:pPr>
                              <w:rPr>
                                <w:sz w:val="24"/>
                                <w:rFonts w:ascii="Lucida Console" w:hAnsi="Lucida Console"/>
                              </w:rPr>
                            </w:pPr>
                            <w:r>
                              <w:rPr>
                                <w:b/>
                                <w:sz w:val="24"/>
                                <w:rFonts w:ascii="Lucida Console" w:hAnsi="Lucida Console"/>
                              </w:rPr>
                              <w:t xml:space="preserve">i</w:t>
                            </w:r>
                          </w:p>
                        </w:txbxContent>
                      </v:textbox>
                    </v:oval>
                  </w:pict>
                </mc:Fallback>
              </mc:AlternateContent>
            </w:r>
            <w:r>
              <w:rPr>
                <w:bCs/>
                <w:sz w:val="20"/>
                <w:rFonts w:ascii="Arial" w:hAnsi="Arial"/>
              </w:rPr>
              <w:t xml:space="preserve">            </w:t>
            </w:r>
          </w:p>
          <w:p w:rsidR="00732436" w:rsidRPr="00E32723" w:rsidRDefault="00732436" w:rsidP="0085718B">
            <w:pPr>
              <w:rPr>
                <w:rFonts w:ascii="Arial" w:hAnsi="Arial" w:cs="Arial"/>
                <w:bCs/>
                <w:i/>
                <w:sz w:val="21"/>
                <w:szCs w:val="21"/>
                <w:lang w:val="fr-FR"/>
              </w:rPr>
            </w:pPr>
          </w:p>
        </w:tc>
      </w:tr>
      <w:tr w:rsidR="00732436" w:rsidRPr="00072A9E" w:rsidTr="00150E1E">
        <w:trPr>
          <w:trHeight w:val="285"/>
        </w:trPr>
        <w:tc>
          <w:tcPr>
            <w:tcW w:w="1412" w:type="pct"/>
            <w:tcBorders>
              <w:bottom w:val="single" w:sz="4" w:space="0" w:color="A6A6A6" w:themeColor="background1" w:themeShade="A6"/>
              <w:right w:val="single" w:sz="4" w:space="0" w:color="A6A6A6" w:themeColor="background1" w:themeShade="A6"/>
            </w:tcBorders>
            <w:shd w:val="clear" w:color="auto" w:fill="D9D9D9" w:themeFill="background1" w:themeFillShade="D9"/>
          </w:tcPr>
          <w:p w:rsidR="00732436" w:rsidRPr="00E32723" w:rsidRDefault="0085718B" w:rsidP="00150E1E">
            <w:pPr>
              <w:pStyle w:val="ColorfulList-Accent13"/>
              <w:spacing w:before="60" w:after="60"/>
              <w:ind w:left="0"/>
              <w:rPr>
                <w:bCs/>
                <w:i/>
                <w:sz w:val="20"/>
                <w:rFonts w:cs="Arial"/>
              </w:rPr>
            </w:pPr>
            <w:r>
              <w:rPr>
                <w:bCs/>
                <w:i/>
                <w:sz w:val="20"/>
              </w:rPr>
              <w:t xml:space="preserve">Prioritised (URGENT) CCE need 1:</w:t>
            </w:r>
          </w:p>
          <w:p w:rsidR="00FA52E6" w:rsidRPr="00E32723" w:rsidRDefault="00FA52E6" w:rsidP="0085718B">
            <w:pPr>
              <w:pStyle w:val="ColorfulList-Accent13"/>
              <w:spacing w:before="60" w:after="60"/>
              <w:ind w:left="0"/>
              <w:rPr>
                <w:bCs/>
                <w:i/>
                <w:sz w:val="20"/>
                <w:rFonts w:cs="Arial"/>
              </w:rPr>
            </w:pPr>
            <w:r>
              <w:rPr>
                <w:bCs/>
                <w:i/>
                <w:color w:val="0070C0"/>
                <w:sz w:val="20"/>
              </w:rPr>
              <w:t xml:space="preserve">(Required information)</w:t>
            </w:r>
          </w:p>
        </w:tc>
        <w:tc>
          <w:tcPr>
            <w:tcW w:w="3588" w:type="pct"/>
            <w:gridSpan w:val="2"/>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Pr>
          <w:p w:rsidR="00732436" w:rsidRDefault="00732436" w:rsidP="00150E1E">
            <w:pPr>
              <w:pStyle w:val="ColorfulList-Accent13"/>
              <w:spacing w:before="60" w:after="60"/>
              <w:ind w:left="0"/>
              <w:rPr>
                <w:b/>
                <w:bCs/>
                <w:i/>
                <w:color w:val="0070C0"/>
                <w:sz w:val="20"/>
                <w:rFonts w:cs="Arial"/>
              </w:rPr>
            </w:pPr>
            <w:r>
              <w:rPr>
                <w:b/>
                <w:bCs/>
                <w:i/>
                <w:color w:val="0070C0"/>
                <w:sz w:val="20"/>
              </w:rPr>
              <w:t xml:space="preserve">1.</w:t>
            </w:r>
            <w:r>
              <w:rPr>
                <w:b/>
                <w:bCs/>
                <w:i/>
                <w:color w:val="0070C0"/>
                <w:sz w:val="20"/>
              </w:rPr>
              <w:t xml:space="preserve"> </w:t>
            </w:r>
            <w:r>
              <w:rPr>
                <w:b/>
                <w:bCs/>
                <w:i/>
                <w:color w:val="0070C0"/>
                <w:sz w:val="20"/>
              </w:rPr>
              <w:t xml:space="preserve">The need</w:t>
            </w:r>
            <w:r>
              <w:rPr>
                <w:b/>
                <w:bCs/>
                <w:i/>
                <w:color w:val="0070C0"/>
                <w:sz w:val="20"/>
              </w:rPr>
              <w:t xml:space="preserve"> </w:t>
            </w:r>
          </w:p>
          <w:p w:rsidR="00B51044" w:rsidRPr="00E32723" w:rsidRDefault="00B51044" w:rsidP="00150E1E">
            <w:pPr>
              <w:pStyle w:val="ColorfulList-Accent13"/>
              <w:spacing w:before="60" w:after="60"/>
              <w:ind w:left="0"/>
              <w:rPr>
                <w:rFonts w:cs="Arial"/>
                <w:b/>
                <w:bCs/>
                <w:i/>
                <w:color w:val="0070C0"/>
                <w:sz w:val="20"/>
                <w:lang w:val="fr-FR"/>
              </w:rPr>
            </w:pPr>
          </w:p>
          <w:p w:rsidR="00732436" w:rsidRDefault="0085718B" w:rsidP="006C5402">
            <w:pPr>
              <w:pStyle w:val="ColorfulList-Accent13"/>
              <w:spacing w:before="60" w:after="60"/>
              <w:ind w:left="0"/>
              <w:jc w:val="both"/>
              <w:rPr>
                <w:bCs/>
                <w:i/>
                <w:color w:val="0070C0"/>
                <w:sz w:val="20"/>
                <w:rFonts w:cs="Arial"/>
              </w:rPr>
            </w:pPr>
            <w:r>
              <w:rPr>
                <w:bCs/>
                <w:i/>
                <w:color w:val="0070C0"/>
                <w:sz w:val="20"/>
              </w:rPr>
              <w:t xml:space="preserve">Please include: Type of activity (e.g. replace obsolete CCE, extend CCE to unequipped facilities, etc.); specific CCE site (facility); type of equipment required; quantity of equipment items.</w:t>
            </w:r>
          </w:p>
          <w:p w:rsidR="00B20667" w:rsidRDefault="00B20667" w:rsidP="00150E1E">
            <w:pPr>
              <w:pStyle w:val="ColorfulList-Accent13"/>
              <w:spacing w:before="60" w:after="60"/>
              <w:ind w:left="0"/>
              <w:rPr>
                <w:rFonts w:cs="Arial"/>
                <w:bCs/>
                <w:i/>
                <w:color w:val="0070C0"/>
                <w:sz w:val="20"/>
                <w:lang w:val="fr-FR"/>
              </w:rPr>
            </w:pPr>
          </w:p>
          <w:p w:rsidR="00DB2FEB" w:rsidRPr="004109BA" w:rsidRDefault="00320F59" w:rsidP="00B20667">
            <w:pPr>
              <w:pStyle w:val="ColorfulList-Accent13"/>
              <w:spacing w:before="60" w:after="60"/>
              <w:ind w:left="0"/>
              <w:jc w:val="both"/>
              <w:rPr>
                <w:bCs/>
                <w:color w:val="auto"/>
                <w:sz w:val="20"/>
                <w:rFonts w:ascii="Arial Narrow" w:hAnsi="Arial Narrow" w:cs="Arial"/>
              </w:rPr>
            </w:pPr>
            <w:r>
              <w:rPr>
                <w:bCs/>
                <w:color w:val="auto"/>
                <w:sz w:val="20"/>
                <w:rFonts w:ascii="Arial Narrow" w:hAnsi="Arial Narrow"/>
              </w:rPr>
              <w:t xml:space="preserve">The detailed analysis of the status of the cold chain equipment was done.</w:t>
            </w:r>
            <w:r>
              <w:rPr>
                <w:bCs/>
                <w:color w:val="auto"/>
                <w:sz w:val="20"/>
                <w:rFonts w:ascii="Arial Narrow" w:hAnsi="Arial Narrow"/>
              </w:rPr>
              <w:t xml:space="preserve"> </w:t>
            </w:r>
            <w:r>
              <w:rPr>
                <w:bCs/>
                <w:color w:val="auto"/>
                <w:sz w:val="20"/>
                <w:rFonts w:ascii="Arial Narrow" w:hAnsi="Arial Narrow"/>
              </w:rPr>
              <w:t xml:space="preserve">On the basis of the analysis of the inventory and segmentation data, the country surfaced the needs in priority order with well defined criteria.</w:t>
            </w:r>
            <w:r>
              <w:rPr>
                <w:bCs/>
                <w:color w:val="auto"/>
                <w:sz w:val="20"/>
                <w:rFonts w:ascii="Arial Narrow" w:hAnsi="Arial Narrow"/>
              </w:rPr>
              <w:t xml:space="preserve"> </w:t>
            </w:r>
            <w:r>
              <w:rPr>
                <w:bCs/>
                <w:color w:val="auto"/>
                <w:sz w:val="20"/>
                <w:rFonts w:ascii="Arial Narrow" w:hAnsi="Arial Narrow"/>
              </w:rPr>
              <w:t xml:space="preserve">Priority 1, which constitutes the most urgent needs, is providing latest generation solar refrigerators to the health centres that are not yet equipped.</w:t>
            </w:r>
            <w:r>
              <w:rPr>
                <w:bCs/>
                <w:color w:val="auto"/>
                <w:sz w:val="20"/>
                <w:rFonts w:ascii="Arial Narrow" w:hAnsi="Arial Narrow"/>
              </w:rPr>
              <w:t xml:space="preserve"> </w:t>
            </w:r>
            <w:r>
              <w:rPr>
                <w:bCs/>
                <w:color w:val="auto"/>
                <w:sz w:val="20"/>
                <w:rFonts w:ascii="Arial Narrow" w:hAnsi="Arial Narrow"/>
              </w:rPr>
              <w:t xml:space="preserve">The country’s objective is to be able to equip all health centres with solar refrigerators meeting the PQS standards.</w:t>
            </w:r>
            <w:r>
              <w:rPr>
                <w:bCs/>
                <w:color w:val="auto"/>
                <w:sz w:val="20"/>
                <w:rFonts w:ascii="Arial Narrow" w:hAnsi="Arial Narrow"/>
              </w:rPr>
              <w:t xml:space="preserve"> </w:t>
            </w:r>
            <w:r>
              <w:rPr>
                <w:bCs/>
                <w:color w:val="auto"/>
                <w:sz w:val="20"/>
                <w:rFonts w:ascii="Arial Narrow" w:hAnsi="Arial Narrow"/>
              </w:rPr>
              <w:t xml:space="preserve">In this context, the country’s first priority is to equip all centres with functioning and effective cold chain equipment.</w:t>
            </w:r>
          </w:p>
          <w:p w:rsidR="00B20667" w:rsidRPr="004109BA" w:rsidRDefault="00D84D6A" w:rsidP="003D7AC3">
            <w:pPr>
              <w:spacing w:before="240"/>
              <w:jc w:val="both"/>
              <w:rPr>
                <w:bCs/>
                <w:color w:val="auto"/>
                <w:sz w:val="20"/>
                <w:rFonts w:ascii="Arial Narrow" w:hAnsi="Arial Narrow" w:cs="Arial"/>
              </w:rPr>
            </w:pPr>
            <w:r>
              <w:rPr>
                <w:bCs/>
                <w:color w:val="auto"/>
                <w:sz w:val="20"/>
                <w:rFonts w:ascii="Arial Narrow" w:hAnsi="Arial Narrow"/>
              </w:rPr>
              <w:t xml:space="preserve">Thus, the additional priority and urgent needs connected with the project for achieving a satisfactory coverage level is 2581 new solar refrigerators and 52 long storage life ice chests for the health centres for storage.</w:t>
            </w:r>
            <w:r>
              <w:rPr>
                <w:bCs/>
                <w:color w:val="auto"/>
                <w:sz w:val="20"/>
                <w:rFonts w:ascii="Arial Narrow" w:hAnsi="Arial Narrow"/>
              </w:rPr>
              <w:t xml:space="preserve"> </w:t>
            </w:r>
            <w:r>
              <w:rPr>
                <w:bCs/>
                <w:color w:val="auto"/>
                <w:sz w:val="20"/>
                <w:rFonts w:ascii="Arial Narrow" w:hAnsi="Arial Narrow"/>
              </w:rPr>
              <w:t xml:space="preserve">It is a matter of acquiring small capacity solar refrigerators (B-Médical TCW40SDD) and ARKTEK ice chests.</w:t>
            </w:r>
            <w:r>
              <w:rPr>
                <w:bCs/>
                <w:color w:val="auto"/>
                <w:sz w:val="20"/>
                <w:rFonts w:ascii="Arial Narrow" w:hAnsi="Arial Narrow"/>
              </w:rPr>
              <w:t xml:space="preserve"> </w:t>
            </w:r>
            <w:r>
              <w:rPr>
                <w:bCs/>
                <w:color w:val="auto"/>
                <w:sz w:val="20"/>
                <w:rFonts w:ascii="Arial Narrow" w:hAnsi="Arial Narrow"/>
              </w:rPr>
              <w:t xml:space="preserve">The selected refrigerators have a double compartment capable of recycling ice packs for outreach strategy activities and also for transporting samples.</w:t>
            </w:r>
            <w:r>
              <w:rPr>
                <w:bCs/>
                <w:color w:val="auto"/>
                <w:sz w:val="20"/>
                <w:rFonts w:ascii="Arial Narrow" w:hAnsi="Arial Narrow"/>
              </w:rPr>
              <w:t xml:space="preserve"> </w:t>
            </w:r>
            <w:r>
              <w:rPr>
                <w:bCs/>
                <w:color w:val="auto"/>
                <w:sz w:val="20"/>
                <w:rFonts w:ascii="Arial Narrow" w:hAnsi="Arial Narrow"/>
              </w:rPr>
              <w:t xml:space="preserve">And the long storage life ice chests will be used for the storage of vaccines for about one month in health centres not organizing forward strategies.</w:t>
            </w:r>
            <w:r>
              <w:rPr>
                <w:bCs/>
                <w:color w:val="auto"/>
                <w:sz w:val="20"/>
                <w:rFonts w:ascii="Arial Narrow" w:hAnsi="Arial Narrow"/>
              </w:rPr>
              <w:t xml:space="preserve"> </w:t>
            </w:r>
            <w:r>
              <w:rPr>
                <w:bCs/>
                <w:color w:val="auto"/>
                <w:sz w:val="20"/>
                <w:rFonts w:ascii="Arial Narrow" w:hAnsi="Arial Narrow"/>
              </w:rPr>
              <w:t xml:space="preserve">In this phase, purchasing 130 replacement part kits and 5000 fridge-tags for temperature monitoring in the refrigerators is also planned.</w:t>
            </w:r>
          </w:p>
          <w:p w:rsidR="00AD4C95" w:rsidRDefault="003E5731" w:rsidP="008F19A2">
            <w:pPr>
              <w:pStyle w:val="ColorfulList-Accent13"/>
              <w:spacing w:before="60" w:after="60"/>
              <w:ind w:left="0"/>
              <w:jc w:val="both"/>
              <w:rPr>
                <w:bCs/>
                <w:color w:val="auto"/>
                <w:sz w:val="20"/>
                <w:rFonts w:ascii="Arial Narrow" w:hAnsi="Arial Narrow" w:cs="Arial"/>
              </w:rPr>
            </w:pPr>
            <w:r>
              <w:rPr>
                <w:bCs/>
                <w:color w:val="auto"/>
                <w:sz w:val="20"/>
                <w:rFonts w:ascii="Arial Narrow" w:hAnsi="Arial Narrow"/>
              </w:rPr>
              <w:t xml:space="preserve">The CCEOP2 implementation process will be done as follows:</w:t>
            </w:r>
          </w:p>
          <w:p w:rsidR="00AD4C95" w:rsidRDefault="00AD4C95" w:rsidP="00AD4C95">
            <w:pPr>
              <w:pStyle w:val="ColorfulList-Accent13"/>
              <w:numPr>
                <w:ilvl w:val="2"/>
                <w:numId w:val="10"/>
              </w:numPr>
              <w:spacing w:before="60" w:after="60"/>
              <w:jc w:val="both"/>
              <w:rPr>
                <w:bCs/>
                <w:color w:val="auto"/>
                <w:sz w:val="20"/>
                <w:rFonts w:ascii="Arial Narrow" w:hAnsi="Arial Narrow" w:cs="Arial"/>
              </w:rPr>
            </w:pPr>
            <w:r>
              <w:rPr>
                <w:bCs/>
                <w:color w:val="auto"/>
                <w:sz w:val="20"/>
                <w:rFonts w:ascii="Arial Narrow" w:hAnsi="Arial Narrow"/>
              </w:rPr>
              <w:t xml:space="preserve">Ordering equipment in January 2018;</w:t>
            </w:r>
            <w:r>
              <w:rPr>
                <w:bCs/>
                <w:color w:val="auto"/>
                <w:sz w:val="20"/>
                <w:rFonts w:ascii="Arial Narrow" w:hAnsi="Arial Narrow"/>
              </w:rPr>
              <w:t xml:space="preserve"> </w:t>
            </w:r>
          </w:p>
          <w:p w:rsidR="00AD4C95" w:rsidRDefault="00AD4C95" w:rsidP="00AD4C95">
            <w:pPr>
              <w:pStyle w:val="ColorfulList-Accent13"/>
              <w:numPr>
                <w:ilvl w:val="2"/>
                <w:numId w:val="10"/>
              </w:numPr>
              <w:spacing w:before="60" w:after="60"/>
              <w:jc w:val="both"/>
              <w:rPr>
                <w:bCs/>
                <w:color w:val="auto"/>
                <w:sz w:val="20"/>
                <w:rFonts w:ascii="Arial Narrow" w:hAnsi="Arial Narrow" w:cs="Arial"/>
              </w:rPr>
            </w:pPr>
            <w:r>
              <w:rPr>
                <w:bCs/>
                <w:color w:val="auto"/>
                <w:sz w:val="20"/>
                <w:rFonts w:ascii="Arial Narrow" w:hAnsi="Arial Narrow"/>
              </w:rPr>
              <w:t xml:space="preserve">Receiving the first equipment in March 2018;</w:t>
            </w:r>
            <w:r>
              <w:rPr>
                <w:bCs/>
                <w:color w:val="auto"/>
                <w:sz w:val="20"/>
                <w:rFonts w:ascii="Arial Narrow" w:hAnsi="Arial Narrow"/>
              </w:rPr>
              <w:t xml:space="preserve"> </w:t>
            </w:r>
          </w:p>
          <w:p w:rsidR="00AD4C95" w:rsidRDefault="00AD4C95" w:rsidP="00AD4C95">
            <w:pPr>
              <w:pStyle w:val="ColorfulList-Accent13"/>
              <w:numPr>
                <w:ilvl w:val="2"/>
                <w:numId w:val="10"/>
              </w:numPr>
              <w:spacing w:before="60" w:after="60"/>
              <w:jc w:val="both"/>
              <w:rPr>
                <w:bCs/>
                <w:color w:val="auto"/>
                <w:sz w:val="20"/>
                <w:rFonts w:ascii="Arial Narrow" w:hAnsi="Arial Narrow" w:cs="Arial"/>
              </w:rPr>
            </w:pPr>
            <w:r>
              <w:rPr>
                <w:bCs/>
                <w:color w:val="auto"/>
                <w:sz w:val="20"/>
                <w:rFonts w:ascii="Arial Narrow" w:hAnsi="Arial Narrow"/>
              </w:rPr>
              <w:t xml:space="preserve">Dispatching between April and May 2018;</w:t>
            </w:r>
          </w:p>
          <w:p w:rsidR="003E5731" w:rsidRPr="004109BA" w:rsidRDefault="00AD4C95" w:rsidP="00AD4C95">
            <w:pPr>
              <w:pStyle w:val="ColorfulList-Accent13"/>
              <w:numPr>
                <w:ilvl w:val="2"/>
                <w:numId w:val="10"/>
              </w:numPr>
              <w:spacing w:before="60" w:after="60"/>
              <w:jc w:val="both"/>
              <w:rPr>
                <w:bCs/>
                <w:color w:val="auto"/>
                <w:sz w:val="20"/>
                <w:rFonts w:ascii="Arial Narrow" w:hAnsi="Arial Narrow" w:cs="Arial"/>
              </w:rPr>
            </w:pPr>
            <w:r>
              <w:rPr>
                <w:bCs/>
                <w:color w:val="auto"/>
                <w:sz w:val="20"/>
                <w:rFonts w:ascii="Arial Narrow" w:hAnsi="Arial Narrow"/>
              </w:rPr>
              <w:t xml:space="preserve">Starting installation of the first batches of refrigerators in June 2019.</w:t>
            </w:r>
          </w:p>
          <w:p w:rsidR="00732436" w:rsidRPr="00E32723" w:rsidRDefault="00732436" w:rsidP="00150E1E">
            <w:pPr>
              <w:pStyle w:val="ColorfulList-Accent13"/>
              <w:spacing w:before="60" w:after="60"/>
              <w:ind w:left="0"/>
              <w:rPr>
                <w:rFonts w:cs="Arial"/>
                <w:bCs/>
                <w:i/>
                <w:color w:val="0070C0"/>
                <w:sz w:val="16"/>
                <w:lang w:val="fr-FR"/>
              </w:rPr>
            </w:pPr>
          </w:p>
          <w:p w:rsidR="00732436" w:rsidRDefault="00732436" w:rsidP="00150E1E">
            <w:pPr>
              <w:pStyle w:val="ColorfulList-Accent13"/>
              <w:spacing w:before="60" w:after="60"/>
              <w:ind w:left="0"/>
              <w:rPr>
                <w:b/>
                <w:bCs/>
                <w:i/>
                <w:color w:val="0070C0"/>
                <w:sz w:val="20"/>
                <w:rFonts w:cs="Arial"/>
              </w:rPr>
            </w:pPr>
            <w:r>
              <w:rPr>
                <w:b/>
                <w:bCs/>
                <w:i/>
                <w:color w:val="0070C0"/>
                <w:sz w:val="20"/>
              </w:rPr>
              <w:t xml:space="preserve">2.</w:t>
            </w:r>
            <w:r>
              <w:rPr>
                <w:b/>
                <w:bCs/>
                <w:i/>
                <w:color w:val="0070C0"/>
                <w:sz w:val="20"/>
              </w:rPr>
              <w:t xml:space="preserve"> </w:t>
            </w:r>
            <w:r>
              <w:rPr>
                <w:b/>
                <w:bCs/>
                <w:i/>
                <w:color w:val="0070C0"/>
                <w:sz w:val="20"/>
              </w:rPr>
              <w:t xml:space="preserve">Explanation</w:t>
            </w:r>
          </w:p>
          <w:p w:rsidR="00B51044" w:rsidRPr="00E32723" w:rsidRDefault="00B51044" w:rsidP="00150E1E">
            <w:pPr>
              <w:pStyle w:val="ColorfulList-Accent13"/>
              <w:spacing w:before="60" w:after="60"/>
              <w:ind w:left="0"/>
              <w:rPr>
                <w:rFonts w:cs="Arial"/>
                <w:b/>
                <w:bCs/>
                <w:i/>
                <w:color w:val="0070C0"/>
                <w:sz w:val="20"/>
                <w:lang w:val="fr-FR"/>
              </w:rPr>
            </w:pPr>
          </w:p>
          <w:p w:rsidR="008F19A2" w:rsidRDefault="0085718B" w:rsidP="00B51044">
            <w:pPr>
              <w:pStyle w:val="ColorfulList-Accent13"/>
              <w:spacing w:before="60" w:after="60"/>
              <w:ind w:left="0"/>
              <w:jc w:val="both"/>
              <w:rPr>
                <w:bCs/>
                <w:i/>
                <w:color w:val="0070C0"/>
                <w:sz w:val="20"/>
                <w:rFonts w:cs="Arial"/>
              </w:rPr>
            </w:pPr>
            <w:r>
              <w:rPr>
                <w:bCs/>
                <w:i/>
                <w:color w:val="0070C0"/>
                <w:sz w:val="20"/>
              </w:rPr>
              <w:t xml:space="preserve">Please include: Reasons for urgent need (e.g. low CCE and/or immunisation (Penta3) coverage area, gender barriers, mobile population, etc.); current CCE and immunisation (Penta3) coverage in the population area.</w:t>
            </w:r>
          </w:p>
          <w:p w:rsidR="00B51044" w:rsidRPr="00E32723" w:rsidRDefault="00B51044" w:rsidP="00B51044">
            <w:pPr>
              <w:pStyle w:val="ColorfulList-Accent13"/>
              <w:spacing w:before="60" w:after="60"/>
              <w:ind w:left="0"/>
              <w:jc w:val="both"/>
              <w:rPr>
                <w:rFonts w:cs="Arial"/>
                <w:bCs/>
                <w:i/>
                <w:color w:val="0070C0"/>
                <w:sz w:val="20"/>
                <w:lang w:val="fr-FR"/>
              </w:rPr>
            </w:pPr>
          </w:p>
          <w:p w:rsidR="00732436" w:rsidRPr="004109BA" w:rsidRDefault="008F19A2" w:rsidP="008F19A2">
            <w:pPr>
              <w:pStyle w:val="ColorfulList-Accent13"/>
              <w:spacing w:before="60" w:after="60"/>
              <w:ind w:left="0"/>
              <w:jc w:val="both"/>
              <w:rPr>
                <w:color w:val="auto"/>
                <w:sz w:val="20"/>
                <w:szCs w:val="22"/>
                <w:rFonts w:ascii="Arial Narrow" w:hAnsi="Arial Narrow" w:cs="Arial"/>
              </w:rPr>
            </w:pPr>
            <w:r>
              <w:rPr>
                <w:color w:val="auto"/>
                <w:sz w:val="20"/>
                <w:szCs w:val="22"/>
                <w:rFonts w:ascii="Arial Narrow" w:hAnsi="Arial Narrow"/>
              </w:rPr>
              <w:t xml:space="preserve">One of the main bottlenecks is reliable coverage of health centres with cold chain equipment.</w:t>
            </w:r>
            <w:r>
              <w:rPr>
                <w:color w:val="auto"/>
                <w:sz w:val="20"/>
                <w:szCs w:val="22"/>
                <w:rFonts w:ascii="Arial Narrow" w:hAnsi="Arial Narrow"/>
              </w:rPr>
              <w:t xml:space="preserve"> </w:t>
            </w:r>
            <w:r>
              <w:rPr>
                <w:color w:val="auto"/>
                <w:sz w:val="20"/>
                <w:szCs w:val="22"/>
                <w:rFonts w:ascii="Arial Narrow" w:hAnsi="Arial Narrow"/>
              </w:rPr>
              <w:t xml:space="preserve">Therefore, the first priority of the country is the extension of the coverage of health centres with cold chain equipment.</w:t>
            </w:r>
            <w:r>
              <w:rPr>
                <w:color w:val="auto"/>
                <w:sz w:val="20"/>
                <w:szCs w:val="22"/>
                <w:rFonts w:ascii="Arial Narrow" w:hAnsi="Arial Narrow"/>
              </w:rPr>
              <w:t xml:space="preserve">  </w:t>
            </w:r>
            <w:r>
              <w:rPr>
                <w:color w:val="auto"/>
                <w:sz w:val="20"/>
                <w:szCs w:val="22"/>
                <w:rFonts w:ascii="Arial Narrow" w:hAnsi="Arial Narrow"/>
              </w:rPr>
              <w:t xml:space="preserve">Additionally, according to 2015 national data, the persistence of a large number of unvaccinated or insufficiently vaccinated children (211,363 children from birth to 11 months old) is due in part to the irregularity in holding outreach strategy vaccination sessions because, among other things, of cold chain insufficiencies.</w:t>
            </w:r>
          </w:p>
          <w:p w:rsidR="005100A0" w:rsidRPr="004109BA" w:rsidRDefault="005100A0" w:rsidP="008F19A2">
            <w:pPr>
              <w:pStyle w:val="ColorfulList-Accent13"/>
              <w:spacing w:before="60" w:after="60"/>
              <w:ind w:left="0"/>
              <w:jc w:val="both"/>
              <w:rPr>
                <w:color w:val="auto"/>
                <w:sz w:val="20"/>
                <w:szCs w:val="22"/>
                <w:rFonts w:ascii="Arial Narrow" w:hAnsi="Arial Narrow" w:cs="Arial"/>
              </w:rPr>
            </w:pPr>
            <w:r>
              <w:rPr>
                <w:color w:val="auto"/>
                <w:sz w:val="20"/>
                <w:szCs w:val="22"/>
                <w:rFonts w:ascii="Arial Narrow" w:hAnsi="Arial Narrow"/>
              </w:rPr>
              <w:t xml:space="preserve">Therefore, the 2581 refrigerators installed in the new centres will serve to bring the coverage with functional and energy-efficient cold chain equipment from 75% to 99.4%.</w:t>
            </w:r>
          </w:p>
          <w:p w:rsidR="005100A0" w:rsidRPr="008F19A2" w:rsidRDefault="005100A0" w:rsidP="008F19A2">
            <w:pPr>
              <w:pStyle w:val="ColorfulList-Accent13"/>
              <w:spacing w:before="60" w:after="60"/>
              <w:ind w:left="0"/>
              <w:jc w:val="both"/>
              <w:rPr>
                <w:rFonts w:cs="Arial"/>
                <w:bCs/>
                <w:i/>
                <w:color w:val="0070C0"/>
                <w:sz w:val="14"/>
                <w:lang w:val="fr-FR"/>
              </w:rPr>
            </w:pPr>
          </w:p>
          <w:p w:rsidR="00732436" w:rsidRPr="00E32723" w:rsidRDefault="00732436" w:rsidP="00150E1E">
            <w:pPr>
              <w:pStyle w:val="ColorfulList-Accent13"/>
              <w:spacing w:before="60" w:after="60"/>
              <w:ind w:left="0"/>
              <w:rPr>
                <w:b/>
                <w:bCs/>
                <w:i/>
                <w:color w:val="0070C0"/>
                <w:sz w:val="20"/>
                <w:rFonts w:cs="Arial"/>
              </w:rPr>
            </w:pPr>
            <w:r>
              <w:rPr>
                <w:bCs/>
                <w:i/>
                <w:color w:val="0070C0"/>
                <w:sz w:val="20"/>
              </w:rPr>
              <w:t xml:space="preserve"> </w:t>
            </w:r>
            <w:r>
              <w:rPr>
                <w:bCs/>
                <w:i/>
                <w:color w:val="0070C0"/>
                <w:sz w:val="20"/>
                <w:b/>
              </w:rPr>
              <w:t xml:space="preserve">3.</w:t>
            </w:r>
            <w:r>
              <w:rPr>
                <w:bCs/>
                <w:i/>
                <w:color w:val="0070C0"/>
                <w:sz w:val="20"/>
                <w:b/>
              </w:rPr>
              <w:t xml:space="preserve"> </w:t>
            </w:r>
            <w:r>
              <w:rPr>
                <w:bCs/>
                <w:i/>
                <w:color w:val="0070C0"/>
                <w:sz w:val="20"/>
                <w:b/>
              </w:rPr>
              <w:t xml:space="preserve">Expected outcome</w:t>
            </w:r>
          </w:p>
          <w:p w:rsidR="00732436" w:rsidRPr="00E32723" w:rsidRDefault="0085718B" w:rsidP="00150E1E">
            <w:pPr>
              <w:pStyle w:val="ColorfulList-Accent13"/>
              <w:spacing w:before="60" w:after="60"/>
              <w:ind w:left="0"/>
              <w:rPr>
                <w:bCs/>
                <w:i/>
                <w:color w:val="0070C0"/>
                <w:sz w:val="20"/>
                <w:u w:val="single"/>
                <w:rFonts w:cs="Arial"/>
              </w:rPr>
            </w:pPr>
            <w:r>
              <w:rPr>
                <w:bCs/>
                <w:i/>
                <w:color w:val="0070C0"/>
                <w:sz w:val="20"/>
              </w:rPr>
              <w:t xml:space="preserve">Please include: Anticipated increase in CCE and immunisation coverage (Penta3); anticipated progress against identified inequity (describe, </w:t>
            </w:r>
            <w:r>
              <w:rPr>
                <w:bCs/>
                <w:i/>
                <w:color w:val="0070C0"/>
                <w:sz w:val="20"/>
                <w:u w:val="single"/>
              </w:rPr>
              <w:t xml:space="preserve">in alignment with country Performance framework</w:t>
            </w:r>
            <w:r>
              <w:rPr>
                <w:bCs/>
                <w:i/>
                <w:color w:val="0070C0"/>
                <w:sz w:val="20"/>
              </w:rPr>
              <w:t xml:space="preserve">).</w:t>
            </w:r>
          </w:p>
          <w:p w:rsidR="00150E1E" w:rsidRPr="005A2B93" w:rsidRDefault="005100A0" w:rsidP="00F72F09">
            <w:pPr>
              <w:pStyle w:val="ColorfulList-Accent13"/>
              <w:numPr>
                <w:ilvl w:val="2"/>
                <w:numId w:val="10"/>
              </w:numPr>
              <w:spacing w:before="60" w:after="60"/>
              <w:jc w:val="both"/>
              <w:rPr>
                <w:bCs/>
                <w:color w:val="auto"/>
                <w:sz w:val="20"/>
                <w:rFonts w:ascii="Arial Narrow" w:hAnsi="Arial Narrow" w:cs="Arial"/>
              </w:rPr>
            </w:pPr>
            <w:r>
              <w:rPr>
                <w:bCs/>
                <w:color w:val="auto"/>
                <w:sz w:val="20"/>
                <w:rFonts w:ascii="Arial Narrow" w:hAnsi="Arial Narrow"/>
              </w:rPr>
              <w:t xml:space="preserve">Acquiring and installing 2581 refrigerators in the health centres not yet equipped;</w:t>
            </w:r>
          </w:p>
          <w:p w:rsidR="005100A0" w:rsidRPr="005A2B93" w:rsidRDefault="005100A0" w:rsidP="00F72F09">
            <w:pPr>
              <w:pStyle w:val="ColorfulList-Accent13"/>
              <w:numPr>
                <w:ilvl w:val="2"/>
                <w:numId w:val="10"/>
              </w:numPr>
              <w:spacing w:before="60" w:after="60"/>
              <w:jc w:val="both"/>
              <w:rPr>
                <w:bCs/>
                <w:color w:val="auto"/>
                <w:sz w:val="20"/>
                <w:rFonts w:ascii="Arial Narrow" w:hAnsi="Arial Narrow" w:cs="Arial"/>
              </w:rPr>
            </w:pPr>
            <w:r>
              <w:rPr>
                <w:bCs/>
                <w:color w:val="auto"/>
                <w:sz w:val="20"/>
                <w:rFonts w:ascii="Arial Narrow" w:hAnsi="Arial Narrow"/>
              </w:rPr>
              <w:t xml:space="preserve">Increasing cold chain equipment coverage from 75% to 99.4% and consequently increasing the number of vaccination sessions;</w:t>
            </w:r>
            <w:r>
              <w:rPr>
                <w:bCs/>
                <w:color w:val="auto"/>
                <w:sz w:val="20"/>
                <w:rFonts w:ascii="Arial Narrow" w:hAnsi="Arial Narrow"/>
              </w:rPr>
              <w:t xml:space="preserve"> </w:t>
            </w:r>
          </w:p>
          <w:p w:rsidR="002F58F2" w:rsidRPr="005A2B93" w:rsidRDefault="002F58F2" w:rsidP="00F72F09">
            <w:pPr>
              <w:pStyle w:val="ColorfulList-Accent13"/>
              <w:numPr>
                <w:ilvl w:val="2"/>
                <w:numId w:val="10"/>
              </w:numPr>
              <w:spacing w:before="60" w:after="60"/>
              <w:jc w:val="both"/>
              <w:rPr>
                <w:bCs/>
                <w:color w:val="FF0000"/>
                <w:sz w:val="20"/>
                <w:rFonts w:ascii="Arial Narrow" w:hAnsi="Arial Narrow" w:cs="Arial"/>
              </w:rPr>
            </w:pPr>
            <w:r>
              <w:rPr>
                <w:bCs/>
                <w:color w:val="auto"/>
                <w:sz w:val="20"/>
                <w:rFonts w:ascii="Arial Narrow" w:hAnsi="Arial Narrow"/>
              </w:rPr>
              <w:t xml:space="preserve">Increasing immunisation sessions for outreach strategy;</w:t>
            </w:r>
          </w:p>
          <w:p w:rsidR="002F58F2" w:rsidRPr="005A2B93" w:rsidRDefault="002F58F2" w:rsidP="00F72F09">
            <w:pPr>
              <w:pStyle w:val="ColorfulList-Accent13"/>
              <w:numPr>
                <w:ilvl w:val="2"/>
                <w:numId w:val="10"/>
              </w:numPr>
              <w:spacing w:before="60" w:after="60"/>
              <w:jc w:val="both"/>
              <w:rPr>
                <w:bCs/>
                <w:color w:val="FF0000"/>
                <w:sz w:val="20"/>
                <w:rFonts w:ascii="Arial Narrow" w:hAnsi="Arial Narrow" w:cs="Arial"/>
              </w:rPr>
            </w:pPr>
            <w:r>
              <w:rPr>
                <w:bCs/>
                <w:color w:val="auto"/>
                <w:sz w:val="20"/>
                <w:rFonts w:ascii="Arial Narrow" w:hAnsi="Arial Narrow"/>
              </w:rPr>
              <w:t xml:space="preserve">Increasing the pentavalent coverage rate from 91% in 2015 to 93% in 2019.</w:t>
            </w:r>
          </w:p>
          <w:p w:rsidR="005100A0" w:rsidRPr="006C5402" w:rsidRDefault="005100A0" w:rsidP="002F58F2">
            <w:pPr>
              <w:pStyle w:val="ColorfulList-Accent13"/>
              <w:spacing w:before="60" w:after="60"/>
              <w:ind w:left="0"/>
              <w:jc w:val="both"/>
              <w:rPr>
                <w:rFonts w:ascii="Arial Narrow" w:hAnsi="Arial Narrow" w:cs="Arial"/>
                <w:bCs/>
                <w:color w:val="FF0000"/>
                <w:sz w:val="20"/>
                <w:lang w:val="fr-FR"/>
              </w:rPr>
            </w:pPr>
          </w:p>
        </w:tc>
      </w:tr>
      <w:tr w:rsidR="00732436" w:rsidRPr="00072A9E" w:rsidTr="00150E1E">
        <w:trPr>
          <w:trHeight w:val="225"/>
        </w:trPr>
        <w:tc>
          <w:tcPr>
            <w:tcW w:w="1412" w:type="pct"/>
            <w:tcBorders>
              <w:top w:val="single" w:sz="4" w:space="0" w:color="A6A6A6" w:themeColor="background1" w:themeShade="A6"/>
              <w:right w:val="single" w:sz="4" w:space="0" w:color="A6A6A6" w:themeColor="background1" w:themeShade="A6"/>
            </w:tcBorders>
            <w:shd w:val="clear" w:color="auto" w:fill="D9D9D9" w:themeFill="background1" w:themeFillShade="D9"/>
          </w:tcPr>
          <w:p w:rsidR="00732436" w:rsidRPr="00E32723" w:rsidRDefault="005C1EAE" w:rsidP="0085718B">
            <w:pPr>
              <w:pStyle w:val="ColorfulList-Accent13"/>
              <w:spacing w:before="60" w:after="60"/>
              <w:ind w:left="0"/>
              <w:rPr>
                <w:b/>
                <w:bCs/>
                <w:sz w:val="20"/>
                <w:rFonts w:cs="Arial"/>
              </w:rPr>
            </w:pPr>
            <w:r>
              <w:rPr>
                <w:b/>
                <w:bCs/>
                <w:sz w:val="20"/>
              </w:rPr>
              <w:t xml:space="preserve">Total CCE Budget:</w:t>
            </w:r>
          </w:p>
        </w:tc>
        <w:tc>
          <w:tcPr>
            <w:tcW w:w="3588" w:type="pct"/>
            <w:gridSpan w:val="2"/>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FFFFFF" w:themeFill="background1"/>
          </w:tcPr>
          <w:p w:rsidR="00732436" w:rsidRPr="00E32723" w:rsidRDefault="00422A0A" w:rsidP="009F78CC">
            <w:pPr>
              <w:pStyle w:val="ColorfulList-Accent13"/>
              <w:spacing w:before="60" w:after="60"/>
              <w:ind w:left="0"/>
              <w:rPr>
                <w:bCs/>
                <w:i/>
                <w:sz w:val="20"/>
                <w:rFonts w:cs="Arial"/>
              </w:rPr>
            </w:pPr>
            <w:r>
              <w:rPr>
                <w:bCs/>
                <w:i/>
                <w:color w:val="0070C0"/>
                <w:sz w:val="20"/>
              </w:rPr>
              <w:t xml:space="preserve">‘Total budget’ includes Gavi and country joint investment share:</w:t>
            </w:r>
            <w:r>
              <w:t xml:space="preserve"> </w:t>
            </w:r>
            <w:r>
              <w:rPr>
                <w:b/>
                <w:bCs/>
                <w:i/>
                <w:color w:val="auto"/>
                <w:sz w:val="32"/>
                <w:rFonts w:ascii="Arial Narrow" w:hAnsi="Arial Narrow"/>
              </w:rPr>
              <w:t xml:space="preserve">US$ 20,647,762</w:t>
            </w:r>
          </w:p>
        </w:tc>
      </w:tr>
      <w:tr w:rsidR="008A6A57" w:rsidRPr="00F6722F" w:rsidTr="00150E1E">
        <w:trPr>
          <w:trHeight w:val="416"/>
        </w:trPr>
        <w:tc>
          <w:tcPr>
            <w:tcW w:w="1412" w:type="pct"/>
            <w:tcBorders>
              <w:right w:val="single" w:sz="4" w:space="0" w:color="A6A6A6" w:themeColor="background1" w:themeShade="A6"/>
            </w:tcBorders>
            <w:shd w:val="clear" w:color="auto" w:fill="D9D9D9" w:themeFill="background1" w:themeFillShade="D9"/>
          </w:tcPr>
          <w:p w:rsidR="008A6A57" w:rsidRPr="00E32723" w:rsidRDefault="0085718B" w:rsidP="001A1F05">
            <w:pPr>
              <w:pStyle w:val="Paragraphedeliste"/>
              <w:spacing w:before="60" w:after="60"/>
              <w:ind w:left="29"/>
              <w:rPr>
                <w:i/>
                <w:sz w:val="20"/>
                <w:rFonts w:ascii="Arial" w:hAnsi="Arial" w:cs="Arial"/>
              </w:rPr>
            </w:pPr>
            <w:r>
              <w:rPr>
                <w:bCs/>
                <w:i/>
                <w:sz w:val="20"/>
              </w:rPr>
              <w:t xml:space="preserve">Prioritised (URGENT) CCE need 2:</w:t>
            </w:r>
          </w:p>
        </w:tc>
        <w:tc>
          <w:tcPr>
            <w:tcW w:w="3588" w:type="pct"/>
            <w:gridSpan w:val="2"/>
            <w:tcBorders>
              <w:right w:val="single" w:sz="4" w:space="0" w:color="A6A6A6" w:themeColor="background1" w:themeShade="A6"/>
            </w:tcBorders>
            <w:shd w:val="clear" w:color="auto" w:fill="auto"/>
          </w:tcPr>
          <w:p w:rsidR="008A6A57" w:rsidRPr="00E32723" w:rsidRDefault="00B0153C" w:rsidP="008A6A57">
            <w:pPr>
              <w:pStyle w:val="ColorfulList-Accent13"/>
              <w:spacing w:before="60" w:after="60"/>
              <w:ind w:left="0"/>
              <w:rPr>
                <w:b/>
                <w:bCs/>
                <w:i/>
                <w:color w:val="2E74B5" w:themeColor="accent1" w:themeShade="BF"/>
                <w:sz w:val="20"/>
                <w:rFonts w:cs="Arial"/>
              </w:rPr>
            </w:pPr>
            <w:r>
              <w:rPr>
                <w:b/>
                <w:bCs/>
                <w:i/>
                <w:color w:val="2E74B5" w:themeColor="accent1" w:themeShade="BF"/>
                <w:sz w:val="20"/>
              </w:rPr>
              <w:t xml:space="preserve">The need; Justification; Expected outcome</w:t>
            </w:r>
          </w:p>
          <w:p w:rsidR="007F13D5" w:rsidRDefault="008A6A57" w:rsidP="006C5402">
            <w:pPr>
              <w:pStyle w:val="ColorfulList-Accent13"/>
              <w:spacing w:before="60" w:after="60"/>
              <w:ind w:left="0"/>
              <w:rPr>
                <w:bCs/>
                <w:i/>
                <w:color w:val="2E74B5" w:themeColor="accent1" w:themeShade="BF"/>
                <w:sz w:val="20"/>
                <w:rFonts w:cs="Arial"/>
              </w:rPr>
            </w:pPr>
            <w:r>
              <w:rPr>
                <w:bCs/>
                <w:i/>
                <w:color w:val="2E74B5" w:themeColor="accent1" w:themeShade="BF"/>
                <w:sz w:val="20"/>
              </w:rPr>
              <w:t xml:space="preserve">(See guidance as per prioritised need 1, above)</w:t>
            </w:r>
          </w:p>
          <w:p w:rsidR="00E26D46" w:rsidRDefault="00E26D46" w:rsidP="00E26D46">
            <w:pPr>
              <w:pStyle w:val="ColorfulList-Accent13"/>
              <w:spacing w:before="60" w:after="60"/>
              <w:ind w:left="0"/>
              <w:rPr>
                <w:b/>
                <w:bCs/>
                <w:i/>
                <w:color w:val="0070C0"/>
                <w:sz w:val="20"/>
                <w:rFonts w:cs="Arial"/>
              </w:rPr>
            </w:pPr>
            <w:r>
              <w:rPr>
                <w:b/>
                <w:bCs/>
                <w:i/>
                <w:color w:val="0070C0"/>
                <w:sz w:val="20"/>
              </w:rPr>
              <w:t xml:space="preserve">1.</w:t>
            </w:r>
            <w:r>
              <w:rPr>
                <w:b/>
                <w:bCs/>
                <w:i/>
                <w:color w:val="0070C0"/>
                <w:sz w:val="20"/>
              </w:rPr>
              <w:t xml:space="preserve"> </w:t>
            </w:r>
            <w:r>
              <w:rPr>
                <w:b/>
                <w:bCs/>
                <w:i/>
                <w:color w:val="0070C0"/>
                <w:sz w:val="20"/>
              </w:rPr>
              <w:t xml:space="preserve">The need</w:t>
            </w:r>
            <w:r>
              <w:rPr>
                <w:b/>
                <w:bCs/>
                <w:i/>
                <w:color w:val="0070C0"/>
                <w:sz w:val="20"/>
              </w:rPr>
              <w:t xml:space="preserve"> </w:t>
            </w:r>
          </w:p>
          <w:p w:rsidR="00E26D46" w:rsidRDefault="00E26D46" w:rsidP="00E26D46">
            <w:pPr>
              <w:pStyle w:val="ColorfulList-Accent13"/>
              <w:spacing w:before="60" w:after="60"/>
              <w:ind w:left="0"/>
              <w:rPr>
                <w:b/>
                <w:bCs/>
                <w:i/>
                <w:color w:val="0070C0"/>
                <w:sz w:val="20"/>
                <w:rFonts w:cs="Arial"/>
              </w:rPr>
            </w:pPr>
            <w:r>
              <w:rPr>
                <w:b/>
                <w:bCs/>
                <w:i/>
                <w:color w:val="0070C0"/>
                <w:sz w:val="20"/>
              </w:rPr>
              <w:t xml:space="preserve">2.</w:t>
            </w:r>
            <w:r>
              <w:rPr>
                <w:b/>
                <w:bCs/>
                <w:i/>
                <w:color w:val="0070C0"/>
                <w:sz w:val="20"/>
              </w:rPr>
              <w:t xml:space="preserve"> </w:t>
            </w:r>
            <w:r>
              <w:rPr>
                <w:b/>
                <w:bCs/>
                <w:i/>
                <w:color w:val="0070C0"/>
                <w:sz w:val="20"/>
              </w:rPr>
              <w:t xml:space="preserve">Explanation</w:t>
            </w:r>
          </w:p>
          <w:p w:rsidR="00ED1320" w:rsidRPr="00E32723" w:rsidRDefault="00ED1320" w:rsidP="00ED1320">
            <w:pPr>
              <w:pStyle w:val="ColorfulList-Accent13"/>
              <w:spacing w:before="60" w:after="60"/>
              <w:ind w:left="0"/>
              <w:rPr>
                <w:b/>
                <w:bCs/>
                <w:i/>
                <w:color w:val="0070C0"/>
                <w:sz w:val="20"/>
                <w:rFonts w:cs="Arial"/>
              </w:rPr>
            </w:pPr>
            <w:r>
              <w:rPr>
                <w:b/>
                <w:bCs/>
                <w:i/>
                <w:color w:val="0070C0"/>
                <w:sz w:val="20"/>
              </w:rPr>
              <w:t xml:space="preserve">3.</w:t>
            </w:r>
            <w:r>
              <w:rPr>
                <w:b/>
                <w:bCs/>
                <w:i/>
                <w:color w:val="0070C0"/>
                <w:sz w:val="20"/>
              </w:rPr>
              <w:t xml:space="preserve"> </w:t>
            </w:r>
            <w:r>
              <w:rPr>
                <w:b/>
                <w:bCs/>
                <w:i/>
                <w:color w:val="0070C0"/>
                <w:sz w:val="20"/>
              </w:rPr>
              <w:t xml:space="preserve">Expected outcome</w:t>
            </w:r>
          </w:p>
          <w:p w:rsidR="00ED1320" w:rsidRPr="00E32723" w:rsidRDefault="00ED1320" w:rsidP="00ED1320">
            <w:pPr>
              <w:pStyle w:val="ColorfulList-Accent13"/>
              <w:spacing w:before="60" w:after="60"/>
              <w:ind w:left="0"/>
              <w:rPr>
                <w:bCs/>
                <w:i/>
                <w:color w:val="0070C0"/>
                <w:sz w:val="20"/>
                <w:u w:val="single"/>
                <w:rFonts w:cs="Arial"/>
              </w:rPr>
            </w:pPr>
            <w:r>
              <w:rPr>
                <w:bCs/>
                <w:i/>
                <w:color w:val="0070C0"/>
                <w:sz w:val="20"/>
              </w:rPr>
              <w:t xml:space="preserve">Please include: Anticipated increase in CCE and immunisation coverage (Penta3); anticipated progress against identified inequity (describe, </w:t>
            </w:r>
            <w:r>
              <w:rPr>
                <w:bCs/>
                <w:i/>
                <w:color w:val="0070C0"/>
                <w:sz w:val="20"/>
                <w:u w:val="single"/>
              </w:rPr>
              <w:t xml:space="preserve">in alignment with country Performance framework</w:t>
            </w:r>
            <w:r>
              <w:rPr>
                <w:bCs/>
                <w:i/>
                <w:color w:val="0070C0"/>
                <w:sz w:val="20"/>
              </w:rPr>
              <w:t xml:space="preserve">).</w:t>
            </w:r>
          </w:p>
          <w:p w:rsidR="00E26D46" w:rsidRPr="00ED1320" w:rsidRDefault="00ED1320" w:rsidP="00904FF5">
            <w:pPr>
              <w:pStyle w:val="ColorfulList-Accent13"/>
              <w:spacing w:before="60" w:after="60"/>
              <w:ind w:left="0"/>
              <w:jc w:val="both"/>
              <w:rPr>
                <w:bCs/>
                <w:color w:val="FF0000"/>
                <w:sz w:val="20"/>
                <w:rFonts w:ascii="Arial Narrow" w:hAnsi="Arial Narrow" w:cs="Arial"/>
              </w:rPr>
            </w:pPr>
            <w:r>
              <w:rPr>
                <w:bCs/>
                <w:color w:val="auto"/>
                <w:sz w:val="20"/>
                <w:rFonts w:ascii="Arial Narrow" w:hAnsi="Arial Narrow"/>
              </w:rPr>
              <w:t xml:space="preserve">.</w:t>
            </w:r>
          </w:p>
        </w:tc>
      </w:tr>
      <w:tr w:rsidR="008A6A57" w:rsidRPr="00E32723" w:rsidTr="00150E1E">
        <w:trPr>
          <w:trHeight w:val="133"/>
        </w:trPr>
        <w:tc>
          <w:tcPr>
            <w:tcW w:w="1412" w:type="pct"/>
            <w:tcBorders>
              <w:right w:val="single" w:sz="4" w:space="0" w:color="A6A6A6" w:themeColor="background1" w:themeShade="A6"/>
            </w:tcBorders>
            <w:shd w:val="clear" w:color="auto" w:fill="D9D9D9" w:themeFill="background1" w:themeFillShade="D9"/>
          </w:tcPr>
          <w:p w:rsidR="008A6A57" w:rsidRPr="00E32723" w:rsidRDefault="0085718B" w:rsidP="003D28C0">
            <w:pPr>
              <w:pStyle w:val="ColorfulList-Accent13"/>
              <w:spacing w:before="60" w:after="60"/>
              <w:ind w:left="0"/>
              <w:rPr>
                <w:b/>
                <w:sz w:val="20"/>
                <w:rFonts w:cs="Arial"/>
              </w:rPr>
            </w:pPr>
            <w:r>
              <w:rPr>
                <w:b/>
                <w:bCs/>
                <w:sz w:val="20"/>
              </w:rPr>
              <w:t xml:space="preserve">Total CCE Budget:</w:t>
            </w:r>
          </w:p>
        </w:tc>
        <w:tc>
          <w:tcPr>
            <w:tcW w:w="3588" w:type="pct"/>
            <w:gridSpan w:val="2"/>
            <w:tcBorders>
              <w:right w:val="single" w:sz="4" w:space="0" w:color="A6A6A6" w:themeColor="background1" w:themeShade="A6"/>
            </w:tcBorders>
            <w:shd w:val="clear" w:color="auto" w:fill="auto"/>
          </w:tcPr>
          <w:p w:rsidR="008A6A57" w:rsidRPr="00E32723" w:rsidRDefault="008A6A57" w:rsidP="00904FF5">
            <w:pPr>
              <w:spacing w:before="60" w:after="60"/>
              <w:rPr>
                <w:bCs/>
                <w:i/>
                <w:color w:val="2E74B5" w:themeColor="accent1" w:themeShade="BF"/>
                <w:sz w:val="20"/>
                <w:rFonts w:ascii="Arial" w:hAnsi="Arial" w:cs="Arial"/>
              </w:rPr>
            </w:pPr>
            <w:r>
              <w:rPr>
                <w:bCs/>
                <w:i/>
                <w:color w:val="0070C0"/>
                <w:sz w:val="20"/>
              </w:rPr>
              <w:t xml:space="preserve">$(XX)</w:t>
            </w:r>
            <w:r>
              <w:rPr>
                <w:bCs/>
                <w:i/>
                <w:color w:val="0070C0"/>
                <w:sz w:val="20"/>
              </w:rPr>
              <w:t xml:space="preserve"> </w:t>
            </w:r>
          </w:p>
        </w:tc>
      </w:tr>
      <w:tr w:rsidR="008A6A57" w:rsidRPr="00072A9E" w:rsidTr="00150E1E">
        <w:trPr>
          <w:trHeight w:val="133"/>
        </w:trPr>
        <w:tc>
          <w:tcPr>
            <w:tcW w:w="1412" w:type="pct"/>
            <w:tcBorders>
              <w:right w:val="single" w:sz="4" w:space="0" w:color="A6A6A6" w:themeColor="background1" w:themeShade="A6"/>
            </w:tcBorders>
            <w:shd w:val="clear" w:color="auto" w:fill="D9D9D9" w:themeFill="background1" w:themeFillShade="D9"/>
          </w:tcPr>
          <w:p w:rsidR="008A6A57" w:rsidRPr="00E32723" w:rsidRDefault="0085718B" w:rsidP="001A1F05">
            <w:pPr>
              <w:pStyle w:val="Paragraphedeliste"/>
              <w:spacing w:before="60" w:after="60"/>
              <w:ind w:left="29"/>
              <w:rPr>
                <w:i/>
                <w:color w:val="2E74B5" w:themeColor="accent1" w:themeShade="BF"/>
                <w:sz w:val="20"/>
                <w:rFonts w:ascii="Arial" w:hAnsi="Arial" w:cs="Arial"/>
              </w:rPr>
            </w:pPr>
            <w:r>
              <w:rPr>
                <w:bCs/>
                <w:i/>
                <w:sz w:val="20"/>
              </w:rPr>
              <w:t xml:space="preserve">Prioritised (URGENT) CCE need 3:</w:t>
            </w:r>
          </w:p>
        </w:tc>
        <w:tc>
          <w:tcPr>
            <w:tcW w:w="3588" w:type="pct"/>
            <w:gridSpan w:val="2"/>
            <w:tcBorders>
              <w:right w:val="single" w:sz="4" w:space="0" w:color="A6A6A6" w:themeColor="background1" w:themeShade="A6"/>
            </w:tcBorders>
            <w:shd w:val="clear" w:color="auto" w:fill="auto"/>
          </w:tcPr>
          <w:p w:rsidR="00B0153C" w:rsidRPr="00E32723" w:rsidRDefault="00B0153C" w:rsidP="006C5402">
            <w:pPr>
              <w:pStyle w:val="ColorfulList-Accent13"/>
              <w:spacing w:before="60" w:after="60"/>
              <w:ind w:left="0"/>
              <w:jc w:val="both"/>
              <w:rPr>
                <w:b/>
                <w:bCs/>
                <w:i/>
                <w:color w:val="2E74B5" w:themeColor="accent1" w:themeShade="BF"/>
                <w:sz w:val="20"/>
                <w:rFonts w:cs="Arial"/>
              </w:rPr>
            </w:pPr>
            <w:r>
              <w:rPr>
                <w:b/>
                <w:bCs/>
                <w:i/>
                <w:color w:val="2E74B5" w:themeColor="accent1" w:themeShade="BF"/>
                <w:sz w:val="20"/>
              </w:rPr>
              <w:t xml:space="preserve">The need; Justification; Expected outcome</w:t>
            </w:r>
          </w:p>
          <w:p w:rsidR="008A6A57" w:rsidRPr="006C5402" w:rsidRDefault="00B0153C" w:rsidP="006C5402">
            <w:pPr>
              <w:pStyle w:val="ColorfulList-Accent13"/>
              <w:spacing w:before="60" w:after="60"/>
              <w:ind w:left="0"/>
              <w:jc w:val="both"/>
              <w:rPr>
                <w:bCs/>
                <w:i/>
                <w:color w:val="2E74B5" w:themeColor="accent1" w:themeShade="BF"/>
                <w:sz w:val="16"/>
                <w:rFonts w:cs="Arial"/>
              </w:rPr>
            </w:pPr>
            <w:r>
              <w:rPr>
                <w:bCs/>
                <w:i/>
                <w:color w:val="2E74B5" w:themeColor="accent1" w:themeShade="BF"/>
                <w:sz w:val="20"/>
              </w:rPr>
              <w:t xml:space="preserve">(See guidance as per prioritised need 1, above)</w:t>
            </w:r>
          </w:p>
        </w:tc>
      </w:tr>
      <w:tr w:rsidR="008A6A57" w:rsidRPr="00E32723" w:rsidTr="00150E1E">
        <w:trPr>
          <w:trHeight w:val="133"/>
        </w:trPr>
        <w:tc>
          <w:tcPr>
            <w:tcW w:w="1412" w:type="pct"/>
            <w:tcBorders>
              <w:right w:val="single" w:sz="4" w:space="0" w:color="A6A6A6" w:themeColor="background1" w:themeShade="A6"/>
            </w:tcBorders>
            <w:shd w:val="clear" w:color="auto" w:fill="D9D9D9" w:themeFill="background1" w:themeFillShade="D9"/>
          </w:tcPr>
          <w:p w:rsidR="008A6A57" w:rsidRPr="00E32723" w:rsidRDefault="0085718B" w:rsidP="0085718B">
            <w:pPr>
              <w:pStyle w:val="ColorfulList-Accent13"/>
              <w:spacing w:before="60" w:after="60"/>
              <w:ind w:left="0"/>
              <w:rPr>
                <w:color w:val="2E74B5" w:themeColor="accent1" w:themeShade="BF"/>
                <w:sz w:val="20"/>
                <w:rFonts w:cs="Arial"/>
              </w:rPr>
            </w:pPr>
            <w:r>
              <w:rPr>
                <w:b/>
                <w:bCs/>
                <w:sz w:val="20"/>
              </w:rPr>
              <w:t xml:space="preserve">Total CCE Budget:</w:t>
            </w:r>
          </w:p>
        </w:tc>
        <w:tc>
          <w:tcPr>
            <w:tcW w:w="3588" w:type="pct"/>
            <w:gridSpan w:val="2"/>
            <w:tcBorders>
              <w:right w:val="single" w:sz="4" w:space="0" w:color="A6A6A6" w:themeColor="background1" w:themeShade="A6"/>
            </w:tcBorders>
            <w:shd w:val="clear" w:color="auto" w:fill="auto"/>
          </w:tcPr>
          <w:p w:rsidR="008A6A57" w:rsidRPr="00E32723" w:rsidRDefault="008A6A57" w:rsidP="008A6A57">
            <w:pPr>
              <w:pStyle w:val="Paragraphedeliste"/>
              <w:spacing w:before="60" w:after="60"/>
              <w:ind w:left="0"/>
              <w:rPr>
                <w:i/>
                <w:color w:val="2E74B5" w:themeColor="accent1" w:themeShade="BF"/>
                <w:sz w:val="20"/>
                <w:rFonts w:ascii="Arial" w:hAnsi="Arial" w:cs="Arial"/>
              </w:rPr>
            </w:pPr>
            <w:r>
              <w:rPr>
                <w:bCs/>
                <w:i/>
                <w:color w:val="0070C0"/>
                <w:sz w:val="20"/>
              </w:rPr>
              <w:t xml:space="preserve">$(XX)</w:t>
            </w:r>
          </w:p>
        </w:tc>
      </w:tr>
      <w:tr w:rsidR="008A6A57" w:rsidRPr="00072A9E" w:rsidTr="00150E1E">
        <w:trPr>
          <w:trHeight w:val="133"/>
        </w:trPr>
        <w:tc>
          <w:tcPr>
            <w:tcW w:w="1412" w:type="pct"/>
            <w:tcBorders>
              <w:right w:val="single" w:sz="4" w:space="0" w:color="A6A6A6" w:themeColor="background1" w:themeShade="A6"/>
            </w:tcBorders>
            <w:shd w:val="clear" w:color="auto" w:fill="D9D9D9" w:themeFill="background1" w:themeFillShade="D9"/>
          </w:tcPr>
          <w:p w:rsidR="008A6A57" w:rsidRPr="00E32723" w:rsidRDefault="0085718B" w:rsidP="001A1F05">
            <w:pPr>
              <w:pStyle w:val="Paragraphedeliste"/>
              <w:spacing w:before="60" w:after="60"/>
              <w:ind w:left="29"/>
              <w:rPr>
                <w:i/>
                <w:color w:val="2E74B5" w:themeColor="accent1" w:themeShade="BF"/>
                <w:sz w:val="20"/>
                <w:rFonts w:ascii="Arial" w:hAnsi="Arial" w:cs="Arial"/>
              </w:rPr>
            </w:pPr>
            <w:r>
              <w:rPr>
                <w:bCs/>
                <w:i/>
                <w:sz w:val="20"/>
              </w:rPr>
              <w:t xml:space="preserve">Prioritised (URGENT) CCE need 4:</w:t>
            </w:r>
          </w:p>
        </w:tc>
        <w:tc>
          <w:tcPr>
            <w:tcW w:w="3588" w:type="pct"/>
            <w:gridSpan w:val="2"/>
            <w:tcBorders>
              <w:right w:val="single" w:sz="4" w:space="0" w:color="A6A6A6" w:themeColor="background1" w:themeShade="A6"/>
            </w:tcBorders>
            <w:shd w:val="clear" w:color="auto" w:fill="auto"/>
          </w:tcPr>
          <w:p w:rsidR="00B0153C" w:rsidRPr="00E32723" w:rsidRDefault="00B0153C" w:rsidP="00B0153C">
            <w:pPr>
              <w:pStyle w:val="ColorfulList-Accent13"/>
              <w:spacing w:before="60" w:after="60"/>
              <w:ind w:left="0"/>
              <w:rPr>
                <w:b/>
                <w:bCs/>
                <w:i/>
                <w:color w:val="2E74B5" w:themeColor="accent1" w:themeShade="BF"/>
                <w:sz w:val="20"/>
                <w:rFonts w:cs="Arial"/>
              </w:rPr>
            </w:pPr>
            <w:r>
              <w:rPr>
                <w:b/>
                <w:bCs/>
                <w:i/>
                <w:color w:val="2E74B5" w:themeColor="accent1" w:themeShade="BF"/>
                <w:sz w:val="20"/>
              </w:rPr>
              <w:t xml:space="preserve">The need; Justification; Expected outcome</w:t>
            </w:r>
          </w:p>
          <w:p w:rsidR="00B0153C" w:rsidRPr="00E32723" w:rsidRDefault="00B0153C" w:rsidP="00B0153C">
            <w:pPr>
              <w:pStyle w:val="ColorfulList-Accent13"/>
              <w:spacing w:before="60" w:after="60"/>
              <w:ind w:left="0"/>
              <w:rPr>
                <w:bCs/>
                <w:i/>
                <w:color w:val="2E74B5" w:themeColor="accent1" w:themeShade="BF"/>
                <w:sz w:val="16"/>
                <w:rFonts w:cs="Arial"/>
              </w:rPr>
            </w:pPr>
            <w:r>
              <w:rPr>
                <w:bCs/>
                <w:i/>
                <w:color w:val="2E74B5" w:themeColor="accent1" w:themeShade="BF"/>
                <w:sz w:val="20"/>
              </w:rPr>
              <w:t xml:space="preserve">(See guidance as per prioritised need 1, above)</w:t>
            </w:r>
          </w:p>
          <w:p w:rsidR="008A6A57" w:rsidRPr="00E32723" w:rsidRDefault="008A6A57" w:rsidP="008A6A57">
            <w:pPr>
              <w:pStyle w:val="ColorfulList-Accent13"/>
              <w:spacing w:before="60" w:after="60"/>
              <w:ind w:left="0"/>
              <w:rPr>
                <w:rFonts w:cs="Arial"/>
                <w:bCs/>
                <w:i/>
                <w:color w:val="2E74B5" w:themeColor="accent1" w:themeShade="BF"/>
                <w:sz w:val="20"/>
                <w:lang w:val="fr-FR"/>
              </w:rPr>
            </w:pPr>
          </w:p>
        </w:tc>
      </w:tr>
      <w:tr w:rsidR="008A6A57" w:rsidRPr="00E32723" w:rsidTr="00150E1E">
        <w:trPr>
          <w:trHeight w:val="133"/>
        </w:trPr>
        <w:tc>
          <w:tcPr>
            <w:tcW w:w="1412" w:type="pct"/>
            <w:tcBorders>
              <w:bottom w:val="single" w:sz="4" w:space="0" w:color="999999"/>
              <w:right w:val="single" w:sz="4" w:space="0" w:color="A6A6A6" w:themeColor="background1" w:themeShade="A6"/>
            </w:tcBorders>
            <w:shd w:val="clear" w:color="auto" w:fill="D9D9D9" w:themeFill="background1" w:themeFillShade="D9"/>
          </w:tcPr>
          <w:p w:rsidR="008A6A57" w:rsidRPr="00E32723" w:rsidRDefault="0085718B" w:rsidP="003D28C0">
            <w:pPr>
              <w:pStyle w:val="ColorfulList-Accent13"/>
              <w:spacing w:before="60" w:after="60"/>
              <w:ind w:left="0"/>
              <w:rPr>
                <w:color w:val="2E74B5" w:themeColor="accent1" w:themeShade="BF"/>
                <w:sz w:val="20"/>
                <w:rFonts w:cs="Arial"/>
              </w:rPr>
            </w:pPr>
            <w:r>
              <w:rPr>
                <w:b/>
                <w:bCs/>
                <w:sz w:val="20"/>
              </w:rPr>
              <w:t xml:space="preserve">Total CCE Budget:</w:t>
            </w:r>
          </w:p>
        </w:tc>
        <w:tc>
          <w:tcPr>
            <w:tcW w:w="3588" w:type="pct"/>
            <w:gridSpan w:val="2"/>
            <w:tcBorders>
              <w:bottom w:val="single" w:sz="4" w:space="0" w:color="999999"/>
              <w:right w:val="single" w:sz="4" w:space="0" w:color="A6A6A6" w:themeColor="background1" w:themeShade="A6"/>
            </w:tcBorders>
            <w:shd w:val="clear" w:color="auto" w:fill="auto"/>
          </w:tcPr>
          <w:p w:rsidR="008A6A57" w:rsidRPr="00E32723" w:rsidRDefault="008A6A57" w:rsidP="008A6A57">
            <w:pPr>
              <w:pStyle w:val="Paragraphedeliste"/>
              <w:spacing w:before="60" w:after="60"/>
              <w:ind w:left="0"/>
              <w:rPr>
                <w:i/>
                <w:color w:val="2E74B5" w:themeColor="accent1" w:themeShade="BF"/>
                <w:sz w:val="20"/>
                <w:rFonts w:ascii="Arial" w:hAnsi="Arial" w:cs="Arial"/>
              </w:rPr>
            </w:pPr>
            <w:r>
              <w:rPr>
                <w:bCs/>
                <w:i/>
                <w:color w:val="0070C0"/>
                <w:sz w:val="20"/>
              </w:rPr>
              <w:t xml:space="preserve">$(XX)</w:t>
            </w:r>
          </w:p>
        </w:tc>
      </w:tr>
      <w:tr w:rsidR="008A6A57" w:rsidRPr="00BF54D1" w:rsidTr="003D28C0">
        <w:trPr>
          <w:trHeight w:val="674"/>
        </w:trPr>
        <w:tc>
          <w:tcPr>
            <w:tcW w:w="2827" w:type="pct"/>
            <w:gridSpan w:val="2"/>
            <w:tcBorders>
              <w:bottom w:val="single" w:sz="4" w:space="0" w:color="auto"/>
              <w:right w:val="single" w:sz="4" w:space="0" w:color="A6A6A6" w:themeColor="background1" w:themeShade="A6"/>
            </w:tcBorders>
            <w:shd w:val="clear" w:color="auto" w:fill="D9D9D9" w:themeFill="background1" w:themeFillShade="D9"/>
          </w:tcPr>
          <w:p w:rsidR="008A6A57" w:rsidRPr="00E32723" w:rsidRDefault="00922E92" w:rsidP="00E85B60">
            <w:pPr>
              <w:pStyle w:val="Paragraphedeliste"/>
              <w:spacing w:before="60" w:after="60"/>
              <w:ind w:left="0"/>
              <w:rPr>
                <w:b/>
                <w:color w:val="5B9BD5" w:themeColor="accent1"/>
                <w:sz w:val="20"/>
                <w:rFonts w:ascii="Arial" w:hAnsi="Arial" w:cs="Arial"/>
              </w:rPr>
            </w:pPr>
            <w:r>
              <w:rPr>
                <w:b/>
                <w:sz w:val="20"/>
                <w:rFonts w:ascii="Arial" w:hAnsi="Arial"/>
              </w:rPr>
              <w:t xml:space="preserve"> </w:t>
            </w:r>
            <w:r>
              <w:rPr>
                <w:b/>
                <w:sz w:val="20"/>
                <w:rFonts w:ascii="Arial" w:hAnsi="Arial"/>
              </w:rPr>
              <w:t xml:space="preserve">GRAND TOTAL CCE BUDGET:</w:t>
            </w:r>
            <w:r>
              <w:rPr>
                <w:b/>
                <w:sz w:val="20"/>
                <w:rFonts w:ascii="Arial" w:hAnsi="Arial"/>
              </w:rPr>
              <w:t xml:space="preserve"> </w:t>
            </w:r>
            <w:r>
              <w:rPr>
                <w:b/>
                <w:sz w:val="20"/>
              </w:rPr>
              <w:t xml:space="preserve">‘Initial support’ (Years 1 and 2 )</w:t>
            </w:r>
            <w:r>
              <w:rPr>
                <w:b/>
                <w:sz w:val="20"/>
                <w:rFonts w:ascii="Arial" w:hAnsi="Arial"/>
              </w:rPr>
              <w:t xml:space="preserve"> </w:t>
            </w:r>
          </w:p>
        </w:tc>
        <w:tc>
          <w:tcPr>
            <w:tcW w:w="2173" w:type="pct"/>
            <w:tcBorders>
              <w:bottom w:val="single" w:sz="4" w:space="0" w:color="auto"/>
              <w:right w:val="single" w:sz="4" w:space="0" w:color="A6A6A6" w:themeColor="background1" w:themeShade="A6"/>
            </w:tcBorders>
            <w:shd w:val="clear" w:color="auto" w:fill="FFFFFF" w:themeFill="background1"/>
          </w:tcPr>
          <w:p w:rsidR="008A6A57" w:rsidRPr="00E32723" w:rsidRDefault="008A6A57" w:rsidP="008A6A57">
            <w:pPr>
              <w:pStyle w:val="Paragraphedeliste"/>
              <w:spacing w:before="60" w:after="60"/>
              <w:ind w:left="0"/>
              <w:rPr>
                <w:rFonts w:ascii="Arial" w:hAnsi="Arial" w:cs="Arial"/>
                <w:b/>
                <w:color w:val="5B9BD5" w:themeColor="accent1"/>
                <w:sz w:val="12"/>
                <w:lang w:val="fr-FR"/>
              </w:rPr>
            </w:pPr>
          </w:p>
          <w:p w:rsidR="003D28C0" w:rsidRPr="00E32723" w:rsidRDefault="008A6A57" w:rsidP="008A6A57">
            <w:pPr>
              <w:pStyle w:val="Paragraphedeliste"/>
              <w:spacing w:before="60" w:after="60"/>
              <w:ind w:left="0"/>
              <w:rPr>
                <w:b/>
                <w:color w:val="5B9BD5" w:themeColor="accent1"/>
                <w:sz w:val="24"/>
                <w:rFonts w:ascii="Arial" w:hAnsi="Arial" w:cs="Arial"/>
              </w:rPr>
            </w:pPr>
            <w:r>
              <w:rPr>
                <w:b/>
                <w:color w:val="5B9BD5" w:themeColor="accent1"/>
                <w:sz w:val="24"/>
                <w:rFonts w:ascii="Arial" w:hAnsi="Arial"/>
              </w:rPr>
              <w:t xml:space="preserve">$(XX)</w:t>
            </w:r>
            <w:r>
              <w:rPr>
                <w:b/>
                <w:color w:val="5B9BD5" w:themeColor="accent1"/>
                <w:sz w:val="24"/>
                <w:rFonts w:ascii="Arial" w:hAnsi="Arial"/>
              </w:rPr>
              <w:t xml:space="preserve"> </w:t>
            </w:r>
          </w:p>
          <w:p w:rsidR="008A6A57" w:rsidRDefault="00E85B60" w:rsidP="00E85B60">
            <w:pPr>
              <w:pStyle w:val="Paragraphedeliste"/>
              <w:spacing w:before="60" w:after="60"/>
              <w:ind w:left="0"/>
              <w:rPr>
                <w:bCs/>
                <w:i/>
                <w:color w:val="0070C0"/>
                <w:sz w:val="20"/>
                <w:rFonts w:cs="Arial"/>
              </w:rPr>
            </w:pPr>
            <w:r>
              <w:rPr>
                <w:bCs/>
                <w:i/>
                <w:color w:val="0070C0"/>
                <w:sz w:val="20"/>
              </w:rPr>
              <w:t xml:space="preserve">Includes Gavi and joint investment share.</w:t>
            </w:r>
          </w:p>
          <w:p w:rsidR="00F96F02" w:rsidRDefault="00F96F02" w:rsidP="00E85B60">
            <w:pPr>
              <w:pStyle w:val="Paragraphedeliste"/>
              <w:spacing w:before="60" w:after="60"/>
              <w:ind w:left="0"/>
              <w:rPr>
                <w:rFonts w:cs="Arial"/>
                <w:bCs/>
                <w:i/>
                <w:color w:val="0070C0"/>
                <w:sz w:val="20"/>
                <w:lang w:val="fr-FR"/>
              </w:rPr>
            </w:pPr>
          </w:p>
          <w:p w:rsidR="00F96F02" w:rsidRPr="001900DD" w:rsidRDefault="003150F0" w:rsidP="00E85B60">
            <w:pPr>
              <w:pStyle w:val="Paragraphedeliste"/>
              <w:spacing w:before="60" w:after="60"/>
              <w:ind w:left="0"/>
              <w:rPr>
                <w:b/>
                <w:bCs/>
                <w:i/>
                <w:color w:val="2E74B5" w:themeColor="accent1" w:themeShade="BF"/>
                <w:sz w:val="32"/>
                <w:rFonts w:ascii="Arial Narrow" w:hAnsi="Arial Narrow" w:cs="Arial"/>
              </w:rPr>
            </w:pPr>
            <w:r>
              <w:rPr>
                <w:b/>
                <w:bCs/>
                <w:i/>
                <w:color w:val="auto"/>
                <w:sz w:val="32"/>
                <w:rFonts w:ascii="Arial Narrow" w:hAnsi="Arial Narrow"/>
              </w:rPr>
              <w:t xml:space="preserve">US$ 20,647,762</w:t>
            </w:r>
          </w:p>
        </w:tc>
      </w:tr>
    </w:tbl>
    <w:p w:rsidR="00513959" w:rsidRPr="00E32723" w:rsidRDefault="00513959" w:rsidP="001275A9">
      <w:pPr>
        <w:spacing w:before="120" w:after="120" w:line="276" w:lineRule="auto"/>
        <w:jc w:val="both"/>
        <w:rPr>
          <w:rFonts w:ascii="Arial" w:hAnsi="Arial" w:cs="Arial"/>
          <w:b/>
          <w:bCs/>
          <w:sz w:val="32"/>
          <w:lang w:val="fr-FR"/>
        </w:rPr>
      </w:pPr>
    </w:p>
    <w:p w:rsidR="000E31BE" w:rsidRDefault="00E61F8D" w:rsidP="000E31BE">
      <w:pPr>
        <w:spacing w:before="120" w:after="120" w:line="276" w:lineRule="auto"/>
        <w:jc w:val="both"/>
        <w:rPr>
          <w:b/>
          <w:bCs/>
          <w:u w:val="single"/>
          <w:rFonts w:ascii="Arial" w:hAnsi="Arial" w:cs="Arial"/>
        </w:rPr>
      </w:pPr>
      <w:r>
        <w:rPr>
          <w:bCs/>
          <w:sz w:val="21"/>
          <w:szCs w:val="21"/>
          <w:rFonts w:ascii="Arial" w:hAnsi="Arial" w:cs="Arial"/>
        </w:rPr>
        <mc:AlternateContent>
          <mc:Choice Requires="wps">
            <w:drawing>
              <wp:anchor distT="45720" distB="45720" distL="114300" distR="114300" simplePos="0" relativeHeight="251729920" behindDoc="0" locked="0" layoutInCell="1" allowOverlap="1">
                <wp:simplePos x="0" y="0"/>
                <wp:positionH relativeFrom="column">
                  <wp:posOffset>-59690</wp:posOffset>
                </wp:positionH>
                <wp:positionV relativeFrom="paragraph">
                  <wp:posOffset>501015</wp:posOffset>
                </wp:positionV>
                <wp:extent cx="5795010" cy="795020"/>
                <wp:effectExtent l="0" t="0" r="0" b="5080"/>
                <wp:wrapSquare wrapText="bothSides"/>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5010" cy="795020"/>
                        </a:xfrm>
                        <a:prstGeom prst="rect">
                          <a:avLst/>
                        </a:prstGeom>
                        <a:noFill/>
                        <a:ln w="9525">
                          <a:noFill/>
                          <a:miter lim="800000"/>
                          <a:headEnd/>
                          <a:tailEnd/>
                        </a:ln>
                      </wps:spPr>
                      <wps:txbx>
                        <w:txbxContent>
                          <w:p w:rsidR="00DC6979" w:rsidRPr="00BA19BE" w:rsidRDefault="00DC6979" w:rsidP="000E31BE">
                            <w:pPr>
                              <w:shd w:val="clear" w:color="auto" w:fill="E7E6E6" w:themeFill="background2"/>
                              <w:spacing w:after="80"/>
                              <w:rPr>
                                <w:b/>
                                <w:color w:val="FFFFFF" w:themeColor="background1"/>
                                <w:szCs w:val="26"/>
                                <w:rFonts w:ascii="Arial" w:hAnsi="Arial" w:cs="Arial"/>
                              </w:rPr>
                            </w:pPr>
                            <w:r>
                              <w:rPr>
                                <w:b/>
                                <w:szCs w:val="26"/>
                                <w:rFonts w:ascii="Arial" w:hAnsi="Arial"/>
                              </w:rPr>
                              <w:t xml:space="preserve">In this section, linkages must be drawn between requested CCE Optimisation Platform support, on-going Gavi investments (especially through the Health Systems Strengthening support) and other partner supply chain support.</w:t>
                            </w:r>
                            <w:r>
                              <w:rPr>
                                <w:b/>
                                <w:szCs w:val="26"/>
                                <w:rFonts w:ascii="Arial" w:hAnsi="Arial"/>
                              </w:rPr>
                              <w:t xml:space="preserve"> </w:t>
                            </w:r>
                          </w:p>
                          <w:p w:rsidR="00DC6979" w:rsidRPr="00092A3C" w:rsidRDefault="00DC6979" w:rsidP="000E31BE">
                            <w:pPr>
                              <w:shd w:val="clear" w:color="auto" w:fill="E7E6E6" w:themeFill="background2"/>
                              <w:jc w:val="both"/>
                              <w:rPr>
                                <w:b/>
                                <w:color w:val="FFFFFF" w:themeColor="background1"/>
                                <w:szCs w:val="26"/>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7" type="#_x0000_t202" style="position:absolute;left:0;text-align:left;margin-left:-4.7pt;margin-top:39.45pt;width:456.3pt;height:62.6pt;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" filled="f" stroked="f">
                <v:textbox>
                  <w:txbxContent>
                    <w:p w:rsidR="00DC6979" w:rsidRPr="00BA19BE" w:rsidRDefault="00DC6979" w:rsidP="000E31BE">
                      <w:pPr>
                        <w:shd w:val="clear" w:color="auto" w:fill="E7E6E6" w:themeFill="background2"/>
                        <w:spacing w:after="80"/>
                        <w:rPr>
                          <w:b/>
                          <w:color w:val="FFFFFF" w:themeColor="background1"/>
                          <w:szCs w:val="26"/>
                          <w:rFonts w:ascii="Arial" w:hAnsi="Arial" w:cs="Arial"/>
                        </w:rPr>
                      </w:pPr>
                      <w:r>
                        <w:rPr>
                          <w:b/>
                          <w:szCs w:val="26"/>
                          <w:rFonts w:ascii="Arial" w:hAnsi="Arial"/>
                        </w:rPr>
                        <w:t xml:space="preserve">In this section, linkages must be drawn between requested CCE Optimisation Platform support, on-going Gavi investments (especially through the Health Systems Strengthening support) and other partner supply chain support.</w:t>
                      </w:r>
                      <w:r>
                        <w:rPr>
                          <w:b/>
                          <w:szCs w:val="26"/>
                          <w:rFonts w:ascii="Arial" w:hAnsi="Arial"/>
                        </w:rPr>
                        <w:t xml:space="preserve"> </w:t>
                      </w:r>
                    </w:p>
                    <w:p w:rsidR="00DC6979" w:rsidRPr="00092A3C" w:rsidRDefault="00DC6979" w:rsidP="000E31BE">
                      <w:pPr>
                        <w:shd w:val="clear" w:color="auto" w:fill="E7E6E6" w:themeFill="background2"/>
                        <w:jc w:val="both"/>
                        <w:rPr>
                          <w:b/>
                          <w:color w:val="FFFFFF" w:themeColor="background1"/>
                          <w:szCs w:val="26"/>
                          <w:rFonts w:ascii="Arial" w:hAnsi="Arial" w:cs="Arial"/>
                        </w:rPr>
                      </w:pPr>
                    </w:p>
                  </w:txbxContent>
                </v:textbox>
                <w10:wrap type="square"/>
              </v:shape>
            </w:pict>
          </mc:Fallback>
        </mc:AlternateContent>
      </w:r>
      <w:r>
        <w:rPr>
          <w:b/>
          <w:bCs/>
          <w:rFonts w:ascii="Arial" w:hAnsi="Arial"/>
        </w:rPr>
        <w:t xml:space="preserve">4.2.2</w:t>
        <w:tab/>
        <w:t xml:space="preserve">Ongoing or planned activities around other supply chain fundamentals </w:t>
      </w:r>
      <w:r>
        <w:rPr>
          <w:b/>
          <w:bCs/>
          <w:u w:val="single"/>
          <w:rFonts w:ascii="Arial" w:hAnsi="Arial"/>
        </w:rPr>
        <w:t xml:space="preserve">in the initial support phase</w:t>
      </w:r>
    </w:p>
    <w:p w:rsidR="000E31BE" w:rsidRPr="00092A3C" w:rsidRDefault="000E31BE" w:rsidP="001275A9">
      <w:pPr>
        <w:spacing w:before="120" w:after="120" w:line="276" w:lineRule="auto"/>
        <w:jc w:val="both"/>
        <w:rPr>
          <w:rFonts w:ascii="Arial" w:hAnsi="Arial" w:cs="Arial"/>
          <w:b/>
          <w:bCs/>
          <w:sz w:val="2"/>
          <w:u w:val="single"/>
          <w:lang w:val="fr-FR"/>
        </w:rPr>
      </w:pPr>
    </w:p>
    <w:tbl>
      <w:tblPr>
        <w:tblStyle w:val="TableGridCEPA4"/>
        <w:tblW w:w="4999"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9014"/>
      </w:tblGrid>
      <w:tr w:rsidR="006C5E64" w:rsidRPr="00072A9E" w:rsidTr="003D28C0">
        <w:trPr>
          <w:cnfStyle w:val="100000000000" w:firstRow="1" w:lastRow="0" w:firstColumn="0" w:lastColumn="0" w:oddVBand="0" w:evenVBand="0" w:oddHBand="0" w:evenHBand="0" w:firstRowFirstColumn="0" w:firstRowLastColumn="0" w:lastRowFirstColumn="0" w:lastRowLastColumn="0"/>
          <w:trHeight w:val="962"/>
        </w:trPr>
        <w:tc>
          <w:tcPr>
            <w:tcW w:w="5000" w:type="pct"/>
            <w:tcBorders>
              <w:top w:val="single" w:sz="4" w:space="0" w:color="auto"/>
              <w:right w:val="single" w:sz="4" w:space="0" w:color="A6A6A6" w:themeColor="background1" w:themeShade="A6"/>
            </w:tcBorders>
            <w:shd w:val="clear" w:color="auto" w:fill="A6A6A6" w:themeFill="background1" w:themeFillShade="A6"/>
          </w:tcPr>
          <w:p w:rsidR="006C5E64" w:rsidRPr="00E32723" w:rsidRDefault="006C5E64" w:rsidP="005829D6">
            <w:pPr>
              <w:spacing w:before="60" w:after="60"/>
              <w:jc w:val="both"/>
              <w:rPr>
                <w:rFonts w:ascii="Arial" w:hAnsi="Arial" w:cs="Arial"/>
                <w:i/>
                <w:sz w:val="4"/>
                <w:lang w:val="fr-FR"/>
              </w:rPr>
            </w:pPr>
          </w:p>
          <w:p w:rsidR="006C5E64" w:rsidRPr="00E32723" w:rsidRDefault="006C5E64" w:rsidP="006C5E64">
            <w:pPr>
              <w:spacing w:before="60" w:after="60"/>
              <w:jc w:val="both"/>
              <w:rPr>
                <w:i/>
                <w:sz w:val="20"/>
                <w:rFonts w:ascii="Arial" w:hAnsi="Arial" w:cs="Arial"/>
              </w:rPr>
            </w:pPr>
            <w:r>
              <w:rPr>
                <w:sz w:val="20"/>
                <w:i/>
                <w:rFonts w:ascii="Arial" w:hAnsi="Arial"/>
              </w:rPr>
              <w:t xml:space="preserve">Describe planned or ongoing activities related to other supply chain “fundamentals” (see section 3 of the </w:t>
            </w:r>
            <w:r>
              <w:rPr>
                <w:sz w:val="20"/>
                <w:rFonts w:ascii="Arial" w:hAnsi="Arial"/>
              </w:rPr>
              <w:t xml:space="preserve">Application Instructions</w:t>
            </w:r>
            <w:r>
              <w:rPr>
                <w:sz w:val="20"/>
                <w:i/>
                <w:rFonts w:ascii="Arial" w:hAnsi="Arial"/>
              </w:rPr>
              <w:t xml:space="preserve">) during the initial support phase, including their sources of funding.</w:t>
            </w:r>
            <w:r>
              <w:rPr>
                <w:sz w:val="20"/>
                <w:i/>
                <w:rFonts w:ascii="Arial" w:hAnsi="Arial"/>
              </w:rPr>
              <w:t xml:space="preserve"> </w:t>
            </w:r>
            <w:r>
              <w:rPr>
                <w:sz w:val="20"/>
                <w:i/>
                <w:rFonts w:ascii="Arial" w:hAnsi="Arial"/>
              </w:rPr>
              <w:t xml:space="preserve">Responses to this section should be linked to the EVM Improvement Plan.</w:t>
            </w:r>
          </w:p>
        </w:tc>
      </w:tr>
      <w:tr w:rsidR="006C5E64" w:rsidRPr="00072A9E" w:rsidTr="00572EFA">
        <w:trPr>
          <w:trHeight w:val="1243"/>
        </w:trPr>
        <w:tc>
          <w:tcPr>
            <w:tcW w:w="5000" w:type="pct"/>
            <w:tcBorders>
              <w:right w:val="single" w:sz="4" w:space="0" w:color="A6A6A6" w:themeColor="background1" w:themeShade="A6"/>
            </w:tcBorders>
            <w:shd w:val="clear" w:color="auto" w:fill="FFFFFF" w:themeFill="background1"/>
          </w:tcPr>
          <w:p w:rsidR="006C5E64" w:rsidRPr="00E32723" w:rsidRDefault="006C5E64" w:rsidP="005829D6">
            <w:pPr>
              <w:pStyle w:val="Paragraphedeliste"/>
              <w:spacing w:before="60" w:after="60"/>
              <w:ind w:left="0"/>
              <w:jc w:val="both"/>
              <w:rPr>
                <w:b/>
                <w:sz w:val="20"/>
                <w:rFonts w:ascii="Arial" w:hAnsi="Arial" w:cs="Arial"/>
              </w:rPr>
            </w:pPr>
            <w:r>
              <w:rPr>
                <w:b/>
                <w:sz w:val="20"/>
                <w:rFonts w:ascii="Arial" w:hAnsi="Arial"/>
              </w:rPr>
              <w:t xml:space="preserve">Supply chain managers</w:t>
            </w:r>
          </w:p>
          <w:p w:rsidR="006C5E64" w:rsidRPr="00E32723" w:rsidRDefault="006C5E64" w:rsidP="005829D6">
            <w:pPr>
              <w:pStyle w:val="Paragraphedeliste"/>
              <w:spacing w:before="60" w:after="60"/>
              <w:ind w:left="0"/>
              <w:jc w:val="both"/>
              <w:rPr>
                <w:rFonts w:ascii="Arial" w:hAnsi="Arial" w:cs="Arial"/>
                <w:b/>
                <w:sz w:val="20"/>
                <w:lang w:val="fr-FR"/>
              </w:rPr>
            </w:pPr>
          </w:p>
          <w:p w:rsidR="006C5E64" w:rsidRDefault="006C5E64" w:rsidP="005829D6">
            <w:pPr>
              <w:pStyle w:val="Paragraphedeliste"/>
              <w:spacing w:before="60" w:after="60"/>
              <w:ind w:left="0"/>
              <w:jc w:val="both"/>
              <w:rPr>
                <w:i/>
                <w:color w:val="0070C0"/>
                <w:sz w:val="20"/>
                <w:rFonts w:ascii="Arial" w:hAnsi="Arial" w:cs="Arial"/>
              </w:rPr>
            </w:pPr>
            <w:r>
              <w:rPr>
                <w:i/>
                <w:color w:val="0070C0"/>
                <w:sz w:val="20"/>
                <w:rFonts w:ascii="Arial" w:hAnsi="Arial"/>
              </w:rPr>
              <w:t xml:space="preserve">Provide description of all planned or ongoing activities related to improving the availability and performance of supply chain managers, their sources of funding, and partner support.</w:t>
            </w:r>
            <w:r>
              <w:rPr>
                <w:i/>
                <w:color w:val="0070C0"/>
                <w:sz w:val="20"/>
                <w:rFonts w:ascii="Arial" w:hAnsi="Arial"/>
              </w:rPr>
              <w:t xml:space="preserve"> </w:t>
            </w:r>
          </w:p>
          <w:p w:rsidR="00BF58ED" w:rsidRPr="00E32723" w:rsidRDefault="00BF58ED" w:rsidP="005829D6">
            <w:pPr>
              <w:pStyle w:val="Paragraphedeliste"/>
              <w:spacing w:before="60" w:after="60"/>
              <w:ind w:left="0"/>
              <w:jc w:val="both"/>
              <w:rPr>
                <w:rFonts w:ascii="Arial" w:hAnsi="Arial" w:cs="Arial"/>
                <w:b/>
                <w:color w:val="2E74B5" w:themeColor="accent1" w:themeShade="BF"/>
                <w:sz w:val="20"/>
                <w:lang w:val="fr-FR"/>
              </w:rPr>
            </w:pPr>
          </w:p>
          <w:p w:rsidR="00BF58ED" w:rsidRPr="004109BA" w:rsidRDefault="00BF58ED" w:rsidP="005829D6">
            <w:pPr>
              <w:pStyle w:val="Paragraphedeliste"/>
              <w:spacing w:before="60" w:after="60"/>
              <w:ind w:left="0"/>
              <w:jc w:val="both"/>
              <w:rPr>
                <w:color w:val="auto"/>
                <w:sz w:val="20"/>
                <w:rFonts w:ascii="Arial Narrow" w:hAnsi="Arial Narrow" w:cs="Arial"/>
              </w:rPr>
            </w:pPr>
            <w:r>
              <w:rPr>
                <w:color w:val="auto"/>
                <w:sz w:val="20"/>
                <w:rFonts w:ascii="Arial Narrow" w:hAnsi="Arial Narrow"/>
              </w:rPr>
              <w:t xml:space="preserve">In connection with implementing the EVM improvement plan, the country has undertaken some number of activities for improving the availability and performance of supply chain managers.</w:t>
            </w:r>
            <w:r>
              <w:rPr>
                <w:color w:val="auto"/>
                <w:sz w:val="20"/>
                <w:rFonts w:ascii="Arial Narrow" w:hAnsi="Arial Narrow"/>
              </w:rPr>
              <w:t xml:space="preserve"> </w:t>
            </w:r>
            <w:r>
              <w:rPr>
                <w:color w:val="auto"/>
                <w:sz w:val="20"/>
                <w:rFonts w:ascii="Arial Narrow" w:hAnsi="Arial Narrow"/>
              </w:rPr>
              <w:t xml:space="preserve">Among others, these activities are all:</w:t>
            </w:r>
          </w:p>
          <w:p w:rsidR="00F35D99" w:rsidRPr="004109BA" w:rsidRDefault="00F35D99" w:rsidP="00F72F09">
            <w:pPr>
              <w:pStyle w:val="Paragraphedeliste"/>
              <w:numPr>
                <w:ilvl w:val="0"/>
                <w:numId w:val="10"/>
              </w:numPr>
              <w:spacing w:before="60" w:after="60"/>
              <w:jc w:val="both"/>
              <w:rPr>
                <w:color w:val="auto"/>
                <w:sz w:val="20"/>
                <w:rFonts w:ascii="Arial Narrow" w:hAnsi="Arial Narrow" w:cs="Arial"/>
              </w:rPr>
            </w:pPr>
            <w:r>
              <w:rPr>
                <w:color w:val="auto"/>
                <w:sz w:val="20"/>
                <w:rFonts w:ascii="Arial Narrow" w:hAnsi="Arial Narrow"/>
              </w:rPr>
              <w:t xml:space="preserve">Recruit and train 35 engineers/technicians for the central level and PHD maintenance pools;</w:t>
            </w:r>
          </w:p>
          <w:p w:rsidR="00F35D99" w:rsidRPr="004109BA" w:rsidRDefault="00F35D99" w:rsidP="00F72F09">
            <w:pPr>
              <w:pStyle w:val="Paragraphedeliste"/>
              <w:numPr>
                <w:ilvl w:val="0"/>
                <w:numId w:val="10"/>
              </w:numPr>
              <w:spacing w:before="60" w:after="60"/>
              <w:jc w:val="both"/>
              <w:rPr>
                <w:color w:val="auto"/>
                <w:sz w:val="20"/>
                <w:rFonts w:ascii="Arial Narrow" w:hAnsi="Arial Narrow" w:cs="Arial"/>
              </w:rPr>
            </w:pPr>
            <w:r>
              <w:rPr>
                <w:color w:val="auto"/>
                <w:sz w:val="20"/>
                <w:rFonts w:ascii="Arial Narrow" w:hAnsi="Arial Narrow"/>
              </w:rPr>
              <w:t xml:space="preserve">Train 125 integrated health logistics coordinators (professional Bachelor degree level) for the 26 target PHDs and Health Zones, including xxx already trained and fully active at the MPH;</w:t>
            </w:r>
          </w:p>
          <w:p w:rsidR="00661959" w:rsidRPr="004109BA" w:rsidRDefault="00661959" w:rsidP="00F72F09">
            <w:pPr>
              <w:pStyle w:val="Paragraphedeliste"/>
              <w:numPr>
                <w:ilvl w:val="0"/>
                <w:numId w:val="10"/>
              </w:numPr>
              <w:spacing w:before="60" w:after="60"/>
              <w:jc w:val="both"/>
              <w:rPr>
                <w:color w:val="auto"/>
                <w:sz w:val="20"/>
                <w:rFonts w:ascii="Arial Narrow" w:hAnsi="Arial Narrow" w:cs="Arial"/>
              </w:rPr>
            </w:pPr>
            <w:r>
              <w:rPr>
                <w:color w:val="auto"/>
                <w:sz w:val="20"/>
                <w:rFonts w:ascii="Arial Narrow" w:hAnsi="Arial Narrow"/>
              </w:rPr>
              <w:t xml:space="preserve">Organize a workshop for EVI and PHD managers on strengthening logistics capabilities;</w:t>
            </w:r>
          </w:p>
          <w:p w:rsidR="0053453C" w:rsidRPr="004109BA" w:rsidRDefault="0053453C" w:rsidP="00F72F09">
            <w:pPr>
              <w:pStyle w:val="Paragraphedeliste"/>
              <w:numPr>
                <w:ilvl w:val="0"/>
                <w:numId w:val="10"/>
              </w:numPr>
              <w:spacing w:before="60" w:after="60"/>
              <w:jc w:val="both"/>
              <w:rPr>
                <w:color w:val="auto"/>
                <w:sz w:val="20"/>
                <w:rFonts w:ascii="Arial Narrow" w:hAnsi="Arial Narrow" w:cs="Arial"/>
              </w:rPr>
            </w:pPr>
            <w:r>
              <w:rPr>
                <w:color w:val="auto"/>
                <w:sz w:val="20"/>
                <w:rFonts w:ascii="Arial Narrow" w:hAnsi="Arial Narrow"/>
              </w:rPr>
              <w:t xml:space="preserve">Organize CCL-DVDMT-SMT training sessions in the branches;</w:t>
            </w:r>
          </w:p>
          <w:p w:rsidR="006C5E64" w:rsidRPr="004109BA" w:rsidRDefault="0053453C" w:rsidP="00F72F09">
            <w:pPr>
              <w:pStyle w:val="Paragraphedeliste"/>
              <w:numPr>
                <w:ilvl w:val="0"/>
                <w:numId w:val="10"/>
              </w:numPr>
              <w:spacing w:before="60" w:after="60"/>
              <w:jc w:val="both"/>
              <w:rPr>
                <w:color w:val="auto"/>
                <w:sz w:val="20"/>
                <w:rFonts w:ascii="Arial Narrow" w:hAnsi="Arial Narrow" w:cs="Arial"/>
              </w:rPr>
            </w:pPr>
            <w:r>
              <w:rPr>
                <w:color w:val="auto"/>
                <w:sz w:val="20"/>
                <w:rFonts w:ascii="Arial Narrow" w:hAnsi="Arial Narrow"/>
              </w:rPr>
              <w:t xml:space="preserve">Organizing CCL and DVD-MT sessions(intermediate level) and EPI technical management (operational level) in the PHDs (North Kivu, Equator, Bas Congo);</w:t>
            </w:r>
          </w:p>
          <w:p w:rsidR="0053453C" w:rsidRPr="004109BA" w:rsidRDefault="0053453C" w:rsidP="0053453C">
            <w:pPr>
              <w:pStyle w:val="Paragraphedeliste"/>
              <w:spacing w:before="60" w:after="60"/>
              <w:ind w:left="360"/>
              <w:jc w:val="both"/>
              <w:rPr>
                <w:rFonts w:ascii="Arial Narrow" w:hAnsi="Arial Narrow" w:cs="Arial"/>
                <w:color w:val="auto"/>
                <w:sz w:val="20"/>
                <w:lang w:val="fr-FR"/>
              </w:rPr>
            </w:pPr>
          </w:p>
          <w:p w:rsidR="0053453C" w:rsidRPr="0053453C" w:rsidRDefault="0053453C" w:rsidP="00DF3E69">
            <w:pPr>
              <w:spacing w:before="60" w:after="60"/>
              <w:jc w:val="both"/>
              <w:rPr>
                <w:color w:val="2E74B5" w:themeColor="accent1" w:themeShade="BF"/>
                <w:sz w:val="18"/>
                <w:rFonts w:ascii="Arial Narrow" w:hAnsi="Arial Narrow" w:cs="Arial"/>
              </w:rPr>
            </w:pPr>
            <w:r>
              <w:rPr>
                <w:color w:val="auto"/>
                <w:sz w:val="20"/>
                <w:rFonts w:ascii="Arial Narrow" w:hAnsi="Arial Narrow"/>
              </w:rPr>
              <w:t xml:space="preserve">These activities are financed by Gavi HSSS, WHO, UNICEF and USAID.</w:t>
            </w:r>
          </w:p>
        </w:tc>
      </w:tr>
      <w:tr w:rsidR="006C5E64" w:rsidRPr="00072A9E" w:rsidTr="004F45D7">
        <w:trPr>
          <w:trHeight w:val="133"/>
        </w:trPr>
        <w:tc>
          <w:tcPr>
            <w:tcW w:w="5000" w:type="pct"/>
            <w:tcBorders>
              <w:right w:val="single" w:sz="4" w:space="0" w:color="A6A6A6" w:themeColor="background1" w:themeShade="A6"/>
            </w:tcBorders>
            <w:shd w:val="clear" w:color="auto" w:fill="FFFFFF" w:themeFill="background1"/>
          </w:tcPr>
          <w:p w:rsidR="006C5E64" w:rsidRPr="00E32723" w:rsidRDefault="006C5E64" w:rsidP="005829D6">
            <w:pPr>
              <w:pStyle w:val="Paragraphedeliste"/>
              <w:spacing w:before="60" w:after="60"/>
              <w:ind w:left="0"/>
              <w:jc w:val="both"/>
              <w:rPr>
                <w:b/>
                <w:sz w:val="20"/>
                <w:rFonts w:ascii="Arial" w:hAnsi="Arial" w:cs="Arial"/>
              </w:rPr>
            </w:pPr>
            <w:r>
              <w:rPr>
                <w:b/>
                <w:sz w:val="20"/>
                <w:rFonts w:ascii="Arial" w:hAnsi="Arial"/>
              </w:rPr>
              <w:t xml:space="preserve">Data for supply chain management</w:t>
            </w:r>
          </w:p>
          <w:p w:rsidR="006C5E64" w:rsidRPr="00E32723" w:rsidRDefault="006C5E64" w:rsidP="005829D6">
            <w:pPr>
              <w:pStyle w:val="Paragraphedeliste"/>
              <w:spacing w:before="60" w:after="60"/>
              <w:ind w:left="0"/>
              <w:jc w:val="both"/>
              <w:rPr>
                <w:rFonts w:ascii="Arial" w:hAnsi="Arial" w:cs="Arial"/>
                <w:b/>
                <w:sz w:val="20"/>
                <w:lang w:val="fr-FR"/>
              </w:rPr>
            </w:pPr>
          </w:p>
          <w:p w:rsidR="006C5E64" w:rsidRPr="00E32723" w:rsidRDefault="006C5E64" w:rsidP="005829D6">
            <w:pPr>
              <w:pStyle w:val="Paragraphedeliste"/>
              <w:spacing w:before="60" w:after="60"/>
              <w:ind w:left="0"/>
              <w:jc w:val="both"/>
              <w:rPr>
                <w:i/>
                <w:color w:val="0070C0"/>
                <w:sz w:val="20"/>
                <w:rFonts w:ascii="Arial" w:hAnsi="Arial" w:cs="Arial"/>
              </w:rPr>
            </w:pPr>
            <w:r>
              <w:rPr>
                <w:i/>
                <w:color w:val="0070C0"/>
                <w:sz w:val="20"/>
                <w:rFonts w:ascii="Arial" w:hAnsi="Arial"/>
              </w:rPr>
              <w:t xml:space="preserve">Provide description of all planned or ongoing activities related to data for management, their sources of funding, and partner support.</w:t>
            </w:r>
            <w:r>
              <w:rPr>
                <w:i/>
                <w:color w:val="0070C0"/>
                <w:sz w:val="20"/>
                <w:rFonts w:ascii="Arial" w:hAnsi="Arial"/>
              </w:rPr>
              <w:t xml:space="preserve"> </w:t>
            </w:r>
            <w:r>
              <w:rPr>
                <w:i/>
                <w:color w:val="0070C0"/>
                <w:sz w:val="20"/>
                <w:rFonts w:ascii="Arial" w:hAnsi="Arial"/>
              </w:rPr>
              <w:t xml:space="preserve">In particular, please provide information explaining how improvements to the functionality of logistics management systems will improve the visibility of up-to-date and accurate vaccine stock records at each level of the vaccine supply chain.</w:t>
            </w:r>
            <w:r>
              <w:rPr>
                <w:i/>
                <w:color w:val="0070C0"/>
                <w:sz w:val="20"/>
                <w:rFonts w:ascii="Arial" w:hAnsi="Arial"/>
              </w:rPr>
              <w:t xml:space="preserve"> </w:t>
            </w:r>
          </w:p>
          <w:p w:rsidR="006C5E64" w:rsidRDefault="006C5E64" w:rsidP="005829D6">
            <w:pPr>
              <w:pStyle w:val="Paragraphedeliste"/>
              <w:spacing w:before="60" w:after="60"/>
              <w:ind w:left="0"/>
              <w:jc w:val="both"/>
              <w:rPr>
                <w:rFonts w:ascii="Arial" w:hAnsi="Arial" w:cs="Arial"/>
                <w:b/>
                <w:sz w:val="20"/>
                <w:lang w:val="fr-FR"/>
              </w:rPr>
            </w:pPr>
          </w:p>
          <w:p w:rsidR="001E0CC0" w:rsidRPr="004109BA" w:rsidRDefault="001E0CC0" w:rsidP="005829D6">
            <w:pPr>
              <w:pStyle w:val="Paragraphedeliste"/>
              <w:spacing w:before="60" w:after="60"/>
              <w:ind w:left="0"/>
              <w:jc w:val="both"/>
              <w:rPr>
                <w:color w:val="auto"/>
                <w:sz w:val="20"/>
                <w:rFonts w:ascii="Arial Narrow" w:hAnsi="Arial Narrow" w:cs="Arial"/>
              </w:rPr>
            </w:pPr>
            <w:r>
              <w:rPr>
                <w:color w:val="auto"/>
                <w:sz w:val="20"/>
                <w:rFonts w:ascii="Arial Narrow" w:hAnsi="Arial Narrow"/>
              </w:rPr>
              <w:t xml:space="preserve">Among others, the following are the activities being done involving supply chain management:</w:t>
            </w:r>
          </w:p>
          <w:p w:rsidR="001E0CC0" w:rsidRPr="004109BA" w:rsidRDefault="001E0CC0" w:rsidP="00F72F09">
            <w:pPr>
              <w:pStyle w:val="Paragraphedeliste"/>
              <w:numPr>
                <w:ilvl w:val="0"/>
                <w:numId w:val="27"/>
              </w:numPr>
              <w:spacing w:before="60" w:after="60"/>
              <w:jc w:val="both"/>
              <w:rPr>
                <w:color w:val="auto"/>
                <w:sz w:val="20"/>
                <w:rFonts w:ascii="Arial Narrow" w:hAnsi="Arial Narrow" w:cs="Arial"/>
              </w:rPr>
            </w:pPr>
            <w:r>
              <w:rPr>
                <w:color w:val="auto"/>
                <w:sz w:val="20"/>
                <w:rFonts w:ascii="Arial Narrow" w:hAnsi="Arial Narrow"/>
              </w:rPr>
              <w:t xml:space="preserve">Preparing terms of reference for performing a feasibility study on an option of using barcodes for stock management between the national level, the three decentralized warehouses and the PHD;</w:t>
            </w:r>
          </w:p>
          <w:p w:rsidR="001E0CC0" w:rsidRPr="004109BA" w:rsidRDefault="001E0CC0" w:rsidP="00F72F09">
            <w:pPr>
              <w:pStyle w:val="Paragraphedeliste"/>
              <w:numPr>
                <w:ilvl w:val="0"/>
                <w:numId w:val="27"/>
              </w:numPr>
              <w:spacing w:before="60" w:after="60"/>
              <w:jc w:val="both"/>
              <w:rPr>
                <w:color w:val="auto"/>
                <w:sz w:val="20"/>
                <w:rFonts w:ascii="Arial Narrow" w:hAnsi="Arial Narrow" w:cs="Arial"/>
              </w:rPr>
            </w:pPr>
            <w:r>
              <w:rPr>
                <w:color w:val="auto"/>
                <w:sz w:val="20"/>
                <w:rFonts w:ascii="Arial Narrow" w:hAnsi="Arial Narrow"/>
              </w:rPr>
              <w:t xml:space="preserve">Providing a networked computer system for real-time stock management with bar code systems;</w:t>
            </w:r>
          </w:p>
          <w:p w:rsidR="001E0CC0" w:rsidRPr="004109BA" w:rsidRDefault="001E0CC0" w:rsidP="00F72F09">
            <w:pPr>
              <w:pStyle w:val="Paragraphedeliste"/>
              <w:numPr>
                <w:ilvl w:val="0"/>
                <w:numId w:val="27"/>
              </w:numPr>
              <w:spacing w:before="60" w:after="60"/>
              <w:jc w:val="both"/>
              <w:rPr>
                <w:color w:val="auto"/>
                <w:sz w:val="20"/>
                <w:rFonts w:ascii="Arial Narrow" w:hAnsi="Arial Narrow" w:cs="Arial"/>
              </w:rPr>
            </w:pPr>
            <w:r>
              <w:rPr>
                <w:color w:val="auto"/>
                <w:sz w:val="20"/>
                <w:rFonts w:ascii="Arial Narrow" w:hAnsi="Arial Narrow"/>
              </w:rPr>
              <w:t xml:space="preserve">Study trip planned to Tanzania for seeing that country’s experience with implementing management and integration tools for some health products;</w:t>
            </w:r>
            <w:r>
              <w:rPr>
                <w:color w:val="auto"/>
                <w:sz w:val="20"/>
                <w:rFonts w:ascii="Arial Narrow" w:hAnsi="Arial Narrow"/>
              </w:rPr>
              <w:t xml:space="preserve"> </w:t>
            </w:r>
          </w:p>
          <w:p w:rsidR="00BF4D03" w:rsidRPr="004109BA" w:rsidRDefault="00502898" w:rsidP="00F72F09">
            <w:pPr>
              <w:pStyle w:val="Paragraphedeliste"/>
              <w:numPr>
                <w:ilvl w:val="0"/>
                <w:numId w:val="27"/>
              </w:numPr>
              <w:spacing w:before="60" w:after="60"/>
              <w:jc w:val="both"/>
              <w:rPr>
                <w:color w:val="auto"/>
                <w:sz w:val="20"/>
                <w:rFonts w:ascii="Arial Narrow" w:hAnsi="Arial Narrow" w:cs="Arial"/>
              </w:rPr>
            </w:pPr>
            <w:r>
              <w:rPr>
                <w:color w:val="auto"/>
                <w:sz w:val="20"/>
                <w:rFonts w:ascii="Arial Narrow" w:hAnsi="Arial Narrow"/>
              </w:rPr>
              <w:t xml:space="preserve">Establishing a central and provincial level continuous temperature monitoring system;</w:t>
            </w:r>
          </w:p>
          <w:p w:rsidR="001052DD" w:rsidRPr="004109BA" w:rsidRDefault="001052DD" w:rsidP="00F72F09">
            <w:pPr>
              <w:pStyle w:val="Paragraphedeliste"/>
              <w:numPr>
                <w:ilvl w:val="0"/>
                <w:numId w:val="27"/>
              </w:numPr>
              <w:spacing w:before="60" w:after="60"/>
              <w:jc w:val="both"/>
              <w:rPr>
                <w:color w:val="auto"/>
                <w:sz w:val="20"/>
                <w:rFonts w:ascii="Arial Narrow" w:hAnsi="Arial Narrow" w:cs="Arial"/>
              </w:rPr>
            </w:pPr>
            <w:r>
              <w:rPr>
                <w:color w:val="auto"/>
                <w:sz w:val="20"/>
                <w:rFonts w:ascii="Arial Narrow" w:hAnsi="Arial Narrow"/>
              </w:rPr>
              <w:t xml:space="preserve">Establishing a preliminary study team on the management of the hubs and pooling logistics means;</w:t>
            </w:r>
          </w:p>
          <w:p w:rsidR="00661959" w:rsidRPr="004109BA" w:rsidRDefault="00475A80" w:rsidP="00F72F09">
            <w:pPr>
              <w:pStyle w:val="Paragraphedeliste"/>
              <w:numPr>
                <w:ilvl w:val="0"/>
                <w:numId w:val="27"/>
              </w:numPr>
              <w:spacing w:before="60" w:after="60"/>
              <w:jc w:val="both"/>
              <w:rPr>
                <w:color w:val="auto"/>
                <w:sz w:val="20"/>
                <w:rFonts w:ascii="Arial Narrow" w:hAnsi="Arial Narrow" w:cs="Arial"/>
              </w:rPr>
            </w:pPr>
            <w:r>
              <w:rPr>
                <w:color w:val="auto"/>
                <w:sz w:val="20"/>
                <w:rFonts w:ascii="Arial Narrow" w:hAnsi="Arial Narrow"/>
              </w:rPr>
              <w:t xml:space="preserve">Reinforcing the management structure of the Pubs which will lead to the preparation with technical input from the AMP of the integrated supply chain management business plan.</w:t>
            </w:r>
          </w:p>
          <w:p w:rsidR="001E0CC0" w:rsidRPr="001E0CC0" w:rsidRDefault="001E0CC0" w:rsidP="001E0CC0">
            <w:pPr>
              <w:spacing w:before="60" w:after="60"/>
              <w:jc w:val="both"/>
              <w:rPr>
                <w:sz w:val="20"/>
                <w:rFonts w:ascii="Arial Narrow" w:hAnsi="Arial Narrow" w:cs="Arial"/>
              </w:rPr>
            </w:pPr>
            <w:r>
              <w:rPr>
                <w:color w:val="auto"/>
                <w:sz w:val="20"/>
                <w:rFonts w:ascii="Arial Narrow" w:hAnsi="Arial Narrow"/>
              </w:rPr>
              <w:t xml:space="preserve">The financing for these activities and others which are planned will be provided by Gavi, UNICEF, WHO, PATH and other partners.</w:t>
            </w:r>
            <w:r>
              <w:rPr>
                <w:color w:val="auto"/>
                <w:sz w:val="20"/>
                <w:rFonts w:ascii="Arial Narrow" w:hAnsi="Arial Narrow"/>
              </w:rPr>
              <w:t xml:space="preserve"> </w:t>
            </w:r>
          </w:p>
        </w:tc>
      </w:tr>
      <w:tr w:rsidR="00BC1BC9" w:rsidRPr="00072A9E" w:rsidTr="004F45D7">
        <w:trPr>
          <w:trHeight w:val="133"/>
        </w:trPr>
        <w:tc>
          <w:tcPr>
            <w:tcW w:w="5000" w:type="pct"/>
            <w:tcBorders>
              <w:right w:val="single" w:sz="4" w:space="0" w:color="A6A6A6" w:themeColor="background1" w:themeShade="A6"/>
            </w:tcBorders>
            <w:shd w:val="clear" w:color="auto" w:fill="FFFFFF" w:themeFill="background1"/>
          </w:tcPr>
          <w:p w:rsidR="00BC1BC9" w:rsidRPr="00E32723" w:rsidRDefault="006C5E64" w:rsidP="004F45D7">
            <w:pPr>
              <w:pStyle w:val="Paragraphedeliste"/>
              <w:spacing w:before="60" w:after="60"/>
              <w:ind w:left="0"/>
              <w:jc w:val="both"/>
              <w:rPr>
                <w:b/>
                <w:sz w:val="20"/>
                <w:rFonts w:ascii="Arial" w:hAnsi="Arial" w:cs="Arial"/>
              </w:rPr>
            </w:pPr>
            <w:r>
              <w:rPr>
                <w:b/>
                <w:sz w:val="20"/>
                <w:rFonts w:ascii="Arial" w:hAnsi="Arial"/>
              </w:rPr>
              <w:t xml:space="preserve">Optimised, efficient design of distribution system</w:t>
            </w:r>
          </w:p>
          <w:p w:rsidR="00BC1BC9" w:rsidRPr="00E32723" w:rsidRDefault="00BC1BC9" w:rsidP="004F45D7">
            <w:pPr>
              <w:pStyle w:val="Paragraphedeliste"/>
              <w:spacing w:before="60" w:after="60"/>
              <w:ind w:left="0"/>
              <w:jc w:val="both"/>
              <w:rPr>
                <w:rFonts w:ascii="Arial" w:hAnsi="Arial" w:cs="Arial"/>
                <w:b/>
                <w:sz w:val="20"/>
                <w:lang w:val="fr-FR"/>
              </w:rPr>
            </w:pPr>
          </w:p>
          <w:p w:rsidR="00BC1BC9" w:rsidRPr="00E32723" w:rsidRDefault="006C5E64" w:rsidP="004F45D7">
            <w:pPr>
              <w:pStyle w:val="Paragraphedeliste"/>
              <w:spacing w:before="60" w:after="60"/>
              <w:ind w:left="0"/>
              <w:jc w:val="both"/>
              <w:rPr>
                <w:i/>
                <w:color w:val="0070C0"/>
                <w:sz w:val="20"/>
                <w:rFonts w:ascii="Arial" w:hAnsi="Arial" w:cs="Arial"/>
              </w:rPr>
            </w:pPr>
            <w:r>
              <w:rPr>
                <w:i/>
                <w:color w:val="0070C0"/>
                <w:sz w:val="20"/>
                <w:rFonts w:ascii="Arial" w:hAnsi="Arial"/>
              </w:rPr>
              <w:t xml:space="preserve">Provide description of all planned or ongoing activities related to distribution system design optimisation, their sources of funding, and partner support.</w:t>
            </w:r>
          </w:p>
          <w:p w:rsidR="00BC1BC9" w:rsidRDefault="00BC1BC9" w:rsidP="004F45D7">
            <w:pPr>
              <w:pStyle w:val="Paragraphedeliste"/>
              <w:spacing w:before="60" w:after="60"/>
              <w:ind w:left="0"/>
              <w:jc w:val="both"/>
              <w:rPr>
                <w:rFonts w:ascii="Arial" w:hAnsi="Arial" w:cs="Arial"/>
                <w:b/>
                <w:sz w:val="20"/>
                <w:lang w:val="fr-FR"/>
              </w:rPr>
            </w:pPr>
          </w:p>
          <w:p w:rsidR="00BF4D03" w:rsidRPr="00E32723" w:rsidRDefault="00BF4D03" w:rsidP="00BF4D03">
            <w:pPr>
              <w:pStyle w:val="Paragraphedeliste"/>
              <w:spacing w:before="60" w:after="60"/>
              <w:ind w:left="0"/>
              <w:jc w:val="both"/>
              <w:rPr>
                <w:b/>
                <w:sz w:val="20"/>
                <w:rFonts w:ascii="Arial" w:hAnsi="Arial" w:cs="Arial"/>
              </w:rPr>
            </w:pPr>
            <w:r>
              <w:rPr>
                <w:color w:val="auto"/>
                <w:sz w:val="20"/>
                <w:rFonts w:ascii="Arial Narrow" w:hAnsi="Arial Narrow"/>
              </w:rPr>
              <w:t xml:space="preserve">In connection with supply chain optimization, the Country received Gavi/HSS2 financing for the construction of four modern hubs – one in Kinshasa and three decentralized hubs (Lubumbashi, Kisangani and Ilebo) – for the storage of vaccines and other drive vaccination supplies and also a refrigerated boat for the transport of vaccines.</w:t>
            </w:r>
            <w:r>
              <w:rPr>
                <w:color w:val="auto"/>
                <w:sz w:val="20"/>
                <w:rFonts w:ascii="Arial Narrow" w:hAnsi="Arial Narrow"/>
              </w:rPr>
              <w:t xml:space="preserve"> </w:t>
            </w:r>
            <w:r>
              <w:rPr>
                <w:color w:val="auto"/>
                <w:sz w:val="20"/>
                <w:rFonts w:ascii="Arial Narrow" w:hAnsi="Arial Narrow"/>
              </w:rPr>
              <w:t xml:space="preserve">The Kinshasa hub is being built</w:t>
            </w:r>
            <w:r>
              <w:rPr>
                <w:color w:val="auto"/>
                <w:sz w:val="20"/>
                <w:rFonts w:ascii="Arial Narrow" w:hAnsi="Arial Narrow"/>
              </w:rPr>
              <w:t xml:space="preserve"> </w:t>
            </w:r>
            <w:r>
              <w:rPr>
                <w:color w:val="auto"/>
                <w:sz w:val="20"/>
                <w:rFonts w:ascii="Arial Narrow" w:hAnsi="Arial Narrow"/>
              </w:rPr>
              <w:t xml:space="preserve">The engineering phases for the three provincial hubs are complete.</w:t>
            </w:r>
            <w:r>
              <w:rPr>
                <w:color w:val="auto"/>
                <w:sz w:val="20"/>
                <w:rFonts w:ascii="Arial Narrow" w:hAnsi="Arial Narrow"/>
              </w:rPr>
              <w:t xml:space="preserve"> </w:t>
            </w:r>
            <w:r>
              <w:rPr>
                <w:color w:val="auto"/>
                <w:sz w:val="20"/>
                <w:rFonts w:ascii="Arial Narrow" w:hAnsi="Arial Narrow"/>
              </w:rPr>
              <w:t xml:space="preserve">23 cold rooms which use electric generators as the main energy source are being converted to solar energy.</w:t>
            </w:r>
            <w:r>
              <w:rPr>
                <w:color w:val="auto"/>
                <w:sz w:val="20"/>
                <w:rFonts w:ascii="Arial Narrow" w:hAnsi="Arial Narrow"/>
              </w:rPr>
              <w:t xml:space="preserve"> </w:t>
            </w:r>
            <w:r>
              <w:rPr>
                <w:color w:val="auto"/>
                <w:sz w:val="20"/>
                <w:rFonts w:ascii="Arial Narrow" w:hAnsi="Arial Narrow"/>
              </w:rPr>
              <w:t xml:space="preserve">The 2312 SDD solar refrigerators are being installed in the health centres and in the health zone central offices (210).</w:t>
            </w:r>
            <w:r>
              <w:rPr>
                <w:color w:val="auto"/>
                <w:sz w:val="20"/>
                <w:rFonts w:ascii="Arial Narrow" w:hAnsi="Arial Narrow"/>
              </w:rPr>
              <w:t xml:space="preserve"> </w:t>
            </w:r>
          </w:p>
        </w:tc>
      </w:tr>
      <w:tr w:rsidR="00BC1BC9" w:rsidRPr="00072A9E" w:rsidTr="004F45D7">
        <w:trPr>
          <w:trHeight w:val="133"/>
        </w:trPr>
        <w:tc>
          <w:tcPr>
            <w:tcW w:w="5000" w:type="pct"/>
            <w:tcBorders>
              <w:right w:val="single" w:sz="4" w:space="0" w:color="A6A6A6" w:themeColor="background1" w:themeShade="A6"/>
            </w:tcBorders>
            <w:shd w:val="clear" w:color="auto" w:fill="FFFFFF" w:themeFill="background1"/>
          </w:tcPr>
          <w:p w:rsidR="00BC1BC9" w:rsidRPr="00E32723" w:rsidRDefault="00B85973" w:rsidP="004F45D7">
            <w:pPr>
              <w:pStyle w:val="Paragraphedeliste"/>
              <w:spacing w:before="60" w:after="60"/>
              <w:ind w:left="0"/>
              <w:jc w:val="both"/>
              <w:rPr>
                <w:b/>
                <w:sz w:val="20"/>
                <w:rFonts w:ascii="Arial" w:hAnsi="Arial" w:cs="Arial"/>
              </w:rPr>
            </w:pPr>
            <w:r>
              <w:rPr>
                <w:b/>
                <w:sz w:val="20"/>
                <w:rFonts w:ascii="Arial" w:hAnsi="Arial"/>
              </w:rPr>
              <w:t xml:space="preserve">Continuous improvement process</w:t>
            </w:r>
          </w:p>
          <w:p w:rsidR="00BC1BC9" w:rsidRPr="00E32723" w:rsidRDefault="00BC1BC9" w:rsidP="004F45D7">
            <w:pPr>
              <w:pStyle w:val="Paragraphedeliste"/>
              <w:spacing w:before="60" w:after="60"/>
              <w:ind w:left="0"/>
              <w:jc w:val="both"/>
              <w:rPr>
                <w:rFonts w:ascii="Arial" w:hAnsi="Arial" w:cs="Arial"/>
                <w:b/>
                <w:sz w:val="20"/>
                <w:lang w:val="fr-FR"/>
              </w:rPr>
            </w:pPr>
          </w:p>
          <w:p w:rsidR="00BC1BC9" w:rsidRDefault="006C5E64" w:rsidP="004F45D7">
            <w:pPr>
              <w:pStyle w:val="Paragraphedeliste"/>
              <w:spacing w:before="60" w:after="60"/>
              <w:ind w:left="0"/>
              <w:jc w:val="both"/>
              <w:rPr>
                <w:i/>
                <w:color w:val="0070C0"/>
                <w:sz w:val="20"/>
                <w:rFonts w:ascii="Arial" w:hAnsi="Arial" w:cs="Arial"/>
              </w:rPr>
            </w:pPr>
            <w:r>
              <w:rPr>
                <w:i/>
                <w:color w:val="0070C0"/>
                <w:sz w:val="20"/>
                <w:rFonts w:ascii="Arial" w:hAnsi="Arial"/>
              </w:rPr>
              <w:t xml:space="preserve">Provide description of all planned or ongoing activities related to continuous improvement processes, their sources of funding, and partner support.</w:t>
            </w:r>
          </w:p>
          <w:p w:rsidR="000E55FB" w:rsidRDefault="000E55FB" w:rsidP="004F45D7">
            <w:pPr>
              <w:pStyle w:val="Paragraphedeliste"/>
              <w:spacing w:before="60" w:after="60"/>
              <w:ind w:left="0"/>
              <w:jc w:val="both"/>
              <w:rPr>
                <w:rFonts w:ascii="Arial Narrow" w:hAnsi="Arial Narrow"/>
                <w:color w:val="auto"/>
                <w:sz w:val="20"/>
                <w:lang w:val="fr-BE"/>
              </w:rPr>
            </w:pPr>
          </w:p>
          <w:p w:rsidR="000E55FB" w:rsidRPr="004109BA" w:rsidRDefault="000E55FB" w:rsidP="004F45D7">
            <w:pPr>
              <w:pStyle w:val="Paragraphedeliste"/>
              <w:spacing w:before="60" w:after="60"/>
              <w:ind w:left="0"/>
              <w:jc w:val="both"/>
              <w:rPr>
                <w:color w:val="auto"/>
                <w:sz w:val="20"/>
                <w:rFonts w:ascii="Arial Narrow" w:hAnsi="Arial Narrow"/>
              </w:rPr>
            </w:pPr>
            <w:r>
              <w:rPr>
                <w:color w:val="auto"/>
                <w:sz w:val="20"/>
                <w:rFonts w:ascii="Arial Narrow" w:hAnsi="Arial Narrow"/>
              </w:rPr>
              <w:t xml:space="preserve">In connection with supply chain strengthening and optimization, the MPH with input from some partners in particular is in a study process for integration and pooling of logistics means from various specialized programs and Divisions once the modern hubs which are being built are put into operation.</w:t>
            </w:r>
            <w:r>
              <w:rPr>
                <w:color w:val="auto"/>
                <w:sz w:val="20"/>
                <w:rFonts w:ascii="Arial Narrow" w:hAnsi="Arial Narrow"/>
              </w:rPr>
              <w:t xml:space="preserve"> </w:t>
            </w:r>
            <w:r>
              <w:rPr>
                <w:color w:val="auto"/>
                <w:sz w:val="20"/>
                <w:rFonts w:ascii="Arial Narrow" w:hAnsi="Arial Narrow"/>
              </w:rPr>
              <w:t xml:space="preserve">The team is already in place for the framework proposal for management of the Hubs in a context of integrated management of vaccines and other health products.</w:t>
            </w:r>
            <w:r>
              <w:rPr>
                <w:color w:val="auto"/>
                <w:sz w:val="20"/>
                <w:rFonts w:ascii="Arial Narrow" w:hAnsi="Arial Narrow"/>
              </w:rPr>
              <w:t xml:space="preserve"> </w:t>
            </w:r>
          </w:p>
          <w:p w:rsidR="000E55FB" w:rsidRPr="009D6D6A" w:rsidRDefault="000E55FB" w:rsidP="009D6D6A">
            <w:pPr>
              <w:pStyle w:val="Paragraphedeliste"/>
              <w:numPr>
                <w:ilvl w:val="0"/>
                <w:numId w:val="31"/>
              </w:numPr>
              <w:spacing w:before="60" w:after="60"/>
              <w:jc w:val="both"/>
              <w:rPr>
                <w:color w:val="auto"/>
                <w:sz w:val="20"/>
                <w:rFonts w:ascii="Arial Narrow" w:hAnsi="Arial Narrow" w:cs="Arial"/>
              </w:rPr>
            </w:pPr>
            <w:r>
              <w:rPr>
                <w:color w:val="auto"/>
                <w:sz w:val="20"/>
                <w:rFonts w:ascii="Arial Narrow" w:hAnsi="Arial Narrow"/>
              </w:rPr>
              <w:t xml:space="preserve">Purchase of eight refrigerated vehicles and eight regular trucks for transportation of vaccines and dry supplies from the central warehouse and the distributed warehouses to the PHD.</w:t>
            </w:r>
          </w:p>
          <w:p w:rsidR="000E55FB" w:rsidRPr="009D6D6A" w:rsidRDefault="000E55FB" w:rsidP="009D6D6A">
            <w:pPr>
              <w:pStyle w:val="Paragraphedeliste"/>
              <w:numPr>
                <w:ilvl w:val="0"/>
                <w:numId w:val="31"/>
              </w:numPr>
              <w:spacing w:before="60" w:after="60"/>
              <w:jc w:val="both"/>
              <w:rPr>
                <w:color w:val="auto"/>
                <w:sz w:val="20"/>
                <w:rFonts w:ascii="Arial Narrow" w:hAnsi="Arial Narrow" w:cs="Arial"/>
              </w:rPr>
            </w:pPr>
            <w:r>
              <w:rPr>
                <w:color w:val="auto"/>
                <w:sz w:val="20"/>
                <w:rFonts w:ascii="Arial Narrow" w:hAnsi="Arial Narrow"/>
              </w:rPr>
              <w:t xml:space="preserve">Purchase of 40 4x4 vehicles intended for health zones to transport vaccines, medications and other supplies from the PHDs to the Health Zones.</w:t>
            </w:r>
          </w:p>
          <w:p w:rsidR="000E55FB" w:rsidRPr="009D6D6A" w:rsidRDefault="000E55FB" w:rsidP="009D6D6A">
            <w:pPr>
              <w:pStyle w:val="Paragraphedeliste"/>
              <w:numPr>
                <w:ilvl w:val="0"/>
                <w:numId w:val="31"/>
              </w:numPr>
              <w:spacing w:before="60" w:after="60"/>
              <w:jc w:val="both"/>
              <w:rPr>
                <w:color w:val="auto"/>
                <w:sz w:val="20"/>
                <w:rFonts w:ascii="Arial Narrow" w:hAnsi="Arial Narrow" w:cs="Arial"/>
              </w:rPr>
            </w:pPr>
            <w:r>
              <w:rPr>
                <w:color w:val="auto"/>
                <w:sz w:val="20"/>
                <w:rFonts w:ascii="Arial Narrow" w:hAnsi="Arial Narrow"/>
              </w:rPr>
              <w:t xml:space="preserve">Purchase of motorcycles, fiberglass 4 x 4 shells, and outboards for vaccination activities;</w:t>
            </w:r>
            <w:r>
              <w:rPr>
                <w:color w:val="auto"/>
                <w:sz w:val="20"/>
                <w:rFonts w:ascii="Arial Narrow" w:hAnsi="Arial Narrow"/>
              </w:rPr>
              <w:t xml:space="preserve"> </w:t>
            </w:r>
          </w:p>
          <w:p w:rsidR="00BC1BC9" w:rsidRPr="00E32723" w:rsidRDefault="00495400" w:rsidP="009D6D6A">
            <w:pPr>
              <w:pStyle w:val="Paragraphedeliste"/>
              <w:numPr>
                <w:ilvl w:val="0"/>
                <w:numId w:val="31"/>
              </w:numPr>
              <w:spacing w:before="60" w:after="60"/>
              <w:jc w:val="both"/>
              <w:rPr>
                <w:i/>
                <w:color w:val="0070C0"/>
                <w:sz w:val="20"/>
                <w:rFonts w:ascii="Arial" w:hAnsi="Arial" w:cs="Arial"/>
              </w:rPr>
            </w:pPr>
            <w:r>
              <w:rPr>
                <w:color w:val="auto"/>
                <w:sz w:val="20"/>
              </w:rPr>
              <w:t xml:space="preserve">Purchase continuous temperature logging equipment for the cold rooms for vaccines in the PHD and central and decentralised warehouses.</w:t>
            </w:r>
          </w:p>
        </w:tc>
      </w:tr>
    </w:tbl>
    <w:p w:rsidR="00FB660A" w:rsidRPr="00E32723" w:rsidRDefault="00FB660A" w:rsidP="00BD4074">
      <w:pPr>
        <w:spacing w:before="120" w:after="120" w:line="276" w:lineRule="auto"/>
        <w:jc w:val="both"/>
        <w:rPr>
          <w:rFonts w:ascii="Arial" w:hAnsi="Arial" w:cs="Arial"/>
          <w:b/>
          <w:bCs/>
          <w:sz w:val="18"/>
          <w:lang w:val="fr-FR"/>
        </w:rPr>
      </w:pPr>
    </w:p>
    <w:p w:rsidR="00BD4074" w:rsidRPr="00E32723" w:rsidRDefault="00E13381" w:rsidP="00BD4074">
      <w:pPr>
        <w:spacing w:before="120" w:after="120" w:line="276" w:lineRule="auto"/>
        <w:jc w:val="both"/>
        <w:rPr>
          <w:b/>
          <w:sz w:val="24"/>
          <w:rFonts w:ascii="Arial" w:hAnsi="Arial" w:cs="Arial"/>
        </w:rPr>
      </w:pPr>
      <w:r>
        <w:rPr>
          <w:b/>
          <w:sz w:val="24"/>
          <w:bCs/>
          <w:rFonts w:ascii="Arial" w:hAnsi="Arial"/>
        </w:rPr>
        <w:t xml:space="preserve">4.3</w:t>
        <w:tab/>
      </w:r>
      <w:r>
        <w:rPr>
          <w:b/>
          <w:sz w:val="24"/>
          <w:rFonts w:ascii="Arial" w:hAnsi="Arial"/>
        </w:rPr>
        <w:t xml:space="preserve">Reviewing implementation of initial support activities</w:t>
      </w:r>
    </w:p>
    <w:p w:rsidR="00714A97" w:rsidRPr="00E32723" w:rsidRDefault="005829D6" w:rsidP="00E9680E">
      <w:pPr>
        <w:spacing w:before="120" w:after="120" w:line="276" w:lineRule="auto"/>
        <w:jc w:val="both"/>
        <w:rPr>
          <w:b/>
          <w:bCs/>
          <w:sz w:val="24"/>
          <w:rFonts w:ascii="Arial" w:hAnsi="Arial" w:cs="Arial"/>
        </w:rPr>
      </w:pPr>
      <w:r>
        <w:rPr>
          <w:i/>
          <w:rFonts w:ascii="Arial" w:hAnsi="Arial"/>
        </w:rPr>
        <w:t xml:space="preserve">Support for approximately years 3 onwards will be contingent on reporting and performance of activities implemented during the initial support phase.</w:t>
      </w:r>
    </w:p>
    <w:p w:rsidR="00513959" w:rsidRPr="00E32723" w:rsidRDefault="00513959" w:rsidP="00E80E86">
      <w:pPr>
        <w:spacing w:before="120" w:after="120" w:line="276" w:lineRule="auto"/>
        <w:jc w:val="both"/>
        <w:rPr>
          <w:rFonts w:ascii="Arial" w:hAnsi="Arial" w:cs="Arial"/>
          <w:b/>
          <w:bCs/>
          <w:sz w:val="16"/>
          <w:lang w:val="fr-FR"/>
        </w:rPr>
      </w:pPr>
    </w:p>
    <w:p w:rsidR="00E80E86" w:rsidRPr="00E32723" w:rsidRDefault="00E13381" w:rsidP="00E80E86">
      <w:pPr>
        <w:spacing w:before="120" w:after="120" w:line="276" w:lineRule="auto"/>
        <w:jc w:val="both"/>
        <w:rPr>
          <w:b/>
          <w:bCs/>
          <w:sz w:val="24"/>
          <w:rFonts w:ascii="Arial" w:hAnsi="Arial" w:cs="Arial"/>
        </w:rPr>
      </w:pPr>
      <w:r>
        <w:rPr>
          <w:b/>
          <w:bCs/>
          <w:sz w:val="24"/>
          <w:rFonts w:ascii="Arial" w:hAnsi="Arial"/>
        </w:rPr>
        <w:t xml:space="preserve">4.4</w:t>
        <w:tab/>
        <w:t xml:space="preserve">Scale-up support phase</w:t>
      </w:r>
    </w:p>
    <w:p w:rsidR="005642A0" w:rsidRPr="00E32723" w:rsidRDefault="005829D6" w:rsidP="00E80E86">
      <w:pPr>
        <w:spacing w:before="120" w:after="120" w:line="276" w:lineRule="auto"/>
        <w:jc w:val="both"/>
        <w:rPr>
          <w:bCs/>
          <w:rFonts w:ascii="Arial" w:hAnsi="Arial" w:cs="Arial"/>
        </w:rPr>
      </w:pPr>
      <w:r>
        <w:rPr>
          <w:i/>
          <w:sz w:val="21"/>
          <w:szCs w:val="21"/>
          <w:rFonts w:ascii="Arial" w:hAnsi="Arial"/>
        </w:rPr>
        <w:t xml:space="preserve">This second phase of Gavi CCE optimisation platform support will be provided for approximately year 3 onwards.</w:t>
      </w:r>
    </w:p>
    <w:p w:rsidR="00E80E86" w:rsidRPr="00E32723" w:rsidRDefault="005829D6" w:rsidP="00E80E86">
      <w:pPr>
        <w:spacing w:before="120" w:after="120" w:line="276" w:lineRule="auto"/>
        <w:jc w:val="both"/>
        <w:rPr>
          <w:bCs/>
          <w:rFonts w:ascii="Arial" w:hAnsi="Arial" w:cs="Arial"/>
        </w:rPr>
      </w:pPr>
      <w:r>
        <w:rPr>
          <w:bCs/>
          <w:rFonts w:ascii="Arial" w:hAnsi="Arial"/>
        </w:rPr>
        <w:t xml:space="preserve">Provide maximum 3 pages, comprising:</w:t>
      </w:r>
      <w:r>
        <w:rPr>
          <w:bCs/>
          <w:rFonts w:ascii="Arial" w:hAnsi="Arial"/>
        </w:rPr>
        <w:t xml:space="preserve"> </w:t>
      </w:r>
    </w:p>
    <w:p w:rsidR="0087338E" w:rsidRPr="00E32723" w:rsidRDefault="0087338E" w:rsidP="00F72F09">
      <w:pPr>
        <w:pStyle w:val="Paragraphedeliste"/>
        <w:numPr>
          <w:ilvl w:val="0"/>
          <w:numId w:val="19"/>
        </w:numPr>
        <w:spacing w:before="120" w:after="120" w:line="276" w:lineRule="auto"/>
        <w:jc w:val="both"/>
        <w:rPr>
          <w:bCs/>
          <w:i/>
          <w:rFonts w:ascii="Arial" w:hAnsi="Arial" w:cs="Arial"/>
        </w:rPr>
      </w:pPr>
      <w:r>
        <w:rPr>
          <w:bCs/>
          <w:i/>
          <w:b/>
          <w:rFonts w:ascii="Arial" w:hAnsi="Arial"/>
        </w:rPr>
        <w:t xml:space="preserve">2 to 4 prioritised ADDITIONAL CCE needs </w:t>
      </w:r>
      <w:r>
        <w:rPr>
          <w:bCs/>
          <w:i/>
          <w:rFonts w:ascii="Arial" w:hAnsi="Arial"/>
        </w:rPr>
        <w:t xml:space="preserve">as identified in the ‘CCE rehabilitation and expansion plan, equipment selection and strategic deployment plan requirements’ (see Annex 3 of the </w:t>
      </w:r>
      <w:r>
        <w:rPr>
          <w:bCs/>
          <w:rFonts w:ascii="Arial" w:hAnsi="Arial"/>
        </w:rPr>
        <w:t xml:space="preserve">Application Instructions</w:t>
      </w:r>
      <w:r>
        <w:rPr>
          <w:bCs/>
          <w:i/>
          <w:rFonts w:ascii="Arial" w:hAnsi="Arial"/>
        </w:rPr>
        <w:t xml:space="preserve">),</w:t>
      </w:r>
      <w:r>
        <w:rPr>
          <w:bCs/>
          <w:i/>
          <w:rFonts w:ascii="Arial" w:hAnsi="Arial"/>
        </w:rPr>
        <w:t xml:space="preserve"> </w:t>
      </w:r>
    </w:p>
    <w:p w:rsidR="0087338E" w:rsidRPr="00E32723" w:rsidRDefault="0087338E" w:rsidP="00F72F09">
      <w:pPr>
        <w:pStyle w:val="Paragraphedeliste"/>
        <w:numPr>
          <w:ilvl w:val="0"/>
          <w:numId w:val="19"/>
        </w:numPr>
        <w:spacing w:before="120" w:after="120" w:line="276" w:lineRule="auto"/>
        <w:jc w:val="both"/>
        <w:rPr>
          <w:b/>
          <w:bCs/>
          <w:i/>
          <w:rFonts w:ascii="Arial" w:hAnsi="Arial" w:cs="Arial"/>
        </w:rPr>
      </w:pPr>
      <w:r>
        <w:rPr>
          <w:bCs/>
          <w:i/>
          <w:b/>
        </w:rPr>
        <w:t xml:space="preserve">Description </w:t>
      </w:r>
      <w:r>
        <w:rPr>
          <w:bCs/>
          <w:i/>
        </w:rPr>
        <w:t xml:space="preserve">of planned activities related to other supply chain “fundamentals”.</w:t>
      </w:r>
    </w:p>
    <w:p w:rsidR="001275A9" w:rsidRPr="00E32723" w:rsidRDefault="0087338E" w:rsidP="001275A9">
      <w:pPr>
        <w:spacing w:before="120" w:after="120" w:line="276" w:lineRule="auto"/>
        <w:jc w:val="both"/>
        <w:rPr>
          <w:b/>
          <w:bCs/>
          <w:rFonts w:ascii="Arial" w:hAnsi="Arial" w:cs="Arial"/>
        </w:rPr>
      </w:pPr>
      <w:r>
        <w:rPr>
          <w:b/>
          <w:bCs/>
          <w:rFonts w:ascii="Arial" w:hAnsi="Arial"/>
        </w:rPr>
        <w:t xml:space="preserve">4.4.1</w:t>
        <w:tab/>
        <w:t xml:space="preserve">Prioritised ADDITIONAL CCE needs</w:t>
      </w:r>
    </w:p>
    <w:tbl>
      <w:tblPr>
        <w:tblStyle w:val="TableGridCEPA6"/>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2546"/>
        <w:gridCol w:w="2411"/>
        <w:gridCol w:w="4059"/>
      </w:tblGrid>
      <w:tr w:rsidR="00545B07" w:rsidRPr="00092A3C" w:rsidTr="005A1930">
        <w:trPr>
          <w:cnfStyle w:val="100000000000" w:firstRow="1" w:lastRow="0" w:firstColumn="0" w:lastColumn="0" w:oddVBand="0" w:evenVBand="0" w:oddHBand="0" w:evenHBand="0" w:firstRowFirstColumn="0" w:firstRowLastColumn="0" w:lastRowFirstColumn="0" w:lastRowLastColumn="0"/>
          <w:trHeight w:val="285"/>
        </w:trPr>
        <w:tc>
          <w:tcPr>
            <w:tcW w:w="5000" w:type="pct"/>
            <w:gridSpan w:val="3"/>
            <w:tcBorders>
              <w:bottom w:val="single" w:sz="4" w:space="0" w:color="A6A6A6" w:themeColor="background1" w:themeShade="A6"/>
              <w:right w:val="single" w:sz="4" w:space="0" w:color="A6A6A6" w:themeColor="background1" w:themeShade="A6"/>
            </w:tcBorders>
            <w:shd w:val="clear" w:color="auto" w:fill="A6A6A6" w:themeFill="background1" w:themeFillShade="A6"/>
          </w:tcPr>
          <w:p w:rsidR="00092A3C" w:rsidRPr="00E32723" w:rsidRDefault="00E61F8D" w:rsidP="00092A3C">
            <w:pPr>
              <w:rPr>
                <w:b w:val="0"/>
                <w:bCs/>
                <w:i/>
                <w:sz w:val="21"/>
                <w:szCs w:val="21"/>
                <w:rFonts w:ascii="Arial" w:hAnsi="Arial" w:cs="Arial"/>
              </w:rPr>
            </w:pPr>
            <w:r>
              <w:rPr>
                <w:bCs/>
                <w:sz w:val="21"/>
                <w:szCs w:val="21"/>
                <w:rFonts w:ascii="Arial" w:hAnsi="Arial" w:cs="Arial"/>
              </w:rPr>
              <mc:AlternateContent>
                <mc:Choice Requires="wps">
                  <w:drawing>
                    <wp:anchor distT="45720" distB="45720" distL="114300" distR="114300" simplePos="0" relativeHeight="251734016" behindDoc="0" locked="0" layoutInCell="1" allowOverlap="1">
                      <wp:simplePos x="0" y="0"/>
                      <wp:positionH relativeFrom="column">
                        <wp:posOffset>520700</wp:posOffset>
                      </wp:positionH>
                      <wp:positionV relativeFrom="paragraph">
                        <wp:posOffset>-6350</wp:posOffset>
                      </wp:positionV>
                      <wp:extent cx="5102860" cy="637540"/>
                      <wp:effectExtent l="0" t="0" r="0" b="0"/>
                      <wp:wrapSquare wrapText="bothSides"/>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2860" cy="637540"/>
                              </a:xfrm>
                              <a:prstGeom prst="rect">
                                <a:avLst/>
                              </a:prstGeom>
                              <a:noFill/>
                              <a:ln w="9525">
                                <a:noFill/>
                                <a:miter lim="800000"/>
                                <a:headEnd/>
                                <a:tailEnd/>
                              </a:ln>
                            </wps:spPr>
                            <wps:txbx>
                              <w:txbxContent>
                                <w:p w:rsidR="00DC6979" w:rsidRPr="00092A3C" w:rsidRDefault="00DC6979" w:rsidP="00092A3C">
                                  <w:pPr>
                                    <w:rPr>
                                      <w:color w:val="FFFFFF" w:themeColor="background1"/>
                                      <w:sz w:val="20"/>
                                      <w:rFonts w:ascii="Arial" w:hAnsi="Arial" w:cs="Arial"/>
                                    </w:rPr>
                                  </w:pPr>
                                  <w:r>
                                    <w:rPr>
                                      <w:b/>
                                      <w:color w:val="FFFFFF" w:themeColor="background1"/>
                                      <w:sz w:val="20"/>
                                      <w:rFonts w:ascii="Arial" w:hAnsi="Arial"/>
                                    </w:rPr>
                                    <w:t xml:space="preserve">Budgets </w:t>
                                  </w:r>
                                  <w:r>
                                    <w:rPr>
                                      <w:b/>
                                      <w:color w:val="FFFFFF" w:themeColor="background1"/>
                                      <w:sz w:val="20"/>
                                      <w:u w:val="single"/>
                                      <w:rFonts w:ascii="Arial" w:hAnsi="Arial"/>
                                    </w:rPr>
                                    <w:t xml:space="preserve">not inclusive of</w:t>
                                  </w:r>
                                  <w:r>
                                    <w:rPr>
                                      <w:b/>
                                      <w:color w:val="FFFFFF" w:themeColor="background1"/>
                                      <w:sz w:val="20"/>
                                      <w:rFonts w:ascii="Arial" w:hAnsi="Arial"/>
                                    </w:rPr>
                                    <w:t xml:space="preserve"> operational cost</w:t>
                                  </w:r>
                                </w:p>
                                <w:p w:rsidR="00DC6979" w:rsidRPr="00092A3C" w:rsidRDefault="00DC6979" w:rsidP="00092A3C">
                                  <w:pPr>
                                    <w:rPr>
                                      <w:i/>
                                      <w:color w:val="FFFFFF" w:themeColor="background1"/>
                                      <w:sz w:val="20"/>
                                      <w:rFonts w:ascii="Arial" w:hAnsi="Arial" w:cs="Arial"/>
                                    </w:rPr>
                                  </w:pPr>
                                  <w:r>
                                    <w:rPr>
                                      <w:b/>
                                      <w:i/>
                                      <w:color w:val="FFFFFF" w:themeColor="background1"/>
                                      <w:sz w:val="20"/>
                                      <w:rFonts w:ascii="Arial" w:hAnsi="Arial"/>
                                    </w:rPr>
                                    <w:t xml:space="preserve">(Operational costs to be financed by Ministry of Health or other partners)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8" type="#_x0000_t202" style="position:absolute;margin-left:41pt;margin-top:-.5pt;width:401.8pt;height:50.2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" filled="f" stroked="f">
                      <v:textbox>
                        <w:txbxContent>
                          <w:p w:rsidR="00DC6979" w:rsidRPr="00092A3C" w:rsidRDefault="00DC6979" w:rsidP="00092A3C">
                            <w:pPr>
                              <w:rPr>
                                <w:color w:val="FFFFFF" w:themeColor="background1"/>
                                <w:sz w:val="20"/>
                                <w:rFonts w:ascii="Arial" w:hAnsi="Arial" w:cs="Arial"/>
                              </w:rPr>
                            </w:pPr>
                            <w:r>
                              <w:rPr>
                                <w:b/>
                                <w:color w:val="FFFFFF" w:themeColor="background1"/>
                                <w:sz w:val="20"/>
                                <w:rFonts w:ascii="Arial" w:hAnsi="Arial"/>
                              </w:rPr>
                              <w:t xml:space="preserve">Budgets </w:t>
                            </w:r>
                            <w:r>
                              <w:rPr>
                                <w:b/>
                                <w:color w:val="FFFFFF" w:themeColor="background1"/>
                                <w:sz w:val="20"/>
                                <w:u w:val="single"/>
                                <w:rFonts w:ascii="Arial" w:hAnsi="Arial"/>
                              </w:rPr>
                              <w:t xml:space="preserve">not inclusive of</w:t>
                            </w:r>
                            <w:r>
                              <w:rPr>
                                <w:b/>
                                <w:color w:val="FFFFFF" w:themeColor="background1"/>
                                <w:sz w:val="20"/>
                                <w:rFonts w:ascii="Arial" w:hAnsi="Arial"/>
                              </w:rPr>
                              <w:t xml:space="preserve"> operational cost</w:t>
                            </w:r>
                          </w:p>
                          <w:p w:rsidR="00DC6979" w:rsidRPr="00092A3C" w:rsidRDefault="00DC6979" w:rsidP="00092A3C">
                            <w:pPr>
                              <w:rPr>
                                <w:i/>
                                <w:color w:val="FFFFFF" w:themeColor="background1"/>
                                <w:sz w:val="20"/>
                                <w:rFonts w:ascii="Arial" w:hAnsi="Arial" w:cs="Arial"/>
                              </w:rPr>
                            </w:pPr>
                            <w:r>
                              <w:rPr>
                                <w:b/>
                                <w:i/>
                                <w:color w:val="FFFFFF" w:themeColor="background1"/>
                                <w:sz w:val="20"/>
                                <w:rFonts w:ascii="Arial" w:hAnsi="Arial"/>
                              </w:rPr>
                              <w:t xml:space="preserve">(Operational costs to be financed by Ministry of Health or other partners)</w:t>
                            </w:r>
                          </w:p>
                        </w:txbxContent>
                      </v:textbox>
                      <w10:wrap type="square"/>
                    </v:shape>
                  </w:pict>
                </mc:Fallback>
              </mc:AlternateContent>
            </w:r>
            <w:r>
              <w:rPr>
                <w:sz w:val="24"/>
                <w:rFonts w:ascii="Arial" w:hAnsi="Arial" w:cs="Arial"/>
              </w:rPr>
              <mc:AlternateContent>
                <mc:Choice Requires="wps">
                  <w:drawing>
                    <wp:anchor distT="0" distB="0" distL="114300" distR="114300" simplePos="0" relativeHeight="251715584" behindDoc="0" locked="0" layoutInCell="1" allowOverlap="1">
                      <wp:simplePos x="0" y="0"/>
                      <wp:positionH relativeFrom="column">
                        <wp:posOffset>66040</wp:posOffset>
                      </wp:positionH>
                      <wp:positionV relativeFrom="paragraph">
                        <wp:posOffset>81280</wp:posOffset>
                      </wp:positionV>
                      <wp:extent cx="408305" cy="344170"/>
                      <wp:effectExtent l="0" t="0" r="10795" b="1778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305" cy="344170"/>
                              </a:xfrm>
                              <a:prstGeom prst="ellipse">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C6979" w:rsidRPr="00551840" w:rsidRDefault="00DC6979" w:rsidP="00545B07">
                                  <w:pPr>
                                    <w:rPr>
                                      <w:sz w:val="24"/>
                                      <w:rFonts w:ascii="Lucida Console" w:hAnsi="Lucida Console"/>
                                    </w:rPr>
                                  </w:pPr>
                                  <w:r>
                                    <w:rPr>
                                      <w:b/>
                                      <w:sz w:val="24"/>
                                      <w:rFonts w:ascii="Lucida Console" w:hAnsi="Lucida Console"/>
                                    </w:rPr>
                                    <w:t xml:space="preserve">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id="Text Box 7" o:spid="_x0000_s1079" style="position:absolute;margin-left:5.2pt;margin-top:6.4pt;width:32.15pt;height:27.1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" fillcolor="white [3201]" strokeweight="1.5pt">
                      <v:path arrowok="t"/>
                      <v:textbox>
                        <w:txbxContent>
                          <w:p w:rsidR="00DC6979" w:rsidRPr="00551840" w:rsidRDefault="00DC6979" w:rsidP="00545B07">
                            <w:pPr>
                              <w:rPr>
                                <w:sz w:val="24"/>
                                <w:rFonts w:ascii="Lucida Console" w:hAnsi="Lucida Console"/>
                              </w:rPr>
                            </w:pPr>
                            <w:r>
                              <w:rPr>
                                <w:b/>
                                <w:sz w:val="24"/>
                                <w:rFonts w:ascii="Lucida Console" w:hAnsi="Lucida Console"/>
                              </w:rPr>
                              <w:t xml:space="preserve">i</w:t>
                            </w:r>
                          </w:p>
                        </w:txbxContent>
                      </v:textbox>
                    </v:oval>
                  </w:pict>
                </mc:Fallback>
              </mc:AlternateContent>
            </w:r>
            <w:r>
              <w:rPr>
                <w:bCs/>
                <w:sz w:val="21"/>
                <w:szCs w:val="21"/>
                <w:rFonts w:ascii="Arial" w:hAnsi="Arial"/>
              </w:rPr>
              <w:t xml:space="preserve">                </w:t>
            </w:r>
          </w:p>
          <w:p w:rsidR="00545B07" w:rsidRPr="00E32723" w:rsidRDefault="00545B07" w:rsidP="006C5E64">
            <w:pPr>
              <w:shd w:val="clear" w:color="auto" w:fill="A6A6A6" w:themeFill="background1" w:themeFillShade="A6"/>
              <w:jc w:val="both"/>
              <w:rPr>
                <w:rFonts w:ascii="Arial" w:hAnsi="Arial" w:cs="Arial"/>
                <w:bCs/>
                <w:i/>
                <w:sz w:val="21"/>
                <w:szCs w:val="21"/>
                <w:lang w:val="fr-FR"/>
              </w:rPr>
            </w:pPr>
          </w:p>
        </w:tc>
      </w:tr>
      <w:tr w:rsidR="00545B07" w:rsidRPr="00072A9E" w:rsidTr="00150E1E">
        <w:trPr>
          <w:trHeight w:val="815"/>
        </w:trPr>
        <w:tc>
          <w:tcPr>
            <w:tcW w:w="1412" w:type="pct"/>
            <w:tcBorders>
              <w:right w:val="single" w:sz="4" w:space="0" w:color="A6A6A6" w:themeColor="background1" w:themeShade="A6"/>
            </w:tcBorders>
            <w:shd w:val="clear" w:color="auto" w:fill="D9D9D9" w:themeFill="background1" w:themeFillShade="D9"/>
          </w:tcPr>
          <w:p w:rsidR="00545B07" w:rsidRPr="00E32723" w:rsidRDefault="006C5E64" w:rsidP="00150E1E">
            <w:pPr>
              <w:pStyle w:val="ColorfulList-Accent13"/>
              <w:spacing w:before="60" w:after="60"/>
              <w:ind w:left="0"/>
              <w:rPr>
                <w:bCs/>
                <w:i/>
                <w:sz w:val="20"/>
                <w:rFonts w:cs="Arial"/>
              </w:rPr>
            </w:pPr>
            <w:r>
              <w:rPr>
                <w:bCs/>
                <w:i/>
                <w:sz w:val="20"/>
              </w:rPr>
              <w:t xml:space="preserve">Prioritised (ADDITIONAL) CCE need 1:</w:t>
            </w:r>
          </w:p>
          <w:p w:rsidR="00545B07" w:rsidRPr="00E32723" w:rsidRDefault="006C5E64" w:rsidP="00150E1E">
            <w:pPr>
              <w:pStyle w:val="ColorfulList-Accent13"/>
              <w:spacing w:before="60" w:after="60"/>
              <w:ind w:left="0"/>
              <w:rPr>
                <w:bCs/>
                <w:i/>
                <w:sz w:val="20"/>
                <w:rFonts w:cs="Arial"/>
              </w:rPr>
            </w:pPr>
            <w:r>
              <w:rPr>
                <w:bCs/>
                <w:i/>
                <w:color w:val="0070C0"/>
                <w:sz w:val="20"/>
              </w:rPr>
              <w:t xml:space="preserve">(Required information)</w:t>
            </w:r>
          </w:p>
        </w:tc>
        <w:tc>
          <w:tcPr>
            <w:tcW w:w="3588" w:type="pct"/>
            <w:gridSpan w:val="2"/>
            <w:tcBorders>
              <w:right w:val="single" w:sz="4" w:space="0" w:color="A6A6A6" w:themeColor="background1" w:themeShade="A6"/>
            </w:tcBorders>
            <w:shd w:val="clear" w:color="auto" w:fill="auto"/>
          </w:tcPr>
          <w:p w:rsidR="003F78B7" w:rsidRPr="00E32723" w:rsidRDefault="003F78B7" w:rsidP="003F78B7">
            <w:pPr>
              <w:pStyle w:val="ColorfulList-Accent13"/>
              <w:spacing w:before="60" w:after="60"/>
              <w:ind w:left="0"/>
              <w:rPr>
                <w:b/>
                <w:bCs/>
                <w:i/>
                <w:color w:val="0070C0"/>
                <w:sz w:val="20"/>
                <w:rFonts w:cs="Arial"/>
              </w:rPr>
            </w:pPr>
            <w:r>
              <w:rPr>
                <w:b/>
                <w:bCs/>
                <w:i/>
                <w:color w:val="0070C0"/>
                <w:sz w:val="20"/>
              </w:rPr>
              <w:t xml:space="preserve">1.</w:t>
            </w:r>
            <w:r>
              <w:rPr>
                <w:b/>
                <w:bCs/>
                <w:i/>
                <w:color w:val="0070C0"/>
                <w:sz w:val="20"/>
              </w:rPr>
              <w:t xml:space="preserve"> </w:t>
            </w:r>
            <w:r>
              <w:rPr>
                <w:b/>
                <w:bCs/>
                <w:i/>
                <w:color w:val="0070C0"/>
                <w:sz w:val="20"/>
              </w:rPr>
              <w:t xml:space="preserve">The need</w:t>
            </w:r>
            <w:r>
              <w:rPr>
                <w:b/>
                <w:bCs/>
                <w:i/>
                <w:color w:val="0070C0"/>
                <w:sz w:val="20"/>
              </w:rPr>
              <w:t xml:space="preserve"> </w:t>
            </w:r>
          </w:p>
          <w:p w:rsidR="003F78B7" w:rsidRDefault="003F78B7" w:rsidP="003F78B7">
            <w:pPr>
              <w:pStyle w:val="ColorfulList-Accent13"/>
              <w:spacing w:before="60" w:after="60"/>
              <w:ind w:left="0"/>
              <w:rPr>
                <w:bCs/>
                <w:i/>
                <w:color w:val="0070C0"/>
                <w:sz w:val="20"/>
                <w:rFonts w:cs="Arial"/>
              </w:rPr>
            </w:pPr>
            <w:r>
              <w:rPr>
                <w:bCs/>
                <w:i/>
                <w:color w:val="0070C0"/>
                <w:sz w:val="20"/>
              </w:rPr>
              <w:t xml:space="preserve">Please include: Type of activity (e.g. replace obsolete CCE, extend CCE to unequipped facilities, etc.); specific CCE site (facility); type of equipment required; quantity of equipment items.</w:t>
            </w:r>
          </w:p>
          <w:p w:rsidR="00A400F3" w:rsidRDefault="00A400F3" w:rsidP="00A400F3">
            <w:pPr>
              <w:spacing w:before="240" w:line="276" w:lineRule="auto"/>
              <w:jc w:val="both"/>
              <w:rPr>
                <w:sz w:val="20"/>
                <w:rFonts w:ascii="Arial Narrow" w:hAnsi="Arial Narrow"/>
              </w:rPr>
            </w:pPr>
            <w:r>
              <w:rPr>
                <w:sz w:val="20"/>
                <w:rFonts w:ascii="Arial Narrow" w:hAnsi="Arial Narrow"/>
              </w:rPr>
              <w:t xml:space="preserve">In the rehabilitation plan, based on the analysis of the inventory and segmentation data, the country uncovered the needs in priority order.</w:t>
            </w:r>
            <w:r>
              <w:rPr>
                <w:sz w:val="20"/>
                <w:rFonts w:ascii="Arial Narrow" w:hAnsi="Arial Narrow"/>
              </w:rPr>
              <w:t xml:space="preserve"> </w:t>
            </w:r>
          </w:p>
          <w:p w:rsidR="00A400F3" w:rsidRDefault="00A400F3" w:rsidP="00A400F3">
            <w:pPr>
              <w:spacing w:before="240" w:line="276" w:lineRule="auto"/>
              <w:jc w:val="both"/>
              <w:rPr>
                <w:rFonts w:ascii="Arial Narrow" w:hAnsi="Arial Narrow"/>
              </w:rPr>
            </w:pPr>
            <w:r>
              <w:rPr>
                <w:sz w:val="20"/>
                <w:rFonts w:ascii="Arial Narrow" w:hAnsi="Arial Narrow"/>
              </w:rPr>
              <w:t xml:space="preserve">The scale up phase in this project covers needs for:</w:t>
            </w:r>
            <w:r>
              <w:rPr>
                <w:sz w:val="20"/>
                <w:rFonts w:ascii="Arial Narrow" w:hAnsi="Arial Narrow"/>
              </w:rPr>
              <w:t xml:space="preserve"> </w:t>
            </w:r>
            <w:r>
              <w:rPr>
                <w:sz w:val="20"/>
                <w:rFonts w:ascii="Arial Narrow" w:hAnsi="Arial Narrow"/>
              </w:rPr>
              <w:t xml:space="preserve">(I) Priority 2:</w:t>
            </w:r>
            <w:r>
              <w:rPr>
                <w:sz w:val="20"/>
                <w:rFonts w:ascii="Arial Narrow" w:hAnsi="Arial Narrow"/>
              </w:rPr>
              <w:t xml:space="preserve"> </w:t>
            </w:r>
            <w:r>
              <w:rPr>
                <w:sz w:val="20"/>
                <w:rFonts w:ascii="Arial Narrow" w:hAnsi="Arial Narrow"/>
              </w:rPr>
              <w:t xml:space="preserve">Health centres with broken-down refrigerators (PQS and non-PQS); (ii) Priority 3:</w:t>
            </w:r>
            <w:r>
              <w:rPr>
                <w:sz w:val="20"/>
                <w:rFonts w:ascii="Arial Narrow" w:hAnsi="Arial Narrow"/>
              </w:rPr>
              <w:t xml:space="preserve"> </w:t>
            </w:r>
            <w:r>
              <w:rPr>
                <w:sz w:val="20"/>
                <w:rFonts w:ascii="Arial Narrow" w:hAnsi="Arial Narrow"/>
              </w:rPr>
              <w:t xml:space="preserve">Health centres with refrigerators more than 10 years old; (iv) Priority 4:</w:t>
            </w:r>
            <w:r>
              <w:rPr>
                <w:sz w:val="20"/>
                <w:rFonts w:ascii="Arial Narrow" w:hAnsi="Arial Narrow"/>
              </w:rPr>
              <w:t xml:space="preserve"> </w:t>
            </w:r>
            <w:r>
              <w:rPr>
                <w:rFonts w:ascii="Arial Narrow" w:hAnsi="Arial Narrow"/>
              </w:rPr>
              <w:t xml:space="preserve">Health centres with non-PQS refrigerators less than 10 years old.</w:t>
            </w:r>
          </w:p>
          <w:p w:rsidR="00A14DD0" w:rsidRDefault="002126ED" w:rsidP="00475A80">
            <w:pPr>
              <w:spacing w:after="0"/>
              <w:jc w:val="both"/>
              <w:rPr>
                <w:bCs/>
                <w:color w:val="auto"/>
                <w:sz w:val="20"/>
                <w:rFonts w:ascii="Arial Narrow" w:hAnsi="Arial Narrow" w:cs="Arial"/>
              </w:rPr>
            </w:pPr>
            <w:r>
              <w:rPr>
                <w:bCs/>
                <w:color w:val="auto"/>
                <w:sz w:val="20"/>
                <w:rFonts w:ascii="Arial Narrow" w:hAnsi="Arial Narrow"/>
              </w:rPr>
              <w:t xml:space="preserve">The two main objectives of this scale up phase (support phase) are:</w:t>
            </w:r>
            <w:r>
              <w:rPr>
                <w:bCs/>
                <w:color w:val="auto"/>
                <w:sz w:val="20"/>
                <w:rFonts w:ascii="Arial Narrow" w:hAnsi="Arial Narrow"/>
              </w:rPr>
              <w:t xml:space="preserve">  </w:t>
            </w:r>
          </w:p>
          <w:p w:rsidR="00A14DD0" w:rsidRPr="00A14DD0" w:rsidRDefault="00A14DD0" w:rsidP="00F72F09">
            <w:pPr>
              <w:pStyle w:val="Paragraphedeliste"/>
              <w:numPr>
                <w:ilvl w:val="0"/>
                <w:numId w:val="27"/>
              </w:numPr>
              <w:spacing w:before="240"/>
              <w:jc w:val="both"/>
              <w:rPr>
                <w:sz w:val="20"/>
                <w:rFonts w:ascii="Arial Narrow" w:hAnsi="Arial Narrow" w:cs="Arial"/>
              </w:rPr>
            </w:pPr>
            <w:r>
              <w:rPr>
                <w:bCs/>
                <w:sz w:val="20"/>
                <w:rFonts w:ascii="Arial Narrow" w:hAnsi="Arial Narrow"/>
              </w:rPr>
              <w:t xml:space="preserve">(i) The replacement of all out-of-service refrigerators, all absorption refrigerators and refrigerators not meeting the PQS standards and health centres and health zone central offices with new generation solar refrigerators that are more reliable and more effective;</w:t>
            </w:r>
          </w:p>
          <w:p w:rsidR="00A14DD0" w:rsidRDefault="00A14DD0" w:rsidP="00F72F09">
            <w:pPr>
              <w:pStyle w:val="Paragraphedeliste"/>
              <w:numPr>
                <w:ilvl w:val="0"/>
                <w:numId w:val="27"/>
              </w:numPr>
              <w:spacing w:before="240"/>
              <w:jc w:val="both"/>
              <w:rPr>
                <w:sz w:val="20"/>
                <w:rFonts w:ascii="Arial Narrow" w:hAnsi="Arial Narrow" w:cs="Arial"/>
              </w:rPr>
            </w:pPr>
            <w:r>
              <w:rPr>
                <w:sz w:val="20"/>
                <w:rFonts w:ascii="Arial Narrow" w:hAnsi="Arial Narrow"/>
              </w:rPr>
              <w:t xml:space="preserve">(ii) Strengthening the health zone central office level storage capacity;</w:t>
            </w:r>
            <w:r>
              <w:rPr>
                <w:sz w:val="20"/>
                <w:rFonts w:ascii="Arial Narrow" w:hAnsi="Arial Narrow"/>
              </w:rPr>
              <w:t xml:space="preserve"> </w:t>
            </w:r>
            <w:r>
              <w:rPr>
                <w:sz w:val="20"/>
                <w:rFonts w:ascii="Arial Narrow" w:hAnsi="Arial Narrow"/>
              </w:rPr>
              <w:t xml:space="preserve">In fact, inventory data analysis shows that about 23% of the equipment installed in the central offices is operational.</w:t>
            </w:r>
            <w:r>
              <w:rPr>
                <w:sz w:val="20"/>
                <w:rFonts w:ascii="Arial Narrow" w:hAnsi="Arial Narrow"/>
              </w:rPr>
              <w:t xml:space="preserve"> </w:t>
            </w:r>
            <w:r>
              <w:rPr>
                <w:sz w:val="20"/>
                <w:rFonts w:ascii="Arial Narrow" w:hAnsi="Arial Narrow"/>
              </w:rPr>
              <w:t xml:space="preserve">Additionally, the introduction of new vaccines (e.g. Rotavirus, HPV, MenA, etc.) called for in the 2015-2019 cMYP and the organization of various vaccination campaigns results in additional storage capacity needs.</w:t>
            </w:r>
            <w:r>
              <w:rPr>
                <w:sz w:val="20"/>
                <w:rFonts w:ascii="Arial Narrow" w:hAnsi="Arial Narrow"/>
              </w:rPr>
              <w:t xml:space="preserve"> </w:t>
            </w:r>
          </w:p>
          <w:p w:rsidR="003F78B7" w:rsidRPr="004109BA" w:rsidRDefault="00A14DD0" w:rsidP="00A14DD0">
            <w:pPr>
              <w:spacing w:before="240"/>
              <w:jc w:val="both"/>
              <w:rPr>
                <w:bCs/>
                <w:color w:val="auto"/>
                <w:sz w:val="20"/>
                <w:rFonts w:ascii="Arial Narrow" w:hAnsi="Arial Narrow" w:cs="Arial"/>
              </w:rPr>
            </w:pPr>
            <w:r>
              <w:rPr>
                <w:bCs/>
                <w:sz w:val="20"/>
                <w:rFonts w:ascii="Arial Narrow" w:hAnsi="Arial Narrow"/>
              </w:rPr>
              <w:t xml:space="preserve">The cold chain equipment needs in this support phase are estimated at 1419 small capacity solar refrigerators (B-Médical TCW40SDD) intended for health centres and 53 large capacity refrigerators (B-Médical TCW3043SDD).</w:t>
            </w:r>
            <w:r>
              <w:rPr>
                <w:bCs/>
                <w:sz w:val="20"/>
                <w:color w:val="auto"/>
                <w:rFonts w:ascii="Arial Narrow" w:hAnsi="Arial Narrow"/>
              </w:rPr>
              <w:t xml:space="preserve"> </w:t>
            </w:r>
            <w:r>
              <w:rPr>
                <w:bCs/>
                <w:sz w:val="20"/>
                <w:color w:val="auto"/>
                <w:rFonts w:ascii="Arial Narrow" w:hAnsi="Arial Narrow"/>
              </w:rPr>
              <w:t xml:space="preserve">Purchasing 74 replacement part kits and 9990 fridge-tags for temperature monitoring in the refrigerators is also planned.</w:t>
            </w:r>
          </w:p>
          <w:p w:rsidR="00D90460" w:rsidRPr="00E32723" w:rsidRDefault="00D90460" w:rsidP="00D90460">
            <w:pPr>
              <w:pStyle w:val="ColorfulList-Accent13"/>
              <w:spacing w:before="60" w:after="60"/>
              <w:ind w:left="0"/>
              <w:jc w:val="both"/>
              <w:rPr>
                <w:rFonts w:cs="Arial"/>
                <w:bCs/>
                <w:i/>
                <w:color w:val="0070C0"/>
                <w:sz w:val="16"/>
                <w:lang w:val="fr-FR"/>
              </w:rPr>
            </w:pPr>
          </w:p>
          <w:p w:rsidR="003F78B7" w:rsidRPr="00E32723" w:rsidRDefault="003F78B7" w:rsidP="003F78B7">
            <w:pPr>
              <w:pStyle w:val="ColorfulList-Accent13"/>
              <w:spacing w:before="60" w:after="60"/>
              <w:ind w:left="0"/>
              <w:rPr>
                <w:b/>
                <w:bCs/>
                <w:i/>
                <w:color w:val="0070C0"/>
                <w:sz w:val="20"/>
                <w:rFonts w:cs="Arial"/>
              </w:rPr>
            </w:pPr>
            <w:r>
              <w:rPr>
                <w:b/>
                <w:bCs/>
                <w:i/>
                <w:color w:val="0070C0"/>
                <w:sz w:val="20"/>
              </w:rPr>
              <w:t xml:space="preserve">2.</w:t>
            </w:r>
            <w:r>
              <w:rPr>
                <w:b/>
                <w:bCs/>
                <w:i/>
                <w:color w:val="0070C0"/>
                <w:sz w:val="20"/>
              </w:rPr>
              <w:t xml:space="preserve"> </w:t>
            </w:r>
            <w:r>
              <w:rPr>
                <w:b/>
                <w:bCs/>
                <w:i/>
                <w:color w:val="0070C0"/>
                <w:sz w:val="20"/>
              </w:rPr>
              <w:t xml:space="preserve">Explanation</w:t>
            </w:r>
          </w:p>
          <w:p w:rsidR="003F78B7" w:rsidRPr="00E32723" w:rsidRDefault="003F78B7" w:rsidP="003F78B7">
            <w:pPr>
              <w:pStyle w:val="ColorfulList-Accent13"/>
              <w:spacing w:before="60" w:after="60"/>
              <w:ind w:left="0"/>
              <w:rPr>
                <w:bCs/>
                <w:i/>
                <w:color w:val="0070C0"/>
                <w:sz w:val="20"/>
                <w:rFonts w:cs="Arial"/>
              </w:rPr>
            </w:pPr>
            <w:r>
              <w:rPr>
                <w:bCs/>
                <w:i/>
                <w:color w:val="0070C0"/>
                <w:sz w:val="20"/>
              </w:rPr>
              <w:t xml:space="preserve">Please include: Reasons for additional CCE need (e.g. low CCE and/or immunisation (Penta3) coverage area, gender barriers, mobile population, etc.); current CCE and immunisation (Penta3) coverage in the population area.</w:t>
            </w:r>
          </w:p>
          <w:p w:rsidR="003F78B7" w:rsidRDefault="003F78B7" w:rsidP="003F78B7">
            <w:pPr>
              <w:pStyle w:val="ColorfulList-Accent13"/>
              <w:spacing w:before="60" w:after="60"/>
              <w:ind w:left="0"/>
              <w:rPr>
                <w:rFonts w:cs="Arial"/>
                <w:bCs/>
                <w:i/>
                <w:color w:val="0070C0"/>
                <w:sz w:val="16"/>
                <w:lang w:val="fr-FR"/>
              </w:rPr>
            </w:pPr>
          </w:p>
          <w:p w:rsidR="00D90460" w:rsidRPr="004109BA" w:rsidRDefault="00597403" w:rsidP="00D90460">
            <w:pPr>
              <w:pStyle w:val="ColorfulList-Accent13"/>
              <w:spacing w:before="60" w:after="60"/>
              <w:ind w:left="0"/>
              <w:jc w:val="both"/>
              <w:rPr>
                <w:bCs/>
                <w:color w:val="auto"/>
                <w:sz w:val="20"/>
                <w:rFonts w:ascii="Arial Narrow" w:hAnsi="Arial Narrow" w:cs="Arial"/>
              </w:rPr>
            </w:pPr>
            <w:r>
              <w:rPr>
                <w:bCs/>
                <w:color w:val="auto"/>
                <w:sz w:val="20"/>
                <w:rFonts w:ascii="Arial Narrow" w:hAnsi="Arial Narrow"/>
              </w:rPr>
              <w:t xml:space="preserve">One of the priority directions of the 2015-2019 cMYP is supply chain strengthening through availability of effective and reliable equipment at all levels, management and maintenance system improvement which will contribute to minimizing lost opportunities by increasing the fixed, and outreach strategy vaccination sessions and increasing the vaccination coverage.</w:t>
            </w:r>
            <w:r>
              <w:rPr>
                <w:bCs/>
                <w:color w:val="auto"/>
                <w:sz w:val="20"/>
                <w:rFonts w:ascii="Arial Narrow" w:hAnsi="Arial Narrow"/>
              </w:rPr>
              <w:t xml:space="preserve"> </w:t>
            </w:r>
            <w:r>
              <w:rPr>
                <w:bCs/>
                <w:color w:val="auto"/>
                <w:sz w:val="20"/>
                <w:rFonts w:ascii="Arial Narrow" w:hAnsi="Arial Narrow"/>
              </w:rPr>
              <w:t xml:space="preserve">Because of this, the replacement of broken refrigerators and non-PQS refrigerators is an absolute necessity.</w:t>
            </w:r>
            <w:r>
              <w:rPr>
                <w:bCs/>
                <w:color w:val="auto"/>
                <w:sz w:val="20"/>
                <w:rFonts w:ascii="Arial Narrow" w:hAnsi="Arial Narrow"/>
              </w:rPr>
              <w:t xml:space="preserve"> </w:t>
            </w:r>
            <w:r>
              <w:rPr>
                <w:bCs/>
                <w:color w:val="auto"/>
                <w:sz w:val="20"/>
                <w:rFonts w:ascii="Arial Narrow" w:hAnsi="Arial Narrow"/>
              </w:rPr>
              <w:t xml:space="preserve">In fact, the inventory results show the 12% of the refrigerators in health centres have major failures, 42% of the refrigerators are absorption refrigerators which use kerosene as an energy source, 27% of refrigerators are worn out with over 10 years in service.</w:t>
            </w:r>
            <w:r>
              <w:rPr>
                <w:bCs/>
                <w:color w:val="auto"/>
                <w:sz w:val="20"/>
                <w:rFonts w:ascii="Arial Narrow" w:hAnsi="Arial Narrow"/>
              </w:rPr>
              <w:t xml:space="preserve"> </w:t>
            </w:r>
            <w:r>
              <w:rPr>
                <w:bCs/>
                <w:color w:val="auto"/>
                <w:sz w:val="20"/>
                <w:rFonts w:ascii="Arial Narrow" w:hAnsi="Arial Narrow"/>
              </w:rPr>
              <w:t xml:space="preserve">In the context of supply chain strengthening with the main objective the availability of vaccines at all levels of the pyramid in sufficient quantity and quality.</w:t>
            </w:r>
            <w:r>
              <w:rPr>
                <w:bCs/>
                <w:color w:val="auto"/>
                <w:sz w:val="20"/>
                <w:rFonts w:ascii="Arial Narrow" w:hAnsi="Arial Narrow"/>
              </w:rPr>
              <w:t xml:space="preserve"> </w:t>
            </w:r>
          </w:p>
          <w:p w:rsidR="00D90460" w:rsidRPr="00E32723" w:rsidRDefault="00D90460" w:rsidP="003F78B7">
            <w:pPr>
              <w:pStyle w:val="ColorfulList-Accent13"/>
              <w:spacing w:before="60" w:after="60"/>
              <w:ind w:left="0"/>
              <w:rPr>
                <w:rFonts w:cs="Arial"/>
                <w:bCs/>
                <w:i/>
                <w:color w:val="0070C0"/>
                <w:sz w:val="16"/>
                <w:lang w:val="fr-FR"/>
              </w:rPr>
            </w:pPr>
          </w:p>
          <w:p w:rsidR="003F78B7" w:rsidRPr="00E32723" w:rsidRDefault="003F78B7" w:rsidP="003F78B7">
            <w:pPr>
              <w:pStyle w:val="ColorfulList-Accent13"/>
              <w:spacing w:before="60" w:after="60"/>
              <w:ind w:left="0"/>
              <w:rPr>
                <w:b/>
                <w:bCs/>
                <w:i/>
                <w:color w:val="0070C0"/>
                <w:sz w:val="20"/>
                <w:rFonts w:cs="Arial"/>
              </w:rPr>
            </w:pPr>
            <w:r>
              <w:rPr>
                <w:bCs/>
                <w:i/>
                <w:color w:val="0070C0"/>
                <w:sz w:val="20"/>
              </w:rPr>
              <w:t xml:space="preserve"> </w:t>
            </w:r>
            <w:r>
              <w:rPr>
                <w:bCs/>
                <w:i/>
                <w:color w:val="0070C0"/>
                <w:sz w:val="20"/>
                <w:b/>
              </w:rPr>
              <w:t xml:space="preserve">3.</w:t>
            </w:r>
            <w:r>
              <w:rPr>
                <w:bCs/>
                <w:i/>
                <w:color w:val="0070C0"/>
                <w:sz w:val="20"/>
                <w:b/>
              </w:rPr>
              <w:t xml:space="preserve"> </w:t>
            </w:r>
            <w:r>
              <w:rPr>
                <w:bCs/>
                <w:i/>
                <w:color w:val="0070C0"/>
                <w:sz w:val="20"/>
                <w:b/>
              </w:rPr>
              <w:t xml:space="preserve">Expected outcome</w:t>
            </w:r>
          </w:p>
          <w:p w:rsidR="003F78B7" w:rsidRPr="00E32723" w:rsidRDefault="003F78B7" w:rsidP="003F78B7">
            <w:pPr>
              <w:pStyle w:val="ColorfulList-Accent13"/>
              <w:spacing w:before="60" w:after="60"/>
              <w:ind w:left="0"/>
              <w:rPr>
                <w:bCs/>
                <w:i/>
                <w:color w:val="0070C0"/>
                <w:sz w:val="20"/>
                <w:u w:val="single"/>
                <w:rFonts w:cs="Arial"/>
              </w:rPr>
            </w:pPr>
            <w:r>
              <w:rPr>
                <w:bCs/>
                <w:i/>
                <w:color w:val="0070C0"/>
                <w:sz w:val="20"/>
              </w:rPr>
              <w:t xml:space="preserve">Please include: Anticipated increase in CCE and immunisation coverage (Penta3); anticipated progress against identified inequity (describe, </w:t>
            </w:r>
            <w:r>
              <w:rPr>
                <w:bCs/>
                <w:i/>
                <w:color w:val="0070C0"/>
                <w:sz w:val="20"/>
                <w:u w:val="single"/>
              </w:rPr>
              <w:t xml:space="preserve">in alignment with country Performance framework</w:t>
            </w:r>
            <w:r>
              <w:rPr>
                <w:bCs/>
                <w:i/>
                <w:color w:val="0070C0"/>
                <w:sz w:val="20"/>
              </w:rPr>
              <w:t xml:space="preserve">).</w:t>
            </w:r>
          </w:p>
          <w:p w:rsidR="00AE0D33" w:rsidRPr="00275A4B" w:rsidRDefault="00AE0D33" w:rsidP="00F72F09">
            <w:pPr>
              <w:pStyle w:val="ColorfulList-Accent13"/>
              <w:numPr>
                <w:ilvl w:val="2"/>
                <w:numId w:val="10"/>
              </w:numPr>
              <w:spacing w:before="60" w:after="60"/>
              <w:jc w:val="both"/>
              <w:rPr>
                <w:bCs/>
                <w:color w:val="auto"/>
                <w:sz w:val="20"/>
                <w:rFonts w:ascii="Arial Narrow" w:hAnsi="Arial Narrow" w:cs="Arial"/>
              </w:rPr>
            </w:pPr>
            <w:r>
              <w:rPr>
                <w:bCs/>
                <w:color w:val="auto"/>
                <w:sz w:val="20"/>
                <w:rFonts w:ascii="Arial Narrow" w:hAnsi="Arial Narrow"/>
              </w:rPr>
              <w:t xml:space="preserve">Acquiring and installing in the health centres 1419 small capacity refrigerators (TCW40SDD);</w:t>
            </w:r>
          </w:p>
          <w:p w:rsidR="00AE0D33" w:rsidRPr="00275A4B" w:rsidRDefault="00AE0D33" w:rsidP="00F72F09">
            <w:pPr>
              <w:pStyle w:val="ColorfulList-Accent13"/>
              <w:numPr>
                <w:ilvl w:val="2"/>
                <w:numId w:val="10"/>
              </w:numPr>
              <w:spacing w:before="60" w:after="60"/>
              <w:jc w:val="both"/>
              <w:rPr>
                <w:bCs/>
                <w:color w:val="auto"/>
                <w:sz w:val="20"/>
                <w:rFonts w:ascii="Arial Narrow" w:hAnsi="Arial Narrow" w:cs="Arial"/>
              </w:rPr>
            </w:pPr>
            <w:r>
              <w:rPr>
                <w:bCs/>
                <w:color w:val="auto"/>
                <w:sz w:val="20"/>
                <w:rFonts w:ascii="Arial Narrow" w:hAnsi="Arial Narrow"/>
              </w:rPr>
              <w:t xml:space="preserve">Acquiring and installing in the health zone central offices 53 large capacity refrigerators (TCW3043SDD);</w:t>
            </w:r>
          </w:p>
          <w:p w:rsidR="009B4D13" w:rsidRPr="00275A4B" w:rsidRDefault="00AE0D33" w:rsidP="00F72F09">
            <w:pPr>
              <w:pStyle w:val="ColorfulList-Accent13"/>
              <w:numPr>
                <w:ilvl w:val="2"/>
                <w:numId w:val="10"/>
              </w:numPr>
              <w:spacing w:before="60" w:after="60"/>
              <w:jc w:val="both"/>
              <w:rPr>
                <w:bCs/>
                <w:color w:val="auto"/>
                <w:sz w:val="20"/>
                <w:rFonts w:ascii="Arial Narrow" w:hAnsi="Arial Narrow" w:cs="Arial"/>
              </w:rPr>
            </w:pPr>
            <w:r>
              <w:rPr>
                <w:bCs/>
                <w:color w:val="auto"/>
                <w:sz w:val="20"/>
                <w:rFonts w:ascii="Arial Narrow" w:hAnsi="Arial Narrow"/>
              </w:rPr>
              <w:t xml:space="preserve">Quality vaccines continuously available;</w:t>
            </w:r>
          </w:p>
          <w:p w:rsidR="00275A4B" w:rsidRPr="00275A4B" w:rsidRDefault="00275A4B" w:rsidP="00F72F09">
            <w:pPr>
              <w:pStyle w:val="ColorfulList-Accent13"/>
              <w:numPr>
                <w:ilvl w:val="2"/>
                <w:numId w:val="10"/>
              </w:numPr>
              <w:spacing w:before="60" w:after="60"/>
              <w:jc w:val="both"/>
              <w:rPr>
                <w:bCs/>
                <w:color w:val="auto"/>
                <w:sz w:val="20"/>
                <w:rFonts w:ascii="Arial Narrow" w:hAnsi="Arial Narrow" w:cs="Arial"/>
              </w:rPr>
            </w:pPr>
            <w:r>
              <w:rPr>
                <w:bCs/>
                <w:color w:val="auto"/>
                <w:sz w:val="20"/>
                <w:rFonts w:ascii="Arial Narrow" w:hAnsi="Arial Narrow"/>
              </w:rPr>
              <w:t xml:space="preserve">Increasing immunisation teams for outreach strategy;</w:t>
            </w:r>
          </w:p>
          <w:p w:rsidR="00545B07" w:rsidRPr="009B4D13" w:rsidRDefault="00063E29" w:rsidP="00275A4B">
            <w:pPr>
              <w:pStyle w:val="ColorfulList-Accent13"/>
              <w:spacing w:before="60" w:after="60"/>
              <w:ind w:left="450"/>
              <w:jc w:val="both"/>
              <w:rPr>
                <w:bCs/>
                <w:color w:val="FF0000"/>
                <w:sz w:val="20"/>
                <w:rFonts w:ascii="Arial Narrow" w:hAnsi="Arial Narrow" w:cs="Arial"/>
              </w:rPr>
            </w:pPr>
            <w:r>
              <w:rPr>
                <w:bCs/>
                <w:color w:val="auto"/>
                <w:sz w:val="20"/>
                <w:rFonts w:ascii="Arial Narrow" w:hAnsi="Arial Narrow"/>
              </w:rPr>
              <w:t xml:space="preserve">Increasing the pentavalent coverage rate from 91% in 2015 to 93% in 2019.</w:t>
            </w:r>
            <w:r>
              <w:rPr>
                <w:bCs/>
                <w:color w:val="auto"/>
                <w:sz w:val="20"/>
                <w:highlight w:val="yellow"/>
                <w:rFonts w:ascii="Arial Narrow" w:hAnsi="Arial Narrow"/>
              </w:rPr>
              <w:t xml:space="preserve"> </w:t>
            </w:r>
          </w:p>
        </w:tc>
      </w:tr>
      <w:tr w:rsidR="00545B07" w:rsidRPr="00E02C66" w:rsidTr="00150E1E">
        <w:trPr>
          <w:trHeight w:val="359"/>
        </w:trPr>
        <w:tc>
          <w:tcPr>
            <w:tcW w:w="1412" w:type="pct"/>
            <w:tcBorders>
              <w:right w:val="single" w:sz="4" w:space="0" w:color="A6A6A6" w:themeColor="background1" w:themeShade="A6"/>
            </w:tcBorders>
            <w:shd w:val="clear" w:color="auto" w:fill="D9D9D9" w:themeFill="background1" w:themeFillShade="D9"/>
          </w:tcPr>
          <w:p w:rsidR="00545B07" w:rsidRPr="00E32723" w:rsidRDefault="0090762E" w:rsidP="006C5E64">
            <w:pPr>
              <w:pStyle w:val="ColorfulList-Accent13"/>
              <w:spacing w:before="60" w:after="60"/>
              <w:ind w:left="0"/>
              <w:rPr>
                <w:b/>
                <w:bCs/>
                <w:sz w:val="20"/>
                <w:rFonts w:cs="Arial"/>
              </w:rPr>
            </w:pPr>
            <w:r>
              <w:rPr>
                <w:bCs/>
                <w:sz w:val="20"/>
                <w:b/>
              </w:rPr>
              <w:t xml:space="preserve">Total CCE Budget</w:t>
            </w:r>
            <w:r w:rsidR="00545B07" w:rsidRPr="00E32723">
              <w:rPr>
                <w:rStyle w:val="Appelnotedebasdep"/>
                <w:rFonts w:cs="Arial"/>
                <w:bCs/>
                <w:i/>
                <w:sz w:val="20"/>
                <w:lang w:val="fr-FR"/>
              </w:rPr>
              <w:footnoteReference w:id="7"/>
            </w:r>
            <w:r>
              <w:rPr>
                <w:bCs/>
                <w:sz w:val="20"/>
                <w:b/>
              </w:rPr>
              <w:t xml:space="preserve">:</w:t>
            </w:r>
          </w:p>
        </w:tc>
        <w:tc>
          <w:tcPr>
            <w:tcW w:w="3588" w:type="pct"/>
            <w:gridSpan w:val="2"/>
            <w:tcBorders>
              <w:right w:val="single" w:sz="4" w:space="0" w:color="A6A6A6" w:themeColor="background1" w:themeShade="A6"/>
            </w:tcBorders>
            <w:shd w:val="clear" w:color="auto" w:fill="auto"/>
          </w:tcPr>
          <w:p w:rsidR="00545B07" w:rsidRDefault="00B85973" w:rsidP="00150E1E">
            <w:pPr>
              <w:pStyle w:val="ColorfulList-Accent13"/>
              <w:spacing w:before="60" w:after="60"/>
              <w:ind w:left="0"/>
              <w:rPr>
                <w:bCs/>
                <w:i/>
                <w:color w:val="0070C0"/>
                <w:sz w:val="20"/>
                <w:rFonts w:cs="Arial"/>
              </w:rPr>
            </w:pPr>
            <w:r>
              <w:rPr>
                <w:bCs/>
                <w:i/>
                <w:sz w:val="20"/>
              </w:rPr>
              <w:t xml:space="preserve">‘Total budget’ includes Gavi and country joint investment share:</w:t>
            </w:r>
            <w:r>
              <w:rPr>
                <w:bCs/>
                <w:i/>
                <w:sz w:val="20"/>
                <w:color w:val="0070C0"/>
              </w:rPr>
              <w:t xml:space="preserve"> </w:t>
            </w:r>
            <w:r>
              <w:rPr>
                <w:bCs/>
                <w:i/>
                <w:sz w:val="20"/>
                <w:color w:val="0070C0"/>
              </w:rPr>
              <w:t xml:space="preserve">$(XX)</w:t>
            </w:r>
          </w:p>
          <w:p w:rsidR="009B4D13" w:rsidRPr="00D57CC7" w:rsidRDefault="00EA6453" w:rsidP="009B4D13">
            <w:pPr>
              <w:rPr>
                <w:b/>
                <w:color w:val="auto"/>
                <w:sz w:val="32"/>
                <w:rFonts w:ascii="Arial Narrow" w:hAnsi="Arial Narrow"/>
              </w:rPr>
            </w:pPr>
            <w:bookmarkStart w:id="10" w:name="OLE_LINK3"/>
            <w:bookmarkStart w:id="11" w:name="OLE_LINK4"/>
            <w:r>
              <w:rPr>
                <w:b/>
                <w:color w:val="auto"/>
                <w:sz w:val="28"/>
                <w:szCs w:val="22"/>
                <w:rFonts w:ascii="Arial Narrow" w:hAnsi="Arial Narrow"/>
              </w:rPr>
              <w:t xml:space="preserve">US$ 11,929,666</w:t>
            </w:r>
            <w:bookmarkEnd w:id="10"/>
            <w:bookmarkEnd w:id="11"/>
          </w:p>
        </w:tc>
      </w:tr>
      <w:tr w:rsidR="00545B07" w:rsidRPr="00072A9E" w:rsidTr="00150E1E">
        <w:trPr>
          <w:trHeight w:val="662"/>
        </w:trPr>
        <w:tc>
          <w:tcPr>
            <w:tcW w:w="1412" w:type="pct"/>
            <w:tcBorders>
              <w:right w:val="single" w:sz="4" w:space="0" w:color="A6A6A6" w:themeColor="background1" w:themeShade="A6"/>
            </w:tcBorders>
            <w:shd w:val="clear" w:color="auto" w:fill="D9D9D9" w:themeFill="background1" w:themeFillShade="D9"/>
          </w:tcPr>
          <w:p w:rsidR="00545B07" w:rsidRPr="00E32723" w:rsidRDefault="006C5E64" w:rsidP="00150E1E">
            <w:pPr>
              <w:pStyle w:val="Paragraphedeliste"/>
              <w:spacing w:before="60" w:after="60"/>
              <w:ind w:left="29"/>
              <w:rPr>
                <w:i/>
                <w:sz w:val="20"/>
                <w:rFonts w:ascii="Arial" w:hAnsi="Arial" w:cs="Arial"/>
              </w:rPr>
            </w:pPr>
            <w:r>
              <w:rPr>
                <w:bCs/>
                <w:i/>
                <w:sz w:val="20"/>
              </w:rPr>
              <w:t xml:space="preserve">Prioritised (ADDITIONAL) CCE need 2:</w:t>
            </w:r>
          </w:p>
        </w:tc>
        <w:tc>
          <w:tcPr>
            <w:tcW w:w="3588" w:type="pct"/>
            <w:gridSpan w:val="2"/>
            <w:tcBorders>
              <w:right w:val="single" w:sz="4" w:space="0" w:color="A6A6A6" w:themeColor="background1" w:themeShade="A6"/>
            </w:tcBorders>
            <w:shd w:val="clear" w:color="auto" w:fill="auto"/>
          </w:tcPr>
          <w:p w:rsidR="00B0153C" w:rsidRPr="00E32723" w:rsidRDefault="00B0153C" w:rsidP="00B0153C">
            <w:pPr>
              <w:pStyle w:val="ColorfulList-Accent13"/>
              <w:spacing w:before="60" w:after="60"/>
              <w:ind w:left="0"/>
              <w:rPr>
                <w:b/>
                <w:bCs/>
                <w:i/>
                <w:color w:val="2E74B5" w:themeColor="accent1" w:themeShade="BF"/>
                <w:sz w:val="20"/>
                <w:rFonts w:cs="Arial"/>
              </w:rPr>
            </w:pPr>
            <w:r>
              <w:rPr>
                <w:b/>
                <w:bCs/>
                <w:i/>
                <w:color w:val="2E74B5" w:themeColor="accent1" w:themeShade="BF"/>
                <w:sz w:val="20"/>
              </w:rPr>
              <w:t xml:space="preserve">The need; Justification; Expected outcome</w:t>
            </w:r>
          </w:p>
          <w:p w:rsidR="00545B07" w:rsidRPr="00E32723" w:rsidRDefault="00B0153C" w:rsidP="00150E1E">
            <w:pPr>
              <w:pStyle w:val="ColorfulList-Accent13"/>
              <w:spacing w:before="60" w:after="60"/>
              <w:ind w:left="0"/>
              <w:rPr>
                <w:bCs/>
                <w:i/>
                <w:color w:val="2E74B5" w:themeColor="accent1" w:themeShade="BF"/>
                <w:sz w:val="16"/>
                <w:rFonts w:cs="Arial"/>
              </w:rPr>
            </w:pPr>
            <w:r>
              <w:rPr>
                <w:bCs/>
                <w:i/>
                <w:color w:val="2E74B5" w:themeColor="accent1" w:themeShade="BF"/>
                <w:sz w:val="20"/>
              </w:rPr>
              <w:t xml:space="preserve">(See guidance as per prioritised need 1, above)</w:t>
            </w:r>
          </w:p>
        </w:tc>
      </w:tr>
      <w:tr w:rsidR="00545B07" w:rsidRPr="00E32723" w:rsidTr="00150E1E">
        <w:trPr>
          <w:trHeight w:val="416"/>
        </w:trPr>
        <w:tc>
          <w:tcPr>
            <w:tcW w:w="1412" w:type="pct"/>
            <w:tcBorders>
              <w:right w:val="single" w:sz="4" w:space="0" w:color="A6A6A6" w:themeColor="background1" w:themeShade="A6"/>
            </w:tcBorders>
            <w:shd w:val="clear" w:color="auto" w:fill="D9D9D9" w:themeFill="background1" w:themeFillShade="D9"/>
          </w:tcPr>
          <w:p w:rsidR="00545B07" w:rsidRPr="00E32723" w:rsidRDefault="0090762E" w:rsidP="003D28C0">
            <w:pPr>
              <w:pStyle w:val="ColorfulList-Accent13"/>
              <w:spacing w:before="60" w:after="60"/>
              <w:ind w:left="0"/>
              <w:rPr>
                <w:b/>
                <w:sz w:val="20"/>
                <w:rFonts w:cs="Arial"/>
              </w:rPr>
            </w:pPr>
            <w:r>
              <w:rPr>
                <w:b/>
                <w:sz w:val="20"/>
                <w:bCs/>
              </w:rPr>
              <w:t xml:space="preserve">Total </w:t>
            </w:r>
            <w:r>
              <w:rPr>
                <w:b/>
                <w:sz w:val="20"/>
              </w:rPr>
              <w:t xml:space="preserve">CCE Budget:</w:t>
            </w:r>
          </w:p>
        </w:tc>
        <w:tc>
          <w:tcPr>
            <w:tcW w:w="3588" w:type="pct"/>
            <w:gridSpan w:val="2"/>
            <w:tcBorders>
              <w:right w:val="single" w:sz="4" w:space="0" w:color="A6A6A6" w:themeColor="background1" w:themeShade="A6"/>
            </w:tcBorders>
            <w:shd w:val="clear" w:color="auto" w:fill="auto"/>
          </w:tcPr>
          <w:p w:rsidR="00545B07" w:rsidRPr="00E32723" w:rsidRDefault="00545B07" w:rsidP="00150E1E">
            <w:pPr>
              <w:spacing w:before="60" w:after="60"/>
              <w:rPr>
                <w:bCs/>
                <w:i/>
                <w:color w:val="2E74B5" w:themeColor="accent1" w:themeShade="BF"/>
                <w:sz w:val="20"/>
                <w:rFonts w:ascii="Arial" w:hAnsi="Arial" w:cs="Arial"/>
              </w:rPr>
            </w:pPr>
            <w:r>
              <w:rPr>
                <w:bCs/>
                <w:i/>
                <w:color w:val="0070C0"/>
                <w:sz w:val="20"/>
              </w:rPr>
              <w:t xml:space="preserve">$(XX)</w:t>
            </w:r>
          </w:p>
        </w:tc>
      </w:tr>
      <w:tr w:rsidR="00545B07" w:rsidRPr="00072A9E" w:rsidTr="00150E1E">
        <w:trPr>
          <w:trHeight w:val="416"/>
        </w:trPr>
        <w:tc>
          <w:tcPr>
            <w:tcW w:w="1412" w:type="pct"/>
            <w:tcBorders>
              <w:right w:val="single" w:sz="4" w:space="0" w:color="A6A6A6" w:themeColor="background1" w:themeShade="A6"/>
            </w:tcBorders>
            <w:shd w:val="clear" w:color="auto" w:fill="D9D9D9" w:themeFill="background1" w:themeFillShade="D9"/>
          </w:tcPr>
          <w:p w:rsidR="00545B07" w:rsidRPr="00E32723" w:rsidRDefault="006C5E64" w:rsidP="00150E1E">
            <w:pPr>
              <w:pStyle w:val="Paragraphedeliste"/>
              <w:spacing w:before="60" w:after="60"/>
              <w:ind w:left="29"/>
              <w:rPr>
                <w:i/>
                <w:color w:val="2E74B5" w:themeColor="accent1" w:themeShade="BF"/>
                <w:sz w:val="20"/>
                <w:rFonts w:ascii="Arial" w:hAnsi="Arial" w:cs="Arial"/>
              </w:rPr>
            </w:pPr>
            <w:r>
              <w:rPr>
                <w:bCs/>
                <w:i/>
                <w:sz w:val="20"/>
              </w:rPr>
              <w:t xml:space="preserve">Prioritised (ADDITIONAL) CCE need 3:</w:t>
            </w:r>
          </w:p>
        </w:tc>
        <w:tc>
          <w:tcPr>
            <w:tcW w:w="3588" w:type="pct"/>
            <w:gridSpan w:val="2"/>
            <w:tcBorders>
              <w:right w:val="single" w:sz="4" w:space="0" w:color="A6A6A6" w:themeColor="background1" w:themeShade="A6"/>
            </w:tcBorders>
            <w:shd w:val="clear" w:color="auto" w:fill="auto"/>
          </w:tcPr>
          <w:p w:rsidR="00B0153C" w:rsidRPr="00E32723" w:rsidRDefault="00B0153C" w:rsidP="00B0153C">
            <w:pPr>
              <w:pStyle w:val="ColorfulList-Accent13"/>
              <w:spacing w:before="60" w:after="60"/>
              <w:ind w:left="0"/>
              <w:rPr>
                <w:b/>
                <w:bCs/>
                <w:i/>
                <w:color w:val="2E74B5" w:themeColor="accent1" w:themeShade="BF"/>
                <w:sz w:val="20"/>
                <w:rFonts w:cs="Arial"/>
              </w:rPr>
            </w:pPr>
            <w:r>
              <w:rPr>
                <w:b/>
                <w:bCs/>
                <w:i/>
                <w:color w:val="2E74B5" w:themeColor="accent1" w:themeShade="BF"/>
                <w:sz w:val="20"/>
              </w:rPr>
              <w:t xml:space="preserve">The need; Justification; Expected outcome</w:t>
            </w:r>
          </w:p>
          <w:p w:rsidR="00545B07" w:rsidRPr="00E32723" w:rsidRDefault="00B0153C" w:rsidP="00150E1E">
            <w:pPr>
              <w:pStyle w:val="ColorfulList-Accent13"/>
              <w:spacing w:before="60" w:after="60"/>
              <w:ind w:left="0"/>
              <w:rPr>
                <w:bCs/>
                <w:i/>
                <w:color w:val="2E74B5" w:themeColor="accent1" w:themeShade="BF"/>
                <w:sz w:val="16"/>
                <w:rFonts w:cs="Arial"/>
              </w:rPr>
            </w:pPr>
            <w:r>
              <w:rPr>
                <w:bCs/>
                <w:i/>
                <w:color w:val="2E74B5" w:themeColor="accent1" w:themeShade="BF"/>
                <w:sz w:val="20"/>
              </w:rPr>
              <w:t xml:space="preserve">(See guidance as per prioritised need 1, above)</w:t>
            </w:r>
          </w:p>
        </w:tc>
      </w:tr>
      <w:tr w:rsidR="00545B07" w:rsidRPr="00E32723" w:rsidTr="00150E1E">
        <w:trPr>
          <w:trHeight w:val="289"/>
        </w:trPr>
        <w:tc>
          <w:tcPr>
            <w:tcW w:w="1412" w:type="pct"/>
            <w:tcBorders>
              <w:right w:val="single" w:sz="4" w:space="0" w:color="A6A6A6" w:themeColor="background1" w:themeShade="A6"/>
            </w:tcBorders>
            <w:shd w:val="clear" w:color="auto" w:fill="D9D9D9" w:themeFill="background1" w:themeFillShade="D9"/>
          </w:tcPr>
          <w:p w:rsidR="00545B07" w:rsidRPr="00E32723" w:rsidRDefault="0090762E" w:rsidP="003D28C0">
            <w:pPr>
              <w:pStyle w:val="ColorfulList-Accent13"/>
              <w:spacing w:before="60" w:after="60"/>
              <w:ind w:left="0"/>
              <w:rPr>
                <w:color w:val="2E74B5" w:themeColor="accent1" w:themeShade="BF"/>
                <w:sz w:val="20"/>
                <w:rFonts w:cs="Arial"/>
              </w:rPr>
            </w:pPr>
            <w:r>
              <w:rPr>
                <w:b/>
                <w:sz w:val="20"/>
                <w:bCs/>
              </w:rPr>
              <w:t xml:space="preserve">Total </w:t>
            </w:r>
            <w:r>
              <w:rPr>
                <w:b/>
                <w:sz w:val="20"/>
              </w:rPr>
              <w:t xml:space="preserve">CCE Budget:</w:t>
            </w:r>
          </w:p>
        </w:tc>
        <w:tc>
          <w:tcPr>
            <w:tcW w:w="3588" w:type="pct"/>
            <w:gridSpan w:val="2"/>
            <w:tcBorders>
              <w:right w:val="single" w:sz="4" w:space="0" w:color="A6A6A6" w:themeColor="background1" w:themeShade="A6"/>
            </w:tcBorders>
            <w:shd w:val="clear" w:color="auto" w:fill="auto"/>
          </w:tcPr>
          <w:p w:rsidR="00545B07" w:rsidRPr="00E32723" w:rsidRDefault="00545B07" w:rsidP="00150E1E">
            <w:pPr>
              <w:pStyle w:val="Paragraphedeliste"/>
              <w:spacing w:before="60" w:after="60"/>
              <w:ind w:left="0"/>
              <w:rPr>
                <w:i/>
                <w:color w:val="2E74B5" w:themeColor="accent1" w:themeShade="BF"/>
                <w:sz w:val="20"/>
                <w:rFonts w:ascii="Arial" w:hAnsi="Arial" w:cs="Arial"/>
              </w:rPr>
            </w:pPr>
            <w:r>
              <w:rPr>
                <w:bCs/>
                <w:i/>
                <w:color w:val="0070C0"/>
                <w:sz w:val="20"/>
              </w:rPr>
              <w:t xml:space="preserve">$(XX)</w:t>
            </w:r>
          </w:p>
        </w:tc>
      </w:tr>
      <w:tr w:rsidR="00545B07" w:rsidRPr="00072A9E" w:rsidTr="00150E1E">
        <w:trPr>
          <w:trHeight w:val="471"/>
        </w:trPr>
        <w:tc>
          <w:tcPr>
            <w:tcW w:w="1412" w:type="pct"/>
            <w:tcBorders>
              <w:right w:val="single" w:sz="4" w:space="0" w:color="A6A6A6" w:themeColor="background1" w:themeShade="A6"/>
            </w:tcBorders>
            <w:shd w:val="clear" w:color="auto" w:fill="D9D9D9" w:themeFill="background1" w:themeFillShade="D9"/>
          </w:tcPr>
          <w:p w:rsidR="00545B07" w:rsidRPr="00E32723" w:rsidRDefault="006C5E64" w:rsidP="00150E1E">
            <w:pPr>
              <w:pStyle w:val="Paragraphedeliste"/>
              <w:spacing w:before="60" w:after="60"/>
              <w:ind w:left="29"/>
              <w:rPr>
                <w:i/>
                <w:color w:val="2E74B5" w:themeColor="accent1" w:themeShade="BF"/>
                <w:sz w:val="20"/>
                <w:rFonts w:ascii="Arial" w:hAnsi="Arial" w:cs="Arial"/>
              </w:rPr>
            </w:pPr>
            <w:r>
              <w:rPr>
                <w:bCs/>
                <w:i/>
                <w:sz w:val="20"/>
              </w:rPr>
              <w:t xml:space="preserve">Prioritised (ADDITIONAL) CCE need 4:</w:t>
            </w:r>
          </w:p>
        </w:tc>
        <w:tc>
          <w:tcPr>
            <w:tcW w:w="3588" w:type="pct"/>
            <w:gridSpan w:val="2"/>
            <w:tcBorders>
              <w:right w:val="single" w:sz="4" w:space="0" w:color="A6A6A6" w:themeColor="background1" w:themeShade="A6"/>
            </w:tcBorders>
            <w:shd w:val="clear" w:color="auto" w:fill="auto"/>
          </w:tcPr>
          <w:p w:rsidR="00B0153C" w:rsidRPr="00E32723" w:rsidRDefault="00B0153C" w:rsidP="00B0153C">
            <w:pPr>
              <w:pStyle w:val="ColorfulList-Accent13"/>
              <w:spacing w:before="60" w:after="60"/>
              <w:ind w:left="0"/>
              <w:rPr>
                <w:b/>
                <w:bCs/>
                <w:i/>
                <w:color w:val="2E74B5" w:themeColor="accent1" w:themeShade="BF"/>
                <w:sz w:val="20"/>
                <w:rFonts w:cs="Arial"/>
              </w:rPr>
            </w:pPr>
            <w:r>
              <w:rPr>
                <w:b/>
                <w:bCs/>
                <w:i/>
                <w:color w:val="2E74B5" w:themeColor="accent1" w:themeShade="BF"/>
                <w:sz w:val="20"/>
              </w:rPr>
              <w:t xml:space="preserve">The need; Justification; Expected outcome</w:t>
            </w:r>
          </w:p>
          <w:p w:rsidR="00545B07" w:rsidRPr="00E32723" w:rsidRDefault="00B0153C" w:rsidP="00150E1E">
            <w:pPr>
              <w:pStyle w:val="ColorfulList-Accent13"/>
              <w:spacing w:before="60" w:after="60"/>
              <w:ind w:left="0"/>
              <w:rPr>
                <w:bCs/>
                <w:i/>
                <w:color w:val="2E74B5" w:themeColor="accent1" w:themeShade="BF"/>
                <w:sz w:val="16"/>
                <w:rFonts w:cs="Arial"/>
              </w:rPr>
            </w:pPr>
            <w:r>
              <w:rPr>
                <w:bCs/>
                <w:i/>
                <w:color w:val="2E74B5" w:themeColor="accent1" w:themeShade="BF"/>
                <w:sz w:val="20"/>
              </w:rPr>
              <w:t xml:space="preserve">(See guidance as per prioritised need 1, above)</w:t>
            </w:r>
          </w:p>
        </w:tc>
      </w:tr>
      <w:tr w:rsidR="00545B07" w:rsidRPr="00E32723" w:rsidTr="00150E1E">
        <w:trPr>
          <w:trHeight w:val="199"/>
        </w:trPr>
        <w:tc>
          <w:tcPr>
            <w:tcW w:w="1412" w:type="pct"/>
            <w:tcBorders>
              <w:bottom w:val="single" w:sz="4" w:space="0" w:color="999999"/>
              <w:right w:val="single" w:sz="4" w:space="0" w:color="A6A6A6" w:themeColor="background1" w:themeShade="A6"/>
            </w:tcBorders>
            <w:shd w:val="clear" w:color="auto" w:fill="D9D9D9" w:themeFill="background1" w:themeFillShade="D9"/>
          </w:tcPr>
          <w:p w:rsidR="00545B07" w:rsidRPr="00E32723" w:rsidRDefault="0090762E" w:rsidP="00B85973">
            <w:pPr>
              <w:pStyle w:val="ColorfulList-Accent13"/>
              <w:spacing w:before="60" w:after="60"/>
              <w:ind w:left="0"/>
              <w:rPr>
                <w:color w:val="2E74B5" w:themeColor="accent1" w:themeShade="BF"/>
                <w:sz w:val="20"/>
                <w:rFonts w:cs="Arial"/>
              </w:rPr>
            </w:pPr>
            <w:r>
              <w:rPr>
                <w:b/>
                <w:bCs/>
                <w:sz w:val="20"/>
              </w:rPr>
              <w:t xml:space="preserve">Total</w:t>
            </w:r>
            <w:r>
              <w:rPr>
                <w:b/>
                <w:bCs/>
              </w:rPr>
              <w:t xml:space="preserve"> </w:t>
            </w:r>
            <w:r>
              <w:rPr>
                <w:b/>
                <w:sz w:val="20"/>
              </w:rPr>
              <w:t xml:space="preserve">CCE Budget:</w:t>
            </w:r>
          </w:p>
        </w:tc>
        <w:tc>
          <w:tcPr>
            <w:tcW w:w="3588" w:type="pct"/>
            <w:gridSpan w:val="2"/>
            <w:tcBorders>
              <w:bottom w:val="single" w:sz="4" w:space="0" w:color="999999"/>
              <w:right w:val="single" w:sz="4" w:space="0" w:color="A6A6A6" w:themeColor="background1" w:themeShade="A6"/>
            </w:tcBorders>
            <w:shd w:val="clear" w:color="auto" w:fill="auto"/>
          </w:tcPr>
          <w:p w:rsidR="00545B07" w:rsidRPr="00E32723" w:rsidRDefault="00545B07" w:rsidP="00150E1E">
            <w:pPr>
              <w:pStyle w:val="Paragraphedeliste"/>
              <w:spacing w:before="60" w:after="60"/>
              <w:ind w:left="0"/>
              <w:rPr>
                <w:i/>
                <w:color w:val="2E74B5" w:themeColor="accent1" w:themeShade="BF"/>
                <w:sz w:val="20"/>
                <w:rFonts w:ascii="Arial" w:hAnsi="Arial" w:cs="Arial"/>
              </w:rPr>
            </w:pPr>
            <w:r>
              <w:rPr>
                <w:bCs/>
                <w:i/>
                <w:color w:val="0070C0"/>
                <w:sz w:val="20"/>
              </w:rPr>
              <w:t xml:space="preserve">$(XX)</w:t>
            </w:r>
          </w:p>
        </w:tc>
      </w:tr>
      <w:tr w:rsidR="00545B07" w:rsidRPr="00F6722F" w:rsidTr="003D28C0">
        <w:trPr>
          <w:trHeight w:val="543"/>
        </w:trPr>
        <w:tc>
          <w:tcPr>
            <w:tcW w:w="2749" w:type="pct"/>
            <w:gridSpan w:val="2"/>
            <w:tcBorders>
              <w:bottom w:val="single" w:sz="4" w:space="0" w:color="auto"/>
              <w:right w:val="single" w:sz="4" w:space="0" w:color="A6A6A6" w:themeColor="background1" w:themeShade="A6"/>
            </w:tcBorders>
            <w:shd w:val="clear" w:color="auto" w:fill="D9D9D9" w:themeFill="background1" w:themeFillShade="D9"/>
          </w:tcPr>
          <w:p w:rsidR="00545B07" w:rsidRPr="00E32723" w:rsidRDefault="00545B07" w:rsidP="00150E1E">
            <w:pPr>
              <w:pStyle w:val="Paragraphedeliste"/>
              <w:spacing w:before="60" w:after="60"/>
              <w:ind w:left="0"/>
              <w:rPr>
                <w:rFonts w:ascii="Arial" w:hAnsi="Arial" w:cs="Arial"/>
                <w:b/>
                <w:sz w:val="10"/>
                <w:lang w:val="fr-FR"/>
              </w:rPr>
            </w:pPr>
          </w:p>
          <w:p w:rsidR="00545B07" w:rsidRPr="00E32723" w:rsidRDefault="0090762E" w:rsidP="007623C7">
            <w:pPr>
              <w:pStyle w:val="Paragraphedeliste"/>
              <w:spacing w:before="60" w:after="60"/>
              <w:ind w:left="0"/>
              <w:rPr>
                <w:b/>
                <w:sz w:val="20"/>
                <w:rFonts w:ascii="Arial" w:hAnsi="Arial" w:cs="Arial"/>
              </w:rPr>
            </w:pPr>
            <w:r>
              <w:rPr>
                <w:b/>
                <w:sz w:val="20"/>
                <w:rFonts w:ascii="Arial" w:hAnsi="Arial"/>
              </w:rPr>
              <w:t xml:space="preserve">GRAND TOTAL CCE BUDGET:</w:t>
            </w:r>
            <w:r>
              <w:rPr>
                <w:b/>
                <w:sz w:val="20"/>
                <w:rFonts w:ascii="Arial" w:hAnsi="Arial"/>
              </w:rPr>
              <w:t xml:space="preserve"> </w:t>
            </w:r>
            <w:r>
              <w:rPr>
                <w:b/>
                <w:sz w:val="20"/>
              </w:rPr>
              <w:t xml:space="preserve">‘Scale-up support’ (Year 3, 4, 5 )</w:t>
            </w:r>
            <w:r>
              <w:rPr>
                <w:b/>
                <w:sz w:val="20"/>
                <w:rFonts w:ascii="Arial" w:hAnsi="Arial"/>
              </w:rPr>
              <w:t xml:space="preserve"> </w:t>
            </w:r>
          </w:p>
        </w:tc>
        <w:tc>
          <w:tcPr>
            <w:tcW w:w="2251" w:type="pct"/>
            <w:tcBorders>
              <w:bottom w:val="single" w:sz="4" w:space="0" w:color="auto"/>
              <w:right w:val="single" w:sz="4" w:space="0" w:color="A6A6A6" w:themeColor="background1" w:themeShade="A6"/>
            </w:tcBorders>
            <w:shd w:val="clear" w:color="auto" w:fill="FFFFFF" w:themeFill="background1"/>
          </w:tcPr>
          <w:p w:rsidR="00545B07" w:rsidRPr="00E32723" w:rsidRDefault="00545B07" w:rsidP="00150E1E">
            <w:pPr>
              <w:pStyle w:val="Paragraphedeliste"/>
              <w:spacing w:before="60" w:after="60"/>
              <w:ind w:left="0"/>
              <w:rPr>
                <w:rFonts w:ascii="Arial" w:hAnsi="Arial" w:cs="Arial"/>
                <w:b/>
                <w:color w:val="5B9BD5" w:themeColor="accent1"/>
                <w:sz w:val="12"/>
                <w:lang w:val="fr-FR"/>
              </w:rPr>
            </w:pPr>
          </w:p>
          <w:p w:rsidR="003D28C0" w:rsidRPr="00E32723" w:rsidRDefault="00545B07" w:rsidP="00150E1E">
            <w:pPr>
              <w:pStyle w:val="Paragraphedeliste"/>
              <w:spacing w:before="60" w:after="60"/>
              <w:ind w:left="0"/>
              <w:rPr>
                <w:b/>
                <w:color w:val="5B9BD5" w:themeColor="accent1"/>
                <w:rFonts w:ascii="Arial" w:hAnsi="Arial" w:cs="Arial"/>
              </w:rPr>
            </w:pPr>
            <w:r>
              <w:rPr>
                <w:b/>
                <w:color w:val="5B9BD5" w:themeColor="accent1"/>
                <w:rFonts w:ascii="Arial" w:hAnsi="Arial"/>
              </w:rPr>
              <w:t xml:space="preserve">$(XX)</w:t>
            </w:r>
          </w:p>
          <w:p w:rsidR="00545B07" w:rsidRDefault="00B85973" w:rsidP="00150E1E">
            <w:pPr>
              <w:pStyle w:val="Paragraphedeliste"/>
              <w:spacing w:before="60" w:after="60"/>
              <w:ind w:left="0"/>
              <w:rPr>
                <w:bCs/>
                <w:i/>
                <w:color w:val="0070C0"/>
                <w:sz w:val="20"/>
                <w:rFonts w:cs="Arial"/>
              </w:rPr>
            </w:pPr>
            <w:r>
              <w:rPr>
                <w:bCs/>
                <w:i/>
                <w:color w:val="0070C0"/>
                <w:sz w:val="20"/>
              </w:rPr>
              <w:t xml:space="preserve">Includes Gavi and joint investment share.</w:t>
            </w:r>
          </w:p>
          <w:p w:rsidR="008F771D" w:rsidRPr="00E32723" w:rsidRDefault="00EA6453" w:rsidP="00150E1E">
            <w:pPr>
              <w:pStyle w:val="Paragraphedeliste"/>
              <w:spacing w:before="60" w:after="60"/>
              <w:ind w:left="0"/>
              <w:rPr>
                <w:bCs/>
                <w:i/>
                <w:color w:val="2E74B5" w:themeColor="accent1" w:themeShade="BF"/>
                <w:sz w:val="24"/>
                <w:rFonts w:ascii="Arial" w:hAnsi="Arial" w:cs="Arial"/>
              </w:rPr>
            </w:pPr>
            <w:r>
              <w:rPr>
                <w:b/>
                <w:color w:val="auto"/>
                <w:sz w:val="28"/>
                <w:szCs w:val="22"/>
                <w:rFonts w:ascii="Arial Narrow" w:hAnsi="Arial Narrow"/>
              </w:rPr>
              <w:t xml:space="preserve">US$ 11,929,666</w:t>
            </w:r>
          </w:p>
        </w:tc>
      </w:tr>
    </w:tbl>
    <w:p w:rsidR="00572EFA" w:rsidRDefault="00572EFA" w:rsidP="001275A9">
      <w:pPr>
        <w:spacing w:before="120" w:after="120" w:line="276" w:lineRule="auto"/>
        <w:jc w:val="both"/>
        <w:rPr>
          <w:rFonts w:ascii="Arial" w:hAnsi="Arial" w:cs="Arial"/>
          <w:b/>
          <w:bCs/>
          <w:lang w:val="fr-FR"/>
        </w:rPr>
      </w:pPr>
    </w:p>
    <w:p w:rsidR="000A2C35" w:rsidRDefault="000A2C35" w:rsidP="001275A9">
      <w:pPr>
        <w:spacing w:before="120" w:after="120" w:line="276" w:lineRule="auto"/>
        <w:jc w:val="both"/>
        <w:rPr>
          <w:rFonts w:ascii="Arial" w:hAnsi="Arial" w:cs="Arial"/>
          <w:b/>
          <w:bCs/>
          <w:lang w:val="fr-FR"/>
        </w:rPr>
      </w:pPr>
    </w:p>
    <w:p w:rsidR="000A2C35" w:rsidRDefault="000A2C35" w:rsidP="001275A9">
      <w:pPr>
        <w:spacing w:before="120" w:after="120" w:line="276" w:lineRule="auto"/>
        <w:jc w:val="both"/>
        <w:rPr>
          <w:rFonts w:ascii="Arial" w:hAnsi="Arial" w:cs="Arial"/>
          <w:b/>
          <w:bCs/>
          <w:lang w:val="fr-FR"/>
        </w:rPr>
      </w:pPr>
    </w:p>
    <w:p w:rsidR="000A2C35" w:rsidRDefault="000A2C35" w:rsidP="001275A9">
      <w:pPr>
        <w:spacing w:before="120" w:after="120" w:line="276" w:lineRule="auto"/>
        <w:jc w:val="both"/>
        <w:rPr>
          <w:rFonts w:ascii="Arial" w:hAnsi="Arial" w:cs="Arial"/>
          <w:b/>
          <w:bCs/>
          <w:lang w:val="fr-FR"/>
        </w:rPr>
      </w:pPr>
    </w:p>
    <w:p w:rsidR="000A2C35" w:rsidRDefault="000A2C35" w:rsidP="001275A9">
      <w:pPr>
        <w:spacing w:before="120" w:after="120" w:line="276" w:lineRule="auto"/>
        <w:jc w:val="both"/>
        <w:rPr>
          <w:rFonts w:ascii="Arial" w:hAnsi="Arial" w:cs="Arial"/>
          <w:b/>
          <w:bCs/>
          <w:lang w:val="fr-FR"/>
        </w:rPr>
      </w:pPr>
    </w:p>
    <w:p w:rsidR="000A2C35" w:rsidRDefault="000A2C35" w:rsidP="001275A9">
      <w:pPr>
        <w:spacing w:before="120" w:after="120" w:line="276" w:lineRule="auto"/>
        <w:jc w:val="both"/>
        <w:rPr>
          <w:rFonts w:ascii="Arial" w:hAnsi="Arial" w:cs="Arial"/>
          <w:b/>
          <w:bCs/>
          <w:lang w:val="fr-FR"/>
        </w:rPr>
      </w:pPr>
    </w:p>
    <w:p w:rsidR="00096010" w:rsidRDefault="00E61F8D" w:rsidP="001275A9">
      <w:pPr>
        <w:spacing w:before="120" w:after="120" w:line="276" w:lineRule="auto"/>
        <w:jc w:val="both"/>
        <w:rPr>
          <w:b/>
          <w:bCs/>
          <w:u w:val="single"/>
          <w:rFonts w:ascii="Arial" w:hAnsi="Arial" w:cs="Arial"/>
        </w:rPr>
      </w:pPr>
      <w:r>
        <w:rPr>
          <w:bCs/>
          <w:sz w:val="21"/>
          <w:szCs w:val="21"/>
          <w:rFonts w:ascii="Arial" w:hAnsi="Arial" w:cs="Arial"/>
        </w:rPr>
        <mc:AlternateContent>
          <mc:Choice Requires="wps">
            <w:drawing>
              <wp:anchor distT="45720" distB="45720" distL="114300" distR="114300" simplePos="0" relativeHeight="251665920" behindDoc="0" locked="0" layoutInCell="1" allowOverlap="1">
                <wp:simplePos x="0" y="0"/>
                <wp:positionH relativeFrom="column">
                  <wp:posOffset>-38100</wp:posOffset>
                </wp:positionH>
                <wp:positionV relativeFrom="paragraph">
                  <wp:posOffset>517525</wp:posOffset>
                </wp:positionV>
                <wp:extent cx="5795010" cy="795020"/>
                <wp:effectExtent l="0" t="0" r="0" b="5080"/>
                <wp:wrapSquare wrapText="bothSides"/>
                <wp:docPr id="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5010" cy="795020"/>
                        </a:xfrm>
                        <a:prstGeom prst="rect">
                          <a:avLst/>
                        </a:prstGeom>
                        <a:noFill/>
                        <a:ln w="9525">
                          <a:noFill/>
                          <a:miter lim="800000"/>
                          <a:headEnd/>
                          <a:tailEnd/>
                        </a:ln>
                      </wps:spPr>
                      <wps:txbx>
                        <w:txbxContent>
                          <w:p w:rsidR="00DC6979" w:rsidRPr="00BA19BE" w:rsidRDefault="00DC6979" w:rsidP="000E31BE">
                            <w:pPr>
                              <w:shd w:val="clear" w:color="auto" w:fill="E7E6E6" w:themeFill="background2"/>
                              <w:spacing w:after="80"/>
                              <w:rPr>
                                <w:b/>
                                <w:color w:val="FFFFFF" w:themeColor="background1"/>
                                <w:szCs w:val="26"/>
                                <w:rFonts w:ascii="Arial" w:hAnsi="Arial" w:cs="Arial"/>
                              </w:rPr>
                            </w:pPr>
                            <w:r>
                              <w:rPr>
                                <w:b/>
                                <w:szCs w:val="26"/>
                                <w:rFonts w:ascii="Arial" w:hAnsi="Arial"/>
                              </w:rPr>
                              <w:t xml:space="preserve">In this section, linkages must be drawn between requested CCE Optimisation Platform support, on-going Gavi investments (especially through the Health Systems Strengthening support) and other partner supply chain support.</w:t>
                            </w:r>
                            <w:r>
                              <w:rPr>
                                <w:b/>
                                <w:szCs w:val="26"/>
                                <w:rFonts w:ascii="Arial" w:hAnsi="Arial"/>
                              </w:rPr>
                              <w:t xml:space="preserve"> </w:t>
                            </w:r>
                          </w:p>
                          <w:p w:rsidR="00DC6979" w:rsidRPr="00092A3C" w:rsidRDefault="00DC6979" w:rsidP="000E31BE">
                            <w:pPr>
                              <w:shd w:val="clear" w:color="auto" w:fill="E7E6E6" w:themeFill="background2"/>
                              <w:jc w:val="both"/>
                              <w:rPr>
                                <w:b/>
                                <w:color w:val="FFFFFF" w:themeColor="background1"/>
                                <w:szCs w:val="26"/>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0" type="#_x0000_t202" style="position:absolute;left:0;text-align:left;margin-left:-3pt;margin-top:40.75pt;width:456.3pt;height:62.6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" filled="f" stroked="f">
                <v:textbox>
                  <w:txbxContent>
                    <w:p w:rsidR="00DC6979" w:rsidRPr="00BA19BE" w:rsidRDefault="00DC6979" w:rsidP="000E31BE">
                      <w:pPr>
                        <w:shd w:val="clear" w:color="auto" w:fill="E7E6E6" w:themeFill="background2"/>
                        <w:spacing w:after="80"/>
                        <w:rPr>
                          <w:b/>
                          <w:color w:val="FFFFFF" w:themeColor="background1"/>
                          <w:szCs w:val="26"/>
                          <w:rFonts w:ascii="Arial" w:hAnsi="Arial" w:cs="Arial"/>
                        </w:rPr>
                      </w:pPr>
                      <w:r>
                        <w:rPr>
                          <w:b/>
                          <w:szCs w:val="26"/>
                          <w:rFonts w:ascii="Arial" w:hAnsi="Arial"/>
                        </w:rPr>
                        <w:t xml:space="preserve">In this section, linkages must be drawn between requested CCE Optimisation Platform support, on-going Gavi investments (especially through the Health Systems Strengthening support) and other partner supply chain support.</w:t>
                      </w:r>
                      <w:r>
                        <w:rPr>
                          <w:b/>
                          <w:szCs w:val="26"/>
                          <w:rFonts w:ascii="Arial" w:hAnsi="Arial"/>
                        </w:rPr>
                        <w:t xml:space="preserve"> </w:t>
                      </w:r>
                    </w:p>
                    <w:p w:rsidR="00DC6979" w:rsidRPr="00092A3C" w:rsidRDefault="00DC6979" w:rsidP="000E31BE">
                      <w:pPr>
                        <w:shd w:val="clear" w:color="auto" w:fill="E7E6E6" w:themeFill="background2"/>
                        <w:jc w:val="both"/>
                        <w:rPr>
                          <w:b/>
                          <w:color w:val="FFFFFF" w:themeColor="background1"/>
                          <w:szCs w:val="26"/>
                          <w:rFonts w:ascii="Arial" w:hAnsi="Arial" w:cs="Arial"/>
                        </w:rPr>
                      </w:pPr>
                    </w:p>
                  </w:txbxContent>
                </v:textbox>
                <w10:wrap type="square"/>
              </v:shape>
            </w:pict>
          </mc:Fallback>
        </mc:AlternateContent>
      </w:r>
      <w:r>
        <w:rPr>
          <w:b/>
          <w:bCs/>
          <w:rFonts w:ascii="Arial" w:hAnsi="Arial"/>
        </w:rPr>
        <w:t xml:space="preserve">4.4.2</w:t>
        <w:tab/>
        <w:t xml:space="preserve">Planned activities around other supply chain fundamentals </w:t>
      </w:r>
      <w:r>
        <w:rPr>
          <w:b/>
          <w:bCs/>
          <w:u w:val="single"/>
          <w:rFonts w:ascii="Arial" w:hAnsi="Arial"/>
        </w:rPr>
        <w:t xml:space="preserve">in the scale-up support phase</w:t>
      </w:r>
    </w:p>
    <w:p w:rsidR="000E31BE" w:rsidRPr="00572EFA" w:rsidRDefault="000E31BE" w:rsidP="001275A9">
      <w:pPr>
        <w:spacing w:before="120" w:after="120" w:line="276" w:lineRule="auto"/>
        <w:jc w:val="both"/>
        <w:rPr>
          <w:rFonts w:ascii="Arial" w:hAnsi="Arial" w:cs="Arial"/>
          <w:b/>
          <w:bCs/>
          <w:sz w:val="2"/>
          <w:u w:val="single"/>
          <w:lang w:val="fr-FR"/>
        </w:rPr>
      </w:pPr>
    </w:p>
    <w:tbl>
      <w:tblPr>
        <w:tblStyle w:val="TableGridCEPA4"/>
        <w:tblW w:w="4999"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9014"/>
      </w:tblGrid>
      <w:tr w:rsidR="005642A0" w:rsidRPr="00072A9E" w:rsidTr="00EC4E57">
        <w:trPr>
          <w:cnfStyle w:val="100000000000" w:firstRow="1" w:lastRow="0" w:firstColumn="0" w:lastColumn="0" w:oddVBand="0" w:evenVBand="0" w:oddHBand="0" w:evenHBand="0" w:firstRowFirstColumn="0" w:firstRowLastColumn="0" w:lastRowFirstColumn="0" w:lastRowLastColumn="0"/>
          <w:trHeight w:val="838"/>
        </w:trPr>
        <w:tc>
          <w:tcPr>
            <w:tcW w:w="5000" w:type="pct"/>
            <w:tcBorders>
              <w:top w:val="single" w:sz="4" w:space="0" w:color="auto"/>
              <w:right w:val="single" w:sz="4" w:space="0" w:color="A6A6A6" w:themeColor="background1" w:themeShade="A6"/>
            </w:tcBorders>
            <w:shd w:val="clear" w:color="auto" w:fill="A6A6A6" w:themeFill="background1" w:themeFillShade="A6"/>
          </w:tcPr>
          <w:p w:rsidR="005642A0" w:rsidRPr="00E32723" w:rsidRDefault="005642A0" w:rsidP="004F45D7">
            <w:pPr>
              <w:spacing w:before="60" w:after="60"/>
              <w:jc w:val="both"/>
              <w:rPr>
                <w:rFonts w:ascii="Arial" w:hAnsi="Arial" w:cs="Arial"/>
                <w:i/>
                <w:sz w:val="4"/>
                <w:lang w:val="fr-FR"/>
              </w:rPr>
            </w:pPr>
          </w:p>
          <w:p w:rsidR="005642A0" w:rsidRPr="00E32723" w:rsidRDefault="009128EF" w:rsidP="00DC3B56">
            <w:pPr>
              <w:spacing w:before="60" w:after="60"/>
              <w:jc w:val="both"/>
              <w:rPr>
                <w:i/>
                <w:sz w:val="20"/>
                <w:rFonts w:ascii="Arial" w:hAnsi="Arial" w:cs="Arial"/>
              </w:rPr>
            </w:pPr>
            <w:r>
              <w:rPr>
                <w:sz w:val="20"/>
                <w:i/>
                <w:rFonts w:ascii="Arial" w:hAnsi="Arial"/>
              </w:rPr>
              <w:t xml:space="preserve">Describe planned activities related to other supply chain “fundamentals” (see section 3 of the </w:t>
            </w:r>
            <w:r>
              <w:rPr>
                <w:sz w:val="20"/>
                <w:rFonts w:ascii="Arial" w:hAnsi="Arial"/>
              </w:rPr>
              <w:t xml:space="preserve">Application Instructions)</w:t>
            </w:r>
            <w:r>
              <w:rPr>
                <w:sz w:val="20"/>
                <w:i/>
                <w:rFonts w:ascii="Arial" w:hAnsi="Arial"/>
              </w:rPr>
              <w:t xml:space="preserve"> during the scale-up support phase, including their sources of funding.</w:t>
            </w:r>
            <w:r>
              <w:rPr>
                <w:sz w:val="20"/>
                <w:i/>
                <w:rFonts w:ascii="Arial" w:hAnsi="Arial"/>
              </w:rPr>
              <w:t xml:space="preserve"> </w:t>
            </w:r>
            <w:r>
              <w:rPr>
                <w:sz w:val="20"/>
                <w:i/>
                <w:rFonts w:ascii="Arial" w:hAnsi="Arial"/>
              </w:rPr>
              <w:t xml:space="preserve">Responses to this section should be linked to the EVM Improvement Plan.</w:t>
            </w:r>
          </w:p>
        </w:tc>
      </w:tr>
      <w:tr w:rsidR="00554A84" w:rsidRPr="00072A9E" w:rsidTr="004F45D7">
        <w:trPr>
          <w:trHeight w:val="133"/>
        </w:trPr>
        <w:tc>
          <w:tcPr>
            <w:tcW w:w="5000" w:type="pct"/>
            <w:tcBorders>
              <w:right w:val="single" w:sz="4" w:space="0" w:color="A6A6A6" w:themeColor="background1" w:themeShade="A6"/>
            </w:tcBorders>
            <w:shd w:val="clear" w:color="auto" w:fill="FFFFFF" w:themeFill="background1"/>
          </w:tcPr>
          <w:p w:rsidR="00554A84" w:rsidRPr="00E32723" w:rsidRDefault="00DC3B56" w:rsidP="00554A84">
            <w:pPr>
              <w:pStyle w:val="Paragraphedeliste"/>
              <w:spacing w:before="60" w:after="60"/>
              <w:ind w:left="0"/>
              <w:jc w:val="both"/>
              <w:rPr>
                <w:b/>
                <w:sz w:val="20"/>
                <w:rFonts w:ascii="Arial" w:hAnsi="Arial" w:cs="Arial"/>
              </w:rPr>
            </w:pPr>
            <w:r>
              <w:rPr>
                <w:b/>
                <w:sz w:val="20"/>
                <w:rFonts w:ascii="Arial" w:hAnsi="Arial"/>
              </w:rPr>
              <w:t xml:space="preserve">Supply chain managers</w:t>
            </w:r>
          </w:p>
          <w:p w:rsidR="00554A84" w:rsidRPr="00E32723" w:rsidRDefault="00554A84" w:rsidP="00554A84">
            <w:pPr>
              <w:pStyle w:val="Paragraphedeliste"/>
              <w:spacing w:before="60" w:after="60"/>
              <w:ind w:left="0"/>
              <w:jc w:val="both"/>
              <w:rPr>
                <w:rFonts w:ascii="Arial" w:hAnsi="Arial" w:cs="Arial"/>
                <w:b/>
                <w:sz w:val="20"/>
                <w:lang w:val="fr-FR"/>
              </w:rPr>
            </w:pPr>
          </w:p>
          <w:p w:rsidR="00554A84" w:rsidRPr="00E32723" w:rsidRDefault="00DC3B56" w:rsidP="00554A84">
            <w:pPr>
              <w:pStyle w:val="Paragraphedeliste"/>
              <w:spacing w:before="60" w:after="60"/>
              <w:ind w:left="0"/>
              <w:jc w:val="both"/>
              <w:rPr>
                <w:b/>
                <w:color w:val="2E74B5" w:themeColor="accent1" w:themeShade="BF"/>
                <w:sz w:val="20"/>
                <w:rFonts w:ascii="Arial" w:hAnsi="Arial" w:cs="Arial"/>
              </w:rPr>
            </w:pPr>
            <w:r>
              <w:rPr>
                <w:i/>
                <w:color w:val="0070C0"/>
                <w:sz w:val="20"/>
                <w:rFonts w:ascii="Arial" w:hAnsi="Arial"/>
              </w:rPr>
              <w:t xml:space="preserve">Provide description of all planned activities related to improving the availability and performance of supply chain managers, their sources of funding, and partner support.</w:t>
            </w:r>
            <w:r>
              <w:rPr>
                <w:i/>
                <w:color w:val="0070C0"/>
                <w:sz w:val="20"/>
                <w:rFonts w:ascii="Arial" w:hAnsi="Arial"/>
              </w:rPr>
              <w:t xml:space="preserve"> </w:t>
            </w:r>
          </w:p>
          <w:p w:rsidR="00D512EB" w:rsidRDefault="00D512EB" w:rsidP="00554A84">
            <w:pPr>
              <w:pStyle w:val="Paragraphedeliste"/>
              <w:spacing w:before="60" w:after="60"/>
              <w:ind w:left="0"/>
              <w:jc w:val="both"/>
              <w:rPr>
                <w:rFonts w:ascii="Arial" w:hAnsi="Arial" w:cs="Arial"/>
                <w:b/>
                <w:color w:val="2E74B5" w:themeColor="accent1" w:themeShade="BF"/>
                <w:sz w:val="20"/>
                <w:lang w:val="fr-FR"/>
              </w:rPr>
            </w:pPr>
          </w:p>
          <w:p w:rsidR="009B4D13" w:rsidRPr="004109BA" w:rsidRDefault="009B4D13" w:rsidP="009B4D13">
            <w:pPr>
              <w:pStyle w:val="Paragraphedeliste"/>
              <w:spacing w:before="60" w:after="60"/>
              <w:ind w:left="0"/>
              <w:jc w:val="both"/>
              <w:rPr>
                <w:color w:val="auto"/>
                <w:sz w:val="20"/>
                <w:rFonts w:ascii="Arial Narrow" w:hAnsi="Arial Narrow" w:cs="Arial"/>
              </w:rPr>
            </w:pPr>
            <w:r>
              <w:rPr>
                <w:color w:val="auto"/>
                <w:sz w:val="20"/>
                <w:rFonts w:ascii="Arial Narrow" w:hAnsi="Arial Narrow"/>
              </w:rPr>
              <w:t xml:space="preserve">In connection with implementing the EVM improvement plan, the country has undertaken some number of activities for improving the availability and performance of supply chain managers.</w:t>
            </w:r>
            <w:r>
              <w:rPr>
                <w:color w:val="auto"/>
                <w:sz w:val="20"/>
                <w:rFonts w:ascii="Arial Narrow" w:hAnsi="Arial Narrow"/>
              </w:rPr>
              <w:t xml:space="preserve"> </w:t>
            </w:r>
            <w:r>
              <w:rPr>
                <w:color w:val="auto"/>
                <w:sz w:val="20"/>
                <w:rFonts w:ascii="Arial Narrow" w:hAnsi="Arial Narrow"/>
              </w:rPr>
              <w:t xml:space="preserve">Among others, these activities are all:</w:t>
            </w:r>
          </w:p>
          <w:p w:rsidR="009B4D13" w:rsidRPr="004109BA" w:rsidRDefault="009B4D13" w:rsidP="00F72F09">
            <w:pPr>
              <w:pStyle w:val="Paragraphedeliste"/>
              <w:numPr>
                <w:ilvl w:val="0"/>
                <w:numId w:val="10"/>
              </w:numPr>
              <w:spacing w:before="60" w:after="60"/>
              <w:jc w:val="both"/>
              <w:rPr>
                <w:color w:val="auto"/>
                <w:sz w:val="20"/>
                <w:rFonts w:ascii="Arial Narrow" w:hAnsi="Arial Narrow" w:cs="Arial"/>
              </w:rPr>
            </w:pPr>
            <w:r>
              <w:rPr>
                <w:color w:val="auto"/>
                <w:sz w:val="20"/>
                <w:rFonts w:ascii="Arial Narrow" w:hAnsi="Arial Narrow"/>
              </w:rPr>
              <w:t xml:space="preserve">Organize a workshop for EVI and PHD managers on strengthening logistics capabilities;</w:t>
            </w:r>
          </w:p>
          <w:p w:rsidR="009B4D13" w:rsidRPr="004109BA" w:rsidRDefault="009B4D13" w:rsidP="00F72F09">
            <w:pPr>
              <w:pStyle w:val="Paragraphedeliste"/>
              <w:numPr>
                <w:ilvl w:val="0"/>
                <w:numId w:val="10"/>
              </w:numPr>
              <w:spacing w:before="60" w:after="60"/>
              <w:jc w:val="both"/>
              <w:rPr>
                <w:color w:val="auto"/>
                <w:sz w:val="20"/>
                <w:rFonts w:ascii="Arial Narrow" w:hAnsi="Arial Narrow" w:cs="Arial"/>
              </w:rPr>
            </w:pPr>
            <w:r>
              <w:rPr>
                <w:color w:val="auto"/>
                <w:sz w:val="20"/>
                <w:rFonts w:ascii="Arial Narrow" w:hAnsi="Arial Narrow"/>
              </w:rPr>
              <w:t xml:space="preserve">Organizing CCL and DVD-MT sessions(intermediate level) and EPI technical management (operational level) in the PHDs (North Kivu, Equator, Bas Congo);</w:t>
            </w:r>
            <w:r>
              <w:rPr>
                <w:color w:val="auto"/>
                <w:sz w:val="20"/>
                <w:rFonts w:ascii="Arial Narrow" w:hAnsi="Arial Narrow"/>
              </w:rPr>
              <w:t xml:space="preserve"> </w:t>
            </w:r>
          </w:p>
          <w:p w:rsidR="009B4D13" w:rsidRPr="004109BA" w:rsidRDefault="009B4D13" w:rsidP="009B4D13">
            <w:pPr>
              <w:pStyle w:val="Paragraphedeliste"/>
              <w:spacing w:before="60" w:after="60"/>
              <w:ind w:left="360"/>
              <w:jc w:val="both"/>
              <w:rPr>
                <w:rFonts w:ascii="Arial Narrow" w:hAnsi="Arial Narrow" w:cs="Arial"/>
                <w:color w:val="auto"/>
                <w:sz w:val="20"/>
                <w:lang w:val="fr-FR"/>
              </w:rPr>
            </w:pPr>
          </w:p>
          <w:p w:rsidR="009B4D13" w:rsidRPr="00E32723" w:rsidRDefault="009B4D13" w:rsidP="009B4D13">
            <w:pPr>
              <w:pStyle w:val="Paragraphedeliste"/>
              <w:spacing w:before="60" w:after="60"/>
              <w:ind w:left="0"/>
              <w:jc w:val="both"/>
              <w:rPr>
                <w:b/>
                <w:color w:val="2E74B5" w:themeColor="accent1" w:themeShade="BF"/>
                <w:sz w:val="20"/>
                <w:rFonts w:ascii="Arial" w:hAnsi="Arial" w:cs="Arial"/>
              </w:rPr>
            </w:pPr>
            <w:r>
              <w:rPr>
                <w:color w:val="auto"/>
                <w:sz w:val="20"/>
                <w:rFonts w:ascii="Arial Narrow" w:hAnsi="Arial Narrow"/>
              </w:rPr>
              <w:t xml:space="preserve">These activities are financed by Gavi HSSS, WHO, UNICEF and USAID.</w:t>
            </w:r>
          </w:p>
        </w:tc>
      </w:tr>
      <w:tr w:rsidR="00554A84" w:rsidRPr="00072A9E" w:rsidTr="004F45D7">
        <w:trPr>
          <w:trHeight w:val="133"/>
        </w:trPr>
        <w:tc>
          <w:tcPr>
            <w:tcW w:w="5000" w:type="pct"/>
            <w:tcBorders>
              <w:right w:val="single" w:sz="4" w:space="0" w:color="A6A6A6" w:themeColor="background1" w:themeShade="A6"/>
            </w:tcBorders>
            <w:shd w:val="clear" w:color="auto" w:fill="FFFFFF" w:themeFill="background1"/>
          </w:tcPr>
          <w:p w:rsidR="00B640C8" w:rsidRPr="00E32723" w:rsidRDefault="00B640C8" w:rsidP="00B640C8">
            <w:pPr>
              <w:pStyle w:val="Paragraphedeliste"/>
              <w:spacing w:before="60" w:after="60"/>
              <w:ind w:left="0"/>
              <w:jc w:val="both"/>
              <w:rPr>
                <w:b/>
                <w:sz w:val="20"/>
                <w:rFonts w:ascii="Arial" w:hAnsi="Arial" w:cs="Arial"/>
              </w:rPr>
            </w:pPr>
            <w:r>
              <w:rPr>
                <w:b/>
                <w:sz w:val="20"/>
                <w:rFonts w:ascii="Arial" w:hAnsi="Arial"/>
              </w:rPr>
              <w:t xml:space="preserve">Data for supply chain management</w:t>
            </w:r>
          </w:p>
          <w:p w:rsidR="00554A84" w:rsidRPr="00E32723" w:rsidRDefault="00554A84" w:rsidP="00554A84">
            <w:pPr>
              <w:pStyle w:val="Paragraphedeliste"/>
              <w:spacing w:before="60" w:after="60"/>
              <w:ind w:left="0"/>
              <w:jc w:val="both"/>
              <w:rPr>
                <w:rFonts w:ascii="Arial" w:hAnsi="Arial" w:cs="Arial"/>
                <w:b/>
                <w:sz w:val="20"/>
                <w:lang w:val="fr-FR"/>
              </w:rPr>
            </w:pPr>
          </w:p>
          <w:p w:rsidR="00554A84" w:rsidRDefault="00DC3B56" w:rsidP="00554A84">
            <w:pPr>
              <w:pStyle w:val="Paragraphedeliste"/>
              <w:spacing w:before="60" w:after="60"/>
              <w:ind w:left="0"/>
              <w:jc w:val="both"/>
              <w:rPr>
                <w:i/>
                <w:color w:val="0070C0"/>
                <w:sz w:val="20"/>
                <w:rFonts w:ascii="Arial" w:hAnsi="Arial" w:cs="Arial"/>
              </w:rPr>
            </w:pPr>
            <w:r>
              <w:rPr>
                <w:i/>
                <w:color w:val="0070C0"/>
                <w:sz w:val="20"/>
                <w:rFonts w:ascii="Arial" w:hAnsi="Arial"/>
              </w:rPr>
              <w:t xml:space="preserve">Provide description of all planned activities related to data for management, their sources of funding, and partner support.</w:t>
            </w:r>
            <w:r>
              <w:rPr>
                <w:i/>
                <w:color w:val="0070C0"/>
                <w:sz w:val="20"/>
                <w:rFonts w:ascii="Arial" w:hAnsi="Arial"/>
              </w:rPr>
              <w:t xml:space="preserve"> </w:t>
            </w:r>
            <w:r>
              <w:rPr>
                <w:i/>
                <w:color w:val="0070C0"/>
                <w:sz w:val="20"/>
                <w:rFonts w:ascii="Arial" w:hAnsi="Arial"/>
              </w:rPr>
              <w:t xml:space="preserve">In particular, please provide information explaining how improvements to the functionality of logistics management systems will improve the visibility of up-to-date and accurate vaccine stock records at each level of the vaccine supply chain.</w:t>
            </w:r>
            <w:r>
              <w:rPr>
                <w:i/>
                <w:color w:val="0070C0"/>
                <w:sz w:val="20"/>
                <w:rFonts w:ascii="Arial" w:hAnsi="Arial"/>
              </w:rPr>
              <w:t xml:space="preserve"> </w:t>
            </w:r>
          </w:p>
          <w:p w:rsidR="009B4D13" w:rsidRDefault="009B4D13" w:rsidP="00554A84">
            <w:pPr>
              <w:pStyle w:val="Paragraphedeliste"/>
              <w:spacing w:before="60" w:after="60"/>
              <w:ind w:left="0"/>
              <w:jc w:val="both"/>
              <w:rPr>
                <w:rFonts w:ascii="Arial" w:hAnsi="Arial" w:cs="Arial"/>
                <w:i/>
                <w:color w:val="0070C0"/>
                <w:sz w:val="20"/>
                <w:lang w:val="fr-FR"/>
              </w:rPr>
            </w:pPr>
          </w:p>
          <w:p w:rsidR="009B4D13" w:rsidRPr="004109BA" w:rsidRDefault="009B4D13" w:rsidP="009B4D13">
            <w:pPr>
              <w:pStyle w:val="Paragraphedeliste"/>
              <w:spacing w:before="60" w:after="60"/>
              <w:ind w:left="0"/>
              <w:jc w:val="both"/>
              <w:rPr>
                <w:color w:val="auto"/>
                <w:sz w:val="20"/>
                <w:rFonts w:ascii="Arial Narrow" w:hAnsi="Arial Narrow" w:cs="Arial"/>
              </w:rPr>
            </w:pPr>
            <w:r>
              <w:rPr>
                <w:color w:val="auto"/>
                <w:sz w:val="20"/>
                <w:rFonts w:ascii="Arial Narrow" w:hAnsi="Arial Narrow"/>
              </w:rPr>
              <w:t xml:space="preserve">Among others, the following are the scheduled activities involving supply chain management:</w:t>
            </w:r>
          </w:p>
          <w:p w:rsidR="00EF706F" w:rsidRDefault="00EF706F" w:rsidP="00F72F09">
            <w:pPr>
              <w:pStyle w:val="Paragraphedeliste"/>
              <w:numPr>
                <w:ilvl w:val="0"/>
                <w:numId w:val="27"/>
              </w:numPr>
              <w:spacing w:before="60" w:after="60"/>
              <w:jc w:val="both"/>
              <w:rPr>
                <w:color w:val="auto"/>
                <w:sz w:val="20"/>
                <w:rFonts w:ascii="Arial Narrow" w:hAnsi="Arial Narrow" w:cs="Arial"/>
              </w:rPr>
            </w:pPr>
            <w:r>
              <w:rPr>
                <w:color w:val="auto"/>
                <w:sz w:val="20"/>
                <w:rFonts w:ascii="Arial Narrow" w:hAnsi="Arial Narrow"/>
              </w:rPr>
              <w:t xml:space="preserve">Making the Kinshasa, Kisangani and Lubumbashi hubs operational;</w:t>
            </w:r>
          </w:p>
          <w:p w:rsidR="00EF706F" w:rsidRDefault="00EF706F" w:rsidP="00F72F09">
            <w:pPr>
              <w:pStyle w:val="Paragraphedeliste"/>
              <w:numPr>
                <w:ilvl w:val="0"/>
                <w:numId w:val="27"/>
              </w:numPr>
              <w:spacing w:before="60" w:after="60"/>
              <w:jc w:val="both"/>
              <w:rPr>
                <w:color w:val="auto"/>
                <w:sz w:val="20"/>
                <w:rFonts w:ascii="Arial Narrow" w:hAnsi="Arial Narrow" w:cs="Arial"/>
              </w:rPr>
            </w:pPr>
            <w:r>
              <w:rPr>
                <w:color w:val="auto"/>
                <w:sz w:val="20"/>
                <w:rFonts w:ascii="Arial Narrow" w:hAnsi="Arial Narrow"/>
              </w:rPr>
              <w:t xml:space="preserve">Turning up the system for management of vaccines and other vaccination supplies integrated with other health products;</w:t>
            </w:r>
          </w:p>
          <w:p w:rsidR="009B4D13" w:rsidRPr="004109BA" w:rsidRDefault="00EF706F" w:rsidP="00F72F09">
            <w:pPr>
              <w:pStyle w:val="Paragraphedeliste"/>
              <w:numPr>
                <w:ilvl w:val="0"/>
                <w:numId w:val="27"/>
              </w:numPr>
              <w:spacing w:before="60" w:after="60"/>
              <w:jc w:val="both"/>
              <w:rPr>
                <w:color w:val="auto"/>
                <w:sz w:val="20"/>
                <w:rFonts w:ascii="Arial Narrow" w:hAnsi="Arial Narrow" w:cs="Arial"/>
              </w:rPr>
            </w:pPr>
            <w:r>
              <w:rPr>
                <w:color w:val="auto"/>
                <w:sz w:val="20"/>
                <w:rFonts w:ascii="Arial Narrow" w:hAnsi="Arial Narrow"/>
              </w:rPr>
              <w:t xml:space="preserve">Using barcodes for stock management between the national level and the three decentralized warehouses;</w:t>
            </w:r>
          </w:p>
          <w:p w:rsidR="009B4D13" w:rsidRPr="004109BA" w:rsidRDefault="009B4D13" w:rsidP="00F72F09">
            <w:pPr>
              <w:pStyle w:val="Paragraphedeliste"/>
              <w:numPr>
                <w:ilvl w:val="0"/>
                <w:numId w:val="27"/>
              </w:numPr>
              <w:spacing w:before="60" w:after="60"/>
              <w:jc w:val="both"/>
              <w:rPr>
                <w:color w:val="auto"/>
                <w:sz w:val="20"/>
                <w:rFonts w:ascii="Arial Narrow" w:hAnsi="Arial Narrow" w:cs="Arial"/>
              </w:rPr>
            </w:pPr>
            <w:r>
              <w:rPr>
                <w:color w:val="auto"/>
                <w:sz w:val="20"/>
                <w:rFonts w:ascii="Arial Narrow" w:hAnsi="Arial Narrow"/>
              </w:rPr>
              <w:t xml:space="preserve">Providing a networked computer system for real-time stock management with bar code systems</w:t>
            </w:r>
          </w:p>
          <w:p w:rsidR="009B4D13" w:rsidRPr="004109BA" w:rsidRDefault="009B4D13" w:rsidP="00F72F09">
            <w:pPr>
              <w:pStyle w:val="Paragraphedeliste"/>
              <w:numPr>
                <w:ilvl w:val="0"/>
                <w:numId w:val="27"/>
              </w:numPr>
              <w:spacing w:before="60" w:after="60"/>
              <w:jc w:val="both"/>
              <w:rPr>
                <w:color w:val="auto"/>
                <w:sz w:val="20"/>
                <w:rFonts w:ascii="Arial Narrow" w:hAnsi="Arial Narrow" w:cs="Arial"/>
              </w:rPr>
            </w:pPr>
            <w:r>
              <w:rPr>
                <w:color w:val="auto"/>
                <w:sz w:val="20"/>
                <w:rFonts w:ascii="Arial Narrow" w:hAnsi="Arial Narrow"/>
              </w:rPr>
              <w:t xml:space="preserve">Establishing a central and provincial level continuous temperature monitoring system;</w:t>
            </w:r>
          </w:p>
          <w:p w:rsidR="009B4D13" w:rsidRPr="004109BA" w:rsidRDefault="009B4D13" w:rsidP="009B4D13">
            <w:pPr>
              <w:pStyle w:val="Paragraphedeliste"/>
              <w:spacing w:before="60" w:after="60"/>
              <w:ind w:left="0"/>
              <w:jc w:val="both"/>
              <w:rPr>
                <w:i/>
                <w:color w:val="auto"/>
                <w:sz w:val="20"/>
                <w:rFonts w:ascii="Arial" w:hAnsi="Arial" w:cs="Arial"/>
              </w:rPr>
            </w:pPr>
            <w:r>
              <w:rPr>
                <w:color w:val="auto"/>
                <w:sz w:val="20"/>
                <w:rFonts w:ascii="Arial Narrow" w:hAnsi="Arial Narrow"/>
              </w:rPr>
              <w:t xml:space="preserve">The financing for these activities and others which are planned will be provided by Gavi, UNICEF, WHO, PATH and other partners.</w:t>
            </w:r>
          </w:p>
          <w:p w:rsidR="00554A84" w:rsidRPr="00E32723" w:rsidRDefault="00554A84" w:rsidP="00554A84">
            <w:pPr>
              <w:pStyle w:val="Paragraphedeliste"/>
              <w:spacing w:before="60" w:after="60"/>
              <w:ind w:left="0"/>
              <w:jc w:val="both"/>
              <w:rPr>
                <w:rFonts w:ascii="Arial" w:hAnsi="Arial" w:cs="Arial"/>
                <w:b/>
                <w:sz w:val="20"/>
                <w:lang w:val="fr-FR"/>
              </w:rPr>
            </w:pPr>
          </w:p>
        </w:tc>
      </w:tr>
      <w:tr w:rsidR="006C5E64" w:rsidRPr="00072A9E" w:rsidTr="004F45D7">
        <w:trPr>
          <w:trHeight w:val="133"/>
        </w:trPr>
        <w:tc>
          <w:tcPr>
            <w:tcW w:w="5000" w:type="pct"/>
            <w:tcBorders>
              <w:right w:val="single" w:sz="4" w:space="0" w:color="A6A6A6" w:themeColor="background1" w:themeShade="A6"/>
            </w:tcBorders>
            <w:shd w:val="clear" w:color="auto" w:fill="FFFFFF" w:themeFill="background1"/>
          </w:tcPr>
          <w:p w:rsidR="006C5E64" w:rsidRPr="00E32723" w:rsidRDefault="006C5E64" w:rsidP="005829D6">
            <w:pPr>
              <w:pStyle w:val="Paragraphedeliste"/>
              <w:spacing w:before="60" w:after="60"/>
              <w:ind w:left="0"/>
              <w:jc w:val="both"/>
              <w:rPr>
                <w:b/>
                <w:sz w:val="20"/>
                <w:rFonts w:ascii="Arial" w:hAnsi="Arial" w:cs="Arial"/>
              </w:rPr>
            </w:pPr>
            <w:r>
              <w:rPr>
                <w:b/>
                <w:sz w:val="20"/>
                <w:rFonts w:ascii="Arial" w:hAnsi="Arial"/>
              </w:rPr>
              <w:t xml:space="preserve">Optimised, efficient design of distribution system</w:t>
            </w:r>
          </w:p>
          <w:p w:rsidR="006C5E64" w:rsidRPr="00E32723" w:rsidRDefault="006C5E64" w:rsidP="005829D6">
            <w:pPr>
              <w:pStyle w:val="Paragraphedeliste"/>
              <w:spacing w:before="60" w:after="60"/>
              <w:ind w:left="0"/>
              <w:jc w:val="both"/>
              <w:rPr>
                <w:rFonts w:ascii="Arial" w:hAnsi="Arial" w:cs="Arial"/>
                <w:b/>
                <w:sz w:val="20"/>
                <w:lang w:val="fr-FR"/>
              </w:rPr>
            </w:pPr>
          </w:p>
          <w:p w:rsidR="006C5E64" w:rsidRDefault="006C5E64" w:rsidP="005829D6">
            <w:pPr>
              <w:pStyle w:val="Paragraphedeliste"/>
              <w:spacing w:before="60" w:after="60"/>
              <w:ind w:left="0"/>
              <w:jc w:val="both"/>
              <w:rPr>
                <w:i/>
                <w:color w:val="0070C0"/>
                <w:sz w:val="20"/>
                <w:rFonts w:ascii="Arial" w:hAnsi="Arial" w:cs="Arial"/>
              </w:rPr>
            </w:pPr>
            <w:r>
              <w:rPr>
                <w:i/>
                <w:color w:val="0070C0"/>
                <w:sz w:val="20"/>
                <w:rFonts w:ascii="Arial" w:hAnsi="Arial"/>
              </w:rPr>
              <w:t xml:space="preserve">Provide description of all planned activities related to distribution system design optimisation, their sources of funding, and partner support.</w:t>
            </w:r>
          </w:p>
          <w:p w:rsidR="009B4D13" w:rsidRDefault="009B4D13" w:rsidP="005829D6">
            <w:pPr>
              <w:pStyle w:val="Paragraphedeliste"/>
              <w:spacing w:before="60" w:after="60"/>
              <w:ind w:left="0"/>
              <w:jc w:val="both"/>
              <w:rPr>
                <w:rFonts w:ascii="Arial" w:hAnsi="Arial" w:cs="Arial"/>
                <w:i/>
                <w:color w:val="0070C0"/>
                <w:sz w:val="20"/>
                <w:lang w:val="fr-FR"/>
              </w:rPr>
            </w:pPr>
          </w:p>
          <w:p w:rsidR="009B4D13" w:rsidRPr="004109BA" w:rsidRDefault="009B4D13" w:rsidP="005829D6">
            <w:pPr>
              <w:pStyle w:val="Paragraphedeliste"/>
              <w:spacing w:before="60" w:after="60"/>
              <w:ind w:left="0"/>
              <w:jc w:val="both"/>
              <w:rPr>
                <w:i/>
                <w:color w:val="auto"/>
                <w:sz w:val="20"/>
                <w:rFonts w:ascii="Arial" w:hAnsi="Arial" w:cs="Arial"/>
              </w:rPr>
            </w:pPr>
            <w:r>
              <w:rPr>
                <w:color w:val="auto"/>
                <w:sz w:val="20"/>
                <w:rFonts w:ascii="Arial Narrow" w:hAnsi="Arial Narrow"/>
              </w:rPr>
              <w:t xml:space="preserve">In connection with supply chain optimization, the Country received Gavi/HSS2 financing for the construction of four modern hubs – one in Kinshasa and three decentralized hubs (Lubumbashi, Kisangani and Ilebo) – for the storage of vaccines and other drive vaccination supplies and also a refrigerated boat for the transport of vaccines.</w:t>
            </w:r>
            <w:r>
              <w:rPr>
                <w:color w:val="auto"/>
                <w:sz w:val="20"/>
                <w:rFonts w:ascii="Arial Narrow" w:hAnsi="Arial Narrow"/>
              </w:rPr>
              <w:t xml:space="preserve"> </w:t>
            </w:r>
            <w:r>
              <w:rPr>
                <w:color w:val="auto"/>
                <w:sz w:val="20"/>
                <w:rFonts w:ascii="Arial Narrow" w:hAnsi="Arial Narrow"/>
              </w:rPr>
              <w:t xml:space="preserve">The Kinshasa hub is being built</w:t>
            </w:r>
            <w:r>
              <w:rPr>
                <w:color w:val="auto"/>
                <w:sz w:val="20"/>
                <w:rFonts w:ascii="Arial Narrow" w:hAnsi="Arial Narrow"/>
              </w:rPr>
              <w:t xml:space="preserve"> </w:t>
            </w:r>
            <w:r>
              <w:rPr>
                <w:color w:val="auto"/>
                <w:sz w:val="20"/>
                <w:rFonts w:ascii="Arial Narrow" w:hAnsi="Arial Narrow"/>
              </w:rPr>
              <w:t xml:space="preserve">The engineering phases for the three provincial hubs are complete.</w:t>
            </w:r>
            <w:r>
              <w:rPr>
                <w:color w:val="auto"/>
                <w:sz w:val="20"/>
                <w:rFonts w:ascii="Arial Narrow" w:hAnsi="Arial Narrow"/>
              </w:rPr>
              <w:t xml:space="preserve"> </w:t>
            </w:r>
            <w:r>
              <w:rPr>
                <w:color w:val="auto"/>
                <w:sz w:val="20"/>
                <w:rFonts w:ascii="Arial Narrow" w:hAnsi="Arial Narrow"/>
              </w:rPr>
              <w:t xml:space="preserve">23 cold rooms which use electric generators as the main energy source are being converted to solar energy.</w:t>
            </w:r>
            <w:r>
              <w:rPr>
                <w:color w:val="auto"/>
                <w:sz w:val="20"/>
                <w:rFonts w:ascii="Arial Narrow" w:hAnsi="Arial Narrow"/>
              </w:rPr>
              <w:t xml:space="preserve"> </w:t>
            </w:r>
            <w:r>
              <w:rPr>
                <w:color w:val="auto"/>
                <w:sz w:val="20"/>
                <w:rFonts w:ascii="Arial Narrow" w:hAnsi="Arial Narrow"/>
              </w:rPr>
              <w:t xml:space="preserve">The 2312 SDD solar refrigerators are being installed in the health centres and in the health zone central offices (210).</w:t>
            </w:r>
          </w:p>
          <w:p w:rsidR="006C5E64" w:rsidRPr="00E32723" w:rsidRDefault="006C5E64" w:rsidP="005829D6">
            <w:pPr>
              <w:pStyle w:val="Paragraphedeliste"/>
              <w:spacing w:before="60" w:after="60"/>
              <w:ind w:left="0"/>
              <w:jc w:val="both"/>
              <w:rPr>
                <w:rFonts w:ascii="Arial" w:hAnsi="Arial" w:cs="Arial"/>
                <w:b/>
                <w:sz w:val="20"/>
                <w:lang w:val="fr-FR"/>
              </w:rPr>
            </w:pPr>
          </w:p>
        </w:tc>
      </w:tr>
      <w:tr w:rsidR="006C5E64" w:rsidRPr="00072A9E" w:rsidTr="004F45D7">
        <w:trPr>
          <w:trHeight w:val="133"/>
        </w:trPr>
        <w:tc>
          <w:tcPr>
            <w:tcW w:w="5000" w:type="pct"/>
            <w:tcBorders>
              <w:right w:val="single" w:sz="4" w:space="0" w:color="A6A6A6" w:themeColor="background1" w:themeShade="A6"/>
            </w:tcBorders>
            <w:shd w:val="clear" w:color="auto" w:fill="FFFFFF" w:themeFill="background1"/>
          </w:tcPr>
          <w:p w:rsidR="006C5E64" w:rsidRPr="00E32723" w:rsidRDefault="0087338E" w:rsidP="005829D6">
            <w:pPr>
              <w:pStyle w:val="Paragraphedeliste"/>
              <w:spacing w:before="60" w:after="60"/>
              <w:ind w:left="0"/>
              <w:jc w:val="both"/>
              <w:rPr>
                <w:b/>
                <w:sz w:val="20"/>
                <w:rFonts w:ascii="Arial" w:hAnsi="Arial" w:cs="Arial"/>
              </w:rPr>
            </w:pPr>
            <w:r>
              <w:rPr>
                <w:b/>
                <w:sz w:val="20"/>
                <w:rFonts w:ascii="Arial" w:hAnsi="Arial"/>
              </w:rPr>
              <w:t xml:space="preserve">Continuous improvement process</w:t>
            </w:r>
          </w:p>
          <w:p w:rsidR="006C5E64" w:rsidRPr="00E32723" w:rsidRDefault="006C5E64" w:rsidP="005829D6">
            <w:pPr>
              <w:pStyle w:val="Paragraphedeliste"/>
              <w:spacing w:before="60" w:after="60"/>
              <w:ind w:left="0"/>
              <w:jc w:val="both"/>
              <w:rPr>
                <w:rFonts w:ascii="Arial" w:hAnsi="Arial" w:cs="Arial"/>
                <w:b/>
                <w:sz w:val="20"/>
                <w:lang w:val="fr-FR"/>
              </w:rPr>
            </w:pPr>
          </w:p>
          <w:p w:rsidR="006C5E64" w:rsidRPr="00E32723" w:rsidRDefault="006C5E64" w:rsidP="005829D6">
            <w:pPr>
              <w:pStyle w:val="Paragraphedeliste"/>
              <w:spacing w:before="60" w:after="60"/>
              <w:ind w:left="0"/>
              <w:jc w:val="both"/>
              <w:rPr>
                <w:i/>
                <w:color w:val="0070C0"/>
                <w:sz w:val="20"/>
                <w:rFonts w:ascii="Arial" w:hAnsi="Arial" w:cs="Arial"/>
              </w:rPr>
            </w:pPr>
            <w:r>
              <w:rPr>
                <w:i/>
                <w:color w:val="0070C0"/>
                <w:sz w:val="20"/>
                <w:rFonts w:ascii="Arial" w:hAnsi="Arial"/>
              </w:rPr>
              <w:t xml:space="preserve">Provide description of all planned activities related to continuous improvement processes, their sources of funding, and partner support.</w:t>
            </w:r>
          </w:p>
          <w:p w:rsidR="006C5E64" w:rsidRDefault="006C5E64" w:rsidP="005829D6">
            <w:pPr>
              <w:pStyle w:val="Paragraphedeliste"/>
              <w:spacing w:before="60" w:after="60"/>
              <w:ind w:left="0"/>
              <w:jc w:val="both"/>
              <w:rPr>
                <w:rFonts w:ascii="Arial" w:hAnsi="Arial" w:cs="Arial"/>
                <w:i/>
                <w:color w:val="0070C0"/>
                <w:sz w:val="20"/>
                <w:lang w:val="fr-FR"/>
              </w:rPr>
            </w:pPr>
          </w:p>
          <w:p w:rsidR="00495400" w:rsidRPr="004109BA" w:rsidRDefault="00495400" w:rsidP="00495400">
            <w:pPr>
              <w:pStyle w:val="Paragraphedeliste"/>
              <w:spacing w:before="60" w:after="60"/>
              <w:ind w:left="0"/>
              <w:jc w:val="both"/>
              <w:rPr>
                <w:color w:val="auto"/>
                <w:sz w:val="20"/>
                <w:rFonts w:ascii="Arial Narrow" w:hAnsi="Arial Narrow"/>
              </w:rPr>
            </w:pPr>
            <w:r>
              <w:rPr>
                <w:color w:val="auto"/>
                <w:sz w:val="20"/>
                <w:rFonts w:ascii="Arial Narrow" w:hAnsi="Arial Narrow"/>
              </w:rPr>
              <w:t xml:space="preserve">In connection with supply chain strengthening and optimization, the MPH with input from some partners in particular is in a study process for integration and pooling of logistics means from various specialized programs and Divisions once the modern homes which are being built are put into operation.</w:t>
            </w:r>
            <w:r>
              <w:rPr>
                <w:color w:val="auto"/>
                <w:sz w:val="20"/>
                <w:rFonts w:ascii="Arial Narrow" w:hAnsi="Arial Narrow"/>
              </w:rPr>
              <w:t xml:space="preserve"> </w:t>
            </w:r>
            <w:r>
              <w:rPr>
                <w:color w:val="auto"/>
                <w:sz w:val="20"/>
                <w:rFonts w:ascii="Arial Narrow" w:hAnsi="Arial Narrow"/>
              </w:rPr>
              <w:t xml:space="preserve">The team is already in place for the framework proposal for management of the Hubs in a context of integrated management of vaccines and other health products.</w:t>
            </w:r>
            <w:r>
              <w:rPr>
                <w:color w:val="auto"/>
                <w:sz w:val="20"/>
                <w:rFonts w:ascii="Arial Narrow" w:hAnsi="Arial Narrow"/>
              </w:rPr>
              <w:t xml:space="preserve"> </w:t>
            </w:r>
          </w:p>
          <w:p w:rsidR="00495400" w:rsidRPr="00E32723" w:rsidRDefault="00495400" w:rsidP="00495400">
            <w:pPr>
              <w:pStyle w:val="Paragraphedeliste"/>
              <w:spacing w:before="60" w:after="60"/>
              <w:ind w:left="0"/>
              <w:jc w:val="both"/>
              <w:rPr>
                <w:rFonts w:ascii="Arial" w:hAnsi="Arial" w:cs="Arial"/>
                <w:i/>
                <w:color w:val="0070C0"/>
                <w:sz w:val="20"/>
                <w:lang w:val="fr-FR"/>
              </w:rPr>
            </w:pPr>
          </w:p>
        </w:tc>
      </w:tr>
    </w:tbl>
    <w:p w:rsidR="00572EFA" w:rsidRDefault="00572EFA" w:rsidP="00BD4074">
      <w:pPr>
        <w:spacing w:before="120" w:after="120" w:line="276" w:lineRule="auto"/>
        <w:jc w:val="both"/>
        <w:rPr>
          <w:rFonts w:ascii="Arial" w:hAnsi="Arial" w:cs="Arial"/>
          <w:b/>
          <w:bCs/>
          <w:lang w:val="fr-FR"/>
        </w:rPr>
      </w:pPr>
    </w:p>
    <w:p w:rsidR="00CC4AAC" w:rsidRPr="00E32723" w:rsidRDefault="00BE59D1" w:rsidP="00F72F09">
      <w:pPr>
        <w:pStyle w:val="Paragraphedeliste"/>
        <w:numPr>
          <w:ilvl w:val="0"/>
          <w:numId w:val="5"/>
        </w:numPr>
        <w:rPr>
          <w:b/>
          <w:sz w:val="24"/>
          <w:rFonts w:ascii="Arial" w:hAnsi="Arial" w:cs="Arial"/>
        </w:rPr>
      </w:pPr>
      <w:r>
        <w:rPr>
          <w:b/>
          <w:sz w:val="24"/>
          <w:rFonts w:ascii="Arial" w:hAnsi="Arial"/>
        </w:rPr>
        <w:t xml:space="preserve">BUDGET TEMPLATES</w:t>
      </w:r>
    </w:p>
    <w:p w:rsidR="000C5C86" w:rsidRPr="00E32723" w:rsidRDefault="009F47A9" w:rsidP="0056015D">
      <w:pPr>
        <w:jc w:val="both"/>
        <w:rPr>
          <w:bCs/>
          <w:color w:val="000000" w:themeColor="text1"/>
          <w:szCs w:val="20"/>
          <w:rFonts w:ascii="Arial" w:eastAsia="Times New Roman" w:hAnsi="Arial" w:cs="Arial"/>
        </w:rPr>
      </w:pPr>
      <w:r>
        <w:rPr>
          <w:bCs/>
          <w:color w:val="000000" w:themeColor="text1"/>
          <w:szCs w:val="20"/>
          <w:rFonts w:ascii="Arial" w:hAnsi="Arial"/>
        </w:rPr>
        <w:t xml:space="preserve">This section details the number of requested equipment items and equivalent budget.</w:t>
      </w:r>
      <w:r>
        <w:rPr>
          <w:bCs/>
          <w:color w:val="000000" w:themeColor="text1"/>
          <w:szCs w:val="20"/>
          <w:rFonts w:ascii="Arial" w:hAnsi="Arial"/>
        </w:rPr>
        <w:t xml:space="preserve"> </w:t>
      </w:r>
      <w:r>
        <w:rPr>
          <w:bCs/>
          <w:color w:val="000000" w:themeColor="text1"/>
          <w:szCs w:val="20"/>
          <w:rFonts w:ascii="Arial" w:hAnsi="Arial"/>
        </w:rPr>
        <w:t xml:space="preserve">A maximum investment amount (and indicative number of equipment items) corresponding to the phased support request will be considered for recommendation of approval by the IRC and subsequent decision by Gavi.</w:t>
      </w:r>
      <w:r>
        <w:rPr>
          <w:bCs/>
          <w:color w:val="000000" w:themeColor="text1"/>
          <w:szCs w:val="20"/>
          <w:rFonts w:ascii="Arial" w:hAnsi="Arial"/>
        </w:rPr>
        <w:t xml:space="preserve"> </w:t>
      </w:r>
    </w:p>
    <w:p w:rsidR="00092A3C" w:rsidRDefault="008065CD" w:rsidP="0056015D">
      <w:pPr>
        <w:jc w:val="both"/>
        <w:rPr>
          <w:bCs/>
          <w:color w:val="000000" w:themeColor="text1"/>
          <w:szCs w:val="20"/>
          <w:rFonts w:ascii="Arial" w:eastAsia="Times New Roman" w:hAnsi="Arial" w:cs="Arial"/>
        </w:rPr>
      </w:pPr>
      <w:r>
        <w:rPr>
          <w:bCs/>
          <w:color w:val="000000" w:themeColor="text1"/>
          <w:szCs w:val="20"/>
          <w:rFonts w:ascii="Arial" w:hAnsi="Arial"/>
        </w:rPr>
        <w:t xml:space="preserve">However, in consultation with the Secretariat and in-country partners, the number of equipment items may be modified when the detailed operational plan is developed subsequent to the Platform proposal and the support may vary within the limit of the approved maximum amount.</w:t>
      </w:r>
    </w:p>
    <w:p w:rsidR="00572EFA" w:rsidRDefault="00092A3C" w:rsidP="0056015D">
      <w:pPr>
        <w:jc w:val="both"/>
        <w:rPr>
          <w:bCs/>
          <w:i/>
          <w:color w:val="000000" w:themeColor="text1"/>
          <w:szCs w:val="20"/>
          <w:u w:val="single"/>
          <w:rFonts w:ascii="Arial" w:eastAsia="Times New Roman" w:hAnsi="Arial" w:cs="Arial"/>
        </w:rPr>
      </w:pPr>
      <w:r>
        <w:rPr>
          <w:bCs/>
          <w:color w:val="000000" w:themeColor="text1"/>
          <w:szCs w:val="20"/>
          <w:rFonts w:ascii="Arial" w:hAnsi="Arial"/>
        </w:rPr>
        <w:t xml:space="preserve">Budgets must be completed in the embedded budget template, and with reference to the</w:t>
      </w:r>
      <w:r>
        <w:rPr>
          <w:bCs/>
          <w:color w:val="000000" w:themeColor="text1"/>
          <w:szCs w:val="20"/>
          <w:i/>
          <w:rFonts w:ascii="Arial" w:hAnsi="Arial"/>
        </w:rPr>
        <w:t xml:space="preserve"> </w:t>
      </w:r>
      <w:r>
        <w:rPr>
          <w:bCs/>
          <w:color w:val="000000" w:themeColor="text1"/>
          <w:szCs w:val="20"/>
          <w:i/>
          <w:u w:val="single"/>
          <w:rFonts w:ascii="Arial" w:hAnsi="Arial"/>
        </w:rPr>
        <w:t xml:space="preserve">CCE optimisation platform Application Instructions, Gavi CCE optimisation platform Technology Guide and CCE planning prices and TCO analysis tool.</w:t>
      </w:r>
    </w:p>
    <w:p w:rsidR="000A2C35" w:rsidRPr="00572EFA" w:rsidRDefault="000A2C35" w:rsidP="0056015D">
      <w:pPr>
        <w:jc w:val="both"/>
        <w:rPr>
          <w:rFonts w:ascii="Arial" w:eastAsia="Times New Roman" w:hAnsi="Arial" w:cs="Arial"/>
          <w:bCs/>
          <w:i/>
          <w:color w:val="000000" w:themeColor="text1"/>
          <w:szCs w:val="20"/>
          <w:u w:val="single"/>
          <w:lang w:val="fr-FR" w:eastAsia="en-GB"/>
        </w:rPr>
      </w:pPr>
    </w:p>
    <w:tbl>
      <w:tblPr>
        <w:tblStyle w:val="TableGridCEPA2"/>
        <w:tblpPr w:leftFromText="180" w:rightFromText="180" w:vertAnchor="text" w:horzAnchor="margin" w:tblpY="449"/>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9016"/>
      </w:tblGrid>
      <w:tr w:rsidR="00092A3C" w:rsidRPr="00072A9E" w:rsidTr="00092A3C">
        <w:trPr>
          <w:trHeight w:val="564"/>
        </w:trPr>
        <w:tc>
          <w:tcPr>
            <w:tcW w:w="5000" w:type="pct"/>
            <w:tcBorders>
              <w:bottom w:val="single" w:sz="4" w:space="0" w:color="A6A6A6" w:themeColor="background1" w:themeShade="A6"/>
              <w:right w:val="single" w:sz="4" w:space="0" w:color="A6A6A6" w:themeColor="background1" w:themeShade="A6"/>
            </w:tcBorders>
            <w:shd w:val="clear" w:color="auto" w:fill="808080" w:themeFill="background1" w:themeFillShade="80"/>
          </w:tcPr>
          <w:p w:rsidR="00092A3C" w:rsidRPr="00E32723" w:rsidRDefault="00E61F8D" w:rsidP="00092A3C">
            <w:pPr>
              <w:spacing w:before="60" w:after="60"/>
              <w:contextualSpacing/>
              <w:rPr>
                <w:b/>
                <w:i/>
                <w:rFonts w:ascii="Arial" w:hAnsi="Arial" w:cs="Arial"/>
              </w:rPr>
            </w:pPr>
            <w:r>
              <w:rPr>
                <w:bCs/>
                <w:rFonts w:ascii="Arial" w:hAnsi="Arial" w:cs="Arial"/>
              </w:rPr>
              <mc:AlternateContent>
                <mc:Choice Requires="wps">
                  <w:drawing>
                    <wp:anchor distT="45720" distB="45720" distL="114300" distR="114300" simplePos="0" relativeHeight="251739136" behindDoc="0" locked="0" layoutInCell="1" allowOverlap="1">
                      <wp:simplePos x="0" y="0"/>
                      <wp:positionH relativeFrom="column">
                        <wp:posOffset>422275</wp:posOffset>
                      </wp:positionH>
                      <wp:positionV relativeFrom="paragraph">
                        <wp:posOffset>64135</wp:posOffset>
                      </wp:positionV>
                      <wp:extent cx="4991100" cy="266700"/>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0" cy="266700"/>
                              </a:xfrm>
                              <a:prstGeom prst="rect">
                                <a:avLst/>
                              </a:prstGeom>
                              <a:noFill/>
                              <a:ln w="9525">
                                <a:noFill/>
                                <a:miter lim="800000"/>
                                <a:headEnd/>
                                <a:tailEnd/>
                              </a:ln>
                            </wps:spPr>
                            <wps:txbx>
                              <w:txbxContent>
                                <w:p w:rsidR="00DC6979" w:rsidRPr="009F47A9" w:rsidRDefault="00DC6979" w:rsidP="00092A3C">
                                  <w:pPr>
                                    <w:rPr>
                                      <w:b/>
                                      <w:color w:val="FFFFFF" w:themeColor="background1"/>
                                      <w:rFonts w:ascii="Arial" w:hAnsi="Arial" w:cs="Arial"/>
                                    </w:rPr>
                                  </w:pPr>
                                  <w:r>
                                    <w:rPr>
                                      <w:b/>
                                      <w:color w:val="FFFFFF" w:themeColor="background1"/>
                                      <w:rFonts w:ascii="Arial" w:hAnsi="Arial"/>
                                    </w:rPr>
                                    <w:t xml:space="preserve">Important information: selection of budget template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1" type="#_x0000_t202" style="position:absolute;margin-left:33.25pt;margin-top:5.05pt;width:393pt;height:21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" filled="f" stroked="f">
                      <v:textbox>
                        <w:txbxContent>
                          <w:p w:rsidR="00DC6979" w:rsidRPr="009F47A9" w:rsidRDefault="00DC6979" w:rsidP="00092A3C">
                            <w:pPr>
                              <w:rPr>
                                <w:b/>
                                <w:color w:val="FFFFFF" w:themeColor="background1"/>
                                <w:rFonts w:ascii="Arial" w:hAnsi="Arial" w:cs="Arial"/>
                              </w:rPr>
                            </w:pPr>
                            <w:r>
                              <w:rPr>
                                <w:b/>
                                <w:color w:val="FFFFFF" w:themeColor="background1"/>
                                <w:rFonts w:ascii="Arial" w:hAnsi="Arial"/>
                              </w:rPr>
                              <w:t xml:space="preserve">Important information: selection of budget template</w:t>
                            </w:r>
                          </w:p>
                        </w:txbxContent>
                      </v:textbox>
                      <w10:wrap type="square"/>
                    </v:shape>
                  </w:pict>
                </mc:Fallback>
              </mc:AlternateContent>
            </w:r>
            <w:r>
              <w:rPr>
                <w:b/>
                <w:sz w:val="24"/>
                <w:rFonts w:ascii="Arial" w:hAnsi="Arial" w:cs="Arial"/>
              </w:rPr>
              <mc:AlternateContent>
                <mc:Choice Requires="wps">
                  <w:drawing>
                    <wp:anchor distT="0" distB="0" distL="114300" distR="114300" simplePos="0" relativeHeight="251738112" behindDoc="0" locked="0" layoutInCell="1" allowOverlap="1">
                      <wp:simplePos x="0" y="0"/>
                      <wp:positionH relativeFrom="column">
                        <wp:posOffset>-6350</wp:posOffset>
                      </wp:positionH>
                      <wp:positionV relativeFrom="paragraph">
                        <wp:posOffset>8255</wp:posOffset>
                      </wp:positionV>
                      <wp:extent cx="408940" cy="344170"/>
                      <wp:effectExtent l="0" t="0" r="10160" b="1778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940" cy="344170"/>
                              </a:xfrm>
                              <a:prstGeom prst="ellipse">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C6979" w:rsidRPr="00551840" w:rsidRDefault="00DC6979" w:rsidP="00092A3C">
                                  <w:pPr>
                                    <w:rPr>
                                      <w:b/>
                                      <w:sz w:val="24"/>
                                      <w:rFonts w:ascii="Lucida Console" w:hAnsi="Lucida Console"/>
                                    </w:rPr>
                                  </w:pPr>
                                  <w:r>
                                    <w:rPr>
                                      <w:b/>
                                      <w:sz w:val="24"/>
                                      <w:rFonts w:ascii="Lucida Console" w:hAnsi="Lucida Console"/>
                                    </w:rPr>
                                    <w:t xml:space="preserve">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id="Text Box 30" o:spid="_x0000_s1082" style="position:absolute;margin-left:-.5pt;margin-top:.65pt;width:32.2pt;height:27.1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" fillcolor="white [3201]" strokeweight="1.5pt">
                      <v:path arrowok="t"/>
                      <v:textbox>
                        <w:txbxContent>
                          <w:p w:rsidR="00DC6979" w:rsidRPr="00551840" w:rsidRDefault="00DC6979" w:rsidP="00092A3C">
                            <w:pPr>
                              <w:rPr>
                                <w:b/>
                                <w:sz w:val="24"/>
                                <w:rFonts w:ascii="Lucida Console" w:hAnsi="Lucida Console"/>
                              </w:rPr>
                            </w:pPr>
                            <w:r>
                              <w:rPr>
                                <w:b/>
                                <w:sz w:val="24"/>
                                <w:rFonts w:ascii="Lucida Console" w:hAnsi="Lucida Console"/>
                              </w:rPr>
                              <w:t xml:space="preserve">i</w:t>
                            </w:r>
                          </w:p>
                        </w:txbxContent>
                      </v:textbox>
                    </v:oval>
                  </w:pict>
                </mc:Fallback>
              </mc:AlternateContent>
            </w:r>
          </w:p>
        </w:tc>
      </w:tr>
      <w:tr w:rsidR="00092A3C" w:rsidRPr="00072A9E" w:rsidTr="00092A3C">
        <w:trPr>
          <w:trHeight w:val="948"/>
        </w:trPr>
        <w:tc>
          <w:tcPr>
            <w:tcW w:w="5000" w:type="pct"/>
            <w:tcBorders>
              <w:bottom w:val="single" w:sz="4" w:space="0" w:color="A6A6A6" w:themeColor="background1" w:themeShade="A6"/>
              <w:right w:val="single" w:sz="4" w:space="0" w:color="A6A6A6" w:themeColor="background1" w:themeShade="A6"/>
            </w:tcBorders>
            <w:shd w:val="clear" w:color="auto" w:fill="D9D9D9" w:themeFill="background1" w:themeFillShade="D9"/>
          </w:tcPr>
          <w:p w:rsidR="00092A3C" w:rsidRPr="00E32723" w:rsidRDefault="00092A3C" w:rsidP="00092A3C">
            <w:pPr>
              <w:spacing w:before="60" w:after="60"/>
              <w:contextualSpacing/>
              <w:jc w:val="both"/>
              <w:rPr>
                <w:rFonts w:ascii="Arial" w:hAnsi="Arial" w:cs="Arial"/>
                <w:b/>
                <w:bCs/>
                <w:i/>
                <w:color w:val="2E74B5" w:themeColor="accent1" w:themeShade="BF"/>
                <w:sz w:val="8"/>
                <w:szCs w:val="21"/>
                <w:lang w:val="fr-FR"/>
              </w:rPr>
            </w:pPr>
          </w:p>
          <w:p w:rsidR="00092A3C" w:rsidRPr="00E32723" w:rsidRDefault="00092A3C" w:rsidP="00F72F09">
            <w:pPr>
              <w:numPr>
                <w:ilvl w:val="0"/>
                <w:numId w:val="4"/>
              </w:numPr>
              <w:spacing w:before="60" w:after="60" w:line="276" w:lineRule="auto"/>
              <w:contextualSpacing/>
              <w:jc w:val="both"/>
              <w:rPr>
                <w:b/>
                <w:bCs/>
                <w:i/>
                <w:color w:val="2E74B5" w:themeColor="accent1" w:themeShade="BF"/>
                <w:sz w:val="21"/>
                <w:szCs w:val="21"/>
                <w:rFonts w:ascii="Arial" w:hAnsi="Arial" w:cs="Arial"/>
              </w:rPr>
            </w:pPr>
            <w:r>
              <w:rPr>
                <w:b/>
                <w:bCs/>
                <w:i/>
                <w:rFonts w:ascii="Arial" w:hAnsi="Arial"/>
              </w:rPr>
              <w:t xml:space="preserve">Countries can fill </w:t>
            </w:r>
            <w:r>
              <w:rPr>
                <w:b/>
                <w:bCs/>
                <w:i/>
                <w:u w:val="single"/>
                <w:rFonts w:ascii="Arial" w:hAnsi="Arial"/>
              </w:rPr>
              <w:t xml:space="preserve">one of two</w:t>
            </w:r>
            <w:r>
              <w:rPr>
                <w:b/>
                <w:bCs/>
                <w:i/>
                <w:rFonts w:ascii="Arial" w:hAnsi="Arial"/>
              </w:rPr>
              <w:t xml:space="preserve"> CCE optimisation platform Budget Templates:</w:t>
            </w:r>
          </w:p>
          <w:p w:rsidR="00092A3C" w:rsidRPr="00E32723" w:rsidRDefault="00092A3C" w:rsidP="00F72F09">
            <w:pPr>
              <w:numPr>
                <w:ilvl w:val="1"/>
                <w:numId w:val="4"/>
              </w:numPr>
              <w:spacing w:before="60" w:after="60" w:line="276" w:lineRule="auto"/>
              <w:contextualSpacing/>
              <w:jc w:val="both"/>
              <w:rPr>
                <w:b/>
                <w:bCs/>
                <w:i/>
                <w:color w:val="2E74B5" w:themeColor="accent1" w:themeShade="BF"/>
                <w:sz w:val="21"/>
                <w:szCs w:val="21"/>
                <w:rFonts w:ascii="Arial" w:hAnsi="Arial" w:cs="Arial"/>
              </w:rPr>
            </w:pPr>
            <w:r>
              <w:rPr>
                <w:bCs/>
                <w:i/>
                <w:color w:val="000000" w:themeColor="text1"/>
                <w:sz w:val="21"/>
                <w:szCs w:val="21"/>
                <w:b/>
                <w:rFonts w:ascii="Arial" w:hAnsi="Arial"/>
              </w:rPr>
              <w:t xml:space="preserve">Either </w:t>
            </w:r>
            <w:r>
              <w:rPr>
                <w:bCs/>
                <w:i/>
                <w:color w:val="000000" w:themeColor="text1"/>
                <w:sz w:val="21"/>
                <w:szCs w:val="21"/>
                <w:rFonts w:ascii="Arial" w:hAnsi="Arial"/>
              </w:rPr>
              <w:t xml:space="preserve">budget template number</w:t>
            </w:r>
            <w:r>
              <w:rPr>
                <w:bCs/>
                <w:i/>
                <w:color w:val="000000" w:themeColor="text1"/>
                <w:sz w:val="21"/>
                <w:szCs w:val="21"/>
                <w:b/>
                <w:rFonts w:ascii="Arial" w:hAnsi="Arial"/>
              </w:rPr>
              <w:t xml:space="preserve"> 01;</w:t>
            </w:r>
          </w:p>
          <w:p w:rsidR="00092A3C" w:rsidRPr="00E32723" w:rsidRDefault="00092A3C" w:rsidP="00F72F09">
            <w:pPr>
              <w:numPr>
                <w:ilvl w:val="1"/>
                <w:numId w:val="4"/>
              </w:numPr>
              <w:spacing w:before="60" w:after="60" w:line="276" w:lineRule="auto"/>
              <w:contextualSpacing/>
              <w:jc w:val="both"/>
              <w:rPr>
                <w:b/>
                <w:bCs/>
                <w:i/>
                <w:color w:val="2E74B5" w:themeColor="accent1" w:themeShade="BF"/>
                <w:rFonts w:ascii="Arial" w:hAnsi="Arial" w:cs="Arial"/>
              </w:rPr>
            </w:pPr>
            <w:r>
              <w:rPr>
                <w:bCs/>
                <w:i/>
                <w:color w:val="000000" w:themeColor="text1"/>
                <w:sz w:val="21"/>
                <w:szCs w:val="21"/>
                <w:b/>
                <w:rFonts w:ascii="Arial" w:hAnsi="Arial"/>
              </w:rPr>
              <w:t xml:space="preserve">Or  </w:t>
            </w:r>
            <w:r>
              <w:rPr>
                <w:bCs/>
                <w:i/>
                <w:color w:val="000000" w:themeColor="text1"/>
                <w:sz w:val="21"/>
                <w:szCs w:val="21"/>
                <w:rFonts w:ascii="Arial" w:hAnsi="Arial"/>
              </w:rPr>
              <w:t xml:space="preserve">budget template number 02</w:t>
            </w:r>
          </w:p>
        </w:tc>
      </w:tr>
    </w:tbl>
    <w:tbl>
      <w:tblPr>
        <w:tblStyle w:val="Grilledutableau"/>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5870"/>
        <w:gridCol w:w="3146"/>
      </w:tblGrid>
      <w:tr w:rsidR="00AD7F10" w:rsidRPr="00072A9E" w:rsidTr="00714A97">
        <w:trPr>
          <w:cnfStyle w:val="100000000000" w:firstRow="1" w:lastRow="0" w:firstColumn="0" w:lastColumn="0" w:oddVBand="0" w:evenVBand="0" w:oddHBand="0" w:evenHBand="0" w:firstRowFirstColumn="0" w:firstRowLastColumn="0" w:lastRowFirstColumn="0" w:lastRowLastColumn="0"/>
          <w:trHeight w:val="285"/>
        </w:trPr>
        <w:tc>
          <w:tcPr>
            <w:tcW w:w="5000" w:type="pct"/>
            <w:gridSpan w:val="2"/>
            <w:tcBorders>
              <w:bottom w:val="single" w:sz="4" w:space="0" w:color="A6A6A6" w:themeColor="background1" w:themeShade="A6"/>
              <w:right w:val="single" w:sz="4" w:space="0" w:color="A6A6A6" w:themeColor="background1" w:themeShade="A6"/>
            </w:tcBorders>
            <w:shd w:val="clear" w:color="auto" w:fill="808080" w:themeFill="background1" w:themeFillShade="80"/>
          </w:tcPr>
          <w:p w:rsidR="00AD7F10" w:rsidRPr="00E32723" w:rsidRDefault="00BE59D1" w:rsidP="009F47A9">
            <w:pPr>
              <w:pStyle w:val="ColorfulList-Accent13"/>
              <w:spacing w:before="60" w:after="60"/>
              <w:ind w:left="0"/>
              <w:rPr>
                <w:bCs/>
                <w:i/>
                <w:color w:val="FFFFFF" w:themeColor="background1"/>
                <w:rFonts w:cs="Arial"/>
              </w:rPr>
            </w:pPr>
            <w:r>
              <w:rPr>
                <w:bCs/>
                <w:color w:val="FFFFFF" w:themeColor="background1"/>
                <w:i/>
              </w:rPr>
              <w:t xml:space="preserve">CCE optimisation platform -Budget Template</w:t>
            </w:r>
            <w:r>
              <w:rPr>
                <w:bCs/>
                <w:color w:val="FFFFFF" w:themeColor="background1"/>
                <w:i/>
                <w:sz w:val="28"/>
              </w:rPr>
              <w:t xml:space="preserve"> </w:t>
            </w:r>
            <w:r>
              <w:rPr>
                <w:bCs/>
                <w:color w:val="FFFFFF" w:themeColor="background1"/>
                <w:i/>
                <w:sz w:val="24"/>
                <w:u w:val="single"/>
              </w:rPr>
              <w:t xml:space="preserve">01</w:t>
            </w:r>
            <w:r>
              <w:rPr>
                <w:bCs/>
                <w:color w:val="FFFFFF" w:themeColor="background1"/>
                <w:i/>
                <w:sz w:val="28"/>
              </w:rPr>
              <w:t xml:space="preserve"> </w:t>
            </w:r>
            <w:r>
              <w:rPr>
                <w:bCs/>
                <w:color w:val="FFFFFF" w:themeColor="background1"/>
              </w:rPr>
              <w:t xml:space="preserve">(strongly encouraged)</w:t>
            </w:r>
          </w:p>
        </w:tc>
      </w:tr>
      <w:tr w:rsidR="0041478B" w:rsidRPr="00E32723" w:rsidTr="00EC4E57">
        <w:trPr>
          <w:trHeight w:val="1505"/>
        </w:trPr>
        <w:tc>
          <w:tcPr>
            <w:tcW w:w="3508" w:type="pct"/>
            <w:tcBorders>
              <w:right w:val="single" w:sz="4" w:space="0" w:color="A6A6A6" w:themeColor="background1" w:themeShade="A6"/>
            </w:tcBorders>
            <w:shd w:val="clear" w:color="auto" w:fill="D9D9D9" w:themeFill="background1" w:themeFillShade="D9"/>
          </w:tcPr>
          <w:p w:rsidR="0041478B" w:rsidRPr="00E32723" w:rsidRDefault="006A5C02" w:rsidP="00C058DF">
            <w:pPr>
              <w:jc w:val="both"/>
              <w:rPr>
                <w:bCs/>
                <w:i/>
                <w:sz w:val="21"/>
                <w:szCs w:val="21"/>
                <w:rFonts w:ascii="Arial" w:hAnsi="Arial" w:cs="Arial"/>
              </w:rPr>
            </w:pPr>
            <w:r>
              <w:rPr>
                <w:bCs/>
                <w:i/>
                <w:sz w:val="21"/>
                <w:szCs w:val="21"/>
              </w:rPr>
              <w:t xml:space="preserve">To be filled by countries that have selected generic equipment categories that best suit their CCE needs (e.g. ‘ILR 90L’ i.e. Not specific model or make).</w:t>
            </w:r>
            <w:r>
              <w:rPr>
                <w:bCs/>
                <w:i/>
                <w:sz w:val="21"/>
                <w:szCs w:val="21"/>
                <w:rFonts w:ascii="Arial" w:hAnsi="Arial"/>
              </w:rPr>
              <w:t xml:space="preserve"> </w:t>
            </w:r>
          </w:p>
          <w:p w:rsidR="0041478B" w:rsidRPr="00E32723" w:rsidRDefault="006A5C02">
            <w:pPr>
              <w:pStyle w:val="ColorfulList-Accent13"/>
              <w:spacing w:before="60" w:after="60"/>
              <w:ind w:left="0"/>
              <w:jc w:val="both"/>
              <w:rPr>
                <w:bCs/>
                <w:i/>
                <w:sz w:val="21"/>
                <w:szCs w:val="21"/>
                <w:rFonts w:cs="Arial"/>
              </w:rPr>
            </w:pPr>
            <w:r>
              <w:rPr>
                <w:bCs/>
                <w:i/>
                <w:sz w:val="21"/>
                <w:szCs w:val="21"/>
              </w:rPr>
              <w:t xml:space="preserve">Planning price ranges are provided in this template.</w:t>
            </w:r>
          </w:p>
        </w:tc>
        <w:bookmarkStart w:id="12" w:name="_MON_1536991387"/>
        <w:bookmarkEnd w:id="12"/>
        <w:tc>
          <w:tcPr>
            <w:tcW w:w="1492" w:type="pct"/>
            <w:tcBorders>
              <w:right w:val="single" w:sz="4" w:space="0" w:color="A6A6A6" w:themeColor="background1" w:themeShade="A6"/>
            </w:tcBorders>
            <w:shd w:val="clear" w:color="auto" w:fill="D9D9D9" w:themeFill="background1" w:themeFillShade="D9"/>
          </w:tcPr>
          <w:p w:rsidR="0041478B" w:rsidRPr="00E32723" w:rsidRDefault="00B06AC3" w:rsidP="00C14C6C">
            <w:pPr>
              <w:pStyle w:val="ColorfulList-Accent13"/>
              <w:spacing w:before="60" w:after="60"/>
              <w:ind w:left="0"/>
              <w:jc w:val="both"/>
              <w:rPr>
                <w:bCs/>
                <w:i/>
                <w:sz w:val="21"/>
                <w:szCs w:val="21"/>
                <w:rFonts w:cs="Arial"/>
              </w:rPr>
            </w:pPr>
            <w:r w:rsidRPr="00CC5667">
              <w:rPr>
                <w:bCs/>
                <w:i/>
                <w:color w:val="auto"/>
                <w:sz w:val="21"/>
                <w:szCs w:val="21"/>
                <w:rFonts w:cs="Arial"/>
              </w:rPr>
              <w:object w:dxaOrig="2040" w:dyaOrig="1320">
                <v:shape id="_x0000_i1025" type="#_x0000_t75" style="width:146.5pt;height:87.65pt" o:ole="">
                  <v:imagedata r:id="rId41" o:title=""/>
                </v:shape>
                <o:OLEObject Type="Embed" ProgID="Excel.Sheet.12" ShapeID="_x0000_i1025" DrawAspect="Icon" ObjectID="_1537716593" r:id="rId42"/>
              </w:object>
            </w:r>
          </w:p>
        </w:tc>
      </w:tr>
      <w:tr w:rsidR="00491C4D" w:rsidRPr="00072A9E" w:rsidTr="00C058DF">
        <w:trPr>
          <w:trHeight w:val="430"/>
        </w:trPr>
        <w:tc>
          <w:tcPr>
            <w:tcW w:w="5000" w:type="pct"/>
            <w:gridSpan w:val="2"/>
            <w:tcBorders>
              <w:right w:val="single" w:sz="4" w:space="0" w:color="A6A6A6" w:themeColor="background1" w:themeShade="A6"/>
            </w:tcBorders>
            <w:shd w:val="clear" w:color="auto" w:fill="808080" w:themeFill="background1" w:themeFillShade="80"/>
          </w:tcPr>
          <w:p w:rsidR="00491C4D" w:rsidRPr="00E32723" w:rsidRDefault="00BE59D1" w:rsidP="006A5C02">
            <w:pPr>
              <w:pStyle w:val="ColorfulList-Accent13"/>
              <w:spacing w:before="60" w:after="60"/>
              <w:ind w:left="0"/>
              <w:rPr>
                <w:b/>
                <w:bCs/>
                <w:i/>
                <w:color w:val="FFFFFF" w:themeColor="background1"/>
                <w:rFonts w:cs="Arial"/>
              </w:rPr>
            </w:pPr>
            <w:r>
              <w:rPr>
                <w:b/>
                <w:bCs/>
                <w:i/>
                <w:color w:val="FFFFFF" w:themeColor="background1"/>
              </w:rPr>
              <w:t xml:space="preserve">CCE optimisation platform -Budget Template </w:t>
            </w:r>
            <w:r>
              <w:rPr>
                <w:b/>
                <w:bCs/>
                <w:i/>
                <w:color w:val="FFFFFF" w:themeColor="background1"/>
                <w:sz w:val="24"/>
                <w:u w:val="single"/>
              </w:rPr>
              <w:t xml:space="preserve">02</w:t>
            </w:r>
          </w:p>
        </w:tc>
      </w:tr>
      <w:tr w:rsidR="0041478B" w:rsidRPr="00E32723" w:rsidTr="00EC4E57">
        <w:trPr>
          <w:trHeight w:val="1975"/>
        </w:trPr>
        <w:tc>
          <w:tcPr>
            <w:tcW w:w="3508" w:type="pct"/>
            <w:tcBorders>
              <w:bottom w:val="single" w:sz="4" w:space="0" w:color="A6A6A6" w:themeColor="background1" w:themeShade="A6"/>
              <w:right w:val="single" w:sz="4" w:space="0" w:color="A6A6A6" w:themeColor="background1" w:themeShade="A6"/>
            </w:tcBorders>
            <w:shd w:val="clear" w:color="auto" w:fill="D9D9D9" w:themeFill="background1" w:themeFillShade="D9"/>
          </w:tcPr>
          <w:p w:rsidR="006A5C02" w:rsidRPr="00E32723" w:rsidRDefault="006A5C02" w:rsidP="006A5C02">
            <w:pPr>
              <w:jc w:val="both"/>
              <w:rPr>
                <w:bCs/>
                <w:i/>
                <w:sz w:val="21"/>
                <w:szCs w:val="21"/>
                <w:rFonts w:ascii="Arial" w:hAnsi="Arial" w:cs="Arial"/>
              </w:rPr>
            </w:pPr>
            <w:r>
              <w:rPr>
                <w:bCs/>
                <w:i/>
                <w:sz w:val="21"/>
                <w:szCs w:val="21"/>
                <w:rFonts w:ascii="Arial" w:hAnsi="Arial"/>
              </w:rPr>
              <w:t xml:space="preserve">To be filled by countries that have selected specific equipment that best suit their CCE needs (e.g. specific model and make).</w:t>
            </w:r>
            <w:r>
              <w:rPr>
                <w:bCs/>
                <w:i/>
                <w:sz w:val="21"/>
                <w:szCs w:val="21"/>
                <w:rFonts w:ascii="Arial" w:hAnsi="Arial"/>
              </w:rPr>
              <w:t xml:space="preserve"> </w:t>
            </w:r>
          </w:p>
          <w:p w:rsidR="006A5C02" w:rsidRPr="00E32723" w:rsidRDefault="006A5C02" w:rsidP="006A5C02">
            <w:pPr>
              <w:jc w:val="both"/>
              <w:rPr>
                <w:bCs/>
                <w:i/>
                <w:sz w:val="21"/>
                <w:szCs w:val="21"/>
                <w:rFonts w:ascii="Arial" w:hAnsi="Arial" w:cs="Arial"/>
              </w:rPr>
            </w:pPr>
            <w:r>
              <w:rPr>
                <w:bCs/>
                <w:i/>
                <w:sz w:val="21"/>
                <w:szCs w:val="21"/>
                <w:rFonts w:ascii="Arial" w:hAnsi="Arial"/>
              </w:rPr>
              <w:t xml:space="preserve">Countries will plan with indicative PQS prices and corresponding service bundle estimates (depending on equipment being on/off-grid and estimated costs of service bundle).</w:t>
            </w:r>
            <w:r>
              <w:rPr>
                <w:bCs/>
                <w:i/>
                <w:sz w:val="21"/>
                <w:szCs w:val="21"/>
                <w:rFonts w:ascii="Arial" w:hAnsi="Arial"/>
              </w:rPr>
              <w:t xml:space="preserve"> </w:t>
            </w:r>
          </w:p>
          <w:p w:rsidR="00E35096" w:rsidRPr="00E32723" w:rsidRDefault="006A5C02" w:rsidP="007623C7">
            <w:pPr>
              <w:jc w:val="both"/>
              <w:rPr>
                <w:bCs/>
                <w:i/>
                <w:sz w:val="21"/>
                <w:szCs w:val="21"/>
                <w:rFonts w:ascii="Arial" w:hAnsi="Arial" w:cs="Arial"/>
              </w:rPr>
            </w:pPr>
            <w:r>
              <w:rPr>
                <w:bCs/>
                <w:i/>
                <w:sz w:val="21"/>
                <w:szCs w:val="21"/>
              </w:rPr>
              <w:t xml:space="preserve">Planning price ranges are provided in this template.</w:t>
            </w:r>
            <w:r>
              <w:rPr>
                <w:bCs/>
                <w:i/>
                <w:sz w:val="21"/>
                <w:szCs w:val="21"/>
              </w:rPr>
              <w:t xml:space="preserve"> </w:t>
            </w:r>
          </w:p>
        </w:tc>
        <w:bookmarkStart w:id="13" w:name="_MON_1534102412"/>
        <w:bookmarkEnd w:id="13"/>
        <w:tc>
          <w:tcPr>
            <w:tcW w:w="1492" w:type="pct"/>
            <w:tcBorders>
              <w:bottom w:val="single" w:sz="4" w:space="0" w:color="A6A6A6" w:themeColor="background1" w:themeShade="A6"/>
              <w:right w:val="single" w:sz="4" w:space="0" w:color="A6A6A6" w:themeColor="background1" w:themeShade="A6"/>
            </w:tcBorders>
            <w:shd w:val="clear" w:color="auto" w:fill="D9D9D9" w:themeFill="background1" w:themeFillShade="D9"/>
          </w:tcPr>
          <w:p w:rsidR="0041478B" w:rsidRPr="00E32723" w:rsidRDefault="00B06AC3" w:rsidP="00C14C6C">
            <w:pPr>
              <w:pStyle w:val="ColorfulList-Accent13"/>
              <w:spacing w:before="60" w:after="60"/>
              <w:ind w:left="0"/>
              <w:rPr>
                <w:bCs/>
                <w:sz w:val="21"/>
                <w:szCs w:val="21"/>
                <w:rFonts w:cs="Arial"/>
              </w:rPr>
            </w:pPr>
            <w:r w:rsidRPr="00CC5667">
              <w:rPr>
                <w:bCs/>
                <w:color w:val="auto"/>
                <w:sz w:val="21"/>
                <w:szCs w:val="21"/>
                <w:rFonts w:cs="Arial"/>
              </w:rPr>
              <w:object w:dxaOrig="2040" w:dyaOrig="1320">
                <v:shape id="_x0000_i1026" type="#_x0000_t75" style="width:146.5pt;height:85.15pt" o:ole="">
                  <v:imagedata r:id="rId43" o:title=""/>
                </v:shape>
                <o:OLEObject Type="Embed" ProgID="Excel.Sheet.12" ShapeID="_x0000_i1026" DrawAspect="Icon" ObjectID="_1537716594" r:id="rId44"/>
              </w:object>
            </w:r>
          </w:p>
        </w:tc>
      </w:tr>
    </w:tbl>
    <w:p w:rsidR="0051676F" w:rsidRDefault="0051676F" w:rsidP="00AD7F10">
      <w:pPr>
        <w:rPr>
          <w:rFonts w:ascii="Arial" w:eastAsia="Times New Roman" w:hAnsi="Arial" w:cs="Arial"/>
          <w:sz w:val="20"/>
          <w:szCs w:val="20"/>
          <w:lang w:val="fr-FR"/>
        </w:rPr>
      </w:pPr>
    </w:p>
    <w:p w:rsidR="00572EFA" w:rsidRDefault="00572EFA" w:rsidP="00AD7F10">
      <w:pPr>
        <w:rPr>
          <w:rFonts w:ascii="Arial" w:eastAsia="Times New Roman" w:hAnsi="Arial" w:cs="Arial"/>
          <w:sz w:val="20"/>
          <w:szCs w:val="20"/>
          <w:lang w:val="fr-FR"/>
        </w:rPr>
      </w:pPr>
    </w:p>
    <w:p w:rsidR="00CC4AAC" w:rsidRPr="00E32723" w:rsidRDefault="00AF5FE0" w:rsidP="00F72F09">
      <w:pPr>
        <w:pStyle w:val="Paragraphedeliste"/>
        <w:numPr>
          <w:ilvl w:val="0"/>
          <w:numId w:val="5"/>
        </w:numPr>
        <w:spacing w:line="240" w:lineRule="auto"/>
        <w:rPr>
          <w:b/>
          <w:sz w:val="24"/>
          <w:szCs w:val="20"/>
          <w:rFonts w:ascii="Arial" w:hAnsi="Arial" w:cs="Arial"/>
        </w:rPr>
      </w:pPr>
      <w:r>
        <w:rPr>
          <w:b/>
          <w:sz w:val="24"/>
          <w:szCs w:val="20"/>
          <w:rFonts w:ascii="Arial" w:hAnsi="Arial"/>
        </w:rPr>
        <w:t xml:space="preserve">Performance Framework</w:t>
      </w:r>
    </w:p>
    <w:p w:rsidR="000C5C86" w:rsidRPr="00E32723" w:rsidRDefault="000C5C86" w:rsidP="000C5C86">
      <w:pPr>
        <w:pStyle w:val="Paragraphedeliste"/>
        <w:spacing w:line="240" w:lineRule="auto"/>
        <w:ind w:left="360"/>
        <w:rPr>
          <w:rFonts w:ascii="Arial" w:hAnsi="Arial" w:cs="Arial"/>
          <w:b/>
          <w:sz w:val="16"/>
          <w:szCs w:val="20"/>
          <w:lang w:val="fr-FR"/>
        </w:rPr>
      </w:pPr>
    </w:p>
    <w:p w:rsidR="0094015D" w:rsidRPr="00E32723" w:rsidRDefault="00031780" w:rsidP="0094015D">
      <w:pPr>
        <w:pStyle w:val="Paragraphedeliste"/>
        <w:spacing w:line="240" w:lineRule="auto"/>
        <w:ind w:left="360"/>
        <w:rPr>
          <w:b/>
          <w:szCs w:val="20"/>
          <w:rFonts w:ascii="Arial" w:hAnsi="Arial" w:cs="Arial"/>
        </w:rPr>
      </w:pPr>
      <w:r>
        <w:rPr>
          <w:b/>
          <w:szCs w:val="20"/>
          <w:rFonts w:ascii="Arial" w:hAnsi="Arial"/>
        </w:rPr>
        <w:t xml:space="preserve">Countries must include CCE Optimisation Platform indicators into the </w:t>
      </w:r>
      <w:r>
        <w:rPr>
          <w:b/>
          <w:szCs w:val="20"/>
          <w:i/>
          <w:rFonts w:ascii="Arial" w:hAnsi="Arial"/>
        </w:rPr>
        <w:t xml:space="preserve">Performance Framework</w:t>
      </w:r>
      <w:r>
        <w:rPr>
          <w:b/>
          <w:szCs w:val="20"/>
          <w:rFonts w:ascii="Arial" w:hAnsi="Arial"/>
        </w:rPr>
        <w:t xml:space="preserve"> for the current and/or proposed Gavi HSS support, after Platform proposal approval.</w:t>
      </w:r>
      <w:r>
        <w:rPr>
          <w:b/>
          <w:szCs w:val="20"/>
          <w:rFonts w:ascii="Arial" w:hAnsi="Arial"/>
        </w:rPr>
        <w:t xml:space="preserve"> </w:t>
      </w:r>
    </w:p>
    <w:p w:rsidR="0094015D" w:rsidRPr="00E32723" w:rsidRDefault="0094015D" w:rsidP="0094015D">
      <w:pPr>
        <w:pStyle w:val="Paragraphedeliste"/>
        <w:spacing w:line="240" w:lineRule="auto"/>
        <w:ind w:left="360"/>
        <w:rPr>
          <w:rFonts w:ascii="Arial" w:hAnsi="Arial" w:cs="Arial"/>
          <w:sz w:val="16"/>
          <w:szCs w:val="20"/>
          <w:lang w:val="fr-FR"/>
        </w:rPr>
      </w:pPr>
    </w:p>
    <w:p w:rsidR="0094015D" w:rsidRPr="00E32723" w:rsidRDefault="00AF5FE0" w:rsidP="0094015D">
      <w:pPr>
        <w:pStyle w:val="Paragraphedeliste"/>
        <w:spacing w:line="240" w:lineRule="auto"/>
        <w:ind w:left="360"/>
        <w:rPr>
          <w:szCs w:val="20"/>
          <w:rFonts w:ascii="Arial" w:hAnsi="Arial" w:cs="Arial"/>
        </w:rPr>
      </w:pPr>
      <w:r>
        <w:rPr>
          <w:szCs w:val="20"/>
          <w:rFonts w:ascii="Arial" w:hAnsi="Arial"/>
        </w:rPr>
        <w:t xml:space="preserve">According to their specific context, countries are required to consider the most appropriate data sources to report on programme implementation and progress against the targets set.</w:t>
      </w:r>
      <w:r>
        <w:rPr>
          <w:szCs w:val="20"/>
          <w:rFonts w:ascii="Arial" w:hAnsi="Arial"/>
        </w:rPr>
        <w:t xml:space="preserve"> </w:t>
      </w:r>
      <w:r>
        <w:rPr>
          <w:szCs w:val="20"/>
          <w:rFonts w:ascii="Arial" w:hAnsi="Arial"/>
        </w:rPr>
        <w:t xml:space="preserve">This should be discussed with partners (which may provide technical assistance) and the Gavi Secretariat.</w:t>
      </w:r>
      <w:r>
        <w:rPr>
          <w:szCs w:val="20"/>
          <w:rFonts w:ascii="Arial" w:hAnsi="Arial"/>
        </w:rPr>
        <w:t xml:space="preserve"> </w:t>
      </w:r>
    </w:p>
    <w:p w:rsidR="0094015D" w:rsidRPr="00E32723" w:rsidRDefault="0094015D" w:rsidP="0094015D">
      <w:pPr>
        <w:pStyle w:val="Paragraphedeliste"/>
        <w:spacing w:line="240" w:lineRule="auto"/>
        <w:ind w:left="360"/>
        <w:rPr>
          <w:rFonts w:ascii="Arial" w:hAnsi="Arial" w:cs="Arial"/>
          <w:sz w:val="16"/>
          <w:szCs w:val="20"/>
          <w:lang w:val="fr-FR"/>
        </w:rPr>
      </w:pPr>
    </w:p>
    <w:p w:rsidR="00092A3C" w:rsidRDefault="007847CE" w:rsidP="0094015D">
      <w:pPr>
        <w:pStyle w:val="Paragraphedeliste"/>
        <w:spacing w:line="240" w:lineRule="auto"/>
        <w:ind w:left="360"/>
        <w:rPr>
          <w:szCs w:val="20"/>
          <w:rFonts w:ascii="Arial" w:hAnsi="Arial" w:cs="Arial"/>
        </w:rPr>
      </w:pPr>
      <w:r>
        <w:rPr>
          <w:szCs w:val="20"/>
          <w:rFonts w:ascii="Arial" w:hAnsi="Arial"/>
        </w:rPr>
        <w:t xml:space="preserve">Programmatic reporting updates, as well as targets and indicator updates, will be made as part of the Gavi performance framework and annual Joint Appraisal process.</w:t>
      </w:r>
      <w:r>
        <w:rPr>
          <w:szCs w:val="20"/>
          <w:rFonts w:ascii="Arial" w:hAnsi="Arial"/>
        </w:rPr>
        <w:t xml:space="preserve"> </w:t>
      </w:r>
      <w:r>
        <w:rPr>
          <w:szCs w:val="20"/>
          <w:rFonts w:ascii="Arial" w:hAnsi="Arial"/>
        </w:rPr>
        <w:t xml:space="preserve">Countries are expected to consider relevant smart indicators to be monitored and reported against, in terms of intermediate results or outcomes/impact.</w:t>
      </w:r>
      <w:r>
        <w:rPr>
          <w:szCs w:val="20"/>
          <w:rFonts w:ascii="Arial" w:hAnsi="Arial"/>
        </w:rPr>
        <w:t xml:space="preserve"> </w:t>
      </w:r>
    </w:p>
    <w:p w:rsidR="00092A3C" w:rsidRDefault="00092A3C" w:rsidP="0094015D">
      <w:pPr>
        <w:pStyle w:val="Paragraphedeliste"/>
        <w:spacing w:line="240" w:lineRule="auto"/>
        <w:ind w:left="360"/>
        <w:rPr>
          <w:rFonts w:ascii="Arial" w:hAnsi="Arial" w:cs="Arial"/>
          <w:szCs w:val="20"/>
          <w:lang w:val="fr-FR"/>
        </w:rPr>
      </w:pPr>
    </w:p>
    <w:p w:rsidR="00513959" w:rsidRPr="00E32723" w:rsidRDefault="00513959" w:rsidP="0094015D">
      <w:pPr>
        <w:pStyle w:val="Paragraphedeliste"/>
        <w:spacing w:line="240" w:lineRule="auto"/>
        <w:ind w:left="360"/>
        <w:rPr>
          <w:rFonts w:ascii="Arial" w:hAnsi="Arial" w:cs="Arial"/>
          <w:sz w:val="2"/>
          <w:szCs w:val="20"/>
          <w:lang w:val="fr-FR"/>
        </w:rPr>
      </w:pPr>
    </w:p>
    <w:tbl>
      <w:tblPr>
        <w:tblStyle w:val="Grilledutableau"/>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9016"/>
      </w:tblGrid>
      <w:tr w:rsidR="00CC4AAC" w:rsidRPr="00072A9E" w:rsidTr="009B7631">
        <w:trPr>
          <w:cnfStyle w:val="100000000000" w:firstRow="1" w:lastRow="0" w:firstColumn="0" w:lastColumn="0" w:oddVBand="0" w:evenVBand="0" w:oddHBand="0" w:evenHBand="0" w:firstRowFirstColumn="0" w:firstRowLastColumn="0" w:lastRowFirstColumn="0" w:lastRowLastColumn="0"/>
          <w:trHeight w:val="557"/>
        </w:trPr>
        <w:tc>
          <w:tcPr>
            <w:tcW w:w="5000" w:type="pct"/>
            <w:tcBorders>
              <w:bottom w:val="single" w:sz="4" w:space="0" w:color="999999"/>
              <w:right w:val="single" w:sz="4" w:space="0" w:color="A6A6A6" w:themeColor="background1" w:themeShade="A6"/>
            </w:tcBorders>
            <w:shd w:val="clear" w:color="auto" w:fill="D9D9D9" w:themeFill="background1" w:themeFillShade="D9"/>
          </w:tcPr>
          <w:p w:rsidR="000B44F5" w:rsidRPr="00E32723" w:rsidRDefault="000B44F5" w:rsidP="00B9609A">
            <w:pPr>
              <w:pStyle w:val="ColorfulList-Accent13"/>
              <w:spacing w:before="60" w:after="60"/>
              <w:ind w:left="0"/>
              <w:rPr>
                <w:rFonts w:cs="Arial"/>
                <w:b w:val="0"/>
                <w:bCs/>
                <w:noProof/>
                <w:sz w:val="6"/>
                <w:szCs w:val="21"/>
                <w:lang w:val="fr-FR"/>
              </w:rPr>
            </w:pPr>
          </w:p>
          <w:p w:rsidR="000B44F5" w:rsidRPr="00E32723" w:rsidRDefault="00AF5FE0" w:rsidP="0094015D">
            <w:pPr>
              <w:pStyle w:val="ColorfulList-Accent13"/>
              <w:spacing w:before="60" w:after="60" w:line="276" w:lineRule="auto"/>
              <w:ind w:left="0"/>
              <w:jc w:val="both"/>
              <w:rPr>
                <w:bCs/>
                <w:noProof/>
                <w:color w:val="auto"/>
                <w:szCs w:val="21"/>
                <w:u w:val="single"/>
                <w:rFonts w:cs="Arial"/>
              </w:rPr>
            </w:pPr>
            <w:r>
              <w:rPr>
                <w:bCs/>
                <w:color w:val="auto"/>
                <w:szCs w:val="21"/>
                <w:u w:val="single"/>
              </w:rPr>
              <w:t xml:space="preserve">Data sources</w:t>
            </w:r>
          </w:p>
          <w:p w:rsidR="000B44F5" w:rsidRPr="00E32723" w:rsidRDefault="00CC4AAC" w:rsidP="00B9609A">
            <w:pPr>
              <w:pStyle w:val="ColorfulList-Accent13"/>
              <w:spacing w:before="60" w:after="60"/>
              <w:ind w:left="0"/>
              <w:rPr>
                <w:bCs/>
                <w:i/>
                <w:color w:val="auto"/>
                <w:sz w:val="4"/>
                <w:szCs w:val="21"/>
                <w:rFonts w:cs="Arial"/>
              </w:rPr>
            </w:pPr>
            <w:r>
              <w:rPr>
                <w:bCs/>
                <w:i/>
                <w:color w:val="auto"/>
                <w:sz w:val="21"/>
                <w:szCs w:val="21"/>
              </w:rPr>
              <w:t xml:space="preserve"> </w:t>
            </w:r>
          </w:p>
          <w:p w:rsidR="000B44F5" w:rsidRPr="00E32723" w:rsidRDefault="007847CE" w:rsidP="00031780">
            <w:pPr>
              <w:pStyle w:val="ColorfulList-Accent13"/>
              <w:spacing w:before="60" w:after="60"/>
              <w:ind w:left="0"/>
              <w:rPr>
                <w:bCs/>
                <w:i/>
                <w:sz w:val="21"/>
                <w:szCs w:val="21"/>
                <w:rFonts w:cs="Arial"/>
              </w:rPr>
            </w:pPr>
            <w:r>
              <w:rPr>
                <w:bCs/>
                <w:color w:val="auto"/>
                <w:sz w:val="21"/>
                <w:szCs w:val="21"/>
              </w:rPr>
              <w:t xml:space="preserve">The following data sources are examples that countries may want to choose from when establishing performance framework indicators and targets:</w:t>
            </w:r>
            <w:r>
              <w:rPr>
                <w:bCs/>
                <w:color w:val="auto"/>
                <w:sz w:val="21"/>
                <w:szCs w:val="21"/>
              </w:rPr>
              <w:t xml:space="preserve"> </w:t>
            </w:r>
          </w:p>
        </w:tc>
      </w:tr>
      <w:tr w:rsidR="00CC4AAC" w:rsidRPr="00072A9E" w:rsidTr="00092A3C">
        <w:trPr>
          <w:trHeight w:val="2403"/>
        </w:trPr>
        <w:tc>
          <w:tcPr>
            <w:tcW w:w="5000" w:type="pct"/>
            <w:tcBorders>
              <w:bottom w:val="single" w:sz="4" w:space="0" w:color="auto"/>
              <w:right w:val="single" w:sz="4" w:space="0" w:color="A6A6A6" w:themeColor="background1" w:themeShade="A6"/>
            </w:tcBorders>
            <w:shd w:val="clear" w:color="auto" w:fill="auto"/>
          </w:tcPr>
          <w:p w:rsidR="00CC4AAC" w:rsidRPr="00E32723" w:rsidRDefault="00E61F8D" w:rsidP="00B9609A">
            <w:pPr>
              <w:pStyle w:val="ColorfulList-Accent13"/>
              <w:spacing w:before="60" w:after="60"/>
              <w:rPr>
                <w:bCs/>
                <w:sz w:val="20"/>
                <w:rFonts w:cs="Arial"/>
              </w:rPr>
            </w:pPr>
            <w:r>
              <w:rPr>
                <w:bCs/>
                <w:sz w:val="20"/>
                <w:rFonts w:cs="Arial"/>
              </w:rPr>
              <mc:AlternateContent>
                <mc:Choice Requires="wpg">
                  <w:drawing>
                    <wp:anchor distT="0" distB="0" distL="114300" distR="114300" simplePos="0" relativeHeight="251647488" behindDoc="0" locked="0" layoutInCell="1" allowOverlap="1">
                      <wp:simplePos x="0" y="0"/>
                      <wp:positionH relativeFrom="column">
                        <wp:posOffset>87630</wp:posOffset>
                      </wp:positionH>
                      <wp:positionV relativeFrom="paragraph">
                        <wp:posOffset>19685</wp:posOffset>
                      </wp:positionV>
                      <wp:extent cx="5532755" cy="1445895"/>
                      <wp:effectExtent l="0" t="0" r="0" b="190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2755" cy="1445895"/>
                                <a:chOff x="0" y="1"/>
                                <a:chExt cx="5302988" cy="1091433"/>
                              </a:xfrm>
                            </wpg:grpSpPr>
                            <wps:wsp>
                              <wps:cNvPr id="2" name="Text Box 2"/>
                              <wps:cNvSpPr txBox="1"/>
                              <wps:spPr>
                                <a:xfrm>
                                  <a:off x="0" y="28568"/>
                                  <a:ext cx="2784475" cy="98627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C6979" w:rsidRPr="00DE23CC" w:rsidRDefault="00DC6979" w:rsidP="00F72F09">
                                    <w:pPr>
                                      <w:pStyle w:val="ColorfulList-Accent13"/>
                                      <w:numPr>
                                        <w:ilvl w:val="0"/>
                                        <w:numId w:val="18"/>
                                      </w:numPr>
                                      <w:spacing w:before="60" w:after="60" w:line="276" w:lineRule="auto"/>
                                      <w:ind w:left="360"/>
                                      <w:rPr>
                                        <w:bCs/>
                                        <w:sz w:val="18"/>
                                        <w:szCs w:val="18"/>
                                        <w:rFonts w:cs="Arial"/>
                                      </w:rPr>
                                    </w:pPr>
                                    <w:r>
                                      <w:rPr>
                                        <w:bCs/>
                                        <w:sz w:val="18"/>
                                        <w:szCs w:val="18"/>
                                      </w:rPr>
                                      <w:t xml:space="preserve">DHIS2</w:t>
                                    </w:r>
                                  </w:p>
                                  <w:p w:rsidR="00DC6979" w:rsidRPr="00DE23CC" w:rsidRDefault="00DC6979" w:rsidP="00F72F09">
                                    <w:pPr>
                                      <w:pStyle w:val="ColorfulList-Accent13"/>
                                      <w:numPr>
                                        <w:ilvl w:val="0"/>
                                        <w:numId w:val="18"/>
                                      </w:numPr>
                                      <w:spacing w:before="60" w:after="60" w:line="276" w:lineRule="auto"/>
                                      <w:ind w:left="360"/>
                                      <w:rPr>
                                        <w:bCs/>
                                        <w:sz w:val="18"/>
                                        <w:szCs w:val="18"/>
                                        <w:rFonts w:cs="Arial"/>
                                      </w:rPr>
                                    </w:pPr>
                                    <w:r>
                                      <w:rPr>
                                        <w:bCs/>
                                        <w:sz w:val="18"/>
                                        <w:szCs w:val="18"/>
                                      </w:rPr>
                                      <w:t xml:space="preserve">DVD-MT</w:t>
                                    </w:r>
                                  </w:p>
                                  <w:p w:rsidR="00DC6979" w:rsidRPr="00DE23CC" w:rsidRDefault="00DC6979" w:rsidP="00F72F09">
                                    <w:pPr>
                                      <w:pStyle w:val="ColorfulList-Accent13"/>
                                      <w:numPr>
                                        <w:ilvl w:val="0"/>
                                        <w:numId w:val="18"/>
                                      </w:numPr>
                                      <w:spacing w:before="60" w:after="60" w:line="276" w:lineRule="auto"/>
                                      <w:ind w:left="360"/>
                                      <w:rPr>
                                        <w:bCs/>
                                        <w:sz w:val="18"/>
                                        <w:szCs w:val="18"/>
                                        <w:rFonts w:cs="Arial"/>
                                      </w:rPr>
                                    </w:pPr>
                                    <w:r>
                                      <w:rPr>
                                        <w:bCs/>
                                        <w:sz w:val="18"/>
                                        <w:szCs w:val="18"/>
                                      </w:rPr>
                                      <w:t xml:space="preserve">HMIS</w:t>
                                    </w:r>
                                  </w:p>
                                  <w:p w:rsidR="00DC6979" w:rsidRPr="00DE23CC" w:rsidRDefault="00DC6979" w:rsidP="00F72F09">
                                    <w:pPr>
                                      <w:pStyle w:val="ColorfulList-Accent13"/>
                                      <w:numPr>
                                        <w:ilvl w:val="0"/>
                                        <w:numId w:val="18"/>
                                      </w:numPr>
                                      <w:spacing w:before="60" w:after="60" w:line="276" w:lineRule="auto"/>
                                      <w:ind w:left="360"/>
                                      <w:rPr>
                                        <w:sz w:val="18"/>
                                        <w:szCs w:val="18"/>
                                      </w:rPr>
                                    </w:pPr>
                                    <w:r>
                                      <w:rPr>
                                        <w:bCs/>
                                        <w:sz w:val="18"/>
                                        <w:szCs w:val="18"/>
                                      </w:rPr>
                                      <w:t xml:space="preserve">WHO/UNICEF joint reporting form (JRF)</w:t>
                                    </w:r>
                                  </w:p>
                                  <w:p w:rsidR="00DC6979" w:rsidRPr="00DE23CC" w:rsidRDefault="00DC6979" w:rsidP="00F72F09">
                                    <w:pPr>
                                      <w:pStyle w:val="ColorfulList-Accent13"/>
                                      <w:numPr>
                                        <w:ilvl w:val="0"/>
                                        <w:numId w:val="18"/>
                                      </w:numPr>
                                      <w:spacing w:before="60" w:after="60" w:line="276" w:lineRule="auto"/>
                                      <w:ind w:left="360"/>
                                      <w:rPr>
                                        <w:sz w:val="21"/>
                                        <w:szCs w:val="18"/>
                                      </w:rPr>
                                    </w:pPr>
                                    <w:r>
                                      <w:rPr>
                                        <w:bCs/>
                                        <w:sz w:val="18"/>
                                        <w:szCs w:val="18"/>
                                      </w:rPr>
                                      <w:t xml:space="preserve">Health facility assessments that include cold chain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 Box 4"/>
                              <wps:cNvSpPr txBox="1"/>
                              <wps:spPr>
                                <a:xfrm>
                                  <a:off x="2496708" y="1"/>
                                  <a:ext cx="2806280" cy="109143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C6979" w:rsidRPr="00DE23CC" w:rsidRDefault="00DC6979" w:rsidP="00F72F09">
                                    <w:pPr>
                                      <w:pStyle w:val="ColorfulList-Accent13"/>
                                      <w:numPr>
                                        <w:ilvl w:val="0"/>
                                        <w:numId w:val="17"/>
                                      </w:numPr>
                                      <w:spacing w:before="60" w:after="60" w:line="276" w:lineRule="auto"/>
                                      <w:rPr>
                                        <w:bCs/>
                                        <w:sz w:val="18"/>
                                        <w:szCs w:val="18"/>
                                        <w:rFonts w:cs="Arial"/>
                                      </w:rPr>
                                    </w:pPr>
                                    <w:r>
                                      <w:rPr>
                                        <w:bCs/>
                                        <w:sz w:val="18"/>
                                        <w:szCs w:val="18"/>
                                      </w:rPr>
                                      <w:t xml:space="preserve">Vaccine stock ledgers</w:t>
                                    </w:r>
                                  </w:p>
                                  <w:p w:rsidR="00DC6979" w:rsidRPr="00DE23CC" w:rsidRDefault="00DC6979" w:rsidP="00F72F09">
                                    <w:pPr>
                                      <w:pStyle w:val="ColorfulList-Accent13"/>
                                      <w:numPr>
                                        <w:ilvl w:val="0"/>
                                        <w:numId w:val="17"/>
                                      </w:numPr>
                                      <w:spacing w:before="60" w:after="60" w:line="276" w:lineRule="auto"/>
                                      <w:rPr>
                                        <w:bCs/>
                                        <w:sz w:val="18"/>
                                        <w:szCs w:val="18"/>
                                        <w:rFonts w:cs="Arial"/>
                                      </w:rPr>
                                    </w:pPr>
                                    <w:r>
                                      <w:rPr>
                                        <w:bCs/>
                                        <w:sz w:val="18"/>
                                        <w:szCs w:val="18"/>
                                      </w:rPr>
                                      <w:t xml:space="preserve">Wastage reporting tools</w:t>
                                    </w:r>
                                  </w:p>
                                  <w:p w:rsidR="00DC6979" w:rsidRPr="00DE23CC" w:rsidRDefault="00DC6979" w:rsidP="00F72F09">
                                    <w:pPr>
                                      <w:pStyle w:val="ColorfulList-Accent13"/>
                                      <w:numPr>
                                        <w:ilvl w:val="0"/>
                                        <w:numId w:val="17"/>
                                      </w:numPr>
                                      <w:spacing w:before="60" w:after="60" w:line="276" w:lineRule="auto"/>
                                      <w:rPr>
                                        <w:bCs/>
                                        <w:sz w:val="18"/>
                                        <w:szCs w:val="18"/>
                                        <w:rFonts w:cs="Arial"/>
                                      </w:rPr>
                                    </w:pPr>
                                    <w:r>
                                      <w:rPr>
                                        <w:bCs/>
                                        <w:sz w:val="18"/>
                                        <w:szCs w:val="18"/>
                                      </w:rPr>
                                      <w:t xml:space="preserve">Cold chain equipment inventories</w:t>
                                    </w:r>
                                  </w:p>
                                  <w:p w:rsidR="00DC6979" w:rsidRPr="00DE23CC" w:rsidRDefault="00DC6979" w:rsidP="00F72F09">
                                    <w:pPr>
                                      <w:pStyle w:val="ColorfulList-Accent13"/>
                                      <w:numPr>
                                        <w:ilvl w:val="0"/>
                                        <w:numId w:val="17"/>
                                      </w:numPr>
                                      <w:spacing w:before="60" w:after="60" w:line="276" w:lineRule="auto"/>
                                      <w:rPr>
                                        <w:sz w:val="21"/>
                                        <w:szCs w:val="18"/>
                                      </w:rPr>
                                    </w:pPr>
                                    <w:r>
                                      <w:rPr>
                                        <w:bCs/>
                                        <w:sz w:val="18"/>
                                        <w:szCs w:val="18"/>
                                      </w:rPr>
                                      <w:t xml:space="preserve">On-site assessments of equipment functioning</w:t>
                                    </w:r>
                                  </w:p>
                                  <w:p w:rsidR="00DC6979" w:rsidRPr="00DE23CC" w:rsidRDefault="00DC6979" w:rsidP="00F72F09">
                                    <w:pPr>
                                      <w:pStyle w:val="ColorfulList-Accent13"/>
                                      <w:numPr>
                                        <w:ilvl w:val="0"/>
                                        <w:numId w:val="17"/>
                                      </w:numPr>
                                      <w:spacing w:before="60" w:after="60" w:line="276" w:lineRule="auto"/>
                                      <w:rPr>
                                        <w:sz w:val="21"/>
                                        <w:szCs w:val="18"/>
                                      </w:rPr>
                                    </w:pPr>
                                    <w:r>
                                      <w:rPr>
                                        <w:bCs/>
                                        <w:szCs w:val="18"/>
                                      </w:rPr>
                                      <w:t xml:space="preserve">Routine monitoring with continuous temperature monitoring devices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id="Group 1" o:spid="_x0000_s1083" style="position:absolute;left:0;text-align:left;margin-left:6.9pt;margin-top:1.55pt;width:435.65pt;height:113.85pt;z-index:251647488;mso-position-horizontal-relative:text;mso-position-vertical-relative:text;mso-height-relative:margin" coordorigin="" coordsize="53029,10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">
                      <v:shape id="_x0000_s1084" type="#_x0000_t202" style="position:absolute;top:285;width:27844;height:9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Q6DsUA&#10;AADaAAAADwAAAGRycy9kb3ducmV2LnhtbESPT2vCQBTE74LfYXlCL1I3KtUSXUXE/qG3Jq3i7ZF9&#10;JsHs25DdJum37xYEj8PM/IZZb3tTiZYaV1pWMJ1EIIgzq0vOFXylL4/PIJxH1lhZJgW/5GC7GQ7W&#10;GGvb8Se1ic9FgLCLUUHhfR1L6bKCDLqJrYmDd7GNQR9kk0vdYBfgppKzKFpIgyWHhQJr2heUXZMf&#10;o+A8zk8frn/97uZP8/rw1qbLo06Vehj1uxUIT72/h2/td61gBv9Xwg2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tDoOxQAAANoAAAAPAAAAAAAAAAAAAAAAAJgCAABkcnMv&#10;ZG93bnJldi54bWxQSwUGAAAAAAQABAD1AAAAigMAAAAA&#10;" fillcolor="white [3201]" stroked="f" strokeweight=".5pt">
                        <v:textbox>
                          <w:txbxContent>
                            <w:p w:rsidR="00DC6979" w:rsidRPr="00DE23CC" w:rsidRDefault="00DC6979" w:rsidP="00F72F09">
                              <w:pPr>
                                <w:pStyle w:val="ColorfulList-Accent13"/>
                                <w:numPr>
                                  <w:ilvl w:val="0"/>
                                  <w:numId w:val="18"/>
                                </w:numPr>
                                <w:spacing w:before="60" w:after="60" w:line="276" w:lineRule="auto"/>
                                <w:ind w:left="360"/>
                                <w:rPr>
                                  <w:bCs/>
                                  <w:sz w:val="18"/>
                                  <w:szCs w:val="18"/>
                                  <w:rFonts w:cs="Arial"/>
                                </w:rPr>
                              </w:pPr>
                              <w:r>
                                <w:rPr>
                                  <w:bCs/>
                                  <w:sz w:val="18"/>
                                  <w:szCs w:val="18"/>
                                </w:rPr>
                                <w:t xml:space="preserve">DHIS2</w:t>
                              </w:r>
                            </w:p>
                            <w:p w:rsidR="00DC6979" w:rsidRPr="00DE23CC" w:rsidRDefault="00DC6979" w:rsidP="00F72F09">
                              <w:pPr>
                                <w:pStyle w:val="ColorfulList-Accent13"/>
                                <w:numPr>
                                  <w:ilvl w:val="0"/>
                                  <w:numId w:val="18"/>
                                </w:numPr>
                                <w:spacing w:before="60" w:after="60" w:line="276" w:lineRule="auto"/>
                                <w:ind w:left="360"/>
                                <w:rPr>
                                  <w:bCs/>
                                  <w:sz w:val="18"/>
                                  <w:szCs w:val="18"/>
                                  <w:rFonts w:cs="Arial"/>
                                </w:rPr>
                              </w:pPr>
                              <w:r>
                                <w:rPr>
                                  <w:bCs/>
                                  <w:sz w:val="18"/>
                                  <w:szCs w:val="18"/>
                                </w:rPr>
                                <w:t xml:space="preserve">DVD-MT</w:t>
                              </w:r>
                            </w:p>
                            <w:p w:rsidR="00DC6979" w:rsidRPr="00DE23CC" w:rsidRDefault="00DC6979" w:rsidP="00F72F09">
                              <w:pPr>
                                <w:pStyle w:val="ColorfulList-Accent13"/>
                                <w:numPr>
                                  <w:ilvl w:val="0"/>
                                  <w:numId w:val="18"/>
                                </w:numPr>
                                <w:spacing w:before="60" w:after="60" w:line="276" w:lineRule="auto"/>
                                <w:ind w:left="360"/>
                                <w:rPr>
                                  <w:bCs/>
                                  <w:sz w:val="18"/>
                                  <w:szCs w:val="18"/>
                                  <w:rFonts w:cs="Arial"/>
                                </w:rPr>
                              </w:pPr>
                              <w:r>
                                <w:rPr>
                                  <w:bCs/>
                                  <w:sz w:val="18"/>
                                  <w:szCs w:val="18"/>
                                </w:rPr>
                                <w:t xml:space="preserve">HMIS</w:t>
                              </w:r>
                            </w:p>
                            <w:p w:rsidR="00DC6979" w:rsidRPr="00DE23CC" w:rsidRDefault="00DC6979" w:rsidP="00F72F09">
                              <w:pPr>
                                <w:pStyle w:val="ColorfulList-Accent13"/>
                                <w:numPr>
                                  <w:ilvl w:val="0"/>
                                  <w:numId w:val="18"/>
                                </w:numPr>
                                <w:spacing w:before="60" w:after="60" w:line="276" w:lineRule="auto"/>
                                <w:ind w:left="360"/>
                                <w:rPr>
                                  <w:sz w:val="18"/>
                                  <w:szCs w:val="18"/>
                                </w:rPr>
                              </w:pPr>
                              <w:r>
                                <w:rPr>
                                  <w:bCs/>
                                  <w:sz w:val="18"/>
                                  <w:szCs w:val="18"/>
                                </w:rPr>
                                <w:t xml:space="preserve">WHO/UNICEF joint reporting form (JRF)</w:t>
                              </w:r>
                            </w:p>
                            <w:p w:rsidR="00DC6979" w:rsidRPr="00DE23CC" w:rsidRDefault="00DC6979" w:rsidP="00F72F09">
                              <w:pPr>
                                <w:pStyle w:val="ColorfulList-Accent13"/>
                                <w:numPr>
                                  <w:ilvl w:val="0"/>
                                  <w:numId w:val="18"/>
                                </w:numPr>
                                <w:spacing w:before="60" w:after="60" w:line="276" w:lineRule="auto"/>
                                <w:ind w:left="360"/>
                                <w:rPr>
                                  <w:sz w:val="21"/>
                                  <w:szCs w:val="18"/>
                                </w:rPr>
                              </w:pPr>
                              <w:r>
                                <w:rPr>
                                  <w:bCs/>
                                  <w:sz w:val="18"/>
                                  <w:szCs w:val="18"/>
                                </w:rPr>
                                <w:t xml:space="preserve">Health facility assessments that include cold chain</w:t>
                              </w:r>
                            </w:p>
                          </w:txbxContent>
                        </v:textbox>
                      </v:shape>
                      <v:shape id="Text Box 4" o:spid="_x0000_s1085" type="#_x0000_t202" style="position:absolute;left:24967;width:28062;height:10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EH4cUA&#10;AADaAAAADwAAAGRycy9kb3ducmV2LnhtbESPQWvCQBSE7wX/w/KEXkrdVGsr0VWKtCreNFXx9sg+&#10;k2D2bchuk/jv3UKhx2FmvmFmi86UoqHaFZYVvAwiEMSp1QVnCr6Tr+cJCOeRNZaWScGNHCzmvYcZ&#10;xtq2vKNm7zMRIOxiVJB7X8VSujQng25gK+LgXWxt0AdZZ1LX2Aa4KeUwit6kwYLDQo4VLXNKr/sf&#10;o+D8lJ22rlsd2tF4VH2um+T9qBOlHvvdxxSEp87/h//aG63gFX6vhBs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EQfhxQAAANoAAAAPAAAAAAAAAAAAAAAAAJgCAABkcnMv&#10;ZG93bnJldi54bWxQSwUGAAAAAAQABAD1AAAAigMAAAAA&#10;" fillcolor="white [3201]" stroked="f" strokeweight=".5pt">
                        <v:textbox>
                          <w:txbxContent>
                            <w:p w:rsidR="00DC6979" w:rsidRPr="00DE23CC" w:rsidRDefault="00DC6979" w:rsidP="00F72F09">
                              <w:pPr>
                                <w:pStyle w:val="ColorfulList-Accent13"/>
                                <w:numPr>
                                  <w:ilvl w:val="0"/>
                                  <w:numId w:val="17"/>
                                </w:numPr>
                                <w:spacing w:before="60" w:after="60" w:line="276" w:lineRule="auto"/>
                                <w:rPr>
                                  <w:bCs/>
                                  <w:sz w:val="18"/>
                                  <w:szCs w:val="18"/>
                                  <w:rFonts w:cs="Arial"/>
                                </w:rPr>
                              </w:pPr>
                              <w:r>
                                <w:rPr>
                                  <w:bCs/>
                                  <w:sz w:val="18"/>
                                  <w:szCs w:val="18"/>
                                </w:rPr>
                                <w:t xml:space="preserve">Vaccine stock ledgers</w:t>
                              </w:r>
                            </w:p>
                            <w:p w:rsidR="00DC6979" w:rsidRPr="00DE23CC" w:rsidRDefault="00DC6979" w:rsidP="00F72F09">
                              <w:pPr>
                                <w:pStyle w:val="ColorfulList-Accent13"/>
                                <w:numPr>
                                  <w:ilvl w:val="0"/>
                                  <w:numId w:val="17"/>
                                </w:numPr>
                                <w:spacing w:before="60" w:after="60" w:line="276" w:lineRule="auto"/>
                                <w:rPr>
                                  <w:bCs/>
                                  <w:sz w:val="18"/>
                                  <w:szCs w:val="18"/>
                                  <w:rFonts w:cs="Arial"/>
                                </w:rPr>
                              </w:pPr>
                              <w:r>
                                <w:rPr>
                                  <w:bCs/>
                                  <w:sz w:val="18"/>
                                  <w:szCs w:val="18"/>
                                </w:rPr>
                                <w:t xml:space="preserve">Wastage reporting tools</w:t>
                              </w:r>
                            </w:p>
                            <w:p w:rsidR="00DC6979" w:rsidRPr="00DE23CC" w:rsidRDefault="00DC6979" w:rsidP="00F72F09">
                              <w:pPr>
                                <w:pStyle w:val="ColorfulList-Accent13"/>
                                <w:numPr>
                                  <w:ilvl w:val="0"/>
                                  <w:numId w:val="17"/>
                                </w:numPr>
                                <w:spacing w:before="60" w:after="60" w:line="276" w:lineRule="auto"/>
                                <w:rPr>
                                  <w:bCs/>
                                  <w:sz w:val="18"/>
                                  <w:szCs w:val="18"/>
                                  <w:rFonts w:cs="Arial"/>
                                </w:rPr>
                              </w:pPr>
                              <w:r>
                                <w:rPr>
                                  <w:bCs/>
                                  <w:sz w:val="18"/>
                                  <w:szCs w:val="18"/>
                                </w:rPr>
                                <w:t xml:space="preserve">Cold chain equipment inventories</w:t>
                              </w:r>
                            </w:p>
                            <w:p w:rsidR="00DC6979" w:rsidRPr="00DE23CC" w:rsidRDefault="00DC6979" w:rsidP="00F72F09">
                              <w:pPr>
                                <w:pStyle w:val="ColorfulList-Accent13"/>
                                <w:numPr>
                                  <w:ilvl w:val="0"/>
                                  <w:numId w:val="17"/>
                                </w:numPr>
                                <w:spacing w:before="60" w:after="60" w:line="276" w:lineRule="auto"/>
                                <w:rPr>
                                  <w:sz w:val="21"/>
                                  <w:szCs w:val="18"/>
                                </w:rPr>
                              </w:pPr>
                              <w:r>
                                <w:rPr>
                                  <w:bCs/>
                                  <w:sz w:val="18"/>
                                  <w:szCs w:val="18"/>
                                </w:rPr>
                                <w:t xml:space="preserve">On-site assessments of equipment functioning</w:t>
                              </w:r>
                            </w:p>
                            <w:p w:rsidR="00DC6979" w:rsidRPr="00DE23CC" w:rsidRDefault="00DC6979" w:rsidP="00F72F09">
                              <w:pPr>
                                <w:pStyle w:val="ColorfulList-Accent13"/>
                                <w:numPr>
                                  <w:ilvl w:val="0"/>
                                  <w:numId w:val="17"/>
                                </w:numPr>
                                <w:spacing w:before="60" w:after="60" w:line="276" w:lineRule="auto"/>
                                <w:rPr>
                                  <w:sz w:val="21"/>
                                  <w:szCs w:val="18"/>
                                </w:rPr>
                              </w:pPr>
                              <w:r>
                                <w:rPr>
                                  <w:bCs/>
                                  <w:szCs w:val="18"/>
                                </w:rPr>
                                <w:t xml:space="preserve">Routine monitoring with continuous temperature monitoring devices</w:t>
                              </w:r>
                            </w:p>
                          </w:txbxContent>
                        </v:textbox>
                      </v:shape>
                    </v:group>
                  </w:pict>
                </mc:Fallback>
              </mc:AlternateContent>
            </w:r>
          </w:p>
        </w:tc>
      </w:tr>
      <w:tr w:rsidR="00124234" w:rsidRPr="00072A9E" w:rsidTr="00092A3C">
        <w:trPr>
          <w:trHeight w:val="302"/>
        </w:trPr>
        <w:tc>
          <w:tcPr>
            <w:tcW w:w="5000" w:type="pct"/>
            <w:tcBorders>
              <w:top w:val="single" w:sz="4" w:space="0" w:color="auto"/>
              <w:left w:val="nil"/>
              <w:bottom w:val="single" w:sz="4" w:space="0" w:color="auto"/>
              <w:right w:val="nil"/>
            </w:tcBorders>
            <w:shd w:val="clear" w:color="auto" w:fill="FFFFFF" w:themeFill="background1"/>
            <w:vAlign w:val="center"/>
          </w:tcPr>
          <w:p w:rsidR="009B7631" w:rsidRPr="00E32723" w:rsidRDefault="009B7631" w:rsidP="000B44F5">
            <w:pPr>
              <w:pStyle w:val="ColorfulList-Accent13"/>
              <w:spacing w:before="60" w:after="60" w:line="276" w:lineRule="auto"/>
              <w:ind w:left="0"/>
              <w:jc w:val="both"/>
              <w:rPr>
                <w:rFonts w:cs="Arial"/>
                <w:b/>
                <w:bCs/>
                <w:noProof/>
                <w:sz w:val="14"/>
                <w:szCs w:val="21"/>
                <w:u w:val="single"/>
                <w:lang w:val="fr-FR"/>
              </w:rPr>
            </w:pPr>
          </w:p>
        </w:tc>
      </w:tr>
      <w:tr w:rsidR="00CC4AAC" w:rsidRPr="00072A9E" w:rsidTr="00092A3C">
        <w:trPr>
          <w:trHeight w:val="1129"/>
        </w:trPr>
        <w:tc>
          <w:tcPr>
            <w:tcW w:w="5000" w:type="pct"/>
            <w:tcBorders>
              <w:top w:val="single" w:sz="4" w:space="0" w:color="auto"/>
              <w:bottom w:val="single" w:sz="4" w:space="0" w:color="auto"/>
              <w:right w:val="single" w:sz="4" w:space="0" w:color="A6A6A6" w:themeColor="background1" w:themeShade="A6"/>
            </w:tcBorders>
            <w:shd w:val="clear" w:color="auto" w:fill="D9D9D9" w:themeFill="background1" w:themeFillShade="D9"/>
            <w:vAlign w:val="center"/>
          </w:tcPr>
          <w:p w:rsidR="000B44F5" w:rsidRPr="00E32723" w:rsidRDefault="008F2525" w:rsidP="000B44F5">
            <w:pPr>
              <w:pStyle w:val="ColorfulList-Accent13"/>
              <w:spacing w:before="60" w:after="60" w:line="276" w:lineRule="auto"/>
              <w:ind w:left="0"/>
              <w:jc w:val="both"/>
              <w:rPr>
                <w:b/>
                <w:bCs/>
                <w:noProof/>
                <w:szCs w:val="21"/>
                <w:u w:val="single"/>
                <w:rFonts w:cs="Arial"/>
              </w:rPr>
            </w:pPr>
            <w:r>
              <w:rPr>
                <w:b/>
                <w:bCs/>
                <w:szCs w:val="21"/>
                <w:u w:val="single"/>
              </w:rPr>
              <w:t xml:space="preserve">Indicator monitoring and reporting requirements</w:t>
            </w:r>
          </w:p>
          <w:p w:rsidR="000B44F5" w:rsidRPr="00E32723" w:rsidRDefault="000B44F5" w:rsidP="000B44F5">
            <w:pPr>
              <w:pStyle w:val="ColorfulList-Accent13"/>
              <w:spacing w:before="60" w:after="60" w:line="276" w:lineRule="auto"/>
              <w:ind w:left="0"/>
              <w:jc w:val="both"/>
              <w:rPr>
                <w:rFonts w:cs="Arial"/>
                <w:b/>
                <w:bCs/>
                <w:noProof/>
                <w:sz w:val="6"/>
                <w:szCs w:val="21"/>
                <w:lang w:val="fr-FR"/>
              </w:rPr>
            </w:pPr>
          </w:p>
          <w:p w:rsidR="000B44F5" w:rsidRPr="00E32723" w:rsidRDefault="008F2525" w:rsidP="000B44F5">
            <w:pPr>
              <w:pStyle w:val="ColorfulList-Accent13"/>
              <w:spacing w:before="60" w:after="60" w:line="276" w:lineRule="auto"/>
              <w:ind w:left="0"/>
              <w:jc w:val="both"/>
              <w:rPr>
                <w:bCs/>
                <w:i/>
                <w:noProof/>
                <w:sz w:val="21"/>
                <w:szCs w:val="21"/>
                <w:rFonts w:cs="Arial"/>
              </w:rPr>
            </w:pPr>
            <w:r>
              <w:rPr>
                <w:bCs/>
                <w:i/>
                <w:sz w:val="21"/>
                <w:szCs w:val="21"/>
              </w:rPr>
              <w:t xml:space="preserve">As a </w:t>
            </w:r>
            <w:r>
              <w:rPr>
                <w:bCs/>
                <w:i/>
                <w:sz w:val="21"/>
                <w:szCs w:val="21"/>
                <w:b/>
              </w:rPr>
              <w:t xml:space="preserve">minimum</w:t>
            </w:r>
            <w:r>
              <w:rPr>
                <w:bCs/>
                <w:i/>
                <w:sz w:val="21"/>
                <w:szCs w:val="21"/>
              </w:rPr>
              <w:t xml:space="preserve">, countries need to monitor and report on:</w:t>
            </w:r>
            <w:r>
              <w:rPr>
                <w:bCs/>
                <w:i/>
                <w:sz w:val="21"/>
                <w:szCs w:val="21"/>
              </w:rPr>
              <w:t xml:space="preserve"> </w:t>
            </w:r>
          </w:p>
          <w:p w:rsidR="000B44F5" w:rsidRPr="00E32723" w:rsidRDefault="00CC4AAC" w:rsidP="00F72F09">
            <w:pPr>
              <w:pStyle w:val="ColorfulList-Accent13"/>
              <w:numPr>
                <w:ilvl w:val="1"/>
                <w:numId w:val="7"/>
              </w:numPr>
              <w:spacing w:before="60" w:after="60" w:line="276" w:lineRule="auto"/>
              <w:jc w:val="both"/>
              <w:rPr>
                <w:bCs/>
                <w:i/>
                <w:noProof/>
                <w:sz w:val="21"/>
                <w:szCs w:val="21"/>
                <w:rFonts w:cs="Arial"/>
              </w:rPr>
            </w:pPr>
            <w:r>
              <w:rPr>
                <w:bCs/>
                <w:i/>
                <w:sz w:val="21"/>
                <w:szCs w:val="21"/>
              </w:rPr>
              <w:t xml:space="preserve"> </w:t>
            </w:r>
            <w:r>
              <w:rPr>
                <w:bCs/>
                <w:i/>
                <w:sz w:val="21"/>
                <w:szCs w:val="21"/>
                <w:b/>
              </w:rPr>
              <w:t xml:space="preserve">3</w:t>
            </w:r>
            <w:r>
              <w:rPr>
                <w:bCs/>
                <w:i/>
                <w:sz w:val="21"/>
                <w:szCs w:val="21"/>
              </w:rPr>
              <w:t xml:space="preserve"> </w:t>
            </w:r>
            <w:r>
              <w:rPr>
                <w:bCs/>
                <w:i/>
                <w:sz w:val="21"/>
                <w:szCs w:val="21"/>
                <w:b/>
              </w:rPr>
              <w:t xml:space="preserve">MANDATORY intermediate results indicators;</w:t>
            </w:r>
            <w:r>
              <w:rPr>
                <w:bCs/>
                <w:i/>
                <w:sz w:val="21"/>
                <w:szCs w:val="21"/>
              </w:rPr>
              <w:t xml:space="preserve"> and</w:t>
            </w:r>
            <w:r>
              <w:rPr>
                <w:bCs/>
                <w:i/>
                <w:sz w:val="21"/>
                <w:szCs w:val="21"/>
              </w:rPr>
              <w:t xml:space="preserve"> </w:t>
            </w:r>
          </w:p>
          <w:p w:rsidR="00CC4AAC" w:rsidRPr="00E32723" w:rsidRDefault="000B44F5" w:rsidP="00F72F09">
            <w:pPr>
              <w:pStyle w:val="ColorfulList-Accent13"/>
              <w:numPr>
                <w:ilvl w:val="1"/>
                <w:numId w:val="7"/>
              </w:numPr>
              <w:spacing w:before="60" w:after="60" w:line="276" w:lineRule="auto"/>
              <w:jc w:val="both"/>
              <w:rPr>
                <w:bCs/>
                <w:i/>
                <w:noProof/>
                <w:sz w:val="21"/>
                <w:szCs w:val="21"/>
                <w:rFonts w:cs="Arial"/>
              </w:rPr>
            </w:pPr>
            <w:r>
              <w:rPr>
                <w:bCs/>
                <w:i/>
                <w:sz w:val="21"/>
                <w:szCs w:val="21"/>
              </w:rPr>
              <w:t xml:space="preserve"> </w:t>
            </w:r>
            <w:r>
              <w:rPr>
                <w:bCs/>
                <w:i/>
                <w:sz w:val="21"/>
                <w:szCs w:val="21"/>
                <w:b/>
              </w:rPr>
              <w:t xml:space="preserve">1 to 3</w:t>
            </w:r>
            <w:r>
              <w:rPr>
                <w:bCs/>
                <w:i/>
                <w:sz w:val="21"/>
                <w:szCs w:val="21"/>
              </w:rPr>
              <w:t xml:space="preserve"> </w:t>
            </w:r>
            <w:r>
              <w:rPr>
                <w:bCs/>
                <w:i/>
                <w:sz w:val="21"/>
                <w:szCs w:val="21"/>
                <w:b/>
              </w:rPr>
              <w:t xml:space="preserve">ADDITIONAL intermediate results indicator(s)</w:t>
            </w:r>
          </w:p>
        </w:tc>
      </w:tr>
      <w:tr w:rsidR="00CC4AAC" w:rsidRPr="00072A9E" w:rsidTr="005A1930">
        <w:trPr>
          <w:trHeight w:val="638"/>
        </w:trPr>
        <w:tc>
          <w:tcPr>
            <w:tcW w:w="5000" w:type="pct"/>
            <w:tcBorders>
              <w:top w:val="single" w:sz="4" w:space="0" w:color="auto"/>
              <w:bottom w:val="single" w:sz="4" w:space="0" w:color="999999"/>
              <w:right w:val="single" w:sz="4" w:space="0" w:color="A6A6A6" w:themeColor="background1" w:themeShade="A6"/>
            </w:tcBorders>
            <w:shd w:val="clear" w:color="auto" w:fill="D9D9D9" w:themeFill="background1" w:themeFillShade="D9"/>
            <w:vAlign w:val="center"/>
          </w:tcPr>
          <w:p w:rsidR="00CC4AAC" w:rsidRPr="00E32723" w:rsidRDefault="007C4573" w:rsidP="000D3D9C">
            <w:pPr>
              <w:pStyle w:val="ColorfulList-Accent13"/>
              <w:spacing w:before="60" w:after="60"/>
              <w:ind w:left="0"/>
              <w:jc w:val="both"/>
              <w:rPr>
                <w:b/>
                <w:bCs/>
                <w:noProof/>
                <w:sz w:val="21"/>
                <w:szCs w:val="21"/>
                <w:rFonts w:cs="Arial"/>
              </w:rPr>
            </w:pPr>
            <w:r>
              <w:rPr>
                <w:sz w:val="21"/>
                <w:szCs w:val="21"/>
                <w:b/>
              </w:rPr>
              <w:t xml:space="preserve">MANDATORY intermediate results indicators</w:t>
            </w:r>
            <w:r>
              <w:rPr>
                <w:sz w:val="21"/>
                <w:szCs w:val="21"/>
              </w:rPr>
              <w:t xml:space="preserve"> (must include baseline, data source, targets and frequency of reporting):</w:t>
            </w:r>
          </w:p>
        </w:tc>
      </w:tr>
      <w:tr w:rsidR="00CC4AAC" w:rsidRPr="00072A9E" w:rsidTr="001B36A9">
        <w:trPr>
          <w:trHeight w:val="983"/>
        </w:trPr>
        <w:tc>
          <w:tcPr>
            <w:tcW w:w="5000" w:type="pct"/>
            <w:tcBorders>
              <w:bottom w:val="single" w:sz="4" w:space="0" w:color="auto"/>
              <w:right w:val="single" w:sz="4" w:space="0" w:color="A6A6A6" w:themeColor="background1" w:themeShade="A6"/>
            </w:tcBorders>
            <w:shd w:val="clear" w:color="auto" w:fill="auto"/>
            <w:vAlign w:val="center"/>
          </w:tcPr>
          <w:p w:rsidR="006E0560" w:rsidRPr="00E32723" w:rsidRDefault="003B2E7A" w:rsidP="00B06AC3">
            <w:pPr>
              <w:pStyle w:val="Bullet1"/>
              <w:widowControl w:val="0"/>
              <w:numPr>
                <w:ilvl w:val="0"/>
                <w:numId w:val="2"/>
              </w:numPr>
              <w:spacing w:before="0" w:after="0"/>
              <w:rPr>
                <w:sz w:val="20"/>
                <w:szCs w:val="20"/>
                <w:rFonts w:ascii="Arial" w:hAnsi="Arial" w:cs="Arial"/>
              </w:rPr>
            </w:pPr>
            <w:r>
              <w:rPr>
                <w:sz w:val="20"/>
                <w:szCs w:val="20"/>
                <w:rFonts w:ascii="Arial" w:hAnsi="Arial"/>
              </w:rPr>
              <w:t xml:space="preserve">Number of equipped facilities replacing CCE with (any) platform-eligible ILR, SDD or long-term passive devices, and irrespective of their funding source;</w:t>
            </w:r>
            <w:r>
              <w:rPr>
                <w:sz w:val="22"/>
                <w:szCs w:val="22"/>
                <w:rFonts w:ascii="Arial" w:hAnsi="Arial"/>
              </w:rPr>
              <w:t xml:space="preserve"> </w:t>
            </w:r>
          </w:p>
          <w:p w:rsidR="006E0560" w:rsidRPr="00E32723" w:rsidRDefault="003B2E7A" w:rsidP="00B06AC3">
            <w:pPr>
              <w:pStyle w:val="Bullet1"/>
              <w:widowControl w:val="0"/>
              <w:numPr>
                <w:ilvl w:val="0"/>
                <w:numId w:val="2"/>
              </w:numPr>
              <w:spacing w:before="0"/>
              <w:rPr>
                <w:sz w:val="20"/>
                <w:szCs w:val="20"/>
                <w:rFonts w:ascii="Arial" w:hAnsi="Arial" w:cs="Arial"/>
              </w:rPr>
            </w:pPr>
            <w:r>
              <w:rPr>
                <w:sz w:val="20"/>
                <w:szCs w:val="20"/>
                <w:rFonts w:ascii="Arial" w:hAnsi="Arial"/>
              </w:rPr>
              <w:t xml:space="preserve">Number of facilities previously without equipment, newly equipped with platform-eligible  equipment (i.e. ILRs, SDDs or long-term passive devices); and</w:t>
            </w:r>
          </w:p>
          <w:p w:rsidR="00CC4AAC" w:rsidRPr="00E32723" w:rsidRDefault="003B2E7A" w:rsidP="00B06AC3">
            <w:pPr>
              <w:pStyle w:val="Bullet1"/>
              <w:numPr>
                <w:ilvl w:val="0"/>
                <w:numId w:val="2"/>
              </w:numPr>
              <w:spacing w:before="0" w:line="240" w:lineRule="auto"/>
              <w:jc w:val="both"/>
              <w:rPr>
                <w:iCs/>
                <w:sz w:val="20"/>
                <w:szCs w:val="20"/>
                <w:rFonts w:ascii="Arial" w:hAnsi="Arial" w:cs="Arial"/>
              </w:rPr>
            </w:pPr>
            <w:r>
              <w:rPr>
                <w:sz w:val="20"/>
                <w:szCs w:val="20"/>
                <w:rFonts w:ascii="Arial" w:hAnsi="Arial"/>
              </w:rPr>
              <w:t xml:space="preserve">Well-defined indicator proposed by country to reflect appropriate maintenance of equipment; for example percentage of equipped facilities with functioning cold chain</w:t>
            </w:r>
            <w:r w:rsidR="00031780" w:rsidRPr="00E32723">
              <w:rPr>
                <w:rStyle w:val="Appelnotedebasdep"/>
                <w:rFonts w:ascii="Arial" w:hAnsi="Arial" w:cs="Arial"/>
                <w:sz w:val="20"/>
                <w:szCs w:val="20"/>
                <w:lang w:val="fr-FR"/>
              </w:rPr>
              <w:footnoteReference w:id="8"/>
            </w:r>
            <w:r>
              <w:rPr>
                <w:sz w:val="20"/>
                <w:szCs w:val="20"/>
                <w:rFonts w:ascii="Arial" w:hAnsi="Arial"/>
              </w:rPr>
              <w:t xml:space="preserve">, such as demonstrated by remote temperature monitoring.</w:t>
            </w:r>
          </w:p>
          <w:p w:rsidR="00096010" w:rsidRDefault="00096010" w:rsidP="00096010">
            <w:pPr>
              <w:pStyle w:val="Bullet1"/>
              <w:numPr>
                <w:ilvl w:val="0"/>
                <w:numId w:val="0"/>
              </w:numPr>
              <w:spacing w:line="240" w:lineRule="auto"/>
              <w:ind w:left="720" w:hanging="360"/>
              <w:jc w:val="both"/>
              <w:rPr>
                <w:rFonts w:ascii="Arial" w:hAnsi="Arial" w:cs="Arial"/>
                <w:iCs/>
                <w:sz w:val="4"/>
                <w:szCs w:val="22"/>
                <w:lang w:val="fr-FR"/>
              </w:rPr>
            </w:pPr>
          </w:p>
          <w:p w:rsidR="00093BAF" w:rsidRDefault="00093BAF" w:rsidP="00096010">
            <w:pPr>
              <w:pStyle w:val="Bullet1"/>
              <w:numPr>
                <w:ilvl w:val="0"/>
                <w:numId w:val="0"/>
              </w:numPr>
              <w:spacing w:line="240" w:lineRule="auto"/>
              <w:ind w:left="720" w:hanging="360"/>
              <w:jc w:val="both"/>
              <w:rPr>
                <w:rFonts w:ascii="Arial" w:hAnsi="Arial" w:cs="Arial"/>
                <w:iCs/>
                <w:sz w:val="4"/>
                <w:szCs w:val="22"/>
                <w:lang w:val="fr-FR"/>
              </w:rPr>
            </w:pPr>
          </w:p>
          <w:p w:rsidR="00093BAF" w:rsidRDefault="00093BAF" w:rsidP="00093BAF">
            <w:pPr>
              <w:pStyle w:val="Commentaire"/>
              <w:rPr>
                <w:rFonts w:ascii="Arial Narrow" w:hAnsi="Arial Narrow"/>
              </w:rPr>
            </w:pPr>
            <w:r>
              <w:rPr>
                <w:rFonts w:ascii="Arial Narrow" w:hAnsi="Arial Narrow"/>
              </w:rPr>
              <w:t xml:space="preserve">In alignment with its monitoring plan, the country decided to take to take the first two mandatory indicators +1 mandatory indicator which is connected with maintenance and is the following:</w:t>
            </w:r>
          </w:p>
          <w:p w:rsidR="00093BAF" w:rsidRPr="00E32723" w:rsidRDefault="00093BAF" w:rsidP="00093BAF">
            <w:pPr>
              <w:pStyle w:val="Commentaire"/>
              <w:rPr>
                <w:iCs/>
                <w:sz w:val="4"/>
                <w:szCs w:val="22"/>
                <w:rFonts w:ascii="Arial" w:hAnsi="Arial" w:cs="Arial"/>
              </w:rPr>
            </w:pPr>
            <w:r>
              <w:rPr>
                <w:rFonts w:ascii="Arial Narrow" w:hAnsi="Arial Narrow"/>
              </w:rPr>
              <w:t xml:space="preserve">Number of preventative and corrective maintenance actions done per month and per level.</w:t>
            </w:r>
          </w:p>
        </w:tc>
      </w:tr>
      <w:tr w:rsidR="00096010" w:rsidRPr="00072A9E" w:rsidTr="00572EFA">
        <w:trPr>
          <w:trHeight w:val="424"/>
        </w:trPr>
        <w:tc>
          <w:tcPr>
            <w:tcW w:w="5000" w:type="pct"/>
            <w:tcBorders>
              <w:top w:val="single" w:sz="4" w:space="0" w:color="auto"/>
              <w:left w:val="nil"/>
              <w:bottom w:val="single" w:sz="4" w:space="0" w:color="auto"/>
              <w:right w:val="nil"/>
            </w:tcBorders>
            <w:shd w:val="clear" w:color="auto" w:fill="FFFFFF" w:themeFill="background1"/>
            <w:vAlign w:val="center"/>
          </w:tcPr>
          <w:p w:rsidR="00096010" w:rsidRPr="00572EFA" w:rsidRDefault="00096010" w:rsidP="00D2709E">
            <w:pPr>
              <w:pStyle w:val="ColorfulList-Accent13"/>
              <w:spacing w:before="60" w:after="60"/>
              <w:ind w:left="0"/>
              <w:jc w:val="both"/>
              <w:rPr>
                <w:rFonts w:cs="Arial"/>
                <w:b/>
                <w:bCs/>
                <w:noProof/>
                <w:sz w:val="8"/>
                <w:lang w:val="fr-FR"/>
              </w:rPr>
            </w:pPr>
          </w:p>
        </w:tc>
      </w:tr>
      <w:tr w:rsidR="00CC4AAC" w:rsidRPr="00072A9E" w:rsidTr="00092A3C">
        <w:trPr>
          <w:trHeight w:val="970"/>
        </w:trPr>
        <w:tc>
          <w:tcPr>
            <w:tcW w:w="5000" w:type="pct"/>
            <w:tcBorders>
              <w:top w:val="single" w:sz="4" w:space="0" w:color="auto"/>
              <w:bottom w:val="single" w:sz="4" w:space="0" w:color="999999"/>
              <w:right w:val="single" w:sz="4" w:space="0" w:color="A6A6A6" w:themeColor="background1" w:themeShade="A6"/>
            </w:tcBorders>
            <w:shd w:val="clear" w:color="auto" w:fill="D9D9D9" w:themeFill="background1" w:themeFillShade="D9"/>
            <w:vAlign w:val="center"/>
          </w:tcPr>
          <w:p w:rsidR="00096010" w:rsidRDefault="000D3D9C" w:rsidP="00572EFA">
            <w:pPr>
              <w:pStyle w:val="Paragraphedeliste"/>
              <w:widowControl w:val="0"/>
              <w:tabs>
                <w:tab w:val="left" w:pos="463"/>
              </w:tabs>
              <w:spacing w:after="0"/>
              <w:ind w:left="462" w:right="98"/>
              <w:contextualSpacing w:val="0"/>
              <w:rPr>
                <w:bCs/>
                <w:i/>
                <w:noProof/>
                <w:sz w:val="21"/>
                <w:szCs w:val="21"/>
                <w:rFonts w:cs="Arial"/>
              </w:rPr>
            </w:pPr>
            <w:r>
              <w:rPr>
                <w:sz w:val="21"/>
                <w:szCs w:val="21"/>
                <w:bCs/>
                <w:b/>
              </w:rPr>
              <w:t xml:space="preserve">ADDITIONAL intermediate results indicator(s):</w:t>
            </w:r>
            <w:r>
              <w:rPr>
                <w:sz w:val="21"/>
                <w:szCs w:val="21"/>
                <w:bCs/>
                <w:b/>
              </w:rPr>
              <w:t xml:space="preserve"> </w:t>
            </w:r>
            <w:r>
              <w:rPr>
                <w:sz w:val="21"/>
                <w:szCs w:val="21"/>
              </w:rPr>
              <w:t xml:space="preserve">Countries are required to suggest 1 to 3 intermediate results indicators to track performance of rehabilitation, expansion, maintenance and/or other supply chain fundamentals (include baseline, data source, targets and frequency of reporting):</w:t>
            </w:r>
          </w:p>
          <w:p w:rsidR="00572EFA" w:rsidRPr="00572EFA" w:rsidRDefault="00572EFA" w:rsidP="00572EFA">
            <w:pPr>
              <w:pStyle w:val="Paragraphedeliste"/>
              <w:widowControl w:val="0"/>
              <w:tabs>
                <w:tab w:val="left" w:pos="463"/>
              </w:tabs>
              <w:spacing w:after="0"/>
              <w:ind w:left="462" w:right="98"/>
              <w:contextualSpacing w:val="0"/>
              <w:rPr>
                <w:rFonts w:ascii="Arial" w:eastAsia="Calibri" w:hAnsi="Arial" w:cs="Arial"/>
                <w:i/>
                <w:sz w:val="2"/>
                <w:szCs w:val="21"/>
                <w:lang w:val="fr-FR"/>
              </w:rPr>
            </w:pPr>
          </w:p>
        </w:tc>
      </w:tr>
      <w:tr w:rsidR="00CC4AAC" w:rsidRPr="00072A9E" w:rsidTr="00092A3C">
        <w:trPr>
          <w:trHeight w:val="557"/>
        </w:trPr>
        <w:tc>
          <w:tcPr>
            <w:tcW w:w="5000" w:type="pct"/>
            <w:tcBorders>
              <w:top w:val="single" w:sz="4" w:space="0" w:color="999999"/>
              <w:bottom w:val="single" w:sz="4" w:space="0" w:color="A6A6A6" w:themeColor="background1" w:themeShade="A6"/>
              <w:right w:val="single" w:sz="4" w:space="0" w:color="A6A6A6" w:themeColor="background1" w:themeShade="A6"/>
            </w:tcBorders>
            <w:shd w:val="clear" w:color="auto" w:fill="auto"/>
          </w:tcPr>
          <w:p w:rsidR="00CC4AAC" w:rsidRPr="00E32723" w:rsidRDefault="00CC4AAC" w:rsidP="0056015D">
            <w:pPr>
              <w:pStyle w:val="ColorfulList-Accent13"/>
              <w:spacing w:before="60" w:after="60"/>
              <w:ind w:left="0"/>
              <w:jc w:val="both"/>
              <w:rPr>
                <w:bCs/>
                <w:i/>
                <w:noProof/>
                <w:sz w:val="21"/>
                <w:szCs w:val="21"/>
                <w:rFonts w:cs="Arial"/>
              </w:rPr>
            </w:pPr>
            <w:r>
              <w:rPr>
                <w:bCs/>
                <w:i/>
                <w:sz w:val="21"/>
                <w:szCs w:val="21"/>
              </w:rPr>
              <w:t xml:space="preserve">Examples of additional intermediate results indicators options are:</w:t>
            </w:r>
            <w:r>
              <w:rPr>
                <w:bCs/>
                <w:i/>
                <w:sz w:val="21"/>
                <w:szCs w:val="21"/>
              </w:rPr>
              <w:t xml:space="preserve"> </w:t>
            </w:r>
          </w:p>
          <w:p w:rsidR="00F01DC1" w:rsidRPr="00E32723" w:rsidRDefault="007E193E" w:rsidP="00F72F09">
            <w:pPr>
              <w:pStyle w:val="Paragraphedeliste"/>
              <w:widowControl w:val="0"/>
              <w:numPr>
                <w:ilvl w:val="0"/>
                <w:numId w:val="3"/>
              </w:numPr>
              <w:tabs>
                <w:tab w:val="left" w:pos="1183"/>
              </w:tabs>
              <w:spacing w:before="115" w:after="0"/>
              <w:ind w:right="101"/>
              <w:contextualSpacing w:val="0"/>
              <w:jc w:val="both"/>
              <w:rPr>
                <w:sz w:val="20"/>
                <w:rFonts w:ascii="Arial" w:hAnsi="Arial" w:cs="Arial"/>
              </w:rPr>
            </w:pPr>
            <w:r>
              <w:rPr>
                <w:sz w:val="20"/>
                <w:rFonts w:ascii="Arial" w:hAnsi="Arial"/>
              </w:rPr>
              <w:t xml:space="preserve">The operating condition of the cold chain equipment: proportion of functional CCE and proportion of health zones having at least 90% working equipment;</w:t>
            </w:r>
            <w:r>
              <w:rPr>
                <w:sz w:val="20"/>
                <w:rFonts w:ascii="Arial" w:hAnsi="Arial"/>
              </w:rPr>
              <w:t xml:space="preserve"> </w:t>
            </w:r>
          </w:p>
          <w:p w:rsidR="00F01DC1" w:rsidRPr="00E32723" w:rsidRDefault="007E193E" w:rsidP="00F72F09">
            <w:pPr>
              <w:pStyle w:val="Paragraphedeliste"/>
              <w:widowControl w:val="0"/>
              <w:numPr>
                <w:ilvl w:val="0"/>
                <w:numId w:val="3"/>
              </w:numPr>
              <w:tabs>
                <w:tab w:val="left" w:pos="1183"/>
              </w:tabs>
              <w:spacing w:before="115" w:after="0"/>
              <w:ind w:right="101"/>
              <w:contextualSpacing w:val="0"/>
              <w:jc w:val="both"/>
              <w:rPr>
                <w:sz w:val="20"/>
                <w:rFonts w:ascii="Arial" w:hAnsi="Arial" w:cs="Arial"/>
              </w:rPr>
            </w:pPr>
            <w:r>
              <w:rPr>
                <w:sz w:val="20"/>
                <w:rFonts w:ascii="Arial" w:hAnsi="Arial"/>
              </w:rPr>
              <w:t xml:space="preserve">Loss of closed vials: proportion at national level, health zones and health centres;</w:t>
            </w:r>
            <w:r>
              <w:rPr>
                <w:sz w:val="20"/>
                <w:rFonts w:ascii="Arial" w:hAnsi="Arial"/>
              </w:rPr>
              <w:t xml:space="preserve"> </w:t>
            </w:r>
          </w:p>
          <w:p w:rsidR="00F01DC1" w:rsidRPr="00E32723" w:rsidRDefault="007E193E" w:rsidP="00F72F09">
            <w:pPr>
              <w:pStyle w:val="Paragraphedeliste"/>
              <w:widowControl w:val="0"/>
              <w:numPr>
                <w:ilvl w:val="0"/>
                <w:numId w:val="3"/>
              </w:numPr>
              <w:tabs>
                <w:tab w:val="left" w:pos="1183"/>
              </w:tabs>
              <w:spacing w:before="115" w:after="0"/>
              <w:ind w:right="101"/>
              <w:contextualSpacing w:val="0"/>
              <w:jc w:val="both"/>
              <w:rPr>
                <w:sz w:val="20"/>
                <w:rFonts w:ascii="Arial" w:hAnsi="Arial" w:cs="Arial"/>
              </w:rPr>
            </w:pPr>
            <w:r>
              <w:rPr>
                <w:sz w:val="20"/>
                <w:rFonts w:ascii="Arial" w:hAnsi="Arial"/>
              </w:rPr>
              <w:t xml:space="preserve">Proportion of planned demand: Ratio of actual usage compared to forecast (vaccines);</w:t>
            </w:r>
            <w:r>
              <w:rPr>
                <w:sz w:val="20"/>
                <w:rFonts w:ascii="Arial" w:hAnsi="Arial"/>
              </w:rPr>
              <w:t xml:space="preserve"> </w:t>
            </w:r>
          </w:p>
          <w:p w:rsidR="00F01DC1" w:rsidRPr="00E32723" w:rsidRDefault="007E193E" w:rsidP="00F72F09">
            <w:pPr>
              <w:pStyle w:val="Paragraphedeliste"/>
              <w:widowControl w:val="0"/>
              <w:numPr>
                <w:ilvl w:val="0"/>
                <w:numId w:val="3"/>
              </w:numPr>
              <w:tabs>
                <w:tab w:val="left" w:pos="1183"/>
              </w:tabs>
              <w:spacing w:before="115" w:after="0"/>
              <w:ind w:right="101"/>
              <w:contextualSpacing w:val="0"/>
              <w:jc w:val="both"/>
              <w:rPr>
                <w:sz w:val="20"/>
                <w:rFonts w:ascii="Arial" w:hAnsi="Arial" w:cs="Arial"/>
              </w:rPr>
            </w:pPr>
            <w:r>
              <w:rPr>
                <w:sz w:val="20"/>
                <w:rFonts w:ascii="Arial" w:hAnsi="Arial"/>
              </w:rPr>
              <w:t xml:space="preserve">Full availability of stocks: proportion of facilities/health zones without any stock outage;</w:t>
            </w:r>
          </w:p>
          <w:p w:rsidR="00734360" w:rsidRPr="00E32723" w:rsidRDefault="00F01DC1" w:rsidP="00F72F09">
            <w:pPr>
              <w:pStyle w:val="Bullet1"/>
              <w:numPr>
                <w:ilvl w:val="1"/>
                <w:numId w:val="3"/>
              </w:numPr>
              <w:spacing w:line="240" w:lineRule="auto"/>
              <w:jc w:val="both"/>
              <w:rPr>
                <w:sz w:val="20"/>
                <w:szCs w:val="20"/>
                <w:rFonts w:ascii="Arial" w:hAnsi="Arial" w:cs="Arial"/>
              </w:rPr>
            </w:pPr>
            <w:r>
              <w:rPr>
                <w:sz w:val="20"/>
                <w:szCs w:val="20"/>
                <w:rFonts w:ascii="Arial" w:hAnsi="Arial"/>
              </w:rPr>
              <w:t xml:space="preserve">Stocked according to plan: Percentage of facilities/stores/districts that have stocks levels between set minimum and maximum stock levels;</w:t>
            </w:r>
            <w:r>
              <w:rPr>
                <w:sz w:val="20"/>
                <w:szCs w:val="20"/>
                <w:rFonts w:ascii="Arial" w:hAnsi="Arial"/>
              </w:rPr>
              <w:t xml:space="preserve"> </w:t>
            </w:r>
          </w:p>
          <w:p w:rsidR="00CC4AAC" w:rsidRPr="00E32723" w:rsidRDefault="007E193E" w:rsidP="00F72F09">
            <w:pPr>
              <w:pStyle w:val="Bullet1"/>
              <w:numPr>
                <w:ilvl w:val="0"/>
                <w:numId w:val="3"/>
              </w:numPr>
              <w:spacing w:line="240" w:lineRule="auto"/>
              <w:jc w:val="both"/>
              <w:rPr>
                <w:bCs/>
                <w:noProof/>
                <w:color w:val="000000" w:themeColor="text1"/>
                <w:sz w:val="20"/>
                <w:szCs w:val="20"/>
                <w:rFonts w:ascii="Arial" w:hAnsi="Arial" w:cs="Arial"/>
              </w:rPr>
            </w:pPr>
            <w:r>
              <w:rPr>
                <w:rFonts w:ascii="Arial" w:hAnsi="Arial"/>
              </w:rPr>
              <w:t xml:space="preserve">Temperature alarms: Frequency and magnitude of heat and cold alarms per monitoring period (i.e., temperature excursion) and number of CCE devices with more than a certain level of temperature excursion</w:t>
            </w:r>
          </w:p>
          <w:p w:rsidR="00CC4AAC" w:rsidRPr="00E32723" w:rsidRDefault="00F01DC1" w:rsidP="00F72F09">
            <w:pPr>
              <w:pStyle w:val="Bullet1"/>
              <w:numPr>
                <w:ilvl w:val="0"/>
                <w:numId w:val="3"/>
              </w:numPr>
              <w:spacing w:line="240" w:lineRule="auto"/>
              <w:jc w:val="both"/>
              <w:rPr>
                <w:sz w:val="20"/>
                <w:szCs w:val="20"/>
                <w:rFonts w:ascii="Arial" w:hAnsi="Arial" w:cs="Arial"/>
              </w:rPr>
            </w:pPr>
            <w:r>
              <w:rPr>
                <w:sz w:val="20"/>
                <w:szCs w:val="20"/>
                <w:rFonts w:ascii="Arial" w:hAnsi="Arial"/>
              </w:rPr>
              <w:t xml:space="preserve">Rate of health facilities dashboard use, timely analysis and use for decision making;</w:t>
            </w:r>
            <w:r>
              <w:rPr>
                <w:sz w:val="20"/>
                <w:szCs w:val="20"/>
                <w:rFonts w:ascii="Arial" w:hAnsi="Arial"/>
              </w:rPr>
              <w:t xml:space="preserve"> </w:t>
            </w:r>
          </w:p>
          <w:p w:rsidR="00CC4AAC" w:rsidRPr="00FC0485" w:rsidRDefault="000D3D9C" w:rsidP="00F72F09">
            <w:pPr>
              <w:pStyle w:val="Bullet1"/>
              <w:numPr>
                <w:ilvl w:val="0"/>
                <w:numId w:val="3"/>
              </w:numPr>
              <w:spacing w:line="240" w:lineRule="auto"/>
              <w:jc w:val="both"/>
              <w:rPr>
                <w:sz w:val="20"/>
                <w:szCs w:val="20"/>
                <w:rFonts w:ascii="Arial" w:hAnsi="Arial" w:cs="Arial"/>
              </w:rPr>
            </w:pPr>
            <w:r>
              <w:rPr>
                <w:sz w:val="20"/>
                <w:szCs w:val="20"/>
                <w:rFonts w:ascii="Arial" w:hAnsi="Arial"/>
              </w:rPr>
              <w:t xml:space="preserve">Ratio of order completely delivered on time; </w:t>
            </w:r>
            <w:r>
              <w:rPr>
                <w:sz w:val="20"/>
                <w:szCs w:val="20"/>
                <w:b/>
                <w:rFonts w:ascii="Arial" w:hAnsi="Arial"/>
              </w:rPr>
              <w:t xml:space="preserve">or</w:t>
            </w:r>
          </w:p>
          <w:p w:rsidR="00FC0485" w:rsidRPr="00E32723" w:rsidRDefault="00FC0485" w:rsidP="00FC0485">
            <w:pPr>
              <w:pStyle w:val="Bullet1"/>
              <w:numPr>
                <w:ilvl w:val="0"/>
                <w:numId w:val="0"/>
              </w:numPr>
              <w:spacing w:line="240" w:lineRule="auto"/>
              <w:ind w:left="720" w:hanging="360"/>
              <w:jc w:val="both"/>
              <w:rPr>
                <w:rFonts w:ascii="Arial" w:hAnsi="Arial" w:cs="Arial"/>
                <w:sz w:val="20"/>
                <w:szCs w:val="20"/>
                <w:lang w:val="fr-FR"/>
              </w:rPr>
            </w:pPr>
          </w:p>
          <w:p w:rsidR="00734360" w:rsidRPr="00FC0485" w:rsidRDefault="00CC4AAC" w:rsidP="00F72F09">
            <w:pPr>
              <w:pStyle w:val="Bullet1"/>
              <w:numPr>
                <w:ilvl w:val="0"/>
                <w:numId w:val="3"/>
              </w:numPr>
              <w:spacing w:line="240" w:lineRule="auto"/>
              <w:jc w:val="both"/>
              <w:rPr>
                <w:sz w:val="22"/>
                <w:szCs w:val="22"/>
                <w:rFonts w:ascii="Arial" w:hAnsi="Arial" w:cs="Arial"/>
              </w:rPr>
            </w:pPr>
            <w:r>
              <w:rPr>
                <w:sz w:val="20"/>
                <w:szCs w:val="20"/>
                <w:rFonts w:ascii="Arial" w:hAnsi="Arial"/>
              </w:rPr>
              <w:t xml:space="preserve">Number of health managers trained and despatched for supply chain oversight function and rate of reported monitoring activities.</w:t>
            </w:r>
          </w:p>
          <w:p w:rsidR="00FC0485" w:rsidRDefault="00FC0485" w:rsidP="00FC0485">
            <w:pPr>
              <w:pStyle w:val="Paragraphedeliste"/>
              <w:rPr>
                <w:rFonts w:ascii="Arial" w:hAnsi="Arial" w:cs="Arial"/>
                <w:szCs w:val="22"/>
                <w:lang w:val="fr-FR"/>
              </w:rPr>
            </w:pPr>
          </w:p>
          <w:p w:rsidR="00FC0485" w:rsidRPr="00E32723" w:rsidRDefault="00FC0485" w:rsidP="00FC0485">
            <w:pPr>
              <w:pStyle w:val="Commentaire"/>
              <w:rPr>
                <w:sz w:val="22"/>
                <w:szCs w:val="22"/>
                <w:rFonts w:ascii="Arial" w:hAnsi="Arial" w:cs="Arial"/>
              </w:rPr>
            </w:pPr>
            <w:r>
              <w:rPr>
                <w:rFonts w:ascii="Arial Narrow" w:hAnsi="Arial Narrow"/>
              </w:rPr>
              <w:t xml:space="preserve">In alignment with its monitoring plan, the country decided to make the first three integrators mandatory.</w:t>
            </w:r>
          </w:p>
          <w:p w:rsidR="00FC0485" w:rsidRPr="00E32723" w:rsidRDefault="00FC0485" w:rsidP="00FC0485">
            <w:pPr>
              <w:pStyle w:val="Bullet1"/>
              <w:numPr>
                <w:ilvl w:val="0"/>
                <w:numId w:val="0"/>
              </w:numPr>
              <w:spacing w:line="240" w:lineRule="auto"/>
              <w:ind w:left="720"/>
              <w:jc w:val="both"/>
              <w:rPr>
                <w:rFonts w:ascii="Arial" w:hAnsi="Arial" w:cs="Arial"/>
                <w:sz w:val="22"/>
                <w:szCs w:val="22"/>
                <w:lang w:val="fr-FR"/>
              </w:rPr>
            </w:pPr>
          </w:p>
        </w:tc>
      </w:tr>
    </w:tbl>
    <w:p w:rsidR="0094015D" w:rsidRPr="00E32723" w:rsidRDefault="0094015D" w:rsidP="0094015D">
      <w:pPr>
        <w:rPr>
          <w:rFonts w:ascii="Arial" w:hAnsi="Arial" w:cs="Arial"/>
          <w:lang w:val="fr-FR"/>
        </w:rPr>
      </w:pPr>
    </w:p>
    <w:sectPr w:rsidR="0094015D" w:rsidRPr="00E32723" w:rsidSect="003B1649">
      <w:footerReference w:type="default" r:id="rId45"/>
      <w:pgSz w:w="11906" w:h="16838"/>
      <w:pgMar w:top="993" w:right="1440" w:bottom="0" w:left="1440" w:header="708" w:footer="56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3E4D" w:rsidRDefault="00353E4D" w:rsidP="00CC4AAC">
      <w:pPr>
        <w:spacing w:after="0" w:line="240" w:lineRule="auto"/>
      </w:pPr>
      <w:r>
        <w:separator/>
      </w:r>
    </w:p>
  </w:endnote>
  <w:endnote w:type="continuationSeparator" w:id="0">
    <w:p w:rsidR="00353E4D" w:rsidRDefault="00353E4D" w:rsidP="00CC4A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oudy">
    <w:panose1 w:val="00000000000000000000"/>
    <w:charset w:val="00"/>
    <w:family w:val="roman"/>
    <w:notTrueType/>
    <w:pitch w:val="variable"/>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098802"/>
      <w:docPartObj>
        <w:docPartGallery w:val="Page Numbers (Bottom of Page)"/>
        <w:docPartUnique/>
      </w:docPartObj>
    </w:sdtPr>
    <w:sdtEndPr>
      <w:rPr>
        <w:noProof/>
      </w:rPr>
    </w:sdtEndPr>
    <w:sdtContent>
      <w:p w:rsidR="00DC6979" w:rsidRDefault="00DC6979">
        <w:pPr>
          <w:pStyle w:val="Pieddepage"/>
          <w:jc w:val="right"/>
        </w:pPr>
        <w:r>
          <w:fldChar w:fldCharType="begin"/>
        </w:r>
        <w:r>
          <w:instrText xml:space="preserve"> PAGE   \* MERGEFORMAT </w:instrText>
        </w:r>
        <w:r>
          <w:fldChar w:fldCharType="separate"/>
        </w:r>
        <w:r w:rsidR="00703482">
          <w:t>26</w:t>
        </w:r>
        <w:r>
          <w:fldChar w:fldCharType="end"/>
        </w:r>
      </w:p>
    </w:sdtContent>
  </w:sdt>
  <w:p w:rsidR="00DC6979" w:rsidRDefault="00DC697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3E4D" w:rsidRDefault="00353E4D" w:rsidP="00CC4AAC">
      <w:pPr>
        <w:spacing w:after="0" w:line="240" w:lineRule="auto"/>
      </w:pPr>
      <w:r>
        <w:separator/>
      </w:r>
    </w:p>
  </w:footnote>
  <w:footnote w:type="continuationSeparator" w:id="0">
    <w:p w:rsidR="00353E4D" w:rsidRDefault="00353E4D" w:rsidP="00CC4AAC">
      <w:pPr>
        <w:spacing w:after="0" w:line="240" w:lineRule="auto"/>
      </w:pPr>
      <w:r>
        <w:continuationSeparator/>
      </w:r>
    </w:p>
  </w:footnote>
  <w:footnote w:id="1">
    <w:p w:rsidR="00DC6979" w:rsidRPr="00BD4CB0" w:rsidRDefault="00DC6979" w:rsidP="00447E79">
      <w:pPr>
        <w:pStyle w:val="Notedebasdepage"/>
        <w:rPr>
          <w:sz w:val="16"/>
          <w:szCs w:val="16"/>
        </w:rPr>
      </w:pPr>
      <w:r>
        <w:rPr>
          <w:rStyle w:val="Appelnotedebasdep"/>
        </w:rPr>
        <w:footnoteRef/>
      </w:r>
      <w:r>
        <w:t xml:space="preserve"> </w:t>
      </w:r>
      <w:r>
        <w:rPr>
          <w:sz w:val="16"/>
          <w:szCs w:val="16"/>
        </w:rPr>
        <w:t xml:space="preserve">This includes the new HSS acquisitions (refrigerators installed and in the pipeline).</w:t>
      </w:r>
    </w:p>
  </w:footnote>
  <w:footnote w:id="2">
    <w:p w:rsidR="00DC6979" w:rsidRPr="00C74D40" w:rsidRDefault="00DC6979">
      <w:pPr>
        <w:pStyle w:val="Notedebasdepage"/>
        <w:rPr>
          <w:sz w:val="18"/>
        </w:rPr>
      </w:pPr>
      <w:r w:rsidRPr="00340321">
        <w:rPr>
          <w:rStyle w:val="Appelnotedebasdep"/>
          <w:sz w:val="18"/>
        </w:rPr>
        <w:footnoteRef/>
      </w:r>
      <w:r>
        <w:rPr>
          <w:sz w:val="18"/>
        </w:rPr>
        <w:t xml:space="preserve"> </w:t>
      </w:r>
      <w:r>
        <w:rPr>
          <w:sz w:val="18"/>
          <w:rFonts w:ascii="Arial" w:hAnsi="Arial"/>
        </w:rPr>
        <w:t xml:space="preserve">The EVM implementation plan and annual work plan progress report must have been updated within three (3) months of applying for Platform support.</w:t>
      </w:r>
    </w:p>
  </w:footnote>
  <w:footnote w:id="3">
    <w:p w:rsidR="00DC6979" w:rsidRPr="00C74D40" w:rsidRDefault="00DC6979" w:rsidP="00622889">
      <w:pPr>
        <w:pStyle w:val="Notedebasdepage"/>
        <w:rPr>
          <w:rFonts w:ascii="Arial" w:hAnsi="Arial" w:cs="Arial"/>
        </w:rPr>
      </w:pPr>
      <w:r w:rsidRPr="00340321">
        <w:rPr>
          <w:rStyle w:val="Appelnotedebasdep"/>
          <w:sz w:val="18"/>
        </w:rPr>
        <w:footnoteRef/>
      </w:r>
      <w:r>
        <w:rPr>
          <w:sz w:val="18"/>
        </w:rPr>
        <w:t xml:space="preserve"> </w:t>
      </w:r>
      <w:r>
        <w:rPr>
          <w:sz w:val="18"/>
          <w:rFonts w:ascii="Arial" w:hAnsi="Arial"/>
        </w:rPr>
        <w:t xml:space="preserve">The CCE Inventory must have been updated within no more than one (1) year of applying for Platform support.</w:t>
      </w:r>
      <w:r>
        <w:rPr>
          <w:sz w:val="18"/>
          <w:rFonts w:ascii="Arial" w:hAnsi="Arial"/>
        </w:rPr>
        <w:t xml:space="preserve"> </w:t>
      </w:r>
    </w:p>
  </w:footnote>
  <w:footnote w:id="4">
    <w:p w:rsidR="00DC6979" w:rsidRPr="009A15C2" w:rsidRDefault="00DC6979">
      <w:pPr>
        <w:pStyle w:val="Notedebasdepage"/>
        <w:rPr>
          <w:lang w:val="fr-FR"/>
        </w:rPr>
      </w:pPr>
    </w:p>
  </w:footnote>
  <w:footnote w:id="5">
    <w:p w:rsidR="00DC6979" w:rsidRPr="00341A33" w:rsidRDefault="00DC6979" w:rsidP="0085718B">
      <w:pPr>
        <w:pStyle w:val="Notedebasdepage"/>
        <w:rPr>
          <w:sz w:val="16"/>
          <w:rFonts w:ascii="Arial" w:hAnsi="Arial" w:cs="Arial"/>
        </w:rPr>
      </w:pPr>
      <w:r w:rsidRPr="00AC7789">
        <w:rPr>
          <w:sz w:val="18"/>
          <w:vertAlign w:val="superscript"/>
        </w:rPr>
        <w:footnoteRef/>
      </w:r>
      <w:r>
        <w:rPr>
          <w:sz w:val="18"/>
        </w:rPr>
        <w:t xml:space="preserve"> </w:t>
      </w:r>
      <w:r>
        <w:rPr>
          <w:sz w:val="18"/>
          <w:rFonts w:ascii="Arial" w:hAnsi="Arial"/>
        </w:rPr>
        <w:t xml:space="preserve">These plans can vary from desk reviews to complex modelling of the country’s supply chain system and distribution that identify ways to increase supply chain efficiencies, to deliver potent vaccines.</w:t>
      </w:r>
    </w:p>
  </w:footnote>
  <w:footnote w:id="6">
    <w:p w:rsidR="00DC6979" w:rsidRPr="00341A33" w:rsidRDefault="00DC6979" w:rsidP="0085718B">
      <w:pPr>
        <w:pStyle w:val="Notedebasdepage"/>
      </w:pPr>
      <w:r w:rsidRPr="003D28C0">
        <w:rPr>
          <w:rStyle w:val="Appelnotedebasdep"/>
          <w:rFonts w:ascii="Arial" w:hAnsi="Arial" w:cs="Arial"/>
          <w:sz w:val="18"/>
        </w:rPr>
        <w:footnoteRef/>
      </w:r>
      <w:r>
        <w:rPr>
          <w:sz w:val="18"/>
          <w:rFonts w:ascii="Arial" w:hAnsi="Arial"/>
        </w:rPr>
        <w:t xml:space="preserve"> </w:t>
      </w:r>
      <w:r>
        <w:rPr>
          <w:sz w:val="18"/>
          <w:rFonts w:ascii="Arial" w:hAnsi="Arial"/>
        </w:rPr>
        <w:t xml:space="preserve">NOTE: Activities to optimise the design of supply chain distribution systems are NOT funded by Platform-support.</w:t>
      </w:r>
    </w:p>
  </w:footnote>
  <w:footnote w:id="7">
    <w:p w:rsidR="00DC6979" w:rsidRPr="003A552A" w:rsidRDefault="00DC6979" w:rsidP="00545B07">
      <w:pPr>
        <w:pStyle w:val="Notedebasdepage"/>
        <w:rPr>
          <w:sz w:val="18"/>
        </w:rPr>
      </w:pPr>
      <w:r w:rsidRPr="00C04716">
        <w:rPr>
          <w:rStyle w:val="Appelnotedebasdep"/>
          <w:sz w:val="18"/>
        </w:rPr>
        <w:footnoteRef/>
      </w:r>
      <w:r>
        <w:rPr>
          <w:sz w:val="18"/>
        </w:rPr>
        <w:t xml:space="preserve"> </w:t>
      </w:r>
      <w:r>
        <w:rPr>
          <w:sz w:val="18"/>
          <w:rFonts w:ascii="Arial" w:hAnsi="Arial"/>
        </w:rPr>
        <w:t xml:space="preserve">Budget not inclusive of operational cost to be financed by Ministry of Health and other partners</w:t>
      </w:r>
    </w:p>
  </w:footnote>
  <w:footnote w:id="8">
    <w:p w:rsidR="00DC6979" w:rsidRPr="00031780" w:rsidRDefault="00DC6979" w:rsidP="00031780">
      <w:pPr>
        <w:pStyle w:val="Notedebasdepage"/>
        <w:jc w:val="both"/>
        <w:rPr>
          <w:rFonts w:ascii="Arial" w:hAnsi="Arial" w:cs="Arial"/>
        </w:rPr>
      </w:pPr>
      <w:r w:rsidRPr="00D2709E">
        <w:rPr>
          <w:rStyle w:val="Appelnotedebasdep"/>
          <w:rFonts w:ascii="Arial" w:hAnsi="Arial" w:cs="Arial"/>
          <w:sz w:val="18"/>
        </w:rPr>
        <w:footnoteRef/>
      </w:r>
      <w:r>
        <w:rPr>
          <w:sz w:val="18"/>
          <w:rFonts w:ascii="Arial" w:hAnsi="Arial"/>
        </w:rPr>
        <w:t xml:space="preserve"> </w:t>
      </w:r>
      <w:r>
        <w:rPr>
          <w:sz w:val="18"/>
          <w:b/>
          <w:rFonts w:ascii="Arial" w:hAnsi="Arial"/>
        </w:rPr>
        <w:t xml:space="preserve">Indicator definition</w:t>
      </w:r>
      <w:r>
        <w:rPr>
          <w:sz w:val="18"/>
          <w:rFonts w:ascii="Arial" w:hAnsi="Arial"/>
        </w:rPr>
        <w:t xml:space="preserve">:</w:t>
      </w:r>
      <w:r>
        <w:rPr>
          <w:sz w:val="18"/>
          <w:rFonts w:ascii="Arial" w:hAnsi="Arial"/>
        </w:rPr>
        <w:t xml:space="preserve"> </w:t>
      </w:r>
      <w:r>
        <w:rPr>
          <w:sz w:val="18"/>
          <w:i/>
          <w:rFonts w:ascii="Arial" w:hAnsi="Arial"/>
        </w:rPr>
        <w:t xml:space="preserve">% CCE functioning = (# functioning CCE devices) / (total # of CCE devices designated for use)</w:t>
      </w:r>
      <w:r>
        <w:rPr>
          <w:sz w:val="18"/>
          <w:rFonts w:ascii="Arial" w:hAnsi="Arial"/>
        </w:rPr>
        <w:t xml:space="preserve">.</w:t>
      </w:r>
      <w:r>
        <w:rPr>
          <w:sz w:val="18"/>
          <w:rFonts w:ascii="Arial" w:hAnsi="Arial"/>
        </w:rPr>
        <w:t xml:space="preserve"> </w:t>
      </w:r>
      <w:r>
        <w:rPr>
          <w:sz w:val="18"/>
          <w:rFonts w:ascii="Arial" w:hAnsi="Arial"/>
        </w:rPr>
        <w:t xml:space="preserve">CCE devices considered for this indicator include all refrigerators, fixed passive storage devices, walk-in cold rooms and freezers designated for string vaccines.</w:t>
      </w:r>
      <w:r>
        <w:rPr>
          <w:sz w:val="18"/>
          <w:rFonts w:ascii="Arial" w:hAnsi="Arial"/>
        </w:rPr>
        <w:t xml:space="preserve"> </w:t>
      </w:r>
      <w:r>
        <w:rPr>
          <w:sz w:val="18"/>
          <w:rFonts w:ascii="Arial" w:hAnsi="Arial"/>
        </w:rPr>
        <w:t xml:space="preserve">Both the numerator and denominator should be collected from the same geographical area / period in time and should not include decommissioned equipment.</w:t>
      </w:r>
      <w:r>
        <w:rPr>
          <w:sz w:val="18"/>
          <w:rFonts w:ascii="Arial" w:hAnsi="Arial"/>
        </w:rPr>
        <w:t xml:space="preserve"> </w:t>
      </w:r>
      <w:r>
        <w:rPr>
          <w:sz w:val="18"/>
          <w:rFonts w:ascii="Arial" w:hAnsi="Arial"/>
        </w:rPr>
        <w:t xml:space="preserve">Functionality of CCE is broadly defined to mean that the device is operable at a particular point in time for storing vaccine.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F63A3"/>
    <w:multiLevelType w:val="hybridMultilevel"/>
    <w:tmpl w:val="D58A9F84"/>
    <w:lvl w:ilvl="0" w:tplc="27646D7A">
      <w:start w:val="1"/>
      <w:numFmt w:val="bullet"/>
      <w:pStyle w:val="Bullet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EE6CE3"/>
    <w:multiLevelType w:val="hybridMultilevel"/>
    <w:tmpl w:val="DE367CAE"/>
    <w:lvl w:ilvl="0" w:tplc="08090019">
      <w:start w:val="1"/>
      <w:numFmt w:val="lowerLetter"/>
      <w:lvlText w:val="%1."/>
      <w:lvlJc w:val="left"/>
      <w:pPr>
        <w:ind w:left="1080" w:hanging="360"/>
      </w:pPr>
      <w:rPr>
        <w:rFonts w:hint="default"/>
        <w:i w:val="0"/>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EF3213"/>
    <w:multiLevelType w:val="hybridMultilevel"/>
    <w:tmpl w:val="3AC02086"/>
    <w:lvl w:ilvl="0" w:tplc="6478ECF6">
      <w:start w:val="1"/>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9511588"/>
    <w:multiLevelType w:val="hybridMultilevel"/>
    <w:tmpl w:val="8CDAEAE0"/>
    <w:lvl w:ilvl="0" w:tplc="040C0001">
      <w:start w:val="1"/>
      <w:numFmt w:val="bullet"/>
      <w:lvlText w:val=""/>
      <w:lvlJc w:val="left"/>
      <w:pPr>
        <w:ind w:left="854" w:hanging="360"/>
      </w:pPr>
      <w:rPr>
        <w:rFonts w:ascii="Symbol" w:hAnsi="Symbol" w:hint="default"/>
      </w:rPr>
    </w:lvl>
    <w:lvl w:ilvl="1" w:tplc="040C0003" w:tentative="1">
      <w:start w:val="1"/>
      <w:numFmt w:val="bullet"/>
      <w:lvlText w:val="o"/>
      <w:lvlJc w:val="left"/>
      <w:pPr>
        <w:ind w:left="1574" w:hanging="360"/>
      </w:pPr>
      <w:rPr>
        <w:rFonts w:ascii="Courier New" w:hAnsi="Courier New" w:cs="Courier New" w:hint="default"/>
      </w:rPr>
    </w:lvl>
    <w:lvl w:ilvl="2" w:tplc="040C0005" w:tentative="1">
      <w:start w:val="1"/>
      <w:numFmt w:val="bullet"/>
      <w:lvlText w:val=""/>
      <w:lvlJc w:val="left"/>
      <w:pPr>
        <w:ind w:left="2294" w:hanging="360"/>
      </w:pPr>
      <w:rPr>
        <w:rFonts w:ascii="Wingdings" w:hAnsi="Wingdings" w:hint="default"/>
      </w:rPr>
    </w:lvl>
    <w:lvl w:ilvl="3" w:tplc="040C0001" w:tentative="1">
      <w:start w:val="1"/>
      <w:numFmt w:val="bullet"/>
      <w:lvlText w:val=""/>
      <w:lvlJc w:val="left"/>
      <w:pPr>
        <w:ind w:left="3014" w:hanging="360"/>
      </w:pPr>
      <w:rPr>
        <w:rFonts w:ascii="Symbol" w:hAnsi="Symbol" w:hint="default"/>
      </w:rPr>
    </w:lvl>
    <w:lvl w:ilvl="4" w:tplc="040C0003" w:tentative="1">
      <w:start w:val="1"/>
      <w:numFmt w:val="bullet"/>
      <w:lvlText w:val="o"/>
      <w:lvlJc w:val="left"/>
      <w:pPr>
        <w:ind w:left="3734" w:hanging="360"/>
      </w:pPr>
      <w:rPr>
        <w:rFonts w:ascii="Courier New" w:hAnsi="Courier New" w:cs="Courier New" w:hint="default"/>
      </w:rPr>
    </w:lvl>
    <w:lvl w:ilvl="5" w:tplc="040C0005" w:tentative="1">
      <w:start w:val="1"/>
      <w:numFmt w:val="bullet"/>
      <w:lvlText w:val=""/>
      <w:lvlJc w:val="left"/>
      <w:pPr>
        <w:ind w:left="4454" w:hanging="360"/>
      </w:pPr>
      <w:rPr>
        <w:rFonts w:ascii="Wingdings" w:hAnsi="Wingdings" w:hint="default"/>
      </w:rPr>
    </w:lvl>
    <w:lvl w:ilvl="6" w:tplc="040C0001" w:tentative="1">
      <w:start w:val="1"/>
      <w:numFmt w:val="bullet"/>
      <w:lvlText w:val=""/>
      <w:lvlJc w:val="left"/>
      <w:pPr>
        <w:ind w:left="5174" w:hanging="360"/>
      </w:pPr>
      <w:rPr>
        <w:rFonts w:ascii="Symbol" w:hAnsi="Symbol" w:hint="default"/>
      </w:rPr>
    </w:lvl>
    <w:lvl w:ilvl="7" w:tplc="040C0003" w:tentative="1">
      <w:start w:val="1"/>
      <w:numFmt w:val="bullet"/>
      <w:lvlText w:val="o"/>
      <w:lvlJc w:val="left"/>
      <w:pPr>
        <w:ind w:left="5894" w:hanging="360"/>
      </w:pPr>
      <w:rPr>
        <w:rFonts w:ascii="Courier New" w:hAnsi="Courier New" w:cs="Courier New" w:hint="default"/>
      </w:rPr>
    </w:lvl>
    <w:lvl w:ilvl="8" w:tplc="040C0005" w:tentative="1">
      <w:start w:val="1"/>
      <w:numFmt w:val="bullet"/>
      <w:lvlText w:val=""/>
      <w:lvlJc w:val="left"/>
      <w:pPr>
        <w:ind w:left="6614" w:hanging="360"/>
      </w:pPr>
      <w:rPr>
        <w:rFonts w:ascii="Wingdings" w:hAnsi="Wingdings" w:hint="default"/>
      </w:rPr>
    </w:lvl>
  </w:abstractNum>
  <w:abstractNum w:abstractNumId="4" w15:restartNumberingAfterBreak="0">
    <w:nsid w:val="175D0874"/>
    <w:multiLevelType w:val="hybridMultilevel"/>
    <w:tmpl w:val="D6761B76"/>
    <w:lvl w:ilvl="0" w:tplc="040C0001">
      <w:start w:val="1"/>
      <w:numFmt w:val="bullet"/>
      <w:lvlText w:val=""/>
      <w:lvlJc w:val="left"/>
      <w:pPr>
        <w:ind w:left="45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C7619AD"/>
    <w:multiLevelType w:val="multilevel"/>
    <w:tmpl w:val="34C6D754"/>
    <w:lvl w:ilvl="0">
      <w:start w:val="1"/>
      <w:numFmt w:val="bullet"/>
      <w:lvlText w:val=""/>
      <w:lvlJc w:val="left"/>
      <w:pPr>
        <w:tabs>
          <w:tab w:val="num" w:pos="1080"/>
        </w:tabs>
        <w:ind w:left="1080" w:hanging="360"/>
      </w:pPr>
      <w:rPr>
        <w:rFonts w:ascii="Symbol" w:hAnsi="Symbol"/>
        <w:color w:val="4B86CD"/>
        <w:sz w:val="24"/>
      </w:rPr>
    </w:lvl>
    <w:lvl w:ilvl="1">
      <w:start w:val="1"/>
      <w:numFmt w:val="bullet"/>
      <w:pStyle w:val="CEPAL2bullets"/>
      <w:lvlText w:val="o"/>
      <w:lvlJc w:val="left"/>
      <w:pPr>
        <w:tabs>
          <w:tab w:val="num" w:pos="1800"/>
        </w:tabs>
        <w:ind w:left="1800" w:hanging="360"/>
      </w:pPr>
      <w:rPr>
        <w:rFonts w:ascii="Courier New" w:hAnsi="Courier New" w:cs="Symbol" w:hint="default"/>
        <w:color w:val="4B86CD"/>
      </w:rPr>
    </w:lvl>
    <w:lvl w:ilvl="2">
      <w:start w:val="1"/>
      <w:numFmt w:val="bullet"/>
      <w:lvlText w:val="-"/>
      <w:lvlJc w:val="left"/>
      <w:pPr>
        <w:tabs>
          <w:tab w:val="num" w:pos="2520"/>
        </w:tabs>
        <w:ind w:left="2520" w:hanging="360"/>
      </w:pPr>
      <w:rPr>
        <w:rFonts w:ascii="Garamond" w:hAnsi="Garamond" w:hint="default"/>
      </w:rPr>
    </w:lvl>
    <w:lvl w:ilvl="3">
      <w:start w:val="1"/>
      <w:numFmt w:val="bullet"/>
      <w:lvlText w:val=""/>
      <w:lvlJc w:val="left"/>
      <w:pPr>
        <w:tabs>
          <w:tab w:val="num" w:pos="3240"/>
        </w:tabs>
        <w:ind w:left="3240" w:hanging="360"/>
      </w:pPr>
      <w:rPr>
        <w:rFonts w:ascii="Wingdings" w:hAnsi="Wingdings"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28C14FB"/>
    <w:multiLevelType w:val="hybridMultilevel"/>
    <w:tmpl w:val="0C765B3E"/>
    <w:lvl w:ilvl="0" w:tplc="BBD6B67C">
      <w:start w:val="1"/>
      <w:numFmt w:val="bullet"/>
      <w:lvlText w:val=""/>
      <w:lvlJc w:val="center"/>
      <w:pPr>
        <w:ind w:left="644" w:hanging="360"/>
      </w:pPr>
      <w:rPr>
        <w:rFonts w:ascii="Symbol" w:hAnsi="Symbol" w:hint="default"/>
      </w:rPr>
    </w:lvl>
    <w:lvl w:ilvl="1" w:tplc="08090003">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7" w15:restartNumberingAfterBreak="0">
    <w:nsid w:val="25A037BD"/>
    <w:multiLevelType w:val="hybridMultilevel"/>
    <w:tmpl w:val="06BEF8B8"/>
    <w:lvl w:ilvl="0" w:tplc="2D543DB2">
      <w:start w:val="15"/>
      <w:numFmt w:val="decimal"/>
      <w:lvlText w:val="%1."/>
      <w:lvlJc w:val="left"/>
      <w:pPr>
        <w:ind w:left="360" w:hanging="360"/>
      </w:pPr>
      <w:rPr>
        <w:rFonts w:hint="default"/>
        <w:i/>
        <w:sz w:val="20"/>
        <w:szCs w:val="20"/>
      </w:rPr>
    </w:lvl>
    <w:lvl w:ilvl="1" w:tplc="08090019">
      <w:start w:val="1"/>
      <w:numFmt w:val="lowerLetter"/>
      <w:lvlText w:val="%2."/>
      <w:lvlJc w:val="left"/>
      <w:pPr>
        <w:ind w:left="644"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7E7B27"/>
    <w:multiLevelType w:val="hybridMultilevel"/>
    <w:tmpl w:val="9BA8FFBE"/>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9" w15:restartNumberingAfterBreak="0">
    <w:nsid w:val="28546B5E"/>
    <w:multiLevelType w:val="hybridMultilevel"/>
    <w:tmpl w:val="3FA27A3C"/>
    <w:lvl w:ilvl="0" w:tplc="04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rPr>
        <w:rFonts w:hint="default"/>
      </w:rPr>
    </w:lvl>
    <w:lvl w:ilvl="2" w:tplc="F508BF82">
      <w:start w:val="2"/>
      <w:numFmt w:val="bullet"/>
      <w:lvlText w:val="-"/>
      <w:lvlJc w:val="left"/>
      <w:pPr>
        <w:ind w:left="450" w:hanging="360"/>
      </w:pPr>
      <w:rPr>
        <w:rFonts w:ascii="Times New Roman" w:eastAsia="Calibri" w:hAnsi="Times New Roman" w:cs="Times New Roman" w:hint="default"/>
        <w:color w:val="auto"/>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2BF0231"/>
    <w:multiLevelType w:val="hybridMultilevel"/>
    <w:tmpl w:val="A0125ED4"/>
    <w:lvl w:ilvl="0" w:tplc="0409000D">
      <w:start w:val="1"/>
      <w:numFmt w:val="bullet"/>
      <w:lvlText w:val=""/>
      <w:lvlJc w:val="left"/>
      <w:pPr>
        <w:ind w:left="360" w:hanging="360"/>
      </w:pPr>
      <w:rPr>
        <w:rFonts w:ascii="Wingdings" w:hAnsi="Wingdings"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35204496"/>
    <w:multiLevelType w:val="hybridMultilevel"/>
    <w:tmpl w:val="CCB02340"/>
    <w:lvl w:ilvl="0" w:tplc="9BCEBB2E">
      <w:start w:val="5"/>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9A0CFB"/>
    <w:multiLevelType w:val="hybridMultilevel"/>
    <w:tmpl w:val="8DAC6072"/>
    <w:lvl w:ilvl="0" w:tplc="50C4027A">
      <w:start w:val="21"/>
      <w:numFmt w:val="decimal"/>
      <w:lvlText w:val="%1."/>
      <w:lvlJc w:val="left"/>
      <w:pPr>
        <w:ind w:left="360" w:hanging="360"/>
      </w:pPr>
      <w:rPr>
        <w:rFonts w:hint="default"/>
        <w:i/>
        <w:color w:val="0070C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9790CB3"/>
    <w:multiLevelType w:val="hybridMultilevel"/>
    <w:tmpl w:val="39246434"/>
    <w:lvl w:ilvl="0" w:tplc="930825A4">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7F5459"/>
    <w:multiLevelType w:val="hybridMultilevel"/>
    <w:tmpl w:val="30081F3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F914F3C"/>
    <w:multiLevelType w:val="hybridMultilevel"/>
    <w:tmpl w:val="F754F768"/>
    <w:lvl w:ilvl="0" w:tplc="2C66BA2E">
      <w:start w:val="17"/>
      <w:numFmt w:val="bullet"/>
      <w:lvlText w:val="-"/>
      <w:lvlJc w:val="left"/>
      <w:pPr>
        <w:ind w:left="360" w:hanging="360"/>
      </w:pPr>
      <w:rPr>
        <w:rFonts w:ascii="Arial" w:eastAsia="Times New Roman" w:hAnsi="Arial" w:cs="Arial" w:hint="default"/>
      </w:rPr>
    </w:lvl>
    <w:lvl w:ilvl="1" w:tplc="08090003">
      <w:start w:val="1"/>
      <w:numFmt w:val="bullet"/>
      <w:lvlText w:val="o"/>
      <w:lvlJc w:val="left"/>
      <w:pPr>
        <w:ind w:left="644"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11573D5"/>
    <w:multiLevelType w:val="hybridMultilevel"/>
    <w:tmpl w:val="00900A20"/>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5D37F42"/>
    <w:multiLevelType w:val="hybridMultilevel"/>
    <w:tmpl w:val="563A6E02"/>
    <w:lvl w:ilvl="0" w:tplc="CB8A19FA">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D41D1F"/>
    <w:multiLevelType w:val="hybridMultilevel"/>
    <w:tmpl w:val="EF2E8118"/>
    <w:lvl w:ilvl="0" w:tplc="FE686A9A">
      <w:start w:val="1"/>
      <w:numFmt w:val="decimal"/>
      <w:lvlText w:val="%1."/>
      <w:lvlJc w:val="left"/>
      <w:pPr>
        <w:ind w:left="360" w:hanging="360"/>
      </w:pPr>
      <w:rPr>
        <w:rFonts w:eastAsia="Arial Unicode M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739112E"/>
    <w:multiLevelType w:val="hybridMultilevel"/>
    <w:tmpl w:val="9C58532A"/>
    <w:lvl w:ilvl="0" w:tplc="2C66BA2E">
      <w:start w:val="1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2E1D65"/>
    <w:multiLevelType w:val="hybridMultilevel"/>
    <w:tmpl w:val="A3AEF262"/>
    <w:lvl w:ilvl="0" w:tplc="C396E69E">
      <w:start w:val="2"/>
      <w:numFmt w:val="bullet"/>
      <w:lvlText w:val="-"/>
      <w:lvlJc w:val="left"/>
      <w:pPr>
        <w:ind w:left="540" w:hanging="360"/>
      </w:pPr>
      <w:rPr>
        <w:rFonts w:ascii="Times New Roman" w:eastAsia="Calibri"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1" w15:restartNumberingAfterBreak="0">
    <w:nsid w:val="530E79CF"/>
    <w:multiLevelType w:val="hybridMultilevel"/>
    <w:tmpl w:val="AA5612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50C0476"/>
    <w:multiLevelType w:val="hybridMultilevel"/>
    <w:tmpl w:val="C9CC24B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682F2C"/>
    <w:multiLevelType w:val="hybridMultilevel"/>
    <w:tmpl w:val="9CDE906A"/>
    <w:lvl w:ilvl="0" w:tplc="8E84EBA2">
      <w:start w:val="1"/>
      <w:numFmt w:val="decimal"/>
      <w:lvlText w:val="%1."/>
      <w:lvlJc w:val="left"/>
      <w:pPr>
        <w:ind w:left="785"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24" w15:restartNumberingAfterBreak="0">
    <w:nsid w:val="586A3559"/>
    <w:multiLevelType w:val="hybridMultilevel"/>
    <w:tmpl w:val="580C53E0"/>
    <w:lvl w:ilvl="0" w:tplc="275AEC86">
      <w:start w:val="1"/>
      <w:numFmt w:val="bullet"/>
      <w:lvlText w:val=""/>
      <w:lvlJc w:val="left"/>
      <w:pPr>
        <w:ind w:left="720" w:hanging="360"/>
      </w:pPr>
      <w:rPr>
        <w:rFonts w:ascii="Symbol" w:hAnsi="Symbol" w:hint="default"/>
        <w:sz w:val="20"/>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5" w15:restartNumberingAfterBreak="0">
    <w:nsid w:val="5A8B44DA"/>
    <w:multiLevelType w:val="hybridMultilevel"/>
    <w:tmpl w:val="92D43CB8"/>
    <w:lvl w:ilvl="0" w:tplc="CE762442">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BEE0F20"/>
    <w:multiLevelType w:val="hybridMultilevel"/>
    <w:tmpl w:val="C464DFB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DC755C4"/>
    <w:multiLevelType w:val="hybridMultilevel"/>
    <w:tmpl w:val="352C3412"/>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8" w15:restartNumberingAfterBreak="0">
    <w:nsid w:val="5EA07729"/>
    <w:multiLevelType w:val="hybridMultilevel"/>
    <w:tmpl w:val="985683F2"/>
    <w:lvl w:ilvl="0" w:tplc="A98E1892">
      <w:start w:val="1"/>
      <w:numFmt w:val="bullet"/>
      <w:lvlText w:val=""/>
      <w:lvlJc w:val="left"/>
      <w:pPr>
        <w:ind w:left="720" w:hanging="360"/>
      </w:pPr>
      <w:rPr>
        <w:rFonts w:ascii="Wingdings" w:hAnsi="Wingdings" w:hint="default"/>
        <w:lang w:val="fr-FR"/>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65550F"/>
    <w:multiLevelType w:val="hybridMultilevel"/>
    <w:tmpl w:val="C8B68360"/>
    <w:lvl w:ilvl="0" w:tplc="9D1847EE">
      <w:start w:val="19"/>
      <w:numFmt w:val="decimal"/>
      <w:lvlText w:val="%1."/>
      <w:lvlJc w:val="left"/>
      <w:pPr>
        <w:ind w:left="360" w:hanging="360"/>
      </w:pPr>
      <w:rPr>
        <w:rFonts w:hint="default"/>
        <w:i/>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40D6EA2"/>
    <w:multiLevelType w:val="hybridMultilevel"/>
    <w:tmpl w:val="CDA82830"/>
    <w:lvl w:ilvl="0" w:tplc="0809000B">
      <w:start w:val="1"/>
      <w:numFmt w:val="bullet"/>
      <w:lvlText w:val=""/>
      <w:lvlJc w:val="left"/>
      <w:pPr>
        <w:ind w:left="644" w:hanging="360"/>
      </w:pPr>
      <w:rPr>
        <w:rFonts w:ascii="Wingdings" w:hAnsi="Wingdings" w:hint="default"/>
      </w:rPr>
    </w:lvl>
    <w:lvl w:ilvl="1" w:tplc="08090003">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1" w15:restartNumberingAfterBreak="0">
    <w:nsid w:val="76B25E77"/>
    <w:multiLevelType w:val="hybridMultilevel"/>
    <w:tmpl w:val="AB9065CE"/>
    <w:lvl w:ilvl="0" w:tplc="6AE8C54C">
      <w:numFmt w:val="bullet"/>
      <w:lvlText w:val="-"/>
      <w:lvlJc w:val="left"/>
      <w:pPr>
        <w:ind w:left="45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3"/>
  </w:num>
  <w:num w:numId="3">
    <w:abstractNumId w:val="25"/>
  </w:num>
  <w:num w:numId="4">
    <w:abstractNumId w:val="30"/>
  </w:num>
  <w:num w:numId="5">
    <w:abstractNumId w:val="11"/>
  </w:num>
  <w:num w:numId="6">
    <w:abstractNumId w:val="26"/>
  </w:num>
  <w:num w:numId="7">
    <w:abstractNumId w:val="15"/>
  </w:num>
  <w:num w:numId="8">
    <w:abstractNumId w:val="28"/>
  </w:num>
  <w:num w:numId="9">
    <w:abstractNumId w:val="22"/>
  </w:num>
  <w:num w:numId="10">
    <w:abstractNumId w:val="9"/>
  </w:num>
  <w:num w:numId="11">
    <w:abstractNumId w:val="16"/>
  </w:num>
  <w:num w:numId="12">
    <w:abstractNumId w:val="1"/>
  </w:num>
  <w:num w:numId="13">
    <w:abstractNumId w:val="18"/>
  </w:num>
  <w:num w:numId="14">
    <w:abstractNumId w:val="7"/>
  </w:num>
  <w:num w:numId="15">
    <w:abstractNumId w:val="29"/>
  </w:num>
  <w:num w:numId="16">
    <w:abstractNumId w:val="12"/>
  </w:num>
  <w:num w:numId="1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8"/>
  </w:num>
  <w:num w:numId="21">
    <w:abstractNumId w:val="13"/>
  </w:num>
  <w:num w:numId="22">
    <w:abstractNumId w:val="4"/>
  </w:num>
  <w:num w:numId="23">
    <w:abstractNumId w:val="27"/>
  </w:num>
  <w:num w:numId="24">
    <w:abstractNumId w:val="5"/>
  </w:num>
  <w:num w:numId="25">
    <w:abstractNumId w:val="21"/>
  </w:num>
  <w:num w:numId="26">
    <w:abstractNumId w:val="10"/>
  </w:num>
  <w:num w:numId="27">
    <w:abstractNumId w:val="20"/>
  </w:num>
  <w:num w:numId="28">
    <w:abstractNumId w:val="2"/>
  </w:num>
  <w:num w:numId="29">
    <w:abstractNumId w:val="3"/>
  </w:num>
  <w:num w:numId="30">
    <w:abstractNumId w:val="31"/>
  </w:num>
  <w:num w:numId="31">
    <w:abstractNumId w:val="19"/>
  </w:num>
  <w:num w:numId="32">
    <w:abstractNumId w:val="1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dirty" w:grammar="dirty"/>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AAC"/>
    <w:rsid w:val="000004EA"/>
    <w:rsid w:val="00000668"/>
    <w:rsid w:val="000017A6"/>
    <w:rsid w:val="000110A5"/>
    <w:rsid w:val="0001228B"/>
    <w:rsid w:val="00012942"/>
    <w:rsid w:val="00016609"/>
    <w:rsid w:val="0001785A"/>
    <w:rsid w:val="00017A80"/>
    <w:rsid w:val="000203D5"/>
    <w:rsid w:val="00020C73"/>
    <w:rsid w:val="0002132A"/>
    <w:rsid w:val="000237E4"/>
    <w:rsid w:val="00024002"/>
    <w:rsid w:val="000242D7"/>
    <w:rsid w:val="00026BA6"/>
    <w:rsid w:val="00030421"/>
    <w:rsid w:val="00031780"/>
    <w:rsid w:val="00032A98"/>
    <w:rsid w:val="00033C04"/>
    <w:rsid w:val="000351D3"/>
    <w:rsid w:val="00035350"/>
    <w:rsid w:val="00037692"/>
    <w:rsid w:val="00040303"/>
    <w:rsid w:val="00041082"/>
    <w:rsid w:val="00041CC6"/>
    <w:rsid w:val="00041F88"/>
    <w:rsid w:val="00042497"/>
    <w:rsid w:val="00042C71"/>
    <w:rsid w:val="00046EB5"/>
    <w:rsid w:val="00047939"/>
    <w:rsid w:val="00055496"/>
    <w:rsid w:val="000622BD"/>
    <w:rsid w:val="00063E29"/>
    <w:rsid w:val="00070B9E"/>
    <w:rsid w:val="000717DD"/>
    <w:rsid w:val="000719D1"/>
    <w:rsid w:val="000719E7"/>
    <w:rsid w:val="000722DE"/>
    <w:rsid w:val="00072A9E"/>
    <w:rsid w:val="00075428"/>
    <w:rsid w:val="00076C3C"/>
    <w:rsid w:val="000771D4"/>
    <w:rsid w:val="00077262"/>
    <w:rsid w:val="000810EF"/>
    <w:rsid w:val="000835FD"/>
    <w:rsid w:val="00084D19"/>
    <w:rsid w:val="0008698E"/>
    <w:rsid w:val="0009002F"/>
    <w:rsid w:val="00091064"/>
    <w:rsid w:val="00092A3C"/>
    <w:rsid w:val="00093BAF"/>
    <w:rsid w:val="000943C9"/>
    <w:rsid w:val="00095FD2"/>
    <w:rsid w:val="00096010"/>
    <w:rsid w:val="000A1B9D"/>
    <w:rsid w:val="000A2C35"/>
    <w:rsid w:val="000A2D66"/>
    <w:rsid w:val="000A4584"/>
    <w:rsid w:val="000B14FF"/>
    <w:rsid w:val="000B22BA"/>
    <w:rsid w:val="000B2ADF"/>
    <w:rsid w:val="000B44F5"/>
    <w:rsid w:val="000B4C75"/>
    <w:rsid w:val="000B584A"/>
    <w:rsid w:val="000B6758"/>
    <w:rsid w:val="000C0AF6"/>
    <w:rsid w:val="000C4738"/>
    <w:rsid w:val="000C5C86"/>
    <w:rsid w:val="000C5E3A"/>
    <w:rsid w:val="000C77C3"/>
    <w:rsid w:val="000D09F1"/>
    <w:rsid w:val="000D3D9C"/>
    <w:rsid w:val="000D49EC"/>
    <w:rsid w:val="000D697B"/>
    <w:rsid w:val="000E0394"/>
    <w:rsid w:val="000E31BE"/>
    <w:rsid w:val="000E55FB"/>
    <w:rsid w:val="000E677D"/>
    <w:rsid w:val="000F1A9C"/>
    <w:rsid w:val="000F2694"/>
    <w:rsid w:val="000F287C"/>
    <w:rsid w:val="000F777E"/>
    <w:rsid w:val="000F7B4A"/>
    <w:rsid w:val="0010217D"/>
    <w:rsid w:val="0010283C"/>
    <w:rsid w:val="001035E6"/>
    <w:rsid w:val="00104FFD"/>
    <w:rsid w:val="001052DD"/>
    <w:rsid w:val="001060B2"/>
    <w:rsid w:val="00106208"/>
    <w:rsid w:val="00107BDC"/>
    <w:rsid w:val="00113837"/>
    <w:rsid w:val="00114581"/>
    <w:rsid w:val="00114D34"/>
    <w:rsid w:val="0011754B"/>
    <w:rsid w:val="00120BB7"/>
    <w:rsid w:val="001212D9"/>
    <w:rsid w:val="0012151B"/>
    <w:rsid w:val="00122680"/>
    <w:rsid w:val="00124234"/>
    <w:rsid w:val="00124F5E"/>
    <w:rsid w:val="00126F78"/>
    <w:rsid w:val="001275A9"/>
    <w:rsid w:val="001305CC"/>
    <w:rsid w:val="0013276B"/>
    <w:rsid w:val="00132C7A"/>
    <w:rsid w:val="00132CA4"/>
    <w:rsid w:val="00133E6B"/>
    <w:rsid w:val="001350BA"/>
    <w:rsid w:val="00135D10"/>
    <w:rsid w:val="001363F4"/>
    <w:rsid w:val="00146BE4"/>
    <w:rsid w:val="00150C1E"/>
    <w:rsid w:val="00150E1E"/>
    <w:rsid w:val="00155148"/>
    <w:rsid w:val="0015579B"/>
    <w:rsid w:val="0017018E"/>
    <w:rsid w:val="001713E0"/>
    <w:rsid w:val="001760D0"/>
    <w:rsid w:val="001764F6"/>
    <w:rsid w:val="0017680B"/>
    <w:rsid w:val="00180E18"/>
    <w:rsid w:val="00181D87"/>
    <w:rsid w:val="00184A28"/>
    <w:rsid w:val="00187327"/>
    <w:rsid w:val="00187AE1"/>
    <w:rsid w:val="00187DFD"/>
    <w:rsid w:val="001900DD"/>
    <w:rsid w:val="00191CFF"/>
    <w:rsid w:val="001948E0"/>
    <w:rsid w:val="00196260"/>
    <w:rsid w:val="001A04CA"/>
    <w:rsid w:val="001A1F05"/>
    <w:rsid w:val="001A23C3"/>
    <w:rsid w:val="001A256B"/>
    <w:rsid w:val="001A26A8"/>
    <w:rsid w:val="001A5DC2"/>
    <w:rsid w:val="001A6207"/>
    <w:rsid w:val="001B22D2"/>
    <w:rsid w:val="001B36A9"/>
    <w:rsid w:val="001B37FA"/>
    <w:rsid w:val="001B5AB9"/>
    <w:rsid w:val="001B62F0"/>
    <w:rsid w:val="001C0166"/>
    <w:rsid w:val="001C082F"/>
    <w:rsid w:val="001C0CF0"/>
    <w:rsid w:val="001C14F4"/>
    <w:rsid w:val="001D019C"/>
    <w:rsid w:val="001D1C4D"/>
    <w:rsid w:val="001E096B"/>
    <w:rsid w:val="001E0CC0"/>
    <w:rsid w:val="001E0E8C"/>
    <w:rsid w:val="001E367B"/>
    <w:rsid w:val="001E5E44"/>
    <w:rsid w:val="001E707A"/>
    <w:rsid w:val="001E7645"/>
    <w:rsid w:val="001F11AB"/>
    <w:rsid w:val="001F2CC0"/>
    <w:rsid w:val="001F4473"/>
    <w:rsid w:val="001F4F30"/>
    <w:rsid w:val="001F74A7"/>
    <w:rsid w:val="0020383D"/>
    <w:rsid w:val="00204B5E"/>
    <w:rsid w:val="0020603A"/>
    <w:rsid w:val="002117C6"/>
    <w:rsid w:val="002126ED"/>
    <w:rsid w:val="00212847"/>
    <w:rsid w:val="00213BF0"/>
    <w:rsid w:val="00213C45"/>
    <w:rsid w:val="0022015F"/>
    <w:rsid w:val="0022159D"/>
    <w:rsid w:val="00223DBC"/>
    <w:rsid w:val="0022452F"/>
    <w:rsid w:val="00225265"/>
    <w:rsid w:val="00227BDC"/>
    <w:rsid w:val="0023214A"/>
    <w:rsid w:val="0024044B"/>
    <w:rsid w:val="0024124D"/>
    <w:rsid w:val="00242DE5"/>
    <w:rsid w:val="0024327E"/>
    <w:rsid w:val="00244574"/>
    <w:rsid w:val="00245443"/>
    <w:rsid w:val="0025077C"/>
    <w:rsid w:val="002531BD"/>
    <w:rsid w:val="002573CB"/>
    <w:rsid w:val="00272088"/>
    <w:rsid w:val="0027225C"/>
    <w:rsid w:val="002746B2"/>
    <w:rsid w:val="00275A4B"/>
    <w:rsid w:val="002776B9"/>
    <w:rsid w:val="002803C5"/>
    <w:rsid w:val="00285791"/>
    <w:rsid w:val="002869DC"/>
    <w:rsid w:val="002975A2"/>
    <w:rsid w:val="002A2747"/>
    <w:rsid w:val="002A2EB0"/>
    <w:rsid w:val="002A3087"/>
    <w:rsid w:val="002A4674"/>
    <w:rsid w:val="002A7EC9"/>
    <w:rsid w:val="002B0FE0"/>
    <w:rsid w:val="002B5053"/>
    <w:rsid w:val="002C090E"/>
    <w:rsid w:val="002C0995"/>
    <w:rsid w:val="002C2904"/>
    <w:rsid w:val="002C5E97"/>
    <w:rsid w:val="002C7595"/>
    <w:rsid w:val="002C7685"/>
    <w:rsid w:val="002D0A5F"/>
    <w:rsid w:val="002D3CAD"/>
    <w:rsid w:val="002D581C"/>
    <w:rsid w:val="002D7223"/>
    <w:rsid w:val="002E18BD"/>
    <w:rsid w:val="002E2C10"/>
    <w:rsid w:val="002F5292"/>
    <w:rsid w:val="002F58F2"/>
    <w:rsid w:val="002F5B96"/>
    <w:rsid w:val="002F7A9A"/>
    <w:rsid w:val="00302374"/>
    <w:rsid w:val="00303A6C"/>
    <w:rsid w:val="00304962"/>
    <w:rsid w:val="00304EC9"/>
    <w:rsid w:val="00307203"/>
    <w:rsid w:val="00310C5E"/>
    <w:rsid w:val="00310F8B"/>
    <w:rsid w:val="003114E9"/>
    <w:rsid w:val="00311824"/>
    <w:rsid w:val="003150F0"/>
    <w:rsid w:val="00315CDA"/>
    <w:rsid w:val="003172F8"/>
    <w:rsid w:val="0031730B"/>
    <w:rsid w:val="003178CC"/>
    <w:rsid w:val="00320F59"/>
    <w:rsid w:val="003215E2"/>
    <w:rsid w:val="00327755"/>
    <w:rsid w:val="003277A4"/>
    <w:rsid w:val="00335C22"/>
    <w:rsid w:val="00340321"/>
    <w:rsid w:val="00342514"/>
    <w:rsid w:val="00347F32"/>
    <w:rsid w:val="00351639"/>
    <w:rsid w:val="00351B16"/>
    <w:rsid w:val="00351F95"/>
    <w:rsid w:val="00353195"/>
    <w:rsid w:val="00353E4D"/>
    <w:rsid w:val="00354D68"/>
    <w:rsid w:val="003554FA"/>
    <w:rsid w:val="00362706"/>
    <w:rsid w:val="00362A96"/>
    <w:rsid w:val="0037084D"/>
    <w:rsid w:val="00371157"/>
    <w:rsid w:val="00380A0F"/>
    <w:rsid w:val="0038132B"/>
    <w:rsid w:val="0038337E"/>
    <w:rsid w:val="00383F76"/>
    <w:rsid w:val="003845FC"/>
    <w:rsid w:val="00385E7E"/>
    <w:rsid w:val="00390390"/>
    <w:rsid w:val="00391A6F"/>
    <w:rsid w:val="00392F97"/>
    <w:rsid w:val="003947E0"/>
    <w:rsid w:val="003962CF"/>
    <w:rsid w:val="00397941"/>
    <w:rsid w:val="003A552A"/>
    <w:rsid w:val="003A6737"/>
    <w:rsid w:val="003A6852"/>
    <w:rsid w:val="003B0046"/>
    <w:rsid w:val="003B0090"/>
    <w:rsid w:val="003B1649"/>
    <w:rsid w:val="003B2E7A"/>
    <w:rsid w:val="003B4DA4"/>
    <w:rsid w:val="003C7F00"/>
    <w:rsid w:val="003D1180"/>
    <w:rsid w:val="003D28C0"/>
    <w:rsid w:val="003D4200"/>
    <w:rsid w:val="003D7AC3"/>
    <w:rsid w:val="003E4EA7"/>
    <w:rsid w:val="003E50A0"/>
    <w:rsid w:val="003E5731"/>
    <w:rsid w:val="003F0586"/>
    <w:rsid w:val="003F78B7"/>
    <w:rsid w:val="0040033B"/>
    <w:rsid w:val="00400754"/>
    <w:rsid w:val="0040228D"/>
    <w:rsid w:val="00402CF2"/>
    <w:rsid w:val="00403892"/>
    <w:rsid w:val="0040766B"/>
    <w:rsid w:val="004109BA"/>
    <w:rsid w:val="0041444B"/>
    <w:rsid w:val="0041478B"/>
    <w:rsid w:val="00422A0A"/>
    <w:rsid w:val="0042451C"/>
    <w:rsid w:val="0042766D"/>
    <w:rsid w:val="00427BFF"/>
    <w:rsid w:val="00427FA5"/>
    <w:rsid w:val="004303A9"/>
    <w:rsid w:val="004314DD"/>
    <w:rsid w:val="00431615"/>
    <w:rsid w:val="00431878"/>
    <w:rsid w:val="00433110"/>
    <w:rsid w:val="004346A4"/>
    <w:rsid w:val="00436531"/>
    <w:rsid w:val="00445260"/>
    <w:rsid w:val="00446AF5"/>
    <w:rsid w:val="0044791C"/>
    <w:rsid w:val="00447E79"/>
    <w:rsid w:val="0046059E"/>
    <w:rsid w:val="0046319F"/>
    <w:rsid w:val="00467EEF"/>
    <w:rsid w:val="00471E38"/>
    <w:rsid w:val="00472F0F"/>
    <w:rsid w:val="00473B9D"/>
    <w:rsid w:val="00475A80"/>
    <w:rsid w:val="00475D23"/>
    <w:rsid w:val="00483CF6"/>
    <w:rsid w:val="00484EB2"/>
    <w:rsid w:val="00486FAA"/>
    <w:rsid w:val="0049092A"/>
    <w:rsid w:val="00491351"/>
    <w:rsid w:val="00491C4D"/>
    <w:rsid w:val="00495400"/>
    <w:rsid w:val="004968B3"/>
    <w:rsid w:val="004968B5"/>
    <w:rsid w:val="004A1448"/>
    <w:rsid w:val="004A2165"/>
    <w:rsid w:val="004A22D0"/>
    <w:rsid w:val="004A31A0"/>
    <w:rsid w:val="004A419E"/>
    <w:rsid w:val="004A6183"/>
    <w:rsid w:val="004A7DD4"/>
    <w:rsid w:val="004B243E"/>
    <w:rsid w:val="004B2E26"/>
    <w:rsid w:val="004B7B74"/>
    <w:rsid w:val="004C18EA"/>
    <w:rsid w:val="004C1C7B"/>
    <w:rsid w:val="004C536F"/>
    <w:rsid w:val="004C56B5"/>
    <w:rsid w:val="004C5EB3"/>
    <w:rsid w:val="004C72E8"/>
    <w:rsid w:val="004C7B51"/>
    <w:rsid w:val="004D6E23"/>
    <w:rsid w:val="004D72CB"/>
    <w:rsid w:val="004E002A"/>
    <w:rsid w:val="004E0E95"/>
    <w:rsid w:val="004E2DA4"/>
    <w:rsid w:val="004E3100"/>
    <w:rsid w:val="004E38A2"/>
    <w:rsid w:val="004E6D3B"/>
    <w:rsid w:val="004E7193"/>
    <w:rsid w:val="004E7E5A"/>
    <w:rsid w:val="004F45D7"/>
    <w:rsid w:val="004F6311"/>
    <w:rsid w:val="0050031C"/>
    <w:rsid w:val="00502897"/>
    <w:rsid w:val="00502898"/>
    <w:rsid w:val="005100A0"/>
    <w:rsid w:val="005111DC"/>
    <w:rsid w:val="0051254A"/>
    <w:rsid w:val="00513959"/>
    <w:rsid w:val="00516702"/>
    <w:rsid w:val="0051676F"/>
    <w:rsid w:val="005179E3"/>
    <w:rsid w:val="0052106B"/>
    <w:rsid w:val="00521E11"/>
    <w:rsid w:val="005239B9"/>
    <w:rsid w:val="00524DA5"/>
    <w:rsid w:val="00526384"/>
    <w:rsid w:val="00531596"/>
    <w:rsid w:val="00532DC5"/>
    <w:rsid w:val="0053453C"/>
    <w:rsid w:val="00535282"/>
    <w:rsid w:val="00535341"/>
    <w:rsid w:val="00535DD4"/>
    <w:rsid w:val="00536170"/>
    <w:rsid w:val="00545B07"/>
    <w:rsid w:val="00551840"/>
    <w:rsid w:val="00551EE7"/>
    <w:rsid w:val="00554A84"/>
    <w:rsid w:val="0056015D"/>
    <w:rsid w:val="00561D74"/>
    <w:rsid w:val="005636C3"/>
    <w:rsid w:val="005642A0"/>
    <w:rsid w:val="00565293"/>
    <w:rsid w:val="005656E6"/>
    <w:rsid w:val="00571271"/>
    <w:rsid w:val="00572EFA"/>
    <w:rsid w:val="00574D99"/>
    <w:rsid w:val="00576089"/>
    <w:rsid w:val="005804B2"/>
    <w:rsid w:val="00581467"/>
    <w:rsid w:val="00581A80"/>
    <w:rsid w:val="005829D6"/>
    <w:rsid w:val="00586D06"/>
    <w:rsid w:val="00592308"/>
    <w:rsid w:val="005948A9"/>
    <w:rsid w:val="00595453"/>
    <w:rsid w:val="00596965"/>
    <w:rsid w:val="00596FA2"/>
    <w:rsid w:val="00597403"/>
    <w:rsid w:val="005A114F"/>
    <w:rsid w:val="005A1930"/>
    <w:rsid w:val="005A2B93"/>
    <w:rsid w:val="005A5D80"/>
    <w:rsid w:val="005A61F5"/>
    <w:rsid w:val="005A78D2"/>
    <w:rsid w:val="005B0FED"/>
    <w:rsid w:val="005B1753"/>
    <w:rsid w:val="005B6E7A"/>
    <w:rsid w:val="005C1EAE"/>
    <w:rsid w:val="005C2095"/>
    <w:rsid w:val="005C25B5"/>
    <w:rsid w:val="005C32B4"/>
    <w:rsid w:val="005D6924"/>
    <w:rsid w:val="005E15C1"/>
    <w:rsid w:val="005E1948"/>
    <w:rsid w:val="005E5182"/>
    <w:rsid w:val="005E549F"/>
    <w:rsid w:val="005E589D"/>
    <w:rsid w:val="005F1156"/>
    <w:rsid w:val="005F2538"/>
    <w:rsid w:val="005F3AD2"/>
    <w:rsid w:val="00604C1B"/>
    <w:rsid w:val="00610471"/>
    <w:rsid w:val="00610743"/>
    <w:rsid w:val="00611919"/>
    <w:rsid w:val="00622889"/>
    <w:rsid w:val="0062311C"/>
    <w:rsid w:val="00623D7F"/>
    <w:rsid w:val="006249DA"/>
    <w:rsid w:val="006275CF"/>
    <w:rsid w:val="006305DA"/>
    <w:rsid w:val="00631B7E"/>
    <w:rsid w:val="0063208F"/>
    <w:rsid w:val="006349B3"/>
    <w:rsid w:val="00634CC9"/>
    <w:rsid w:val="00635CFC"/>
    <w:rsid w:val="00640EE8"/>
    <w:rsid w:val="0064113C"/>
    <w:rsid w:val="006443F0"/>
    <w:rsid w:val="006447F9"/>
    <w:rsid w:val="00646592"/>
    <w:rsid w:val="00647FA7"/>
    <w:rsid w:val="00654560"/>
    <w:rsid w:val="00654DF6"/>
    <w:rsid w:val="00655A54"/>
    <w:rsid w:val="00661959"/>
    <w:rsid w:val="00664B34"/>
    <w:rsid w:val="00671B10"/>
    <w:rsid w:val="006745B8"/>
    <w:rsid w:val="006749A5"/>
    <w:rsid w:val="0069036F"/>
    <w:rsid w:val="006917C4"/>
    <w:rsid w:val="00695050"/>
    <w:rsid w:val="0069585A"/>
    <w:rsid w:val="00696510"/>
    <w:rsid w:val="006A23FB"/>
    <w:rsid w:val="006A26AF"/>
    <w:rsid w:val="006A5C02"/>
    <w:rsid w:val="006A781C"/>
    <w:rsid w:val="006B225D"/>
    <w:rsid w:val="006C04CA"/>
    <w:rsid w:val="006C2620"/>
    <w:rsid w:val="006C263A"/>
    <w:rsid w:val="006C3C55"/>
    <w:rsid w:val="006C4756"/>
    <w:rsid w:val="006C5402"/>
    <w:rsid w:val="006C5E64"/>
    <w:rsid w:val="006D2C7E"/>
    <w:rsid w:val="006D5CDD"/>
    <w:rsid w:val="006E0560"/>
    <w:rsid w:val="006E184A"/>
    <w:rsid w:val="006E698C"/>
    <w:rsid w:val="006F438F"/>
    <w:rsid w:val="006F7029"/>
    <w:rsid w:val="006F7C8A"/>
    <w:rsid w:val="00703482"/>
    <w:rsid w:val="00704C4D"/>
    <w:rsid w:val="00705800"/>
    <w:rsid w:val="00706BD8"/>
    <w:rsid w:val="00711B85"/>
    <w:rsid w:val="00714A97"/>
    <w:rsid w:val="00714D10"/>
    <w:rsid w:val="0071620B"/>
    <w:rsid w:val="00724A40"/>
    <w:rsid w:val="007304E9"/>
    <w:rsid w:val="00732436"/>
    <w:rsid w:val="00733C91"/>
    <w:rsid w:val="00734360"/>
    <w:rsid w:val="007348BD"/>
    <w:rsid w:val="00734954"/>
    <w:rsid w:val="00736096"/>
    <w:rsid w:val="00737CB7"/>
    <w:rsid w:val="0074037F"/>
    <w:rsid w:val="00743720"/>
    <w:rsid w:val="00745009"/>
    <w:rsid w:val="00745546"/>
    <w:rsid w:val="00747A73"/>
    <w:rsid w:val="00750641"/>
    <w:rsid w:val="00750CA2"/>
    <w:rsid w:val="007512BC"/>
    <w:rsid w:val="007518A7"/>
    <w:rsid w:val="00751AF4"/>
    <w:rsid w:val="00751B88"/>
    <w:rsid w:val="00756DB7"/>
    <w:rsid w:val="007615A7"/>
    <w:rsid w:val="007623C7"/>
    <w:rsid w:val="00763B8C"/>
    <w:rsid w:val="00763C14"/>
    <w:rsid w:val="00765641"/>
    <w:rsid w:val="007670B5"/>
    <w:rsid w:val="00772205"/>
    <w:rsid w:val="007728E9"/>
    <w:rsid w:val="007749F3"/>
    <w:rsid w:val="0077632F"/>
    <w:rsid w:val="0077692D"/>
    <w:rsid w:val="00781229"/>
    <w:rsid w:val="00781D69"/>
    <w:rsid w:val="00783396"/>
    <w:rsid w:val="007847CE"/>
    <w:rsid w:val="00785DEA"/>
    <w:rsid w:val="00790BF5"/>
    <w:rsid w:val="00791E1A"/>
    <w:rsid w:val="0079683A"/>
    <w:rsid w:val="00797C22"/>
    <w:rsid w:val="00797E56"/>
    <w:rsid w:val="007A0F61"/>
    <w:rsid w:val="007A3330"/>
    <w:rsid w:val="007A52C5"/>
    <w:rsid w:val="007B252B"/>
    <w:rsid w:val="007B5A15"/>
    <w:rsid w:val="007B66D5"/>
    <w:rsid w:val="007C2761"/>
    <w:rsid w:val="007C4573"/>
    <w:rsid w:val="007C6ED9"/>
    <w:rsid w:val="007C7D8F"/>
    <w:rsid w:val="007D04AC"/>
    <w:rsid w:val="007D0FCF"/>
    <w:rsid w:val="007D45BE"/>
    <w:rsid w:val="007D545F"/>
    <w:rsid w:val="007D57B7"/>
    <w:rsid w:val="007D71FD"/>
    <w:rsid w:val="007E0254"/>
    <w:rsid w:val="007E0A5D"/>
    <w:rsid w:val="007E193E"/>
    <w:rsid w:val="007E2281"/>
    <w:rsid w:val="007E5C2B"/>
    <w:rsid w:val="007F0E2F"/>
    <w:rsid w:val="007F13D5"/>
    <w:rsid w:val="007F3872"/>
    <w:rsid w:val="007F5EB4"/>
    <w:rsid w:val="007F5EB5"/>
    <w:rsid w:val="007F72A8"/>
    <w:rsid w:val="00800B9C"/>
    <w:rsid w:val="00801FCB"/>
    <w:rsid w:val="00802156"/>
    <w:rsid w:val="00802BAC"/>
    <w:rsid w:val="008045DE"/>
    <w:rsid w:val="00805E1A"/>
    <w:rsid w:val="008065CD"/>
    <w:rsid w:val="00806EE2"/>
    <w:rsid w:val="00807417"/>
    <w:rsid w:val="00807C2F"/>
    <w:rsid w:val="00811002"/>
    <w:rsid w:val="008112AD"/>
    <w:rsid w:val="00814D72"/>
    <w:rsid w:val="008166FA"/>
    <w:rsid w:val="008179E8"/>
    <w:rsid w:val="00824FF8"/>
    <w:rsid w:val="0082516E"/>
    <w:rsid w:val="00825B12"/>
    <w:rsid w:val="008278F4"/>
    <w:rsid w:val="008354D9"/>
    <w:rsid w:val="00837746"/>
    <w:rsid w:val="00837821"/>
    <w:rsid w:val="00843F5E"/>
    <w:rsid w:val="00847E6B"/>
    <w:rsid w:val="008525A4"/>
    <w:rsid w:val="0085718B"/>
    <w:rsid w:val="0086564E"/>
    <w:rsid w:val="0086702E"/>
    <w:rsid w:val="00867856"/>
    <w:rsid w:val="0087202F"/>
    <w:rsid w:val="0087338E"/>
    <w:rsid w:val="0087540B"/>
    <w:rsid w:val="00880A3F"/>
    <w:rsid w:val="00885796"/>
    <w:rsid w:val="0089224C"/>
    <w:rsid w:val="00892833"/>
    <w:rsid w:val="008932A2"/>
    <w:rsid w:val="00895CDD"/>
    <w:rsid w:val="008A00C3"/>
    <w:rsid w:val="008A2270"/>
    <w:rsid w:val="008A33EB"/>
    <w:rsid w:val="008A3BDF"/>
    <w:rsid w:val="008A4F63"/>
    <w:rsid w:val="008A6A57"/>
    <w:rsid w:val="008B0412"/>
    <w:rsid w:val="008B1159"/>
    <w:rsid w:val="008B3513"/>
    <w:rsid w:val="008B5170"/>
    <w:rsid w:val="008B6301"/>
    <w:rsid w:val="008B708B"/>
    <w:rsid w:val="008C0C47"/>
    <w:rsid w:val="008C50B0"/>
    <w:rsid w:val="008C5B25"/>
    <w:rsid w:val="008C7FF9"/>
    <w:rsid w:val="008D20A2"/>
    <w:rsid w:val="008D20CA"/>
    <w:rsid w:val="008D4690"/>
    <w:rsid w:val="008D7084"/>
    <w:rsid w:val="008D740E"/>
    <w:rsid w:val="008D7BAC"/>
    <w:rsid w:val="008E01F9"/>
    <w:rsid w:val="008E5237"/>
    <w:rsid w:val="008E530C"/>
    <w:rsid w:val="008E67AA"/>
    <w:rsid w:val="008E7468"/>
    <w:rsid w:val="008E790A"/>
    <w:rsid w:val="008F0A3A"/>
    <w:rsid w:val="008F1851"/>
    <w:rsid w:val="008F19A2"/>
    <w:rsid w:val="008F2525"/>
    <w:rsid w:val="008F771D"/>
    <w:rsid w:val="00901FB3"/>
    <w:rsid w:val="00902990"/>
    <w:rsid w:val="00902D98"/>
    <w:rsid w:val="00904FF5"/>
    <w:rsid w:val="00907108"/>
    <w:rsid w:val="0090762E"/>
    <w:rsid w:val="00910E9A"/>
    <w:rsid w:val="009112F4"/>
    <w:rsid w:val="00911C9E"/>
    <w:rsid w:val="00911CBF"/>
    <w:rsid w:val="00911FB9"/>
    <w:rsid w:val="009122B6"/>
    <w:rsid w:val="009123F8"/>
    <w:rsid w:val="009128EF"/>
    <w:rsid w:val="0091400F"/>
    <w:rsid w:val="00914B21"/>
    <w:rsid w:val="00922E92"/>
    <w:rsid w:val="00922FCB"/>
    <w:rsid w:val="009254AB"/>
    <w:rsid w:val="00926B27"/>
    <w:rsid w:val="00927611"/>
    <w:rsid w:val="009327EC"/>
    <w:rsid w:val="00932E11"/>
    <w:rsid w:val="00933794"/>
    <w:rsid w:val="00934623"/>
    <w:rsid w:val="0094015D"/>
    <w:rsid w:val="0094437E"/>
    <w:rsid w:val="0094755C"/>
    <w:rsid w:val="00951996"/>
    <w:rsid w:val="009539A7"/>
    <w:rsid w:val="00957E04"/>
    <w:rsid w:val="009614E2"/>
    <w:rsid w:val="00964E7E"/>
    <w:rsid w:val="00965569"/>
    <w:rsid w:val="00965EF7"/>
    <w:rsid w:val="00973CA3"/>
    <w:rsid w:val="00974AFA"/>
    <w:rsid w:val="00984C07"/>
    <w:rsid w:val="00992D05"/>
    <w:rsid w:val="00994779"/>
    <w:rsid w:val="00994862"/>
    <w:rsid w:val="0099530F"/>
    <w:rsid w:val="00995FEC"/>
    <w:rsid w:val="00997781"/>
    <w:rsid w:val="009A15C2"/>
    <w:rsid w:val="009A7525"/>
    <w:rsid w:val="009A759E"/>
    <w:rsid w:val="009A7F05"/>
    <w:rsid w:val="009B302A"/>
    <w:rsid w:val="009B3777"/>
    <w:rsid w:val="009B4D13"/>
    <w:rsid w:val="009B7631"/>
    <w:rsid w:val="009B763D"/>
    <w:rsid w:val="009C132F"/>
    <w:rsid w:val="009C14E7"/>
    <w:rsid w:val="009C1AB0"/>
    <w:rsid w:val="009C56DA"/>
    <w:rsid w:val="009C5866"/>
    <w:rsid w:val="009C68F1"/>
    <w:rsid w:val="009C7C74"/>
    <w:rsid w:val="009D1BD3"/>
    <w:rsid w:val="009D271D"/>
    <w:rsid w:val="009D3360"/>
    <w:rsid w:val="009D6D6A"/>
    <w:rsid w:val="009E3BBC"/>
    <w:rsid w:val="009E4652"/>
    <w:rsid w:val="009E5362"/>
    <w:rsid w:val="009E60D3"/>
    <w:rsid w:val="009E62EC"/>
    <w:rsid w:val="009E6CB1"/>
    <w:rsid w:val="009F028A"/>
    <w:rsid w:val="009F2B65"/>
    <w:rsid w:val="009F47A9"/>
    <w:rsid w:val="009F534B"/>
    <w:rsid w:val="009F590F"/>
    <w:rsid w:val="009F78CC"/>
    <w:rsid w:val="00A040B2"/>
    <w:rsid w:val="00A044C9"/>
    <w:rsid w:val="00A05EDE"/>
    <w:rsid w:val="00A10387"/>
    <w:rsid w:val="00A13D72"/>
    <w:rsid w:val="00A14DD0"/>
    <w:rsid w:val="00A15A26"/>
    <w:rsid w:val="00A16F22"/>
    <w:rsid w:val="00A23DEF"/>
    <w:rsid w:val="00A30290"/>
    <w:rsid w:val="00A371B5"/>
    <w:rsid w:val="00A37D1A"/>
    <w:rsid w:val="00A400F3"/>
    <w:rsid w:val="00A406A2"/>
    <w:rsid w:val="00A41BF6"/>
    <w:rsid w:val="00A44901"/>
    <w:rsid w:val="00A450F4"/>
    <w:rsid w:val="00A45E21"/>
    <w:rsid w:val="00A53355"/>
    <w:rsid w:val="00A54C0E"/>
    <w:rsid w:val="00A57688"/>
    <w:rsid w:val="00A60853"/>
    <w:rsid w:val="00A609AF"/>
    <w:rsid w:val="00A617FB"/>
    <w:rsid w:val="00A61B6B"/>
    <w:rsid w:val="00A66896"/>
    <w:rsid w:val="00A67163"/>
    <w:rsid w:val="00A7142B"/>
    <w:rsid w:val="00A72DEE"/>
    <w:rsid w:val="00A7384B"/>
    <w:rsid w:val="00A770B1"/>
    <w:rsid w:val="00A81464"/>
    <w:rsid w:val="00A8147C"/>
    <w:rsid w:val="00A821FB"/>
    <w:rsid w:val="00A844FD"/>
    <w:rsid w:val="00A85A95"/>
    <w:rsid w:val="00A86443"/>
    <w:rsid w:val="00A86EDD"/>
    <w:rsid w:val="00A90FD3"/>
    <w:rsid w:val="00A91678"/>
    <w:rsid w:val="00A91FAE"/>
    <w:rsid w:val="00A92F32"/>
    <w:rsid w:val="00A94BA9"/>
    <w:rsid w:val="00AA2BA3"/>
    <w:rsid w:val="00AB0184"/>
    <w:rsid w:val="00AB0F90"/>
    <w:rsid w:val="00AB1873"/>
    <w:rsid w:val="00AB23FD"/>
    <w:rsid w:val="00AB6E8C"/>
    <w:rsid w:val="00AC017B"/>
    <w:rsid w:val="00AC19D6"/>
    <w:rsid w:val="00AC7789"/>
    <w:rsid w:val="00AD0EBA"/>
    <w:rsid w:val="00AD17D3"/>
    <w:rsid w:val="00AD2A32"/>
    <w:rsid w:val="00AD4C95"/>
    <w:rsid w:val="00AD62A8"/>
    <w:rsid w:val="00AD7F10"/>
    <w:rsid w:val="00AE0AA8"/>
    <w:rsid w:val="00AE0D33"/>
    <w:rsid w:val="00AE0F9A"/>
    <w:rsid w:val="00AE63B0"/>
    <w:rsid w:val="00AF2796"/>
    <w:rsid w:val="00AF4B8E"/>
    <w:rsid w:val="00AF5FE0"/>
    <w:rsid w:val="00AF7887"/>
    <w:rsid w:val="00B0153C"/>
    <w:rsid w:val="00B036C9"/>
    <w:rsid w:val="00B0431C"/>
    <w:rsid w:val="00B06AC3"/>
    <w:rsid w:val="00B0746A"/>
    <w:rsid w:val="00B1100D"/>
    <w:rsid w:val="00B12F44"/>
    <w:rsid w:val="00B13316"/>
    <w:rsid w:val="00B20667"/>
    <w:rsid w:val="00B20C17"/>
    <w:rsid w:val="00B22D92"/>
    <w:rsid w:val="00B230BF"/>
    <w:rsid w:val="00B24B19"/>
    <w:rsid w:val="00B2607E"/>
    <w:rsid w:val="00B264BC"/>
    <w:rsid w:val="00B303B5"/>
    <w:rsid w:val="00B328F2"/>
    <w:rsid w:val="00B33A66"/>
    <w:rsid w:val="00B3556C"/>
    <w:rsid w:val="00B378B9"/>
    <w:rsid w:val="00B37B3A"/>
    <w:rsid w:val="00B37BF9"/>
    <w:rsid w:val="00B403FD"/>
    <w:rsid w:val="00B404EC"/>
    <w:rsid w:val="00B42C8F"/>
    <w:rsid w:val="00B51044"/>
    <w:rsid w:val="00B54770"/>
    <w:rsid w:val="00B5547B"/>
    <w:rsid w:val="00B61BAC"/>
    <w:rsid w:val="00B63DCC"/>
    <w:rsid w:val="00B640C8"/>
    <w:rsid w:val="00B6460C"/>
    <w:rsid w:val="00B64A61"/>
    <w:rsid w:val="00B64ACF"/>
    <w:rsid w:val="00B65799"/>
    <w:rsid w:val="00B66269"/>
    <w:rsid w:val="00B66452"/>
    <w:rsid w:val="00B6689A"/>
    <w:rsid w:val="00B66DA5"/>
    <w:rsid w:val="00B6706D"/>
    <w:rsid w:val="00B70586"/>
    <w:rsid w:val="00B7079D"/>
    <w:rsid w:val="00B70A4D"/>
    <w:rsid w:val="00B74AD4"/>
    <w:rsid w:val="00B75DAA"/>
    <w:rsid w:val="00B766B5"/>
    <w:rsid w:val="00B7786D"/>
    <w:rsid w:val="00B77ADB"/>
    <w:rsid w:val="00B800E4"/>
    <w:rsid w:val="00B8237B"/>
    <w:rsid w:val="00B82D0E"/>
    <w:rsid w:val="00B83BE8"/>
    <w:rsid w:val="00B8431E"/>
    <w:rsid w:val="00B84EBF"/>
    <w:rsid w:val="00B85973"/>
    <w:rsid w:val="00B877F0"/>
    <w:rsid w:val="00B87C1D"/>
    <w:rsid w:val="00B90512"/>
    <w:rsid w:val="00B92542"/>
    <w:rsid w:val="00B9609A"/>
    <w:rsid w:val="00B969A9"/>
    <w:rsid w:val="00B96BF5"/>
    <w:rsid w:val="00B970C2"/>
    <w:rsid w:val="00BA0B61"/>
    <w:rsid w:val="00BA170C"/>
    <w:rsid w:val="00BA2913"/>
    <w:rsid w:val="00BA59F3"/>
    <w:rsid w:val="00BB1EB1"/>
    <w:rsid w:val="00BB35D3"/>
    <w:rsid w:val="00BB36A2"/>
    <w:rsid w:val="00BB5AB3"/>
    <w:rsid w:val="00BB612C"/>
    <w:rsid w:val="00BB619D"/>
    <w:rsid w:val="00BC1825"/>
    <w:rsid w:val="00BC1BC9"/>
    <w:rsid w:val="00BC1E5A"/>
    <w:rsid w:val="00BC3C12"/>
    <w:rsid w:val="00BC41B6"/>
    <w:rsid w:val="00BC4671"/>
    <w:rsid w:val="00BC671D"/>
    <w:rsid w:val="00BD4074"/>
    <w:rsid w:val="00BD43E9"/>
    <w:rsid w:val="00BD5EF8"/>
    <w:rsid w:val="00BD7665"/>
    <w:rsid w:val="00BE59D1"/>
    <w:rsid w:val="00BE65DA"/>
    <w:rsid w:val="00BF1634"/>
    <w:rsid w:val="00BF173F"/>
    <w:rsid w:val="00BF3DA4"/>
    <w:rsid w:val="00BF499D"/>
    <w:rsid w:val="00BF4D03"/>
    <w:rsid w:val="00BF54D1"/>
    <w:rsid w:val="00BF58ED"/>
    <w:rsid w:val="00C0147D"/>
    <w:rsid w:val="00C01E50"/>
    <w:rsid w:val="00C01FFA"/>
    <w:rsid w:val="00C045AC"/>
    <w:rsid w:val="00C04716"/>
    <w:rsid w:val="00C05722"/>
    <w:rsid w:val="00C058DF"/>
    <w:rsid w:val="00C079BB"/>
    <w:rsid w:val="00C14C6C"/>
    <w:rsid w:val="00C151D1"/>
    <w:rsid w:val="00C17C2C"/>
    <w:rsid w:val="00C20AE4"/>
    <w:rsid w:val="00C236A4"/>
    <w:rsid w:val="00C236F8"/>
    <w:rsid w:val="00C27A74"/>
    <w:rsid w:val="00C27F5C"/>
    <w:rsid w:val="00C453F7"/>
    <w:rsid w:val="00C46998"/>
    <w:rsid w:val="00C4711E"/>
    <w:rsid w:val="00C47CF7"/>
    <w:rsid w:val="00C51553"/>
    <w:rsid w:val="00C52A38"/>
    <w:rsid w:val="00C52ED9"/>
    <w:rsid w:val="00C54787"/>
    <w:rsid w:val="00C56947"/>
    <w:rsid w:val="00C5707B"/>
    <w:rsid w:val="00C62516"/>
    <w:rsid w:val="00C74D40"/>
    <w:rsid w:val="00C74DE3"/>
    <w:rsid w:val="00C838B6"/>
    <w:rsid w:val="00C83E37"/>
    <w:rsid w:val="00C84811"/>
    <w:rsid w:val="00C8510D"/>
    <w:rsid w:val="00C86531"/>
    <w:rsid w:val="00C8729F"/>
    <w:rsid w:val="00C87361"/>
    <w:rsid w:val="00C9143A"/>
    <w:rsid w:val="00C94D98"/>
    <w:rsid w:val="00C96E1D"/>
    <w:rsid w:val="00C9745D"/>
    <w:rsid w:val="00CA2050"/>
    <w:rsid w:val="00CA41B2"/>
    <w:rsid w:val="00CA452A"/>
    <w:rsid w:val="00CA45E1"/>
    <w:rsid w:val="00CA6881"/>
    <w:rsid w:val="00CB2BDD"/>
    <w:rsid w:val="00CB3DA6"/>
    <w:rsid w:val="00CB5608"/>
    <w:rsid w:val="00CB7B0B"/>
    <w:rsid w:val="00CB7C8B"/>
    <w:rsid w:val="00CC14F7"/>
    <w:rsid w:val="00CC4AAC"/>
    <w:rsid w:val="00CC5667"/>
    <w:rsid w:val="00CC615B"/>
    <w:rsid w:val="00CD1851"/>
    <w:rsid w:val="00CD1F54"/>
    <w:rsid w:val="00CD25FB"/>
    <w:rsid w:val="00CE002C"/>
    <w:rsid w:val="00CE1AB6"/>
    <w:rsid w:val="00CE5684"/>
    <w:rsid w:val="00CE6E19"/>
    <w:rsid w:val="00CF48AD"/>
    <w:rsid w:val="00CF67A0"/>
    <w:rsid w:val="00D010F9"/>
    <w:rsid w:val="00D05C7D"/>
    <w:rsid w:val="00D06DB0"/>
    <w:rsid w:val="00D15BFB"/>
    <w:rsid w:val="00D16626"/>
    <w:rsid w:val="00D174F3"/>
    <w:rsid w:val="00D176FD"/>
    <w:rsid w:val="00D2709E"/>
    <w:rsid w:val="00D270E0"/>
    <w:rsid w:val="00D27183"/>
    <w:rsid w:val="00D27A56"/>
    <w:rsid w:val="00D320F3"/>
    <w:rsid w:val="00D33CFC"/>
    <w:rsid w:val="00D3470B"/>
    <w:rsid w:val="00D40AC4"/>
    <w:rsid w:val="00D41B54"/>
    <w:rsid w:val="00D41F30"/>
    <w:rsid w:val="00D430E3"/>
    <w:rsid w:val="00D43A68"/>
    <w:rsid w:val="00D44DD8"/>
    <w:rsid w:val="00D504B6"/>
    <w:rsid w:val="00D51000"/>
    <w:rsid w:val="00D512EB"/>
    <w:rsid w:val="00D55DE2"/>
    <w:rsid w:val="00D57B0B"/>
    <w:rsid w:val="00D57CC7"/>
    <w:rsid w:val="00D57E58"/>
    <w:rsid w:val="00D57EC2"/>
    <w:rsid w:val="00D640C8"/>
    <w:rsid w:val="00D64487"/>
    <w:rsid w:val="00D64F0C"/>
    <w:rsid w:val="00D64FD4"/>
    <w:rsid w:val="00D66B16"/>
    <w:rsid w:val="00D71D6E"/>
    <w:rsid w:val="00D75EEB"/>
    <w:rsid w:val="00D774DD"/>
    <w:rsid w:val="00D8183C"/>
    <w:rsid w:val="00D84028"/>
    <w:rsid w:val="00D84D6A"/>
    <w:rsid w:val="00D85B0C"/>
    <w:rsid w:val="00D87F2C"/>
    <w:rsid w:val="00D90460"/>
    <w:rsid w:val="00D915A6"/>
    <w:rsid w:val="00D927D4"/>
    <w:rsid w:val="00DA1546"/>
    <w:rsid w:val="00DA5E70"/>
    <w:rsid w:val="00DB0C5F"/>
    <w:rsid w:val="00DB1C90"/>
    <w:rsid w:val="00DB2FEB"/>
    <w:rsid w:val="00DC0ED4"/>
    <w:rsid w:val="00DC19DF"/>
    <w:rsid w:val="00DC2F2B"/>
    <w:rsid w:val="00DC31B4"/>
    <w:rsid w:val="00DC3B38"/>
    <w:rsid w:val="00DC3B56"/>
    <w:rsid w:val="00DC4665"/>
    <w:rsid w:val="00DC6979"/>
    <w:rsid w:val="00DC6D2C"/>
    <w:rsid w:val="00DC786D"/>
    <w:rsid w:val="00DC7E39"/>
    <w:rsid w:val="00DD3D76"/>
    <w:rsid w:val="00DD6B7C"/>
    <w:rsid w:val="00DE14D1"/>
    <w:rsid w:val="00DE23CC"/>
    <w:rsid w:val="00DE37C7"/>
    <w:rsid w:val="00DE3FFB"/>
    <w:rsid w:val="00DE4B3C"/>
    <w:rsid w:val="00DF2928"/>
    <w:rsid w:val="00DF2A83"/>
    <w:rsid w:val="00DF3E69"/>
    <w:rsid w:val="00DF5DB2"/>
    <w:rsid w:val="00DF7747"/>
    <w:rsid w:val="00E00122"/>
    <w:rsid w:val="00E00DB4"/>
    <w:rsid w:val="00E02C66"/>
    <w:rsid w:val="00E030F7"/>
    <w:rsid w:val="00E0378C"/>
    <w:rsid w:val="00E06275"/>
    <w:rsid w:val="00E067A9"/>
    <w:rsid w:val="00E128BA"/>
    <w:rsid w:val="00E13381"/>
    <w:rsid w:val="00E13E59"/>
    <w:rsid w:val="00E22322"/>
    <w:rsid w:val="00E2359B"/>
    <w:rsid w:val="00E26D46"/>
    <w:rsid w:val="00E32723"/>
    <w:rsid w:val="00E3417E"/>
    <w:rsid w:val="00E349C1"/>
    <w:rsid w:val="00E34A56"/>
    <w:rsid w:val="00E35096"/>
    <w:rsid w:val="00E365E1"/>
    <w:rsid w:val="00E37731"/>
    <w:rsid w:val="00E410D1"/>
    <w:rsid w:val="00E42B37"/>
    <w:rsid w:val="00E44B81"/>
    <w:rsid w:val="00E44D67"/>
    <w:rsid w:val="00E5093A"/>
    <w:rsid w:val="00E50D6C"/>
    <w:rsid w:val="00E51C06"/>
    <w:rsid w:val="00E53446"/>
    <w:rsid w:val="00E569C9"/>
    <w:rsid w:val="00E56B8E"/>
    <w:rsid w:val="00E60560"/>
    <w:rsid w:val="00E61F8D"/>
    <w:rsid w:val="00E640CA"/>
    <w:rsid w:val="00E65C8D"/>
    <w:rsid w:val="00E704EA"/>
    <w:rsid w:val="00E720D8"/>
    <w:rsid w:val="00E72A9E"/>
    <w:rsid w:val="00E7347F"/>
    <w:rsid w:val="00E73D25"/>
    <w:rsid w:val="00E77541"/>
    <w:rsid w:val="00E8021E"/>
    <w:rsid w:val="00E80E86"/>
    <w:rsid w:val="00E83752"/>
    <w:rsid w:val="00E85804"/>
    <w:rsid w:val="00E85B60"/>
    <w:rsid w:val="00E95BE4"/>
    <w:rsid w:val="00E965E3"/>
    <w:rsid w:val="00E9660F"/>
    <w:rsid w:val="00E9680E"/>
    <w:rsid w:val="00E97AF8"/>
    <w:rsid w:val="00E97D3E"/>
    <w:rsid w:val="00EA0C16"/>
    <w:rsid w:val="00EA0EB7"/>
    <w:rsid w:val="00EA13EA"/>
    <w:rsid w:val="00EA18A4"/>
    <w:rsid w:val="00EA2D8B"/>
    <w:rsid w:val="00EA2FF0"/>
    <w:rsid w:val="00EA4161"/>
    <w:rsid w:val="00EA5587"/>
    <w:rsid w:val="00EA5EDB"/>
    <w:rsid w:val="00EA6453"/>
    <w:rsid w:val="00EA7B20"/>
    <w:rsid w:val="00EB35B2"/>
    <w:rsid w:val="00EB4161"/>
    <w:rsid w:val="00EB4C0B"/>
    <w:rsid w:val="00EB54A7"/>
    <w:rsid w:val="00EC2233"/>
    <w:rsid w:val="00EC27F3"/>
    <w:rsid w:val="00EC4E57"/>
    <w:rsid w:val="00EC5B20"/>
    <w:rsid w:val="00EC6BFB"/>
    <w:rsid w:val="00EC7C77"/>
    <w:rsid w:val="00ED0CDD"/>
    <w:rsid w:val="00ED1320"/>
    <w:rsid w:val="00ED2D8F"/>
    <w:rsid w:val="00ED3AFF"/>
    <w:rsid w:val="00ED4E39"/>
    <w:rsid w:val="00ED573D"/>
    <w:rsid w:val="00ED5DAC"/>
    <w:rsid w:val="00ED682F"/>
    <w:rsid w:val="00ED6DA1"/>
    <w:rsid w:val="00EE005C"/>
    <w:rsid w:val="00EE3A56"/>
    <w:rsid w:val="00EF3471"/>
    <w:rsid w:val="00EF43AA"/>
    <w:rsid w:val="00EF49E2"/>
    <w:rsid w:val="00EF706F"/>
    <w:rsid w:val="00F00F93"/>
    <w:rsid w:val="00F01DC1"/>
    <w:rsid w:val="00F02B21"/>
    <w:rsid w:val="00F060A5"/>
    <w:rsid w:val="00F10F9B"/>
    <w:rsid w:val="00F13B2B"/>
    <w:rsid w:val="00F1765C"/>
    <w:rsid w:val="00F21B63"/>
    <w:rsid w:val="00F229C2"/>
    <w:rsid w:val="00F259A7"/>
    <w:rsid w:val="00F3165F"/>
    <w:rsid w:val="00F322DE"/>
    <w:rsid w:val="00F324D6"/>
    <w:rsid w:val="00F35310"/>
    <w:rsid w:val="00F35883"/>
    <w:rsid w:val="00F35D99"/>
    <w:rsid w:val="00F36169"/>
    <w:rsid w:val="00F36F29"/>
    <w:rsid w:val="00F401F5"/>
    <w:rsid w:val="00F4047C"/>
    <w:rsid w:val="00F42DE1"/>
    <w:rsid w:val="00F43858"/>
    <w:rsid w:val="00F4494B"/>
    <w:rsid w:val="00F44EFB"/>
    <w:rsid w:val="00F47B21"/>
    <w:rsid w:val="00F50181"/>
    <w:rsid w:val="00F50BAE"/>
    <w:rsid w:val="00F534CD"/>
    <w:rsid w:val="00F54E45"/>
    <w:rsid w:val="00F55906"/>
    <w:rsid w:val="00F57653"/>
    <w:rsid w:val="00F628E4"/>
    <w:rsid w:val="00F63A82"/>
    <w:rsid w:val="00F6678B"/>
    <w:rsid w:val="00F6722F"/>
    <w:rsid w:val="00F718F9"/>
    <w:rsid w:val="00F72F09"/>
    <w:rsid w:val="00F76563"/>
    <w:rsid w:val="00F7696C"/>
    <w:rsid w:val="00F777E7"/>
    <w:rsid w:val="00F80C8A"/>
    <w:rsid w:val="00F81176"/>
    <w:rsid w:val="00F81650"/>
    <w:rsid w:val="00F8278F"/>
    <w:rsid w:val="00F83B72"/>
    <w:rsid w:val="00F9101F"/>
    <w:rsid w:val="00F9342A"/>
    <w:rsid w:val="00F940DA"/>
    <w:rsid w:val="00F96F02"/>
    <w:rsid w:val="00F97017"/>
    <w:rsid w:val="00F97204"/>
    <w:rsid w:val="00FA1BFB"/>
    <w:rsid w:val="00FA2487"/>
    <w:rsid w:val="00FA2954"/>
    <w:rsid w:val="00FA3F43"/>
    <w:rsid w:val="00FA52E6"/>
    <w:rsid w:val="00FA5FC1"/>
    <w:rsid w:val="00FB4A73"/>
    <w:rsid w:val="00FB660A"/>
    <w:rsid w:val="00FC0485"/>
    <w:rsid w:val="00FC09CC"/>
    <w:rsid w:val="00FC0DE8"/>
    <w:rsid w:val="00FC3782"/>
    <w:rsid w:val="00FD06D4"/>
    <w:rsid w:val="00FD10DC"/>
    <w:rsid w:val="00FD25EA"/>
    <w:rsid w:val="00FD2684"/>
    <w:rsid w:val="00FD2BF2"/>
    <w:rsid w:val="00FE315D"/>
    <w:rsid w:val="00FE483B"/>
    <w:rsid w:val="00FE4E2C"/>
    <w:rsid w:val="00FF0804"/>
    <w:rsid w:val="00FF21A6"/>
    <w:rsid w:val="00FF35E6"/>
    <w:rsid w:val="00FF51B4"/>
    <w:rsid w:val="00FF787F"/>
  </w:rsids>
  <m:mathPr>
    <m:mathFont m:val="Cambria Math"/>
    <m:brkBin m:val="before"/>
    <m:brkBinSub m:val="--"/>
    <m:smallFrac/>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E0B85B1-A768-44E6-BFFD-798B621CE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5C0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CC4AAC"/>
    <w:pPr>
      <w:ind w:left="720"/>
      <w:contextualSpacing/>
    </w:pPr>
  </w:style>
  <w:style w:type="paragraph" w:styleId="Sansinterligne">
    <w:name w:val="No Spacing"/>
    <w:uiPriority w:val="1"/>
    <w:qFormat/>
    <w:rsid w:val="00CC4AAC"/>
    <w:pPr>
      <w:spacing w:after="0" w:line="240" w:lineRule="auto"/>
    </w:pPr>
  </w:style>
  <w:style w:type="table" w:styleId="Grilledutableau">
    <w:name w:val="Table Grid"/>
    <w:aliases w:val="Table Grid CEPA"/>
    <w:basedOn w:val="TableauNormal"/>
    <w:uiPriority w:val="59"/>
    <w:rsid w:val="00CC4AAC"/>
    <w:pPr>
      <w:spacing w:before="120" w:after="120" w:line="240" w:lineRule="auto"/>
    </w:pPr>
    <w:rPr>
      <w:rFonts w:eastAsia="Times New Roman" w:cs="Times New Roman"/>
      <w:color w:val="000000" w:themeColor="text1"/>
      <w:szCs w:val="20"/>
      <w:lang w:eastAsia="en-GB"/>
    </w:rPr>
    <w:tblPr>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blStylePr w:type="firstRow">
      <w:rPr>
        <w:rFonts w:asciiTheme="minorHAnsi" w:hAnsiTheme="minorHAnsi"/>
        <w:b/>
        <w:color w:val="FFFFFF"/>
        <w:sz w:val="22"/>
      </w:rPr>
      <w:tblPr/>
      <w:tcPr>
        <w:shd w:val="clear" w:color="auto" w:fill="4186CD"/>
      </w:tcPr>
    </w:tblStylePr>
  </w:style>
  <w:style w:type="paragraph" w:customStyle="1" w:styleId="ColorfulList-Accent13">
    <w:name w:val="Colorful List - Accent 13"/>
    <w:basedOn w:val="Normal"/>
    <w:uiPriority w:val="34"/>
    <w:qFormat/>
    <w:rsid w:val="00CC4AAC"/>
    <w:pPr>
      <w:spacing w:after="0" w:line="240" w:lineRule="auto"/>
      <w:ind w:left="720"/>
      <w:contextualSpacing/>
    </w:pPr>
    <w:rPr>
      <w:rFonts w:ascii="Arial" w:eastAsia="Times New Roman" w:hAnsi="Arial" w:cs="Times New Roman"/>
      <w:szCs w:val="20"/>
      <w:lang w:eastAsia="en-GB"/>
    </w:rPr>
  </w:style>
  <w:style w:type="paragraph" w:styleId="Notedebasdepage">
    <w:name w:val="footnote text"/>
    <w:basedOn w:val="Normal"/>
    <w:link w:val="NotedebasdepageCar"/>
    <w:unhideWhenUsed/>
    <w:rsid w:val="00CC4AAC"/>
    <w:pPr>
      <w:spacing w:after="0" w:line="240" w:lineRule="auto"/>
    </w:pPr>
    <w:rPr>
      <w:sz w:val="20"/>
      <w:szCs w:val="20"/>
    </w:rPr>
  </w:style>
  <w:style w:type="character" w:customStyle="1" w:styleId="NotedebasdepageCar">
    <w:name w:val="Note de bas de page Car"/>
    <w:basedOn w:val="Policepardfaut"/>
    <w:link w:val="Notedebasdepage"/>
    <w:rsid w:val="00CC4AAC"/>
    <w:rPr>
      <w:sz w:val="20"/>
      <w:szCs w:val="20"/>
    </w:rPr>
  </w:style>
  <w:style w:type="character" w:styleId="Appelnotedebasdep">
    <w:name w:val="footnote reference"/>
    <w:basedOn w:val="Policepardfaut"/>
    <w:unhideWhenUsed/>
    <w:rsid w:val="00CC4AAC"/>
    <w:rPr>
      <w:vertAlign w:val="superscript"/>
    </w:rPr>
  </w:style>
  <w:style w:type="paragraph" w:customStyle="1" w:styleId="Bullet1">
    <w:name w:val="Bullet 1"/>
    <w:basedOn w:val="Normal"/>
    <w:link w:val="Bullet1Char"/>
    <w:qFormat/>
    <w:rsid w:val="00CC4AAC"/>
    <w:pPr>
      <w:numPr>
        <w:numId w:val="1"/>
      </w:numPr>
      <w:spacing w:before="120" w:after="60" w:line="276" w:lineRule="auto"/>
    </w:pPr>
    <w:rPr>
      <w:rFonts w:eastAsia="MS Mincho" w:cs="Calibri"/>
      <w:color w:val="000000"/>
      <w:sz w:val="24"/>
      <w:szCs w:val="24"/>
      <w:lang w:val="en-GB"/>
    </w:rPr>
  </w:style>
  <w:style w:type="character" w:customStyle="1" w:styleId="Bullet1Char">
    <w:name w:val="Bullet 1 Char"/>
    <w:basedOn w:val="Policepardfaut"/>
    <w:link w:val="Bullet1"/>
    <w:rsid w:val="00CC4AAC"/>
    <w:rPr>
      <w:rFonts w:eastAsia="MS Mincho" w:cs="Calibri"/>
      <w:color w:val="000000"/>
      <w:sz w:val="24"/>
      <w:szCs w:val="24"/>
      <w:lang w:val="en-GB"/>
    </w:rPr>
  </w:style>
  <w:style w:type="character" w:customStyle="1" w:styleId="ParagraphedelisteCar">
    <w:name w:val="Paragraphe de liste Car"/>
    <w:link w:val="Paragraphedeliste"/>
    <w:uiPriority w:val="34"/>
    <w:rsid w:val="00CC4AAC"/>
  </w:style>
  <w:style w:type="paragraph" w:customStyle="1" w:styleId="CEPATabletext">
    <w:name w:val="CEPA Table text"/>
    <w:basedOn w:val="Normal"/>
    <w:link w:val="CEPATabletextChar"/>
    <w:qFormat/>
    <w:rsid w:val="00CC4AAC"/>
    <w:pPr>
      <w:spacing w:before="60" w:after="60" w:line="240" w:lineRule="auto"/>
    </w:pPr>
    <w:rPr>
      <w:rFonts w:ascii="Calibri" w:eastAsia="Times New Roman" w:hAnsi="Calibri" w:cs="Times New Roman"/>
      <w:szCs w:val="24"/>
    </w:rPr>
  </w:style>
  <w:style w:type="character" w:customStyle="1" w:styleId="CEPATabletextChar">
    <w:name w:val="CEPA Table text Char"/>
    <w:basedOn w:val="Policepardfaut"/>
    <w:link w:val="CEPATabletext"/>
    <w:rsid w:val="00CC4AAC"/>
    <w:rPr>
      <w:rFonts w:ascii="Calibri" w:eastAsia="Times New Roman" w:hAnsi="Calibri" w:cs="Times New Roman"/>
      <w:szCs w:val="24"/>
    </w:rPr>
  </w:style>
  <w:style w:type="table" w:customStyle="1" w:styleId="TableGridCEPA1">
    <w:name w:val="Table Grid CEPA1"/>
    <w:basedOn w:val="TableauNormal"/>
    <w:next w:val="Grilledutableau"/>
    <w:uiPriority w:val="59"/>
    <w:rsid w:val="00CC4AAC"/>
    <w:pPr>
      <w:spacing w:before="120" w:after="120" w:line="240" w:lineRule="auto"/>
    </w:pPr>
    <w:rPr>
      <w:rFonts w:eastAsia="Times New Roman" w:cs="Times New Roman"/>
      <w:color w:val="000000" w:themeColor="text1"/>
      <w:szCs w:val="20"/>
      <w:lang w:eastAsia="en-GB"/>
    </w:rPr>
    <w:tblPr>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blStylePr w:type="firstRow">
      <w:rPr>
        <w:rFonts w:asciiTheme="minorHAnsi" w:hAnsiTheme="minorHAnsi"/>
        <w:b/>
        <w:color w:val="FFFFFF"/>
        <w:sz w:val="22"/>
      </w:rPr>
      <w:tblPr/>
      <w:tcPr>
        <w:shd w:val="clear" w:color="auto" w:fill="4186CD"/>
      </w:tcPr>
    </w:tblStylePr>
  </w:style>
  <w:style w:type="paragraph" w:styleId="Textedebulles">
    <w:name w:val="Balloon Text"/>
    <w:basedOn w:val="Normal"/>
    <w:link w:val="TextedebullesCar"/>
    <w:uiPriority w:val="99"/>
    <w:semiHidden/>
    <w:unhideWhenUsed/>
    <w:rsid w:val="00D27A5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27A56"/>
    <w:rPr>
      <w:rFonts w:ascii="Segoe UI" w:hAnsi="Segoe UI" w:cs="Segoe UI"/>
      <w:sz w:val="18"/>
      <w:szCs w:val="18"/>
    </w:rPr>
  </w:style>
  <w:style w:type="character" w:styleId="Lienhypertexte">
    <w:name w:val="Hyperlink"/>
    <w:basedOn w:val="Policepardfaut"/>
    <w:uiPriority w:val="99"/>
    <w:unhideWhenUsed/>
    <w:rsid w:val="007E0254"/>
    <w:rPr>
      <w:color w:val="0563C1" w:themeColor="hyperlink"/>
      <w:u w:val="single"/>
    </w:rPr>
  </w:style>
  <w:style w:type="table" w:customStyle="1" w:styleId="TableGridCEPA2">
    <w:name w:val="Table Grid CEPA2"/>
    <w:basedOn w:val="TableauNormal"/>
    <w:next w:val="Grilledutableau"/>
    <w:uiPriority w:val="59"/>
    <w:rsid w:val="001C0CF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CEPA3">
    <w:name w:val="Table Grid CEPA3"/>
    <w:basedOn w:val="TableauNormal"/>
    <w:next w:val="Grilledutableau"/>
    <w:uiPriority w:val="59"/>
    <w:rsid w:val="00A770B1"/>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5C32B4"/>
    <w:pPr>
      <w:tabs>
        <w:tab w:val="center" w:pos="4513"/>
        <w:tab w:val="right" w:pos="9026"/>
      </w:tabs>
      <w:spacing w:after="0" w:line="240" w:lineRule="auto"/>
    </w:pPr>
  </w:style>
  <w:style w:type="character" w:customStyle="1" w:styleId="En-tteCar">
    <w:name w:val="En-tête Car"/>
    <w:basedOn w:val="Policepardfaut"/>
    <w:link w:val="En-tte"/>
    <w:uiPriority w:val="99"/>
    <w:rsid w:val="005C32B4"/>
  </w:style>
  <w:style w:type="paragraph" w:styleId="Pieddepage">
    <w:name w:val="footer"/>
    <w:basedOn w:val="Normal"/>
    <w:link w:val="PieddepageCar"/>
    <w:uiPriority w:val="99"/>
    <w:unhideWhenUsed/>
    <w:rsid w:val="005C32B4"/>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5C32B4"/>
  </w:style>
  <w:style w:type="character" w:styleId="Marquedecommentaire">
    <w:name w:val="annotation reference"/>
    <w:basedOn w:val="Policepardfaut"/>
    <w:uiPriority w:val="99"/>
    <w:unhideWhenUsed/>
    <w:rsid w:val="00D640C8"/>
    <w:rPr>
      <w:sz w:val="16"/>
      <w:szCs w:val="16"/>
    </w:rPr>
  </w:style>
  <w:style w:type="paragraph" w:styleId="Commentaire">
    <w:name w:val="annotation text"/>
    <w:basedOn w:val="Normal"/>
    <w:link w:val="CommentaireCar"/>
    <w:uiPriority w:val="99"/>
    <w:unhideWhenUsed/>
    <w:rsid w:val="00D640C8"/>
    <w:pPr>
      <w:spacing w:line="240" w:lineRule="auto"/>
    </w:pPr>
    <w:rPr>
      <w:sz w:val="20"/>
      <w:szCs w:val="20"/>
    </w:rPr>
  </w:style>
  <w:style w:type="character" w:customStyle="1" w:styleId="CommentaireCar">
    <w:name w:val="Commentaire Car"/>
    <w:basedOn w:val="Policepardfaut"/>
    <w:link w:val="Commentaire"/>
    <w:uiPriority w:val="99"/>
    <w:rsid w:val="00D640C8"/>
    <w:rPr>
      <w:sz w:val="20"/>
      <w:szCs w:val="20"/>
    </w:rPr>
  </w:style>
  <w:style w:type="paragraph" w:styleId="Objetducommentaire">
    <w:name w:val="annotation subject"/>
    <w:basedOn w:val="Commentaire"/>
    <w:next w:val="Commentaire"/>
    <w:link w:val="ObjetducommentaireCar"/>
    <w:uiPriority w:val="99"/>
    <w:semiHidden/>
    <w:unhideWhenUsed/>
    <w:rsid w:val="00D640C8"/>
    <w:rPr>
      <w:b/>
      <w:bCs/>
    </w:rPr>
  </w:style>
  <w:style w:type="character" w:customStyle="1" w:styleId="ObjetducommentaireCar">
    <w:name w:val="Objet du commentaire Car"/>
    <w:basedOn w:val="CommentaireCar"/>
    <w:link w:val="Objetducommentaire"/>
    <w:uiPriority w:val="99"/>
    <w:semiHidden/>
    <w:rsid w:val="00D640C8"/>
    <w:rPr>
      <w:b/>
      <w:bCs/>
      <w:sz w:val="20"/>
      <w:szCs w:val="20"/>
    </w:rPr>
  </w:style>
  <w:style w:type="table" w:customStyle="1" w:styleId="TableGridCEPA4">
    <w:name w:val="Table Grid CEPA4"/>
    <w:basedOn w:val="TableauNormal"/>
    <w:next w:val="Grilledutableau"/>
    <w:uiPriority w:val="59"/>
    <w:rsid w:val="00DF2A83"/>
    <w:pPr>
      <w:spacing w:before="120" w:after="120" w:line="240" w:lineRule="auto"/>
    </w:pPr>
    <w:rPr>
      <w:rFonts w:eastAsia="Times New Roman" w:cs="Times New Roman"/>
      <w:color w:val="000000" w:themeColor="text1"/>
      <w:szCs w:val="20"/>
      <w:lang w:eastAsia="en-GB"/>
    </w:rPr>
    <w:tblPr>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blStylePr w:type="firstRow">
      <w:rPr>
        <w:rFonts w:asciiTheme="minorHAnsi" w:hAnsiTheme="minorHAnsi"/>
        <w:b/>
        <w:color w:val="FFFFFF"/>
        <w:sz w:val="22"/>
      </w:rPr>
      <w:tblPr/>
      <w:tcPr>
        <w:shd w:val="clear" w:color="auto" w:fill="4186CD"/>
      </w:tcPr>
    </w:tblStylePr>
  </w:style>
  <w:style w:type="table" w:customStyle="1" w:styleId="TableGridCEPA5">
    <w:name w:val="Table Grid CEPA5"/>
    <w:basedOn w:val="TableauNormal"/>
    <w:next w:val="Grilledutableau"/>
    <w:uiPriority w:val="59"/>
    <w:rsid w:val="00F534CD"/>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CEPA41">
    <w:name w:val="Table Grid CEPA41"/>
    <w:basedOn w:val="TableauNormal"/>
    <w:next w:val="Grilledutableau"/>
    <w:uiPriority w:val="59"/>
    <w:rsid w:val="00732436"/>
    <w:pPr>
      <w:spacing w:before="120" w:after="120" w:line="240" w:lineRule="auto"/>
    </w:pPr>
    <w:rPr>
      <w:rFonts w:eastAsia="Times New Roman" w:cs="Times New Roman"/>
      <w:color w:val="000000" w:themeColor="text1"/>
      <w:szCs w:val="20"/>
      <w:lang w:eastAsia="en-GB"/>
    </w:rPr>
    <w:tblPr>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blStylePr w:type="firstRow">
      <w:rPr>
        <w:rFonts w:asciiTheme="minorHAnsi" w:hAnsiTheme="minorHAnsi"/>
        <w:b/>
        <w:color w:val="FFFFFF"/>
        <w:sz w:val="22"/>
      </w:rPr>
      <w:tblPr/>
      <w:tcPr>
        <w:shd w:val="clear" w:color="auto" w:fill="4186CD"/>
      </w:tcPr>
    </w:tblStylePr>
  </w:style>
  <w:style w:type="table" w:customStyle="1" w:styleId="TableGridCEPA6">
    <w:name w:val="Table Grid CEPA6"/>
    <w:basedOn w:val="TableauNormal"/>
    <w:next w:val="Grilledutableau"/>
    <w:uiPriority w:val="59"/>
    <w:rsid w:val="00545B07"/>
    <w:pPr>
      <w:spacing w:before="120" w:after="120" w:line="240" w:lineRule="auto"/>
    </w:pPr>
    <w:rPr>
      <w:rFonts w:eastAsia="Times New Roman" w:cs="Times New Roman"/>
      <w:color w:val="000000" w:themeColor="text1"/>
      <w:szCs w:val="20"/>
      <w:lang w:eastAsia="en-GB"/>
    </w:rPr>
    <w:tblPr>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blStylePr w:type="firstRow">
      <w:rPr>
        <w:rFonts w:asciiTheme="minorHAnsi" w:hAnsiTheme="minorHAnsi"/>
        <w:b/>
        <w:color w:val="FFFFFF"/>
        <w:sz w:val="22"/>
      </w:rPr>
      <w:tblPr/>
      <w:tcPr>
        <w:shd w:val="clear" w:color="auto" w:fill="4186CD"/>
      </w:tcPr>
    </w:tblStylePr>
  </w:style>
  <w:style w:type="paragraph" w:customStyle="1" w:styleId="CEPAReportText">
    <w:name w:val="CEPA Report Text"/>
    <w:basedOn w:val="Normal"/>
    <w:link w:val="CEPAReportTextChar"/>
    <w:qFormat/>
    <w:rsid w:val="00B75DAA"/>
    <w:pPr>
      <w:spacing w:before="120" w:after="120" w:line="276" w:lineRule="auto"/>
      <w:jc w:val="both"/>
    </w:pPr>
    <w:rPr>
      <w:rFonts w:ascii="Calibri" w:eastAsia="MS Mincho" w:hAnsi="Calibri" w:cs="Times New Roman"/>
      <w:sz w:val="24"/>
      <w:szCs w:val="24"/>
    </w:rPr>
  </w:style>
  <w:style w:type="character" w:customStyle="1" w:styleId="CEPAReportTextChar">
    <w:name w:val="CEPA Report Text Char"/>
    <w:basedOn w:val="Policepardfaut"/>
    <w:link w:val="CEPAReportText"/>
    <w:rsid w:val="00B75DAA"/>
    <w:rPr>
      <w:rFonts w:ascii="Calibri" w:eastAsia="MS Mincho" w:hAnsi="Calibri" w:cs="Times New Roman"/>
      <w:sz w:val="24"/>
      <w:szCs w:val="24"/>
    </w:rPr>
  </w:style>
  <w:style w:type="paragraph" w:customStyle="1" w:styleId="BodyTextIn">
    <w:name w:val="Body Text In"/>
    <w:basedOn w:val="Normal"/>
    <w:rsid w:val="005F1156"/>
    <w:pPr>
      <w:widowControl w:val="0"/>
      <w:spacing w:after="0" w:line="240" w:lineRule="auto"/>
      <w:jc w:val="both"/>
    </w:pPr>
    <w:rPr>
      <w:rFonts w:ascii="Goudy" w:eastAsia="Times New Roman" w:hAnsi="Goudy" w:cs="Arial"/>
      <w:snapToGrid w:val="0"/>
      <w:color w:val="000000"/>
      <w:sz w:val="24"/>
      <w:szCs w:val="20"/>
      <w:lang w:val="en-GB"/>
    </w:rPr>
  </w:style>
  <w:style w:type="paragraph" w:customStyle="1" w:styleId="CEPAL2bullets">
    <w:name w:val="CEPA L2 bullets"/>
    <w:basedOn w:val="CEPAReportText"/>
    <w:link w:val="CEPAL2bulletsChar"/>
    <w:rsid w:val="002E18BD"/>
    <w:pPr>
      <w:numPr>
        <w:ilvl w:val="1"/>
        <w:numId w:val="24"/>
      </w:numPr>
    </w:pPr>
    <w:rPr>
      <w:rFonts w:eastAsia="Times New Roman"/>
    </w:rPr>
  </w:style>
  <w:style w:type="character" w:customStyle="1" w:styleId="CEPAL2bulletsChar">
    <w:name w:val="CEPA L2 bullets Char"/>
    <w:basedOn w:val="CEPAReportTextChar"/>
    <w:link w:val="CEPAL2bullets"/>
    <w:rsid w:val="002E18BD"/>
    <w:rPr>
      <w:rFonts w:ascii="Calibri" w:eastAsia="Times New Roman"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164184">
      <w:bodyDiv w:val="1"/>
      <w:marLeft w:val="0"/>
      <w:marRight w:val="0"/>
      <w:marTop w:val="0"/>
      <w:marBottom w:val="0"/>
      <w:divBdr>
        <w:top w:val="none" w:sz="0" w:space="0" w:color="auto"/>
        <w:left w:val="none" w:sz="0" w:space="0" w:color="auto"/>
        <w:bottom w:val="none" w:sz="0" w:space="0" w:color="auto"/>
        <w:right w:val="none" w:sz="0" w:space="0" w:color="auto"/>
      </w:divBdr>
    </w:div>
    <w:div w:id="102070672">
      <w:bodyDiv w:val="1"/>
      <w:marLeft w:val="0"/>
      <w:marRight w:val="0"/>
      <w:marTop w:val="0"/>
      <w:marBottom w:val="0"/>
      <w:divBdr>
        <w:top w:val="none" w:sz="0" w:space="0" w:color="auto"/>
        <w:left w:val="none" w:sz="0" w:space="0" w:color="auto"/>
        <w:bottom w:val="none" w:sz="0" w:space="0" w:color="auto"/>
        <w:right w:val="none" w:sz="0" w:space="0" w:color="auto"/>
      </w:divBdr>
    </w:div>
    <w:div w:id="114718385">
      <w:bodyDiv w:val="1"/>
      <w:marLeft w:val="0"/>
      <w:marRight w:val="0"/>
      <w:marTop w:val="0"/>
      <w:marBottom w:val="0"/>
      <w:divBdr>
        <w:top w:val="none" w:sz="0" w:space="0" w:color="auto"/>
        <w:left w:val="none" w:sz="0" w:space="0" w:color="auto"/>
        <w:bottom w:val="none" w:sz="0" w:space="0" w:color="auto"/>
        <w:right w:val="none" w:sz="0" w:space="0" w:color="auto"/>
      </w:divBdr>
    </w:div>
    <w:div w:id="177350727">
      <w:bodyDiv w:val="1"/>
      <w:marLeft w:val="0"/>
      <w:marRight w:val="0"/>
      <w:marTop w:val="0"/>
      <w:marBottom w:val="0"/>
      <w:divBdr>
        <w:top w:val="none" w:sz="0" w:space="0" w:color="auto"/>
        <w:left w:val="none" w:sz="0" w:space="0" w:color="auto"/>
        <w:bottom w:val="none" w:sz="0" w:space="0" w:color="auto"/>
        <w:right w:val="none" w:sz="0" w:space="0" w:color="auto"/>
      </w:divBdr>
    </w:div>
    <w:div w:id="215944011">
      <w:bodyDiv w:val="1"/>
      <w:marLeft w:val="0"/>
      <w:marRight w:val="0"/>
      <w:marTop w:val="0"/>
      <w:marBottom w:val="0"/>
      <w:divBdr>
        <w:top w:val="none" w:sz="0" w:space="0" w:color="auto"/>
        <w:left w:val="none" w:sz="0" w:space="0" w:color="auto"/>
        <w:bottom w:val="none" w:sz="0" w:space="0" w:color="auto"/>
        <w:right w:val="none" w:sz="0" w:space="0" w:color="auto"/>
      </w:divBdr>
    </w:div>
    <w:div w:id="332102184">
      <w:bodyDiv w:val="1"/>
      <w:marLeft w:val="0"/>
      <w:marRight w:val="0"/>
      <w:marTop w:val="0"/>
      <w:marBottom w:val="0"/>
      <w:divBdr>
        <w:top w:val="none" w:sz="0" w:space="0" w:color="auto"/>
        <w:left w:val="none" w:sz="0" w:space="0" w:color="auto"/>
        <w:bottom w:val="none" w:sz="0" w:space="0" w:color="auto"/>
        <w:right w:val="none" w:sz="0" w:space="0" w:color="auto"/>
      </w:divBdr>
    </w:div>
    <w:div w:id="349114503">
      <w:bodyDiv w:val="1"/>
      <w:marLeft w:val="0"/>
      <w:marRight w:val="0"/>
      <w:marTop w:val="0"/>
      <w:marBottom w:val="0"/>
      <w:divBdr>
        <w:top w:val="none" w:sz="0" w:space="0" w:color="auto"/>
        <w:left w:val="none" w:sz="0" w:space="0" w:color="auto"/>
        <w:bottom w:val="none" w:sz="0" w:space="0" w:color="auto"/>
        <w:right w:val="none" w:sz="0" w:space="0" w:color="auto"/>
      </w:divBdr>
    </w:div>
    <w:div w:id="488640902">
      <w:bodyDiv w:val="1"/>
      <w:marLeft w:val="0"/>
      <w:marRight w:val="0"/>
      <w:marTop w:val="0"/>
      <w:marBottom w:val="0"/>
      <w:divBdr>
        <w:top w:val="none" w:sz="0" w:space="0" w:color="auto"/>
        <w:left w:val="none" w:sz="0" w:space="0" w:color="auto"/>
        <w:bottom w:val="none" w:sz="0" w:space="0" w:color="auto"/>
        <w:right w:val="none" w:sz="0" w:space="0" w:color="auto"/>
      </w:divBdr>
    </w:div>
    <w:div w:id="579101022">
      <w:bodyDiv w:val="1"/>
      <w:marLeft w:val="0"/>
      <w:marRight w:val="0"/>
      <w:marTop w:val="0"/>
      <w:marBottom w:val="0"/>
      <w:divBdr>
        <w:top w:val="none" w:sz="0" w:space="0" w:color="auto"/>
        <w:left w:val="none" w:sz="0" w:space="0" w:color="auto"/>
        <w:bottom w:val="none" w:sz="0" w:space="0" w:color="auto"/>
        <w:right w:val="none" w:sz="0" w:space="0" w:color="auto"/>
      </w:divBdr>
    </w:div>
    <w:div w:id="615985487">
      <w:bodyDiv w:val="1"/>
      <w:marLeft w:val="0"/>
      <w:marRight w:val="0"/>
      <w:marTop w:val="0"/>
      <w:marBottom w:val="0"/>
      <w:divBdr>
        <w:top w:val="none" w:sz="0" w:space="0" w:color="auto"/>
        <w:left w:val="none" w:sz="0" w:space="0" w:color="auto"/>
        <w:bottom w:val="none" w:sz="0" w:space="0" w:color="auto"/>
        <w:right w:val="none" w:sz="0" w:space="0" w:color="auto"/>
      </w:divBdr>
    </w:div>
    <w:div w:id="629938023">
      <w:bodyDiv w:val="1"/>
      <w:marLeft w:val="0"/>
      <w:marRight w:val="0"/>
      <w:marTop w:val="0"/>
      <w:marBottom w:val="0"/>
      <w:divBdr>
        <w:top w:val="none" w:sz="0" w:space="0" w:color="auto"/>
        <w:left w:val="none" w:sz="0" w:space="0" w:color="auto"/>
        <w:bottom w:val="none" w:sz="0" w:space="0" w:color="auto"/>
        <w:right w:val="none" w:sz="0" w:space="0" w:color="auto"/>
      </w:divBdr>
    </w:div>
    <w:div w:id="730687593">
      <w:bodyDiv w:val="1"/>
      <w:marLeft w:val="0"/>
      <w:marRight w:val="0"/>
      <w:marTop w:val="0"/>
      <w:marBottom w:val="0"/>
      <w:divBdr>
        <w:top w:val="none" w:sz="0" w:space="0" w:color="auto"/>
        <w:left w:val="none" w:sz="0" w:space="0" w:color="auto"/>
        <w:bottom w:val="none" w:sz="0" w:space="0" w:color="auto"/>
        <w:right w:val="none" w:sz="0" w:space="0" w:color="auto"/>
      </w:divBdr>
    </w:div>
    <w:div w:id="756828818">
      <w:bodyDiv w:val="1"/>
      <w:marLeft w:val="0"/>
      <w:marRight w:val="0"/>
      <w:marTop w:val="0"/>
      <w:marBottom w:val="0"/>
      <w:divBdr>
        <w:top w:val="none" w:sz="0" w:space="0" w:color="auto"/>
        <w:left w:val="none" w:sz="0" w:space="0" w:color="auto"/>
        <w:bottom w:val="none" w:sz="0" w:space="0" w:color="auto"/>
        <w:right w:val="none" w:sz="0" w:space="0" w:color="auto"/>
      </w:divBdr>
    </w:div>
    <w:div w:id="763451107">
      <w:bodyDiv w:val="1"/>
      <w:marLeft w:val="0"/>
      <w:marRight w:val="0"/>
      <w:marTop w:val="0"/>
      <w:marBottom w:val="0"/>
      <w:divBdr>
        <w:top w:val="none" w:sz="0" w:space="0" w:color="auto"/>
        <w:left w:val="none" w:sz="0" w:space="0" w:color="auto"/>
        <w:bottom w:val="none" w:sz="0" w:space="0" w:color="auto"/>
        <w:right w:val="none" w:sz="0" w:space="0" w:color="auto"/>
      </w:divBdr>
    </w:div>
    <w:div w:id="779298019">
      <w:bodyDiv w:val="1"/>
      <w:marLeft w:val="0"/>
      <w:marRight w:val="0"/>
      <w:marTop w:val="0"/>
      <w:marBottom w:val="0"/>
      <w:divBdr>
        <w:top w:val="none" w:sz="0" w:space="0" w:color="auto"/>
        <w:left w:val="none" w:sz="0" w:space="0" w:color="auto"/>
        <w:bottom w:val="none" w:sz="0" w:space="0" w:color="auto"/>
        <w:right w:val="none" w:sz="0" w:space="0" w:color="auto"/>
      </w:divBdr>
    </w:div>
    <w:div w:id="899632222">
      <w:bodyDiv w:val="1"/>
      <w:marLeft w:val="0"/>
      <w:marRight w:val="0"/>
      <w:marTop w:val="0"/>
      <w:marBottom w:val="0"/>
      <w:divBdr>
        <w:top w:val="none" w:sz="0" w:space="0" w:color="auto"/>
        <w:left w:val="none" w:sz="0" w:space="0" w:color="auto"/>
        <w:bottom w:val="none" w:sz="0" w:space="0" w:color="auto"/>
        <w:right w:val="none" w:sz="0" w:space="0" w:color="auto"/>
      </w:divBdr>
    </w:div>
    <w:div w:id="920485576">
      <w:bodyDiv w:val="1"/>
      <w:marLeft w:val="0"/>
      <w:marRight w:val="0"/>
      <w:marTop w:val="0"/>
      <w:marBottom w:val="0"/>
      <w:divBdr>
        <w:top w:val="none" w:sz="0" w:space="0" w:color="auto"/>
        <w:left w:val="none" w:sz="0" w:space="0" w:color="auto"/>
        <w:bottom w:val="none" w:sz="0" w:space="0" w:color="auto"/>
        <w:right w:val="none" w:sz="0" w:space="0" w:color="auto"/>
      </w:divBdr>
    </w:div>
    <w:div w:id="986279164">
      <w:bodyDiv w:val="1"/>
      <w:marLeft w:val="0"/>
      <w:marRight w:val="0"/>
      <w:marTop w:val="0"/>
      <w:marBottom w:val="0"/>
      <w:divBdr>
        <w:top w:val="none" w:sz="0" w:space="0" w:color="auto"/>
        <w:left w:val="none" w:sz="0" w:space="0" w:color="auto"/>
        <w:bottom w:val="none" w:sz="0" w:space="0" w:color="auto"/>
        <w:right w:val="none" w:sz="0" w:space="0" w:color="auto"/>
      </w:divBdr>
    </w:div>
    <w:div w:id="1013722856">
      <w:bodyDiv w:val="1"/>
      <w:marLeft w:val="0"/>
      <w:marRight w:val="0"/>
      <w:marTop w:val="0"/>
      <w:marBottom w:val="0"/>
      <w:divBdr>
        <w:top w:val="none" w:sz="0" w:space="0" w:color="auto"/>
        <w:left w:val="none" w:sz="0" w:space="0" w:color="auto"/>
        <w:bottom w:val="none" w:sz="0" w:space="0" w:color="auto"/>
        <w:right w:val="none" w:sz="0" w:space="0" w:color="auto"/>
      </w:divBdr>
    </w:div>
    <w:div w:id="1133404982">
      <w:bodyDiv w:val="1"/>
      <w:marLeft w:val="0"/>
      <w:marRight w:val="0"/>
      <w:marTop w:val="0"/>
      <w:marBottom w:val="0"/>
      <w:divBdr>
        <w:top w:val="none" w:sz="0" w:space="0" w:color="auto"/>
        <w:left w:val="none" w:sz="0" w:space="0" w:color="auto"/>
        <w:bottom w:val="none" w:sz="0" w:space="0" w:color="auto"/>
        <w:right w:val="none" w:sz="0" w:space="0" w:color="auto"/>
      </w:divBdr>
    </w:div>
    <w:div w:id="1205752761">
      <w:bodyDiv w:val="1"/>
      <w:marLeft w:val="0"/>
      <w:marRight w:val="0"/>
      <w:marTop w:val="0"/>
      <w:marBottom w:val="0"/>
      <w:divBdr>
        <w:top w:val="none" w:sz="0" w:space="0" w:color="auto"/>
        <w:left w:val="none" w:sz="0" w:space="0" w:color="auto"/>
        <w:bottom w:val="none" w:sz="0" w:space="0" w:color="auto"/>
        <w:right w:val="none" w:sz="0" w:space="0" w:color="auto"/>
      </w:divBdr>
    </w:div>
    <w:div w:id="1460955615">
      <w:bodyDiv w:val="1"/>
      <w:marLeft w:val="0"/>
      <w:marRight w:val="0"/>
      <w:marTop w:val="0"/>
      <w:marBottom w:val="0"/>
      <w:divBdr>
        <w:top w:val="none" w:sz="0" w:space="0" w:color="auto"/>
        <w:left w:val="none" w:sz="0" w:space="0" w:color="auto"/>
        <w:bottom w:val="none" w:sz="0" w:space="0" w:color="auto"/>
        <w:right w:val="none" w:sz="0" w:space="0" w:color="auto"/>
      </w:divBdr>
    </w:div>
    <w:div w:id="1512378410">
      <w:bodyDiv w:val="1"/>
      <w:marLeft w:val="0"/>
      <w:marRight w:val="0"/>
      <w:marTop w:val="0"/>
      <w:marBottom w:val="0"/>
      <w:divBdr>
        <w:top w:val="none" w:sz="0" w:space="0" w:color="auto"/>
        <w:left w:val="none" w:sz="0" w:space="0" w:color="auto"/>
        <w:bottom w:val="none" w:sz="0" w:space="0" w:color="auto"/>
        <w:right w:val="none" w:sz="0" w:space="0" w:color="auto"/>
      </w:divBdr>
    </w:div>
    <w:div w:id="1538617245">
      <w:bodyDiv w:val="1"/>
      <w:marLeft w:val="0"/>
      <w:marRight w:val="0"/>
      <w:marTop w:val="0"/>
      <w:marBottom w:val="0"/>
      <w:divBdr>
        <w:top w:val="none" w:sz="0" w:space="0" w:color="auto"/>
        <w:left w:val="none" w:sz="0" w:space="0" w:color="auto"/>
        <w:bottom w:val="none" w:sz="0" w:space="0" w:color="auto"/>
        <w:right w:val="none" w:sz="0" w:space="0" w:color="auto"/>
      </w:divBdr>
    </w:div>
    <w:div w:id="1658462947">
      <w:bodyDiv w:val="1"/>
      <w:marLeft w:val="0"/>
      <w:marRight w:val="0"/>
      <w:marTop w:val="0"/>
      <w:marBottom w:val="0"/>
      <w:divBdr>
        <w:top w:val="none" w:sz="0" w:space="0" w:color="auto"/>
        <w:left w:val="none" w:sz="0" w:space="0" w:color="auto"/>
        <w:bottom w:val="none" w:sz="0" w:space="0" w:color="auto"/>
        <w:right w:val="none" w:sz="0" w:space="0" w:color="auto"/>
      </w:divBdr>
    </w:div>
    <w:div w:id="1668484109">
      <w:bodyDiv w:val="1"/>
      <w:marLeft w:val="0"/>
      <w:marRight w:val="0"/>
      <w:marTop w:val="0"/>
      <w:marBottom w:val="0"/>
      <w:divBdr>
        <w:top w:val="none" w:sz="0" w:space="0" w:color="auto"/>
        <w:left w:val="none" w:sz="0" w:space="0" w:color="auto"/>
        <w:bottom w:val="none" w:sz="0" w:space="0" w:color="auto"/>
        <w:right w:val="none" w:sz="0" w:space="0" w:color="auto"/>
      </w:divBdr>
    </w:div>
    <w:div w:id="1671710064">
      <w:bodyDiv w:val="1"/>
      <w:marLeft w:val="0"/>
      <w:marRight w:val="0"/>
      <w:marTop w:val="0"/>
      <w:marBottom w:val="0"/>
      <w:divBdr>
        <w:top w:val="none" w:sz="0" w:space="0" w:color="auto"/>
        <w:left w:val="none" w:sz="0" w:space="0" w:color="auto"/>
        <w:bottom w:val="none" w:sz="0" w:space="0" w:color="auto"/>
        <w:right w:val="none" w:sz="0" w:space="0" w:color="auto"/>
      </w:divBdr>
    </w:div>
    <w:div w:id="1713265021">
      <w:bodyDiv w:val="1"/>
      <w:marLeft w:val="0"/>
      <w:marRight w:val="0"/>
      <w:marTop w:val="0"/>
      <w:marBottom w:val="0"/>
      <w:divBdr>
        <w:top w:val="none" w:sz="0" w:space="0" w:color="auto"/>
        <w:left w:val="none" w:sz="0" w:space="0" w:color="auto"/>
        <w:bottom w:val="none" w:sz="0" w:space="0" w:color="auto"/>
        <w:right w:val="none" w:sz="0" w:space="0" w:color="auto"/>
      </w:divBdr>
    </w:div>
    <w:div w:id="1744138945">
      <w:bodyDiv w:val="1"/>
      <w:marLeft w:val="0"/>
      <w:marRight w:val="0"/>
      <w:marTop w:val="0"/>
      <w:marBottom w:val="0"/>
      <w:divBdr>
        <w:top w:val="none" w:sz="0" w:space="0" w:color="auto"/>
        <w:left w:val="none" w:sz="0" w:space="0" w:color="auto"/>
        <w:bottom w:val="none" w:sz="0" w:space="0" w:color="auto"/>
        <w:right w:val="none" w:sz="0" w:space="0" w:color="auto"/>
      </w:divBdr>
    </w:div>
    <w:div w:id="1814717217">
      <w:bodyDiv w:val="1"/>
      <w:marLeft w:val="0"/>
      <w:marRight w:val="0"/>
      <w:marTop w:val="0"/>
      <w:marBottom w:val="0"/>
      <w:divBdr>
        <w:top w:val="none" w:sz="0" w:space="0" w:color="auto"/>
        <w:left w:val="none" w:sz="0" w:space="0" w:color="auto"/>
        <w:bottom w:val="none" w:sz="0" w:space="0" w:color="auto"/>
        <w:right w:val="none" w:sz="0" w:space="0" w:color="auto"/>
      </w:divBdr>
    </w:div>
    <w:div w:id="1816725203">
      <w:bodyDiv w:val="1"/>
      <w:marLeft w:val="0"/>
      <w:marRight w:val="0"/>
      <w:marTop w:val="0"/>
      <w:marBottom w:val="0"/>
      <w:divBdr>
        <w:top w:val="none" w:sz="0" w:space="0" w:color="auto"/>
        <w:left w:val="none" w:sz="0" w:space="0" w:color="auto"/>
        <w:bottom w:val="none" w:sz="0" w:space="0" w:color="auto"/>
        <w:right w:val="none" w:sz="0" w:space="0" w:color="auto"/>
      </w:divBdr>
    </w:div>
    <w:div w:id="1838617505">
      <w:bodyDiv w:val="1"/>
      <w:marLeft w:val="0"/>
      <w:marRight w:val="0"/>
      <w:marTop w:val="0"/>
      <w:marBottom w:val="0"/>
      <w:divBdr>
        <w:top w:val="none" w:sz="0" w:space="0" w:color="auto"/>
        <w:left w:val="none" w:sz="0" w:space="0" w:color="auto"/>
        <w:bottom w:val="none" w:sz="0" w:space="0" w:color="auto"/>
        <w:right w:val="none" w:sz="0" w:space="0" w:color="auto"/>
      </w:divBdr>
    </w:div>
    <w:div w:id="1978415226">
      <w:bodyDiv w:val="1"/>
      <w:marLeft w:val="0"/>
      <w:marRight w:val="0"/>
      <w:marTop w:val="0"/>
      <w:marBottom w:val="0"/>
      <w:divBdr>
        <w:top w:val="none" w:sz="0" w:space="0" w:color="auto"/>
        <w:left w:val="none" w:sz="0" w:space="0" w:color="auto"/>
        <w:bottom w:val="none" w:sz="0" w:space="0" w:color="auto"/>
        <w:right w:val="none" w:sz="0" w:space="0" w:color="auto"/>
      </w:divBdr>
    </w:div>
    <w:div w:id="2027291044">
      <w:bodyDiv w:val="1"/>
      <w:marLeft w:val="0"/>
      <w:marRight w:val="0"/>
      <w:marTop w:val="0"/>
      <w:marBottom w:val="0"/>
      <w:divBdr>
        <w:top w:val="none" w:sz="0" w:space="0" w:color="auto"/>
        <w:left w:val="none" w:sz="0" w:space="0" w:color="auto"/>
        <w:bottom w:val="none" w:sz="0" w:space="0" w:color="auto"/>
        <w:right w:val="none" w:sz="0" w:space="0" w:color="auto"/>
      </w:divBdr>
    </w:div>
    <w:div w:id="205593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5.png"/><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hyperlink" Target="mailto:guylainkaya@gmail.com" TargetMode="External"/><Relationship Id="rId34" Type="http://schemas.openxmlformats.org/officeDocument/2006/relationships/image" Target="media/image19.emf"/><Relationship Id="rId42" Type="http://schemas.openxmlformats.org/officeDocument/2006/relationships/package" Target="embeddings/Feuille_de_calcul_Microsoft_Excel1.xlsx"/><Relationship Id="rId47" Type="http://schemas.openxmlformats.org/officeDocument/2006/relationships/theme" Target="theme/theme1.xml"/><Relationship Id="rId50"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gavi.org/support/hss/cold-chain-equipment-optimisation-platform/" TargetMode="External"/><Relationship Id="rId29" Type="http://schemas.openxmlformats.org/officeDocument/2006/relationships/image" Target="media/image14.emf"/><Relationship Id="rId11" Type="http://schemas.openxmlformats.org/officeDocument/2006/relationships/hyperlink" Target="http://www.gavi.org/soutien/demandes/" TargetMode="Externa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jpeg"/><Relationship Id="rId40" Type="http://schemas.openxmlformats.org/officeDocument/2006/relationships/image" Target="media/image25.emf"/><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gavi.org/support/hss/cold-chain-equipment-optimisation-platform/"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emf"/><Relationship Id="rId49" Type="http://schemas.openxmlformats.org/officeDocument/2006/relationships/customXml" Target="../customXml/item3.xml"/><Relationship Id="rId10" Type="http://schemas.openxmlformats.org/officeDocument/2006/relationships/image" Target="media/image2.png"/><Relationship Id="rId19" Type="http://schemas.openxmlformats.org/officeDocument/2006/relationships/hyperlink" Target="http://www.technet-21.org/en/resources/cold-chain-equipment-management" TargetMode="External"/><Relationship Id="rId31" Type="http://schemas.openxmlformats.org/officeDocument/2006/relationships/image" Target="media/image16.jpeg"/><Relationship Id="rId44" Type="http://schemas.openxmlformats.org/officeDocument/2006/relationships/package" Target="embeddings/Feuille_de_calcul_Microsoft_Excel2.xlsx"/><Relationship Id="rId52" Type="http://schemas.openxmlformats.org/officeDocument/2006/relationships/customXml" Target="../customXml/item6.xml"/><Relationship Id="rId4" Type="http://schemas.openxmlformats.org/officeDocument/2006/relationships/settings" Target="settings.xml"/><Relationship Id="rId9" Type="http://schemas.openxmlformats.org/officeDocument/2006/relationships/hyperlink" Target="http://www.gavi.org/support/apply/" TargetMode="External"/><Relationship Id="rId14" Type="http://schemas.openxmlformats.org/officeDocument/2006/relationships/hyperlink" Target="http://www.gavi.org/support/apply"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emf"/><Relationship Id="rId35" Type="http://schemas.openxmlformats.org/officeDocument/2006/relationships/image" Target="media/image20.emf"/><Relationship Id="rId43" Type="http://schemas.openxmlformats.org/officeDocument/2006/relationships/image" Target="media/image27.emf"/><Relationship Id="rId48" Type="http://schemas.openxmlformats.org/officeDocument/2006/relationships/customXml" Target="../customXml/item2.xml"/><Relationship Id="rId8" Type="http://schemas.openxmlformats.org/officeDocument/2006/relationships/image" Target="media/image1.png"/><Relationship Id="rId51" Type="http://schemas.openxmlformats.org/officeDocument/2006/relationships/customXml" Target="../customXml/item5.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www.technet-21.org/en/resources/cold-chain-equipment-management" TargetMode="External"/><Relationship Id="rId25" Type="http://schemas.openxmlformats.org/officeDocument/2006/relationships/image" Target="media/image10.emf"/><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fontTable" Target="fontTable.xml"/><Relationship Id="rId20" Type="http://schemas.openxmlformats.org/officeDocument/2006/relationships/image" Target="media/image6.png"/><Relationship Id="rId41" Type="http://schemas.openxmlformats.org/officeDocument/2006/relationships/image" Target="media/image26.emf"/><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Gavi Document" ma:contentTypeID="0x0101009954897F3EE3CC4ABB9FB9EDAC9CDEBC0061E92A44B5DD2545AEF000129C25E859" ma:contentTypeVersion="134" ma:contentTypeDescription="Gavi Document content type " ma:contentTypeScope="" ma:versionID="696c53810e2aec9b3a00b04ae3d8f137">
  <xsd:schema xmlns:xsd="http://www.w3.org/2001/XMLSchema" xmlns:xs="http://www.w3.org/2001/XMLSchema" xmlns:p="http://schemas.microsoft.com/office/2006/metadata/properties" xmlns:ns2="d0706217-df7c-4bf4-936d-b09aa3b837af" xmlns:ns3="55894003-98dc-4f3e-8669-85b90bdbcc8c" targetNamespace="http://schemas.microsoft.com/office/2006/metadata/properties" ma:root="true" ma:fieldsID="7d66264c052af14e249ab016ecc19e9e" ns2:_="" ns3:_="">
    <xsd:import namespace="d0706217-df7c-4bf4-936d-b09aa3b837af"/>
    <xsd:import namespace="55894003-98dc-4f3e-8669-85b90bdbcc8c"/>
    <xsd:element name="properties">
      <xsd:complexType>
        <xsd:sequence>
          <xsd:element name="documentManagement">
            <xsd:complexType>
              <xsd:all>
                <xsd:element ref="ns2:e37ceaa0d61b4bfeb3c21883d9680a10" minOccurs="0"/>
                <xsd:element ref="ns2:e47ceaa0d61b4bfeb3c21883d9680a10" minOccurs="0"/>
                <xsd:element ref="ns2:i4a50af2c0e64ae9b81ffeca8af7ed0f" minOccurs="0"/>
                <xsd:element ref="ns2:e57ceaa0d61b4bfeb3c21883d9680a10" minOccurs="0"/>
                <xsd:element ref="ns2:TaxCatchAll" minOccurs="0"/>
                <xsd:element ref="ns2:TaxCatchAllLabel" minOccurs="0"/>
                <xsd:element ref="ns2:e77ceaa0d61b4bfeb3c21883d9680a10" minOccurs="0"/>
                <xsd:element ref="ns2:d1cc8e3ce74548b4802b698dbb551d86"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e37ceaa0d61b4bfeb3c21883d9680a10" ma:index="9" nillable="true" ma:taxonomy="true" ma:internalName="e37ceaa0d61b4bfeb3c21883d9680a10" ma:taxonomyFieldName="Depto" ma:displayName="Department" ma:default="" ma:fieldId="{e37ceaa0-d61b-4bfe-b3c2-1883d9680a10}" ma:taxonomyMulti="true" ma:sspId="93cb0222-e980-4273-ad97-85dba3159c09" ma:termSetId="63e5e54b-9bb0-4b06-9796-5a83061cefbb" ma:anchorId="00000000-0000-0000-0000-000000000000" ma:open="false" ma:isKeyword="false">
      <xsd:complexType>
        <xsd:sequence>
          <xsd:element ref="pc:Terms" minOccurs="0" maxOccurs="1"/>
        </xsd:sequence>
      </xsd:complexType>
    </xsd:element>
    <xsd:element name="e47ceaa0d61b4bfeb3c21883d9680a10" ma:index="10" nillable="true" ma:taxonomy="true" ma:internalName="e47ceaa0d61b4bfeb3c21883d9680a10" ma:taxonomyFieldName="Health" ma:displayName="Health Challenges" ma:default="" ma:fieldId="{e47ceaa0-d61b-4bfe-b3c2-1883d9680a10}" ma:taxonomyMulti="true" ma:sspId="93cb0222-e980-4273-ad97-85dba3159c09" ma:termSetId="54ca4d1c-0394-478f-9116-7d855f0e0660" ma:anchorId="00000000-0000-0000-0000-000000000000" ma:open="false" ma:isKeyword="false">
      <xsd:complexType>
        <xsd:sequence>
          <xsd:element ref="pc:Terms" minOccurs="0" maxOccurs="1"/>
        </xsd:sequence>
      </xsd:complexType>
    </xsd:element>
    <xsd:element name="i4a50af2c0e64ae9b81ffeca8af7ed0f" ma:index="12" nillable="true" ma:taxonomy="true" ma:internalName="i4a50af2c0e64ae9b81ffeca8af7ed0f" ma:taxonomyFieldName="Health_x0020_System_x0020_Strengthening" ma:displayName="Health System Strengthening" ma:default="" ma:fieldId="{24a50af2-c0e6-4ae9-b81f-feca8af7ed0f}" ma:taxonomyMulti="true" ma:sspId="93cb0222-e980-4273-ad97-85dba3159c09" ma:termSetId="64ca4d1c-0394-478f-9116-7d855f0e0660" ma:anchorId="00000000-0000-0000-0000-000000000000" ma:open="false" ma:isKeyword="false">
      <xsd:complexType>
        <xsd:sequence>
          <xsd:element ref="pc:Terms" minOccurs="0" maxOccurs="1"/>
        </xsd:sequence>
      </xsd:complexType>
    </xsd:element>
    <xsd:element name="e57ceaa0d61b4bfeb3c21883d9680a10" ma:index="14" nillable="true" ma:taxonomy="true" ma:internalName="e57ceaa0d61b4bfeb3c21883d9680a10" ma:taxonomyFieldName="Vaccine" ma:displayName="Vaccine" ma:default="" ma:fieldId="{e57ceaa0-d61b-4bfe-b3c2-1883d9680a10}" ma:taxonomyMulti="true" ma:sspId="93cb0222-e980-4273-ad97-85dba3159c09" ma:termSetId="4c805448-8179-41c4-acfe-8b2a0ce8a4e3" ma:anchorId="00000000-0000-0000-0000-000000000000" ma:open="false" ma:isKeyword="false">
      <xsd:complexType>
        <xsd:sequence>
          <xsd:element ref="pc:Terms" minOccurs="0" maxOccurs="1"/>
        </xsd:sequence>
      </xsd:complexType>
    </xsd:element>
    <xsd:element name="TaxCatchAll" ma:index="16"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e77ceaa0d61b4bfeb3c21883d9680a10" ma:index="18" nillable="true" ma:taxonomy="true" ma:internalName="e77ceaa0d61b4bfeb3c21883d9680a10" ma:taxonomyFieldName="Country" ma:displayName="Country" ma:default="" ma:fieldId="{e77ceaa0-d61b-4bfe-b3c2-1883d9680a10}" ma:taxonomyMulti="true" ma:sspId="93cb0222-e980-4273-ad97-85dba3159c09" ma:termSetId="6c805448-8179-41c4-acfe-8b2a0ce8a4e3" ma:anchorId="20679bbd-7efc-457a-a428-f2c6d1b19047" ma:open="false" ma:isKeyword="false">
      <xsd:complexType>
        <xsd:sequence>
          <xsd:element ref="pc:Terms" minOccurs="0" maxOccurs="1"/>
        </xsd:sequence>
      </xsd:complexType>
    </xsd:element>
    <xsd:element name="d1cc8e3ce74548b4802b698dbb551d86" ma:index="21" nillable="true" ma:taxonomy="true" ma:internalName="d1cc8e3ce74548b4802b698dbb551d86" ma:taxonomyFieldName="Programme_x0020_and_x0020_project_x0020_management" ma:displayName="Programme and project management" ma:default="" ma:fieldId="{d1cc8e3c-e745-48b4-802b-698dbb551d86}" ma:taxonomyMulti="true" ma:sspId="93cb0222-e980-4273-ad97-85dba3159c09" ma:termSetId="9c805448-8179-41c4-acfe-8b2a0ce8a4e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93cb0222-e980-4273-ad97-85dba3159c09" ContentTypeId="0x0101009954897F3EE3CC4ABB9FB9EDAC9CDEBC"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e77ceaa0d61b4bfeb3c21883d9680a10 xmlns="d0706217-df7c-4bf4-936d-b09aa3b837af">
      <Terms xmlns="http://schemas.microsoft.com/office/infopath/2007/PartnerControls"/>
    </e77ceaa0d61b4bfeb3c21883d9680a10>
    <_dlc_DocId xmlns="55894003-98dc-4f3e-8669-85b90bdbcc8c">GAVI-438364776-277891</_dlc_DocId>
    <d1cc8e3ce74548b4802b698dbb551d86 xmlns="d0706217-df7c-4bf4-936d-b09aa3b837af">
      <Terms xmlns="http://schemas.microsoft.com/office/infopath/2007/PartnerControls"/>
    </d1cc8e3ce74548b4802b698dbb551d86>
    <_dlc_DocIdUrl xmlns="55894003-98dc-4f3e-8669-85b90bdbcc8c">
      <Url>https://gavinet.sharepoint.com/teams/PAP/srp/_layouts/15/DocIdRedir.aspx?ID=GAVI-438364776-277891</Url>
      <Description>GAVI-438364776-277891</Description>
    </_dlc_DocIdUrl>
    <TaxCatchAll xmlns="d0706217-df7c-4bf4-936d-b09aa3b837af">
      <Value>84</Value>
    </TaxCatchAll>
    <e37ceaa0d61b4bfeb3c21883d9680a10 xmlns="d0706217-df7c-4bf4-936d-b09aa3b837af">
      <Terms xmlns="http://schemas.microsoft.com/office/infopath/2007/PartnerControls">
        <TermInfo xmlns="http://schemas.microsoft.com/office/infopath/2007/PartnerControls">
          <TermName xmlns="http://schemas.microsoft.com/office/infopath/2007/PartnerControls">Strategy Risk and Performance</TermName>
          <TermId xmlns="http://schemas.microsoft.com/office/infopath/2007/PartnerControls">f86f85e9-d5f8-4edc-bd94-98e7d07c4933</TermId>
        </TermInfo>
      </Terms>
    </e37ceaa0d61b4bfeb3c21883d9680a10>
    <e57ceaa0d61b4bfeb3c21883d9680a10 xmlns="d0706217-df7c-4bf4-936d-b09aa3b837af">
      <Terms xmlns="http://schemas.microsoft.com/office/infopath/2007/PartnerControls"/>
    </e57ceaa0d61b4bfeb3c21883d9680a10>
    <e47ceaa0d61b4bfeb3c21883d9680a10 xmlns="d0706217-df7c-4bf4-936d-b09aa3b837af">
      <Terms xmlns="http://schemas.microsoft.com/office/infopath/2007/PartnerControls"/>
    </e47ceaa0d61b4bfeb3c21883d9680a10>
    <i4a50af2c0e64ae9b81ffeca8af7ed0f xmlns="d0706217-df7c-4bf4-936d-b09aa3b837af">
      <Terms xmlns="http://schemas.microsoft.com/office/infopath/2007/PartnerControls"/>
    </i4a50af2c0e64ae9b81ffeca8af7ed0f>
  </documentManagement>
</p:properties>
</file>

<file path=customXml/itemProps1.xml><?xml version="1.0" encoding="utf-8"?>
<ds:datastoreItem xmlns:ds="http://schemas.openxmlformats.org/officeDocument/2006/customXml" ds:itemID="{4BA30B10-335B-4A69-B268-C209A019BE4C}">
  <ds:schemaRefs>
    <ds:schemaRef ds:uri="http://schemas.openxmlformats.org/officeDocument/2006/bibliography"/>
  </ds:schemaRefs>
</ds:datastoreItem>
</file>

<file path=customXml/itemProps2.xml><?xml version="1.0" encoding="utf-8"?>
<ds:datastoreItem xmlns:ds="http://schemas.openxmlformats.org/officeDocument/2006/customXml" ds:itemID="{1454D413-7528-4B38-85E8-5A1E0834022A}"/>
</file>

<file path=customXml/itemProps3.xml><?xml version="1.0" encoding="utf-8"?>
<ds:datastoreItem xmlns:ds="http://schemas.openxmlformats.org/officeDocument/2006/customXml" ds:itemID="{F340077C-A1E9-4392-8D05-F2CD1A731B99}"/>
</file>

<file path=customXml/itemProps4.xml><?xml version="1.0" encoding="utf-8"?>
<ds:datastoreItem xmlns:ds="http://schemas.openxmlformats.org/officeDocument/2006/customXml" ds:itemID="{C0EBD28B-8301-46D5-AA92-7306E35E9DC6}"/>
</file>

<file path=customXml/itemProps5.xml><?xml version="1.0" encoding="utf-8"?>
<ds:datastoreItem xmlns:ds="http://schemas.openxmlformats.org/officeDocument/2006/customXml" ds:itemID="{FFBF6C47-3494-4413-9093-280687D230BB}"/>
</file>

<file path=customXml/itemProps6.xml><?xml version="1.0" encoding="utf-8"?>
<ds:datastoreItem xmlns:ds="http://schemas.openxmlformats.org/officeDocument/2006/customXml" ds:itemID="{F4E58DE4-BBD9-4BAD-AD53-8AD3ED861F5F}"/>
</file>

<file path=docProps/app.xml><?xml version="1.0" encoding="utf-8"?>
<Properties xmlns="http://schemas.openxmlformats.org/officeDocument/2006/extended-properties" xmlns:vt="http://schemas.openxmlformats.org/officeDocument/2006/docPropsVTypes">
  <Template>Normal</Template>
  <TotalTime>61</TotalTime>
  <Pages>31</Pages>
  <Words>17863</Words>
  <Characters>98251</Characters>
  <Application>Microsoft Office Word</Application>
  <DocSecurity>0</DocSecurity>
  <Lines>818</Lines>
  <Paragraphs>231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115883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Olamide Folorunso</dc:creator>
  <cp:lastModifiedBy>DIDIER MAHUNDE</cp:lastModifiedBy>
  <cp:revision>12</cp:revision>
  <cp:lastPrinted>2016-10-10T15:50:00Z</cp:lastPrinted>
  <dcterms:created xsi:type="dcterms:W3CDTF">2016-10-10T18:35:00Z</dcterms:created>
  <dcterms:modified xsi:type="dcterms:W3CDTF">2016-10-11T16:43:00Z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lth System Strengthening">
    <vt:lpwstr/>
  </property>
  <property fmtid="{D5CDD505-2E9C-101B-9397-08002B2CF9AE}" pid="3" name="ContentTypeId">
    <vt:lpwstr>0x0101009954897F3EE3CC4ABB9FB9EDAC9CDEBC0061E92A44B5DD2545AEF000129C25E859</vt:lpwstr>
  </property>
  <property fmtid="{D5CDD505-2E9C-101B-9397-08002B2CF9AE}" pid="4" name="Vaccine">
    <vt:lpwstr/>
  </property>
  <property fmtid="{D5CDD505-2E9C-101B-9397-08002B2CF9AE}" pid="5" name="Health">
    <vt:lpwstr/>
  </property>
  <property fmtid="{D5CDD505-2E9C-101B-9397-08002B2CF9AE}" pid="6" name="Depto">
    <vt:lpwstr>84;#Strategy Risk and Performance|f86f85e9-d5f8-4edc-bd94-98e7d07c4933</vt:lpwstr>
  </property>
  <property fmtid="{D5CDD505-2E9C-101B-9397-08002B2CF9AE}" pid="7" name="kfa83adfad8641678ddaedda80d7e126">
    <vt:lpwstr/>
  </property>
  <property fmtid="{D5CDD505-2E9C-101B-9397-08002B2CF9AE}" pid="8" name="_dlc_DocIdItemGuid">
    <vt:lpwstr>6aafb737-9720-4883-9975-83e0d80a5fe0</vt:lpwstr>
  </property>
  <property fmtid="{D5CDD505-2E9C-101B-9397-08002B2CF9AE}" pid="9" name="Country">
    <vt:lpwstr/>
  </property>
  <property fmtid="{D5CDD505-2E9C-101B-9397-08002B2CF9AE}" pid="10" name="Programme and project management">
    <vt:lpwstr/>
  </property>
  <property fmtid="{D5CDD505-2E9C-101B-9397-08002B2CF9AE}" pid="11" name="Test">
    <vt:lpwstr/>
  </property>
</Properties>
</file>