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65" w:rsidRPr="00684219" w:rsidRDefault="00E10165" w:rsidP="00684219">
      <w:pPr>
        <w:pStyle w:val="Listavistosa-nfasis11"/>
        <w:spacing w:line="240" w:lineRule="auto"/>
        <w:jc w:val="center"/>
        <w:divId w:val="410156154"/>
        <w:rPr>
          <w:rFonts w:ascii="Arial" w:hAnsi="Arial" w:cs="Arial"/>
          <w:snapToGrid w:val="0"/>
          <w:sz w:val="20"/>
          <w:szCs w:val="20"/>
        </w:rPr>
      </w:pPr>
      <w:bookmarkStart w:id="0" w:name="_Toc370126821"/>
      <w:bookmarkStart w:id="1" w:name="_Toc325114432"/>
      <w:r w:rsidRPr="00684219">
        <w:rPr>
          <w:rFonts w:ascii="Arial" w:hAnsi="Arial" w:cs="Arial"/>
          <w:snapToGrid w:val="0"/>
          <w:sz w:val="20"/>
          <w:szCs w:val="20"/>
        </w:rPr>
        <w:t>Anex</w:t>
      </w:r>
      <w:r w:rsidR="00930B92" w:rsidRPr="00684219">
        <w:rPr>
          <w:rFonts w:ascii="Arial" w:hAnsi="Arial" w:cs="Arial"/>
          <w:snapToGrid w:val="0"/>
          <w:sz w:val="20"/>
          <w:szCs w:val="20"/>
        </w:rPr>
        <w:t>o</w:t>
      </w:r>
      <w:r w:rsidRPr="00684219">
        <w:rPr>
          <w:rFonts w:ascii="Arial" w:hAnsi="Arial" w:cs="Arial"/>
          <w:snapToGrid w:val="0"/>
          <w:sz w:val="20"/>
          <w:szCs w:val="20"/>
        </w:rPr>
        <w:t xml:space="preserve"> </w:t>
      </w:r>
      <w:r w:rsidR="00835105" w:rsidRPr="00684219">
        <w:rPr>
          <w:rFonts w:ascii="Arial" w:hAnsi="Arial" w:cs="Arial"/>
          <w:snapToGrid w:val="0"/>
          <w:sz w:val="20"/>
          <w:szCs w:val="20"/>
        </w:rPr>
        <w:t>A</w:t>
      </w:r>
      <w:r w:rsidRPr="00684219">
        <w:rPr>
          <w:rFonts w:ascii="Arial" w:hAnsi="Arial" w:cs="Arial"/>
          <w:snapToGrid w:val="0"/>
          <w:sz w:val="20"/>
          <w:szCs w:val="20"/>
        </w:rPr>
        <w:t xml:space="preserve">. </w:t>
      </w:r>
      <w:r w:rsidR="00930B92" w:rsidRPr="00684219">
        <w:rPr>
          <w:rFonts w:ascii="Arial" w:hAnsi="Arial" w:cs="Arial"/>
          <w:snapToGrid w:val="0"/>
          <w:sz w:val="20"/>
          <w:szCs w:val="20"/>
        </w:rPr>
        <w:t xml:space="preserve">Plan de </w:t>
      </w:r>
      <w:r w:rsidR="003C787B" w:rsidRPr="00684219">
        <w:rPr>
          <w:rFonts w:ascii="Arial" w:hAnsi="Arial" w:cs="Arial"/>
          <w:snapToGrid w:val="0"/>
          <w:sz w:val="20"/>
          <w:szCs w:val="20"/>
        </w:rPr>
        <w:t>I</w:t>
      </w:r>
      <w:r w:rsidR="00930B92" w:rsidRPr="00684219">
        <w:rPr>
          <w:rFonts w:ascii="Arial" w:hAnsi="Arial" w:cs="Arial"/>
          <w:snapToGrid w:val="0"/>
          <w:sz w:val="20"/>
          <w:szCs w:val="20"/>
        </w:rPr>
        <w:t>ntroducción de VPI</w:t>
      </w:r>
      <w:bookmarkEnd w:id="0"/>
    </w:p>
    <w:p w:rsidR="00835105" w:rsidRPr="00684219" w:rsidRDefault="00835105" w:rsidP="00684219">
      <w:pPr>
        <w:jc w:val="both"/>
        <w:divId w:val="410156154"/>
        <w:rPr>
          <w:rFonts w:ascii="Arial" w:hAnsi="Arial" w:cs="Arial"/>
          <w:sz w:val="20"/>
          <w:szCs w:val="20"/>
        </w:rPr>
      </w:pPr>
    </w:p>
    <w:p w:rsidR="00284B25" w:rsidRPr="00684219" w:rsidRDefault="00930B92" w:rsidP="00684219">
      <w:pPr>
        <w:pStyle w:val="NormalWeb"/>
        <w:shd w:val="clear" w:color="auto" w:fill="FFFFFF"/>
        <w:spacing w:before="0" w:beforeAutospacing="0" w:after="0" w:afterAutospacing="0"/>
        <w:jc w:val="both"/>
        <w:divId w:val="410156154"/>
        <w:rPr>
          <w:rFonts w:ascii="Arial" w:hAnsi="Arial" w:cs="Arial"/>
          <w:color w:val="000000"/>
          <w:sz w:val="20"/>
          <w:szCs w:val="20"/>
        </w:rPr>
      </w:pPr>
      <w:r w:rsidRPr="00684219">
        <w:rPr>
          <w:rFonts w:ascii="Arial" w:hAnsi="Arial" w:cs="Arial"/>
          <w:color w:val="000000"/>
          <w:sz w:val="20"/>
          <w:szCs w:val="20"/>
        </w:rPr>
        <w:t xml:space="preserve">Los países deben </w:t>
      </w:r>
      <w:r w:rsidR="003C787B" w:rsidRPr="00684219">
        <w:rPr>
          <w:rFonts w:ascii="Arial" w:hAnsi="Arial" w:cs="Arial"/>
          <w:color w:val="000000"/>
          <w:sz w:val="20"/>
          <w:szCs w:val="20"/>
        </w:rPr>
        <w:t xml:space="preserve">cumplimentar y </w:t>
      </w:r>
      <w:r w:rsidRPr="00684219">
        <w:rPr>
          <w:rFonts w:ascii="Arial" w:hAnsi="Arial" w:cs="Arial"/>
          <w:color w:val="000000"/>
          <w:sz w:val="20"/>
          <w:szCs w:val="20"/>
        </w:rPr>
        <w:t xml:space="preserve">presentar un </w:t>
      </w:r>
      <w:r w:rsidR="003C787B" w:rsidRPr="00684219">
        <w:rPr>
          <w:rFonts w:ascii="Arial" w:hAnsi="Arial" w:cs="Arial"/>
          <w:color w:val="000000"/>
          <w:sz w:val="20"/>
          <w:szCs w:val="20"/>
        </w:rPr>
        <w:t>P</w:t>
      </w:r>
      <w:r w:rsidRPr="00684219">
        <w:rPr>
          <w:rFonts w:ascii="Arial" w:hAnsi="Arial" w:cs="Arial"/>
          <w:color w:val="000000"/>
          <w:sz w:val="20"/>
          <w:szCs w:val="20"/>
        </w:rPr>
        <w:t xml:space="preserve">lan de </w:t>
      </w:r>
      <w:r w:rsidR="003C787B" w:rsidRPr="00684219">
        <w:rPr>
          <w:rFonts w:ascii="Arial" w:hAnsi="Arial" w:cs="Arial"/>
          <w:color w:val="000000"/>
          <w:sz w:val="20"/>
          <w:szCs w:val="20"/>
        </w:rPr>
        <w:t>I</w:t>
      </w:r>
      <w:r w:rsidRPr="00684219">
        <w:rPr>
          <w:rFonts w:ascii="Arial" w:hAnsi="Arial" w:cs="Arial"/>
          <w:color w:val="000000"/>
          <w:sz w:val="20"/>
          <w:szCs w:val="20"/>
        </w:rPr>
        <w:t xml:space="preserve">ntroducción de </w:t>
      </w:r>
      <w:r w:rsidR="003C787B" w:rsidRPr="00684219">
        <w:rPr>
          <w:rFonts w:ascii="Arial" w:hAnsi="Arial" w:cs="Arial"/>
          <w:color w:val="000000"/>
          <w:sz w:val="20"/>
          <w:szCs w:val="20"/>
        </w:rPr>
        <w:t>V</w:t>
      </w:r>
      <w:r w:rsidRPr="00684219">
        <w:rPr>
          <w:rFonts w:ascii="Arial" w:hAnsi="Arial" w:cs="Arial"/>
          <w:color w:val="000000"/>
          <w:sz w:val="20"/>
          <w:szCs w:val="20"/>
        </w:rPr>
        <w:t xml:space="preserve">acuna para VPI. La OMS ha elaborado una serie de </w:t>
      </w:r>
      <w:r w:rsidR="003C787B" w:rsidRPr="00684219">
        <w:rPr>
          <w:rFonts w:ascii="Arial" w:hAnsi="Arial" w:cs="Arial"/>
          <w:color w:val="000000"/>
          <w:sz w:val="20"/>
          <w:szCs w:val="20"/>
        </w:rPr>
        <w:t>directrices</w:t>
      </w:r>
      <w:r w:rsidRPr="00684219">
        <w:rPr>
          <w:rFonts w:ascii="Arial" w:hAnsi="Arial" w:cs="Arial"/>
          <w:color w:val="000000"/>
          <w:sz w:val="20"/>
          <w:szCs w:val="20"/>
        </w:rPr>
        <w:t xml:space="preserve"> para ayudar a los países a preparar planes de introducción de vacuna. En el enlace siguiente del sitio web de la OMS puede </w:t>
      </w:r>
      <w:r w:rsidR="003C787B" w:rsidRPr="00684219">
        <w:rPr>
          <w:rFonts w:ascii="Arial" w:hAnsi="Arial" w:cs="Arial"/>
          <w:color w:val="000000"/>
          <w:sz w:val="20"/>
          <w:szCs w:val="20"/>
        </w:rPr>
        <w:t>obtenerse</w:t>
      </w:r>
      <w:r w:rsidRPr="00684219">
        <w:rPr>
          <w:rFonts w:ascii="Arial" w:hAnsi="Arial" w:cs="Arial"/>
          <w:color w:val="000000"/>
          <w:sz w:val="20"/>
          <w:szCs w:val="20"/>
        </w:rPr>
        <w:t xml:space="preserve"> una plantilla para este plan:    </w:t>
      </w:r>
      <w:r w:rsidR="00284B25" w:rsidRPr="00684219">
        <w:rPr>
          <w:rFonts w:ascii="Arial" w:hAnsi="Arial" w:cs="Arial"/>
          <w:color w:val="000000"/>
          <w:sz w:val="20"/>
          <w:szCs w:val="20"/>
          <w:bdr w:val="none" w:sz="0" w:space="0" w:color="auto" w:frame="1"/>
        </w:rPr>
        <w:t xml:space="preserve"> </w:t>
      </w:r>
    </w:p>
    <w:p w:rsidR="00284B25" w:rsidRPr="00684219" w:rsidRDefault="000E34AB" w:rsidP="00284B25">
      <w:pPr>
        <w:pStyle w:val="NormalWeb"/>
        <w:shd w:val="clear" w:color="auto" w:fill="FFFFFF"/>
        <w:spacing w:before="0" w:beforeAutospacing="0" w:after="0" w:afterAutospacing="0"/>
        <w:divId w:val="410156154"/>
        <w:rPr>
          <w:rFonts w:ascii="Arial" w:hAnsi="Arial" w:cs="Arial"/>
          <w:color w:val="000000"/>
          <w:sz w:val="20"/>
          <w:szCs w:val="20"/>
        </w:rPr>
      </w:pPr>
      <w:hyperlink r:id="rId12" w:history="1">
        <w:r w:rsidR="00284B25" w:rsidRPr="00684219">
          <w:rPr>
            <w:rStyle w:val="Hipervnculo"/>
            <w:rFonts w:ascii="Arial" w:hAnsi="Arial" w:cs="Arial"/>
            <w:sz w:val="20"/>
            <w:szCs w:val="20"/>
          </w:rPr>
          <w:t>http://www.who.int/immunization/programmes_systems/policies_strategies/vaccine_intro_resources/nvi_guidelines/en/</w:t>
        </w:r>
      </w:hyperlink>
    </w:p>
    <w:p w:rsidR="00284B25" w:rsidRPr="00684219" w:rsidRDefault="00284B25" w:rsidP="00284B25">
      <w:pPr>
        <w:pStyle w:val="NormalWeb"/>
        <w:shd w:val="clear" w:color="auto" w:fill="FFFFFF"/>
        <w:spacing w:before="0" w:beforeAutospacing="0" w:after="0" w:afterAutospacing="0"/>
        <w:divId w:val="410156154"/>
        <w:rPr>
          <w:rFonts w:ascii="Arial" w:hAnsi="Arial" w:cs="Arial"/>
          <w:color w:val="000000"/>
          <w:sz w:val="20"/>
          <w:szCs w:val="20"/>
          <w:bdr w:val="none" w:sz="0" w:space="0" w:color="auto" w:frame="1"/>
        </w:rPr>
      </w:pPr>
    </w:p>
    <w:p w:rsidR="003C787B" w:rsidRPr="00684219" w:rsidRDefault="00930B92" w:rsidP="003C787B">
      <w:pPr>
        <w:pStyle w:val="NormalWeb"/>
        <w:shd w:val="clear" w:color="auto" w:fill="FFFFFF"/>
        <w:spacing w:before="0" w:beforeAutospacing="0" w:after="0" w:afterAutospacing="0"/>
        <w:jc w:val="both"/>
        <w:divId w:val="410156154"/>
        <w:rPr>
          <w:rFonts w:ascii="Arial" w:hAnsi="Arial" w:cs="Arial"/>
          <w:color w:val="000000"/>
          <w:sz w:val="20"/>
          <w:szCs w:val="20"/>
        </w:rPr>
      </w:pPr>
      <w:r w:rsidRPr="00684219">
        <w:rPr>
          <w:rFonts w:ascii="Arial" w:hAnsi="Arial" w:cs="Arial"/>
          <w:color w:val="000000"/>
          <w:sz w:val="20"/>
          <w:szCs w:val="20"/>
        </w:rPr>
        <w:t>Esta plantilla genéric</w:t>
      </w:r>
      <w:r w:rsidR="00953B96" w:rsidRPr="00684219">
        <w:rPr>
          <w:rFonts w:ascii="Arial" w:hAnsi="Arial" w:cs="Arial"/>
          <w:color w:val="000000"/>
          <w:sz w:val="20"/>
          <w:szCs w:val="20"/>
        </w:rPr>
        <w:t>a</w:t>
      </w:r>
      <w:r w:rsidRPr="00684219">
        <w:rPr>
          <w:rFonts w:ascii="Arial" w:hAnsi="Arial" w:cs="Arial"/>
          <w:color w:val="000000"/>
          <w:sz w:val="20"/>
          <w:szCs w:val="20"/>
        </w:rPr>
        <w:t xml:space="preserve"> </w:t>
      </w:r>
      <w:r w:rsidR="003C787B" w:rsidRPr="00684219">
        <w:rPr>
          <w:rFonts w:ascii="Arial" w:hAnsi="Arial" w:cs="Arial"/>
          <w:color w:val="000000"/>
          <w:sz w:val="20"/>
          <w:szCs w:val="20"/>
        </w:rPr>
        <w:t>sirve para</w:t>
      </w:r>
      <w:r w:rsidRPr="00684219">
        <w:rPr>
          <w:rFonts w:ascii="Arial" w:hAnsi="Arial" w:cs="Arial"/>
          <w:color w:val="000000"/>
          <w:sz w:val="20"/>
          <w:szCs w:val="20"/>
        </w:rPr>
        <w:t xml:space="preserve"> orientar a los países en la elaboración de un plan práctico p</w:t>
      </w:r>
      <w:r w:rsidR="003C787B" w:rsidRPr="00684219">
        <w:rPr>
          <w:rFonts w:ascii="Arial" w:hAnsi="Arial" w:cs="Arial"/>
          <w:color w:val="000000"/>
          <w:sz w:val="20"/>
          <w:szCs w:val="20"/>
        </w:rPr>
        <w:t>ara introducir una vacuna nueva</w:t>
      </w:r>
      <w:r w:rsidRPr="00684219">
        <w:rPr>
          <w:rFonts w:ascii="Arial" w:hAnsi="Arial" w:cs="Arial"/>
          <w:color w:val="000000"/>
          <w:sz w:val="20"/>
          <w:szCs w:val="20"/>
        </w:rPr>
        <w:t>.</w:t>
      </w:r>
      <w:r w:rsidR="00953B96" w:rsidRPr="00684219">
        <w:rPr>
          <w:rFonts w:ascii="Arial" w:hAnsi="Arial" w:cs="Arial"/>
          <w:color w:val="000000"/>
          <w:sz w:val="20"/>
          <w:szCs w:val="20"/>
        </w:rPr>
        <w:t xml:space="preserve"> </w:t>
      </w:r>
      <w:r w:rsidRPr="00684219">
        <w:rPr>
          <w:rFonts w:ascii="Arial" w:hAnsi="Arial" w:cs="Arial"/>
          <w:color w:val="000000"/>
          <w:sz w:val="20"/>
          <w:szCs w:val="20"/>
        </w:rPr>
        <w:t xml:space="preserve">  </w:t>
      </w:r>
    </w:p>
    <w:p w:rsidR="003C787B" w:rsidRPr="00684219" w:rsidRDefault="003C787B" w:rsidP="004B1542">
      <w:pPr>
        <w:pStyle w:val="NormalWeb"/>
        <w:shd w:val="clear" w:color="auto" w:fill="FFFFFF"/>
        <w:tabs>
          <w:tab w:val="left" w:pos="8080"/>
        </w:tabs>
        <w:spacing w:before="0" w:beforeAutospacing="0" w:after="0" w:afterAutospacing="0"/>
        <w:jc w:val="both"/>
        <w:divId w:val="410156154"/>
        <w:rPr>
          <w:rFonts w:ascii="Arial" w:hAnsi="Arial" w:cs="Arial"/>
          <w:color w:val="000000"/>
          <w:sz w:val="20"/>
          <w:szCs w:val="20"/>
        </w:rPr>
      </w:pPr>
    </w:p>
    <w:p w:rsidR="00930B92" w:rsidRPr="00684219" w:rsidRDefault="003C787B" w:rsidP="00684219">
      <w:pPr>
        <w:pStyle w:val="NormalWeb"/>
        <w:shd w:val="clear" w:color="auto" w:fill="FFFFFF"/>
        <w:spacing w:before="0" w:beforeAutospacing="0" w:after="0" w:afterAutospacing="0"/>
        <w:jc w:val="both"/>
        <w:divId w:val="410156154"/>
        <w:rPr>
          <w:rFonts w:ascii="Arial" w:hAnsi="Arial" w:cs="Arial"/>
          <w:color w:val="000000"/>
          <w:sz w:val="20"/>
          <w:szCs w:val="20"/>
        </w:rPr>
      </w:pPr>
      <w:r w:rsidRPr="00684219">
        <w:rPr>
          <w:rFonts w:ascii="Arial" w:hAnsi="Arial" w:cs="Arial"/>
          <w:color w:val="000000"/>
          <w:sz w:val="20"/>
          <w:szCs w:val="20"/>
        </w:rPr>
        <w:t xml:space="preserve">Tiene por objeto aportar sugerencias para áreas clave y, como tal, puede carecer de algunos elementos propios de un país particular o de la introducción de una vacuna concreta, o igualmente puede contener algunos elementos que no sean pertinentes. Los países deben comunicar a GAVI los avances en la planificación de introducción de vacuna respecto de las actividades definidas en el Plan de Introducción de Vacuna Nueva. </w:t>
      </w:r>
      <w:r w:rsidR="00930B92" w:rsidRPr="00684219">
        <w:rPr>
          <w:rFonts w:ascii="Arial" w:hAnsi="Arial" w:cs="Arial"/>
          <w:color w:val="000000"/>
          <w:sz w:val="20"/>
          <w:szCs w:val="20"/>
        </w:rPr>
        <w:t xml:space="preserve">  </w:t>
      </w:r>
    </w:p>
    <w:p w:rsidR="00284B25" w:rsidRPr="00684219" w:rsidRDefault="00930B92" w:rsidP="00684219">
      <w:pPr>
        <w:pStyle w:val="NormalWeb"/>
        <w:shd w:val="clear" w:color="auto" w:fill="FFFFFF"/>
        <w:spacing w:before="0" w:beforeAutospacing="0" w:after="0" w:afterAutospacing="0"/>
        <w:jc w:val="both"/>
        <w:divId w:val="410156154"/>
        <w:rPr>
          <w:rFonts w:ascii="Arial" w:hAnsi="Arial" w:cs="Arial"/>
          <w:color w:val="000000"/>
          <w:sz w:val="20"/>
          <w:szCs w:val="20"/>
        </w:rPr>
      </w:pPr>
      <w:r w:rsidRPr="00684219">
        <w:rPr>
          <w:rFonts w:ascii="Arial" w:hAnsi="Arial" w:cs="Arial"/>
          <w:color w:val="000000"/>
          <w:sz w:val="20"/>
          <w:szCs w:val="20"/>
        </w:rPr>
        <w:t xml:space="preserve"> </w:t>
      </w:r>
    </w:p>
    <w:p w:rsidR="003C787B" w:rsidRPr="00684219" w:rsidRDefault="00481D2C" w:rsidP="00684219">
      <w:pPr>
        <w:jc w:val="both"/>
        <w:divId w:val="410156154"/>
        <w:rPr>
          <w:rFonts w:ascii="Arial" w:hAnsi="Arial" w:cs="Arial"/>
          <w:color w:val="000000"/>
          <w:sz w:val="20"/>
          <w:szCs w:val="20"/>
        </w:rPr>
      </w:pPr>
      <w:r w:rsidRPr="00684219">
        <w:rPr>
          <w:rFonts w:ascii="Arial" w:hAnsi="Arial" w:cs="Arial"/>
          <w:color w:val="000000"/>
          <w:sz w:val="20"/>
          <w:szCs w:val="20"/>
        </w:rPr>
        <w:t xml:space="preserve">El Plan de Introducción de VPI es el documento principal que el CEI usará al revisar la disposición de un país a introducir VPI. Se recomienda encarecidamente a los países que se aseguren de que su Plan de Introducción de VPI esté completo y contenga al menos la información requerida tal como figura en el presente documento. </w:t>
      </w:r>
    </w:p>
    <w:p w:rsidR="00284B25" w:rsidRPr="00684219" w:rsidRDefault="00284B25" w:rsidP="00684219">
      <w:pPr>
        <w:jc w:val="both"/>
        <w:divId w:val="410156154"/>
        <w:rPr>
          <w:rFonts w:ascii="Arial" w:hAnsi="Arial" w:cs="Arial"/>
          <w:color w:val="000000"/>
          <w:sz w:val="20"/>
          <w:szCs w:val="20"/>
        </w:rPr>
      </w:pPr>
    </w:p>
    <w:p w:rsidR="00481D2C" w:rsidRPr="00684219" w:rsidRDefault="00481D2C" w:rsidP="00684219">
      <w:pPr>
        <w:jc w:val="both"/>
        <w:divId w:val="410156154"/>
        <w:rPr>
          <w:rFonts w:ascii="Arial" w:hAnsi="Arial" w:cs="Arial"/>
          <w:color w:val="000000"/>
          <w:sz w:val="20"/>
          <w:szCs w:val="20"/>
        </w:rPr>
      </w:pPr>
      <w:r w:rsidRPr="00684219">
        <w:rPr>
          <w:rFonts w:ascii="Arial" w:hAnsi="Arial" w:cs="Arial"/>
          <w:color w:val="000000"/>
          <w:sz w:val="20"/>
          <w:szCs w:val="20"/>
        </w:rPr>
        <w:t xml:space="preserve">La introducción de VPI no debería desplazar a otras introducciones de vacuna nueva planificadas en el mismo año. Es conveniente que los países busquen sinergias para la introducción de VPI con los planes existentes para otras introducciones de vacuna nueva programadas en 2014 o 2015.                                                                                  Los posibles beneficios y problemas de la introducción de VPI con otras introducciones de vacuna nueva ya programadas deberían ser analizados cuidadosamente y previstos. </w:t>
      </w:r>
    </w:p>
    <w:p w:rsidR="00C63E63" w:rsidRPr="00684219" w:rsidRDefault="00C63E63" w:rsidP="00684219">
      <w:pPr>
        <w:divId w:val="410156154"/>
        <w:rPr>
          <w:rFonts w:ascii="Arial" w:hAnsi="Arial" w:cs="Arial"/>
          <w:sz w:val="20"/>
          <w:szCs w:val="20"/>
        </w:rPr>
      </w:pPr>
    </w:p>
    <w:p w:rsidR="0095673D" w:rsidRPr="00684219" w:rsidRDefault="00481D2C" w:rsidP="00684219">
      <w:pPr>
        <w:spacing w:after="120"/>
        <w:divId w:val="410156154"/>
        <w:rPr>
          <w:rFonts w:ascii="Arial" w:eastAsia="SimSun" w:hAnsi="Arial" w:cs="Arial"/>
          <w:b/>
          <w:color w:val="1F497D"/>
          <w:sz w:val="20"/>
          <w:szCs w:val="20"/>
        </w:rPr>
      </w:pPr>
      <w:bookmarkStart w:id="2" w:name="_Toc324935280"/>
      <w:bookmarkStart w:id="3" w:name="_Toc357671659"/>
      <w:bookmarkStart w:id="4" w:name="_Toc324433275"/>
      <w:bookmarkStart w:id="5" w:name="_Toc325114433"/>
      <w:bookmarkEnd w:id="1"/>
      <w:r w:rsidRPr="00684219">
        <w:rPr>
          <w:rFonts w:ascii="Arial" w:eastAsia="SimSun" w:hAnsi="Arial" w:cs="Arial"/>
          <w:b/>
          <w:color w:val="1F497D"/>
          <w:sz w:val="20"/>
          <w:szCs w:val="20"/>
        </w:rPr>
        <w:t xml:space="preserve">Resumen ejecutivo del Plan de Introducción </w:t>
      </w:r>
    </w:p>
    <w:p w:rsidR="004C5EA6" w:rsidRPr="00684219" w:rsidRDefault="00481D2C" w:rsidP="002D5E35">
      <w:pPr>
        <w:pStyle w:val="Listavistosa-nfasis11"/>
        <w:numPr>
          <w:ilvl w:val="0"/>
          <w:numId w:val="6"/>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Breve justificación de la introducción de VPI y consideraciones complementarias clave que han sido tenidas en cuenta, incluidos </w:t>
      </w:r>
      <w:r w:rsidR="003D142A" w:rsidRPr="00684219">
        <w:rPr>
          <w:rFonts w:ascii="Arial" w:hAnsi="Arial" w:cs="Arial"/>
          <w:sz w:val="20"/>
          <w:szCs w:val="20"/>
        </w:rPr>
        <w:t xml:space="preserve">los </w:t>
      </w:r>
      <w:r w:rsidRPr="00684219">
        <w:rPr>
          <w:rFonts w:ascii="Arial" w:hAnsi="Arial" w:cs="Arial"/>
          <w:sz w:val="20"/>
          <w:szCs w:val="20"/>
        </w:rPr>
        <w:t xml:space="preserve">enfoques integrales para el control de la enfermedad.   </w:t>
      </w:r>
    </w:p>
    <w:p w:rsidR="00200200" w:rsidRDefault="00200200" w:rsidP="00684219">
      <w:pPr>
        <w:pStyle w:val="Listavistosa-nfasis11"/>
        <w:spacing w:after="0" w:line="240" w:lineRule="auto"/>
        <w:ind w:left="360" w:right="115"/>
        <w:jc w:val="both"/>
        <w:divId w:val="410156154"/>
        <w:rPr>
          <w:rFonts w:ascii="Arial" w:eastAsia="SimSun" w:hAnsi="Arial" w:cs="Arial"/>
          <w:color w:val="000066"/>
          <w:sz w:val="20"/>
          <w:szCs w:val="20"/>
        </w:rPr>
      </w:pPr>
    </w:p>
    <w:p w:rsidR="00316F9A" w:rsidRDefault="000C12D2" w:rsidP="00684219">
      <w:pPr>
        <w:pStyle w:val="Listavistosa-nfasis11"/>
        <w:spacing w:after="0" w:line="240" w:lineRule="auto"/>
        <w:ind w:left="360" w:right="11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Nicaragua se alineó a l</w:t>
      </w:r>
      <w:r w:rsidR="006535E0" w:rsidRPr="00684219">
        <w:rPr>
          <w:rFonts w:ascii="Arial" w:eastAsia="SimSun" w:hAnsi="Arial" w:cs="Arial"/>
          <w:color w:val="000066"/>
          <w:sz w:val="20"/>
          <w:szCs w:val="20"/>
        </w:rPr>
        <w:t>os objetivos del Plan estratégico</w:t>
      </w:r>
      <w:r w:rsidRPr="00684219">
        <w:rPr>
          <w:rFonts w:ascii="Arial" w:eastAsia="SimSun" w:hAnsi="Arial" w:cs="Arial"/>
          <w:color w:val="000066"/>
          <w:sz w:val="20"/>
          <w:szCs w:val="20"/>
        </w:rPr>
        <w:t xml:space="preserve"> de la eliminación de la poliomielitis</w:t>
      </w:r>
      <w:r w:rsidR="006535E0" w:rsidRPr="00684219">
        <w:rPr>
          <w:rFonts w:ascii="Arial" w:eastAsia="SimSun" w:hAnsi="Arial" w:cs="Arial"/>
          <w:color w:val="000066"/>
          <w:sz w:val="20"/>
          <w:szCs w:val="20"/>
        </w:rPr>
        <w:t>,</w:t>
      </w:r>
      <w:r w:rsidRPr="00684219">
        <w:rPr>
          <w:rFonts w:ascii="Arial" w:eastAsia="SimSun" w:hAnsi="Arial" w:cs="Arial"/>
          <w:color w:val="000066"/>
          <w:sz w:val="20"/>
          <w:szCs w:val="20"/>
        </w:rPr>
        <w:t xml:space="preserve"> basándose en</w:t>
      </w:r>
      <w:r w:rsidR="00316F9A">
        <w:rPr>
          <w:rFonts w:ascii="Arial" w:eastAsia="SimSun" w:hAnsi="Arial" w:cs="Arial"/>
          <w:color w:val="000066"/>
          <w:sz w:val="20"/>
          <w:szCs w:val="20"/>
        </w:rPr>
        <w:t>:</w:t>
      </w:r>
    </w:p>
    <w:p w:rsidR="00316F9A" w:rsidRDefault="00316F9A" w:rsidP="00684219">
      <w:pPr>
        <w:pStyle w:val="Listavistosa-nfasis11"/>
        <w:spacing w:after="0" w:line="240" w:lineRule="auto"/>
        <w:ind w:left="360" w:right="115"/>
        <w:jc w:val="both"/>
        <w:divId w:val="410156154"/>
        <w:rPr>
          <w:rFonts w:ascii="Arial" w:eastAsia="SimSun" w:hAnsi="Arial" w:cs="Arial"/>
          <w:color w:val="000066"/>
          <w:sz w:val="20"/>
          <w:szCs w:val="20"/>
        </w:rPr>
      </w:pPr>
    </w:p>
    <w:p w:rsidR="00316F9A" w:rsidRDefault="008F1DD7" w:rsidP="008F1DD7">
      <w:pPr>
        <w:pStyle w:val="Listavistosa-nfasis11"/>
        <w:numPr>
          <w:ilvl w:val="0"/>
          <w:numId w:val="14"/>
        </w:numPr>
        <w:spacing w:after="0" w:line="240" w:lineRule="auto"/>
        <w:ind w:right="115"/>
        <w:jc w:val="both"/>
        <w:divId w:val="410156154"/>
        <w:rPr>
          <w:rFonts w:ascii="Arial" w:eastAsia="SimSun" w:hAnsi="Arial" w:cs="Arial"/>
          <w:color w:val="000066"/>
          <w:sz w:val="20"/>
          <w:szCs w:val="20"/>
        </w:rPr>
      </w:pPr>
      <w:r>
        <w:rPr>
          <w:rFonts w:ascii="Arial" w:eastAsia="SimSun" w:hAnsi="Arial" w:cs="Arial"/>
          <w:color w:val="000066"/>
          <w:sz w:val="20"/>
          <w:szCs w:val="20"/>
        </w:rPr>
        <w:t>L</w:t>
      </w:r>
      <w:r w:rsidR="006535E0" w:rsidRPr="00684219">
        <w:rPr>
          <w:rFonts w:ascii="Arial" w:eastAsia="SimSun" w:hAnsi="Arial" w:cs="Arial"/>
          <w:color w:val="000066"/>
          <w:sz w:val="20"/>
          <w:szCs w:val="20"/>
        </w:rPr>
        <w:t xml:space="preserve">as recomendaciones de los grupos de Asesoramiento Estratégico de Expertos en Inmunizaciones de la OMS  (SAGE) y del Grupo Técnico Asesor de la OPS (GTA); </w:t>
      </w:r>
    </w:p>
    <w:p w:rsidR="00316F9A" w:rsidRDefault="008F1DD7" w:rsidP="008F1DD7">
      <w:pPr>
        <w:pStyle w:val="Listavistosa-nfasis11"/>
        <w:numPr>
          <w:ilvl w:val="0"/>
          <w:numId w:val="14"/>
        </w:numPr>
        <w:spacing w:after="0" w:line="240" w:lineRule="auto"/>
        <w:ind w:right="115"/>
        <w:jc w:val="both"/>
        <w:divId w:val="410156154"/>
        <w:rPr>
          <w:rFonts w:ascii="Arial" w:eastAsia="SimSun" w:hAnsi="Arial" w:cs="Arial"/>
          <w:color w:val="000066"/>
          <w:sz w:val="20"/>
          <w:szCs w:val="20"/>
        </w:rPr>
      </w:pPr>
      <w:r>
        <w:rPr>
          <w:rFonts w:ascii="Arial" w:eastAsia="SimSun" w:hAnsi="Arial" w:cs="Arial"/>
          <w:color w:val="000066"/>
          <w:sz w:val="20"/>
          <w:szCs w:val="20"/>
        </w:rPr>
        <w:t>L</w:t>
      </w:r>
      <w:r w:rsidR="006535E0" w:rsidRPr="00684219">
        <w:rPr>
          <w:rFonts w:ascii="Arial" w:eastAsia="SimSun" w:hAnsi="Arial" w:cs="Arial"/>
          <w:color w:val="000066"/>
          <w:sz w:val="20"/>
          <w:szCs w:val="20"/>
        </w:rPr>
        <w:t>a información  epidemiológica en relación a la presencia de casos de poliomielitis causa</w:t>
      </w:r>
      <w:r w:rsidR="00316F9A">
        <w:rPr>
          <w:rFonts w:ascii="Arial" w:eastAsia="SimSun" w:hAnsi="Arial" w:cs="Arial"/>
          <w:color w:val="000066"/>
          <w:sz w:val="20"/>
          <w:szCs w:val="20"/>
        </w:rPr>
        <w:t>dos</w:t>
      </w:r>
      <w:r w:rsidR="006535E0" w:rsidRPr="00684219">
        <w:rPr>
          <w:rFonts w:ascii="Arial" w:eastAsia="SimSun" w:hAnsi="Arial" w:cs="Arial"/>
          <w:color w:val="000066"/>
          <w:sz w:val="20"/>
          <w:szCs w:val="20"/>
        </w:rPr>
        <w:t xml:space="preserve"> por virus salvaje o por virus derivados de la vacuna </w:t>
      </w:r>
      <w:proofErr w:type="spellStart"/>
      <w:r w:rsidR="006535E0" w:rsidRPr="00684219">
        <w:rPr>
          <w:rFonts w:ascii="Arial" w:eastAsia="SimSun" w:hAnsi="Arial" w:cs="Arial"/>
          <w:color w:val="000066"/>
          <w:sz w:val="20"/>
          <w:szCs w:val="20"/>
        </w:rPr>
        <w:t>cVDPV</w:t>
      </w:r>
      <w:proofErr w:type="spellEnd"/>
      <w:r w:rsidR="006535E0" w:rsidRPr="00684219">
        <w:rPr>
          <w:rFonts w:ascii="Arial" w:eastAsia="SimSun" w:hAnsi="Arial" w:cs="Arial"/>
          <w:color w:val="000066"/>
          <w:sz w:val="20"/>
          <w:szCs w:val="20"/>
        </w:rPr>
        <w:t>,</w:t>
      </w:r>
    </w:p>
    <w:p w:rsidR="000C12D2" w:rsidRPr="00684219" w:rsidRDefault="008F1DD7" w:rsidP="008F1DD7">
      <w:pPr>
        <w:pStyle w:val="Listavistosa-nfasis11"/>
        <w:numPr>
          <w:ilvl w:val="0"/>
          <w:numId w:val="14"/>
        </w:numPr>
        <w:spacing w:after="0" w:line="240" w:lineRule="auto"/>
        <w:ind w:right="115"/>
        <w:jc w:val="both"/>
        <w:divId w:val="410156154"/>
        <w:rPr>
          <w:rFonts w:ascii="Arial" w:eastAsia="SimSun" w:hAnsi="Arial" w:cs="Arial"/>
          <w:color w:val="000066"/>
          <w:sz w:val="20"/>
          <w:szCs w:val="20"/>
        </w:rPr>
      </w:pPr>
      <w:r>
        <w:rPr>
          <w:rFonts w:ascii="Arial" w:eastAsia="SimSun" w:hAnsi="Arial" w:cs="Arial"/>
          <w:color w:val="000066"/>
          <w:sz w:val="20"/>
          <w:szCs w:val="20"/>
        </w:rPr>
        <w:t>P</w:t>
      </w:r>
      <w:r w:rsidR="000C12D2" w:rsidRPr="00684219">
        <w:rPr>
          <w:rFonts w:ascii="Arial" w:eastAsia="SimSun" w:hAnsi="Arial" w:cs="Arial"/>
          <w:color w:val="000066"/>
          <w:sz w:val="20"/>
          <w:szCs w:val="20"/>
        </w:rPr>
        <w:t xml:space="preserve">or </w:t>
      </w:r>
      <w:r w:rsidR="006535E0" w:rsidRPr="00684219">
        <w:rPr>
          <w:rFonts w:ascii="Arial" w:eastAsia="SimSun" w:hAnsi="Arial" w:cs="Arial"/>
          <w:color w:val="000066"/>
          <w:sz w:val="20"/>
          <w:szCs w:val="20"/>
        </w:rPr>
        <w:t>la presencia de casos de parálisis asociada a la vacunación VAAP</w:t>
      </w:r>
      <w:r w:rsidR="000C12D2" w:rsidRPr="00684219">
        <w:rPr>
          <w:rFonts w:ascii="Arial" w:eastAsia="SimSun" w:hAnsi="Arial" w:cs="Arial"/>
          <w:color w:val="000066"/>
          <w:sz w:val="20"/>
          <w:szCs w:val="20"/>
        </w:rPr>
        <w:t>.</w:t>
      </w:r>
    </w:p>
    <w:p w:rsidR="00200200" w:rsidRDefault="00200200" w:rsidP="00684219">
      <w:pPr>
        <w:pStyle w:val="Listavistosa-nfasis11"/>
        <w:spacing w:after="0" w:line="240" w:lineRule="auto"/>
        <w:ind w:left="360" w:right="115"/>
        <w:jc w:val="both"/>
        <w:divId w:val="410156154"/>
        <w:rPr>
          <w:rFonts w:ascii="Arial" w:eastAsia="SimSun" w:hAnsi="Arial" w:cs="Arial"/>
          <w:color w:val="000066"/>
          <w:sz w:val="20"/>
          <w:szCs w:val="20"/>
        </w:rPr>
      </w:pPr>
    </w:p>
    <w:p w:rsidR="006535E0" w:rsidRPr="00684219" w:rsidRDefault="000C12D2" w:rsidP="008F1DD7">
      <w:pPr>
        <w:pStyle w:val="Listavistosa-nfasis11"/>
        <w:spacing w:after="0" w:line="240" w:lineRule="auto"/>
        <w:ind w:left="360" w:right="115"/>
        <w:jc w:val="both"/>
        <w:divId w:val="410156154"/>
        <w:rPr>
          <w:rFonts w:ascii="Arial" w:hAnsi="Arial" w:cs="Arial"/>
          <w:color w:val="000066"/>
          <w:sz w:val="20"/>
          <w:szCs w:val="20"/>
        </w:rPr>
      </w:pPr>
      <w:r w:rsidRPr="00684219">
        <w:rPr>
          <w:rFonts w:ascii="Arial" w:eastAsia="SimSun" w:hAnsi="Arial" w:cs="Arial"/>
          <w:color w:val="000066"/>
          <w:sz w:val="20"/>
          <w:szCs w:val="20"/>
        </w:rPr>
        <w:t>A pesar que en el país el último caso de polio fue en el año 1981, pero la situación mundial de la polio, sigue siendo un desafío mundial, aún para los países en los que no hay casos</w:t>
      </w:r>
      <w:r w:rsidR="008F1DD7">
        <w:rPr>
          <w:rFonts w:ascii="Arial" w:eastAsia="SimSun" w:hAnsi="Arial" w:cs="Arial"/>
          <w:color w:val="000066"/>
          <w:sz w:val="20"/>
          <w:szCs w:val="20"/>
        </w:rPr>
        <w:t>, expuestos a la importación de casos desde países donde aún la poliomielitis circula</w:t>
      </w:r>
      <w:r w:rsidRPr="00684219">
        <w:rPr>
          <w:rFonts w:ascii="Arial" w:eastAsia="SimSun" w:hAnsi="Arial" w:cs="Arial"/>
          <w:color w:val="000066"/>
          <w:sz w:val="20"/>
          <w:szCs w:val="20"/>
        </w:rPr>
        <w:t xml:space="preserve"> </w:t>
      </w:r>
    </w:p>
    <w:p w:rsidR="00316F9A" w:rsidRDefault="00316F9A" w:rsidP="00684219">
      <w:pPr>
        <w:pStyle w:val="Listavistosa-nfasis11"/>
        <w:spacing w:after="0" w:line="240" w:lineRule="auto"/>
        <w:ind w:right="115"/>
        <w:jc w:val="both"/>
        <w:divId w:val="410156154"/>
        <w:rPr>
          <w:rFonts w:ascii="Arial" w:hAnsi="Arial" w:cs="Arial"/>
          <w:sz w:val="20"/>
          <w:szCs w:val="20"/>
        </w:rPr>
      </w:pPr>
    </w:p>
    <w:p w:rsidR="0066625D" w:rsidRPr="00684219" w:rsidRDefault="00481D2C" w:rsidP="00684219">
      <w:pPr>
        <w:pStyle w:val="Listavistosa-nfasis11"/>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 </w:t>
      </w:r>
    </w:p>
    <w:p w:rsidR="00614B39" w:rsidRPr="00684219" w:rsidRDefault="003D142A" w:rsidP="002D5E35">
      <w:pPr>
        <w:pStyle w:val="Listavistosa-nfasis11"/>
        <w:numPr>
          <w:ilvl w:val="0"/>
          <w:numId w:val="6"/>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Resumen de los beneficios para la población de introducir VPI y los costos que su introducción supondrá al programa, y cómo tiene previsto el país hacer frente a esos costos.      </w:t>
      </w:r>
    </w:p>
    <w:p w:rsidR="00200200" w:rsidRDefault="00200200" w:rsidP="00684219">
      <w:pPr>
        <w:pStyle w:val="Listavistosa-nfasis11"/>
        <w:spacing w:after="0" w:line="240" w:lineRule="auto"/>
        <w:ind w:left="360" w:right="115"/>
        <w:divId w:val="410156154"/>
        <w:rPr>
          <w:rFonts w:ascii="Arial" w:hAnsi="Arial" w:cs="Arial"/>
          <w:color w:val="000066"/>
          <w:sz w:val="20"/>
          <w:szCs w:val="20"/>
        </w:rPr>
      </w:pPr>
    </w:p>
    <w:p w:rsidR="0066625D" w:rsidRPr="00684219" w:rsidRDefault="00A4391B" w:rsidP="00ED3F9C">
      <w:pPr>
        <w:pStyle w:val="Listavistosa-nfasis11"/>
        <w:spacing w:after="0" w:line="240" w:lineRule="auto"/>
        <w:ind w:left="360" w:right="115"/>
        <w:jc w:val="both"/>
        <w:divId w:val="410156154"/>
        <w:rPr>
          <w:rFonts w:ascii="Arial" w:hAnsi="Arial" w:cs="Arial"/>
          <w:color w:val="000066"/>
          <w:sz w:val="20"/>
          <w:szCs w:val="20"/>
        </w:rPr>
      </w:pPr>
      <w:r w:rsidRPr="00684219">
        <w:rPr>
          <w:rFonts w:ascii="Arial" w:hAnsi="Arial" w:cs="Arial"/>
          <w:color w:val="000066"/>
          <w:sz w:val="20"/>
          <w:szCs w:val="20"/>
        </w:rPr>
        <w:t xml:space="preserve">El propósito principal de la dosis de IPV es mantener la inmunidad contra el virus de la polio tipo 2 durante y después de la retirada mundial de virus tipo 2 de la vacuna OPV y el cambio de </w:t>
      </w:r>
      <w:proofErr w:type="spellStart"/>
      <w:r w:rsidRPr="00684219">
        <w:rPr>
          <w:rFonts w:ascii="Arial" w:hAnsi="Arial" w:cs="Arial"/>
          <w:color w:val="000066"/>
          <w:sz w:val="20"/>
          <w:szCs w:val="20"/>
        </w:rPr>
        <w:t>tOPV</w:t>
      </w:r>
      <w:proofErr w:type="spellEnd"/>
      <w:r w:rsidRPr="00684219">
        <w:rPr>
          <w:rFonts w:ascii="Arial" w:hAnsi="Arial" w:cs="Arial"/>
          <w:color w:val="000066"/>
          <w:sz w:val="20"/>
          <w:szCs w:val="20"/>
        </w:rPr>
        <w:t xml:space="preserve"> (OPV trivalente) a </w:t>
      </w:r>
      <w:proofErr w:type="spellStart"/>
      <w:r w:rsidRPr="00684219">
        <w:rPr>
          <w:rFonts w:ascii="Arial" w:hAnsi="Arial" w:cs="Arial"/>
          <w:color w:val="000066"/>
          <w:sz w:val="20"/>
          <w:szCs w:val="20"/>
        </w:rPr>
        <w:t>bOPV</w:t>
      </w:r>
      <w:proofErr w:type="spellEnd"/>
      <w:r w:rsidRPr="00684219">
        <w:rPr>
          <w:rFonts w:ascii="Arial" w:hAnsi="Arial" w:cs="Arial"/>
          <w:color w:val="000066"/>
          <w:sz w:val="20"/>
          <w:szCs w:val="20"/>
        </w:rPr>
        <w:t xml:space="preserve"> (OPV bivalente).</w:t>
      </w:r>
    </w:p>
    <w:p w:rsidR="00200200" w:rsidRDefault="00200200" w:rsidP="00ED3F9C">
      <w:pPr>
        <w:pStyle w:val="Listavistosa-nfasis11"/>
        <w:spacing w:line="240" w:lineRule="auto"/>
        <w:ind w:left="360" w:right="235"/>
        <w:jc w:val="both"/>
        <w:divId w:val="410156154"/>
        <w:rPr>
          <w:rFonts w:ascii="Arial" w:hAnsi="Arial" w:cs="Arial"/>
          <w:color w:val="000066"/>
          <w:sz w:val="20"/>
          <w:szCs w:val="20"/>
        </w:rPr>
      </w:pPr>
    </w:p>
    <w:p w:rsidR="00A4391B" w:rsidRDefault="00255747" w:rsidP="00B016D9">
      <w:pPr>
        <w:pStyle w:val="Listavistosa-nfasis11"/>
        <w:spacing w:line="240" w:lineRule="auto"/>
        <w:ind w:left="360" w:right="235"/>
        <w:jc w:val="both"/>
        <w:divId w:val="410156154"/>
        <w:rPr>
          <w:rFonts w:ascii="Arial" w:hAnsi="Arial" w:cs="Arial"/>
          <w:color w:val="000066"/>
          <w:sz w:val="20"/>
          <w:szCs w:val="20"/>
        </w:rPr>
      </w:pPr>
      <w:r>
        <w:rPr>
          <w:rFonts w:ascii="Arial" w:hAnsi="Arial" w:cs="Arial"/>
          <w:color w:val="000066"/>
          <w:sz w:val="20"/>
          <w:szCs w:val="20"/>
        </w:rPr>
        <w:t>Nicaragua está en proceso de graduación</w:t>
      </w:r>
      <w:r w:rsidR="006E73E7">
        <w:rPr>
          <w:rFonts w:ascii="Arial" w:hAnsi="Arial" w:cs="Arial"/>
          <w:color w:val="000066"/>
          <w:sz w:val="20"/>
          <w:szCs w:val="20"/>
        </w:rPr>
        <w:t xml:space="preserve"> del apoyo GAVI, por lo tanto es elegible para recibir el apoyo de GAVI</w:t>
      </w:r>
      <w:r w:rsidR="008F1DD7">
        <w:rPr>
          <w:rFonts w:ascii="Arial" w:hAnsi="Arial" w:cs="Arial"/>
          <w:color w:val="000066"/>
          <w:sz w:val="20"/>
          <w:szCs w:val="20"/>
        </w:rPr>
        <w:t xml:space="preserve"> de una</w:t>
      </w:r>
      <w:r w:rsidR="00B016D9">
        <w:rPr>
          <w:rFonts w:ascii="Arial" w:hAnsi="Arial" w:cs="Arial"/>
          <w:color w:val="000066"/>
          <w:sz w:val="20"/>
          <w:szCs w:val="20"/>
        </w:rPr>
        <w:t xml:space="preserve"> dosis de</w:t>
      </w:r>
      <w:r w:rsidR="008F1DD7">
        <w:rPr>
          <w:rFonts w:ascii="Arial" w:hAnsi="Arial" w:cs="Arial"/>
          <w:color w:val="000066"/>
          <w:sz w:val="20"/>
          <w:szCs w:val="20"/>
        </w:rPr>
        <w:t xml:space="preserve"> vacuna  IPV</w:t>
      </w:r>
      <w:r w:rsidR="00B016D9">
        <w:rPr>
          <w:rFonts w:ascii="Arial" w:hAnsi="Arial" w:cs="Arial"/>
          <w:color w:val="000066"/>
          <w:sz w:val="20"/>
          <w:szCs w:val="20"/>
        </w:rPr>
        <w:t xml:space="preserve">, </w:t>
      </w:r>
      <w:r w:rsidR="00A4391B" w:rsidRPr="00684219">
        <w:rPr>
          <w:rFonts w:ascii="Arial" w:hAnsi="Arial" w:cs="Arial"/>
          <w:color w:val="000066"/>
          <w:sz w:val="20"/>
          <w:szCs w:val="20"/>
        </w:rPr>
        <w:t xml:space="preserve">la introducción resultaría altamente costo beneficiosa, ya que el país no tendría </w:t>
      </w:r>
      <w:proofErr w:type="spellStart"/>
      <w:r w:rsidR="00A4391B" w:rsidRPr="00684219">
        <w:rPr>
          <w:rFonts w:ascii="Arial" w:hAnsi="Arial" w:cs="Arial"/>
          <w:color w:val="000066"/>
          <w:sz w:val="20"/>
          <w:szCs w:val="20"/>
        </w:rPr>
        <w:t>co</w:t>
      </w:r>
      <w:proofErr w:type="spellEnd"/>
      <w:r w:rsidR="00A4391B" w:rsidRPr="00684219">
        <w:rPr>
          <w:rFonts w:ascii="Arial" w:hAnsi="Arial" w:cs="Arial"/>
          <w:color w:val="000066"/>
          <w:sz w:val="20"/>
          <w:szCs w:val="20"/>
        </w:rPr>
        <w:t xml:space="preserve">-financiamiento fijo hasta el año 2018. Además de la </w:t>
      </w:r>
      <w:r w:rsidR="00A4391B" w:rsidRPr="00684219">
        <w:rPr>
          <w:rFonts w:ascii="Arial" w:hAnsi="Arial" w:cs="Arial"/>
          <w:color w:val="000066"/>
          <w:sz w:val="20"/>
          <w:szCs w:val="20"/>
        </w:rPr>
        <w:lastRenderedPageBreak/>
        <w:t>donación de 1 dosis de IPV, se contaría con jeringas auto desactivables y cajas de seguridad, US$ 0.80 por niño a ser vacunado o US$ 100,000 (el valor más alto).</w:t>
      </w:r>
    </w:p>
    <w:p w:rsidR="00200200" w:rsidRPr="00684219" w:rsidRDefault="00200200" w:rsidP="00ED3F9C">
      <w:pPr>
        <w:pStyle w:val="Listavistosa-nfasis11"/>
        <w:spacing w:line="240" w:lineRule="auto"/>
        <w:ind w:left="360" w:right="235"/>
        <w:jc w:val="both"/>
        <w:divId w:val="410156154"/>
        <w:rPr>
          <w:rFonts w:ascii="Arial" w:hAnsi="Arial" w:cs="Arial"/>
          <w:color w:val="000066"/>
          <w:sz w:val="20"/>
          <w:szCs w:val="20"/>
        </w:rPr>
      </w:pPr>
    </w:p>
    <w:p w:rsidR="00A4391B" w:rsidRPr="00684219" w:rsidRDefault="003D142A" w:rsidP="002D5E35">
      <w:pPr>
        <w:pStyle w:val="Listavistosa-nfasis11"/>
        <w:numPr>
          <w:ilvl w:val="0"/>
          <w:numId w:val="6"/>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Resumen de </w:t>
      </w:r>
      <w:r w:rsidR="00790F4B" w:rsidRPr="00684219">
        <w:rPr>
          <w:rFonts w:ascii="Arial" w:hAnsi="Arial" w:cs="Arial"/>
          <w:sz w:val="20"/>
          <w:szCs w:val="20"/>
        </w:rPr>
        <w:t xml:space="preserve">cómo se introducirá la vacuna (introducción a nivel nacional o por fases) y de los hitos y las actividades fundamentales, como cuándo se introducirá la vacuna y cuándo deberían empezar las actividades preparatorias.   </w:t>
      </w:r>
    </w:p>
    <w:p w:rsidR="00200200" w:rsidRDefault="00200200" w:rsidP="00CA185E">
      <w:pPr>
        <w:pStyle w:val="Listavistosa-nfasis11"/>
        <w:spacing w:after="0" w:line="240" w:lineRule="auto"/>
        <w:ind w:left="360" w:right="115"/>
        <w:jc w:val="both"/>
        <w:divId w:val="410156154"/>
        <w:rPr>
          <w:rFonts w:ascii="Arial" w:hAnsi="Arial" w:cs="Arial"/>
          <w:color w:val="000066"/>
          <w:sz w:val="20"/>
          <w:szCs w:val="20"/>
        </w:rPr>
      </w:pPr>
    </w:p>
    <w:p w:rsidR="008F22FE" w:rsidRPr="00684219" w:rsidRDefault="00A4391B" w:rsidP="006E73E7">
      <w:pPr>
        <w:pStyle w:val="Listavistosa-nfasis11"/>
        <w:spacing w:after="0" w:line="240" w:lineRule="auto"/>
        <w:ind w:left="360" w:right="115"/>
        <w:jc w:val="both"/>
        <w:divId w:val="410156154"/>
        <w:rPr>
          <w:rFonts w:ascii="Arial" w:hAnsi="Arial" w:cs="Arial"/>
          <w:color w:val="000066"/>
          <w:sz w:val="20"/>
          <w:szCs w:val="20"/>
        </w:rPr>
      </w:pPr>
      <w:r w:rsidRPr="00684219">
        <w:rPr>
          <w:rFonts w:ascii="Arial" w:hAnsi="Arial" w:cs="Arial"/>
          <w:color w:val="000066"/>
          <w:sz w:val="20"/>
          <w:szCs w:val="20"/>
        </w:rPr>
        <w:t>La introducción de la vacuna está prevista a rea</w:t>
      </w:r>
      <w:r w:rsidR="00ED3F9C">
        <w:rPr>
          <w:rFonts w:ascii="Arial" w:hAnsi="Arial" w:cs="Arial"/>
          <w:color w:val="000066"/>
          <w:sz w:val="20"/>
          <w:szCs w:val="20"/>
        </w:rPr>
        <w:t xml:space="preserve">lizarse en el </w:t>
      </w:r>
      <w:r w:rsidR="00ED3F9C" w:rsidRPr="00BE0C7F">
        <w:rPr>
          <w:rFonts w:ascii="Arial" w:hAnsi="Arial" w:cs="Arial"/>
          <w:color w:val="000066"/>
          <w:sz w:val="20"/>
          <w:szCs w:val="20"/>
        </w:rPr>
        <w:t>último trimestre</w:t>
      </w:r>
      <w:r w:rsidRPr="00BE0C7F">
        <w:rPr>
          <w:rFonts w:ascii="Arial" w:hAnsi="Arial" w:cs="Arial"/>
          <w:color w:val="000066"/>
          <w:sz w:val="20"/>
          <w:szCs w:val="20"/>
        </w:rPr>
        <w:t xml:space="preserve"> 2015</w:t>
      </w:r>
      <w:r w:rsidRPr="00684219">
        <w:rPr>
          <w:rFonts w:ascii="Arial" w:hAnsi="Arial" w:cs="Arial"/>
          <w:color w:val="000066"/>
          <w:sz w:val="20"/>
          <w:szCs w:val="20"/>
        </w:rPr>
        <w:t xml:space="preserve">, la cual se realizaría de forma universal en todo el país a los niños que cumplen dos meses de edad; para la introducción de la vacuna se ha diseñado un plan que cuenta con un cronograma </w:t>
      </w:r>
      <w:r w:rsidR="008F22FE" w:rsidRPr="00684219">
        <w:rPr>
          <w:rFonts w:ascii="Arial" w:hAnsi="Arial" w:cs="Arial"/>
          <w:color w:val="000066"/>
          <w:sz w:val="20"/>
          <w:szCs w:val="20"/>
        </w:rPr>
        <w:t xml:space="preserve">de las actividades a ser desarrolladas en cada mes; </w:t>
      </w:r>
      <w:r w:rsidR="00ED3F9C">
        <w:rPr>
          <w:rFonts w:ascii="Arial" w:hAnsi="Arial" w:cs="Arial"/>
          <w:color w:val="000066"/>
          <w:sz w:val="20"/>
          <w:szCs w:val="20"/>
        </w:rPr>
        <w:t xml:space="preserve">que </w:t>
      </w:r>
      <w:r w:rsidR="008F22FE" w:rsidRPr="00684219">
        <w:rPr>
          <w:rFonts w:ascii="Arial" w:hAnsi="Arial" w:cs="Arial"/>
          <w:color w:val="000066"/>
          <w:sz w:val="20"/>
          <w:szCs w:val="20"/>
        </w:rPr>
        <w:t xml:space="preserve">se inició en el mes de agosto con la expresión de interés por parte de las autoridades del MINSA. </w:t>
      </w:r>
    </w:p>
    <w:p w:rsidR="008F22FE" w:rsidRPr="00684219" w:rsidRDefault="008F22FE" w:rsidP="008F22FE">
      <w:pPr>
        <w:pStyle w:val="Listavistosa-nfasis11"/>
        <w:spacing w:after="0" w:line="240" w:lineRule="auto"/>
        <w:ind w:right="115"/>
        <w:jc w:val="both"/>
        <w:divId w:val="410156154"/>
        <w:rPr>
          <w:rFonts w:ascii="Arial" w:hAnsi="Arial" w:cs="Arial"/>
          <w:sz w:val="20"/>
          <w:szCs w:val="20"/>
        </w:rPr>
      </w:pPr>
    </w:p>
    <w:p w:rsidR="008F22FE" w:rsidRPr="00684219" w:rsidRDefault="00790F4B" w:rsidP="002D5E35">
      <w:pPr>
        <w:pStyle w:val="Listavistosa-nfasis11"/>
        <w:numPr>
          <w:ilvl w:val="0"/>
          <w:numId w:val="6"/>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Resumen de la capacidad del programa de inmunización para introducir VPI, incluidos todos los aspectos de la cadena de suministro y la logística, la capacidad del personal sanitario, etc.    </w:t>
      </w:r>
    </w:p>
    <w:p w:rsidR="00200200" w:rsidRDefault="00200200" w:rsidP="00CA185E">
      <w:pPr>
        <w:ind w:left="360"/>
        <w:divId w:val="410156154"/>
        <w:rPr>
          <w:rFonts w:ascii="Arial" w:eastAsia="Calibri" w:hAnsi="Arial" w:cs="Arial"/>
          <w:color w:val="000066"/>
          <w:sz w:val="20"/>
          <w:szCs w:val="20"/>
          <w:lang w:eastAsia="en-US"/>
        </w:rPr>
      </w:pPr>
    </w:p>
    <w:p w:rsidR="006E73E7" w:rsidRPr="00684219" w:rsidRDefault="00F0705B" w:rsidP="00B016D9">
      <w:pPr>
        <w:pStyle w:val="Listavistosa-nfasis11"/>
        <w:spacing w:after="0" w:line="240" w:lineRule="auto"/>
        <w:ind w:left="426" w:right="308"/>
        <w:jc w:val="both"/>
        <w:divId w:val="410156154"/>
        <w:rPr>
          <w:rFonts w:ascii="Arial" w:hAnsi="Arial" w:cs="Arial"/>
          <w:color w:val="000066"/>
          <w:sz w:val="20"/>
          <w:szCs w:val="20"/>
        </w:rPr>
      </w:pPr>
      <w:r w:rsidRPr="00684219">
        <w:rPr>
          <w:rFonts w:ascii="Arial" w:hAnsi="Arial" w:cs="Arial"/>
          <w:color w:val="000066"/>
          <w:sz w:val="20"/>
          <w:szCs w:val="20"/>
        </w:rPr>
        <w:t>Analizada la capacidad de almacenamiento para IPV en cada uno de los niveles, se estableció que era suficiente en cada uno de ellos, si se encontrarían problemas en alguna de las unidades, estos serán resueltos ya sea aumentando la frecuencia de los repartos o entregando equipos de los que se están comprando</w:t>
      </w:r>
      <w:r w:rsidR="006E73E7" w:rsidRPr="006E73E7">
        <w:rPr>
          <w:rFonts w:ascii="Arial" w:hAnsi="Arial" w:cs="Arial"/>
          <w:color w:val="000066"/>
          <w:sz w:val="20"/>
          <w:szCs w:val="20"/>
        </w:rPr>
        <w:t xml:space="preserve"> </w:t>
      </w:r>
      <w:r w:rsidR="006E73E7" w:rsidRPr="00684219">
        <w:rPr>
          <w:rFonts w:ascii="Arial" w:hAnsi="Arial" w:cs="Arial"/>
          <w:color w:val="000066"/>
          <w:sz w:val="20"/>
          <w:szCs w:val="20"/>
        </w:rPr>
        <w:t xml:space="preserve">Para solucionar las dificultades de almacenamiento a nivel </w:t>
      </w:r>
      <w:proofErr w:type="spellStart"/>
      <w:r w:rsidR="006E73E7" w:rsidRPr="00684219">
        <w:rPr>
          <w:rFonts w:ascii="Arial" w:hAnsi="Arial" w:cs="Arial"/>
          <w:color w:val="000066"/>
          <w:sz w:val="20"/>
          <w:szCs w:val="20"/>
        </w:rPr>
        <w:t>subnacionales</w:t>
      </w:r>
      <w:proofErr w:type="spellEnd"/>
      <w:r w:rsidR="006E73E7" w:rsidRPr="00684219">
        <w:rPr>
          <w:rFonts w:ascii="Arial" w:hAnsi="Arial" w:cs="Arial"/>
          <w:color w:val="000066"/>
          <w:sz w:val="20"/>
          <w:szCs w:val="20"/>
        </w:rPr>
        <w:t xml:space="preserve"> y local, contamos con el apoyo de fondos de la Alianza GAVI y se están gestionando su compra a través de la Organización Panamericana de la Salud (OPS) de 76 equipos frigoríficos con sus repuestos. </w:t>
      </w:r>
    </w:p>
    <w:p w:rsidR="006E73E7" w:rsidRPr="00684219" w:rsidRDefault="006E73E7" w:rsidP="00B016D9">
      <w:pPr>
        <w:pStyle w:val="Listavistosa-nfasis11"/>
        <w:ind w:left="426" w:right="68"/>
        <w:jc w:val="both"/>
        <w:divId w:val="410156154"/>
        <w:rPr>
          <w:rFonts w:ascii="Arial" w:hAnsi="Arial" w:cs="Arial"/>
          <w:color w:val="000066"/>
          <w:sz w:val="20"/>
          <w:szCs w:val="20"/>
        </w:rPr>
      </w:pPr>
    </w:p>
    <w:p w:rsidR="006E73E7" w:rsidRPr="00684219" w:rsidRDefault="006E73E7" w:rsidP="005666FD">
      <w:pPr>
        <w:pStyle w:val="Listavistosa-nfasis11"/>
        <w:spacing w:after="0" w:line="240" w:lineRule="auto"/>
        <w:ind w:left="426" w:right="428"/>
        <w:jc w:val="both"/>
        <w:divId w:val="410156154"/>
        <w:rPr>
          <w:rFonts w:ascii="Arial" w:hAnsi="Arial" w:cs="Arial"/>
          <w:b/>
          <w:color w:val="000066"/>
          <w:sz w:val="20"/>
          <w:szCs w:val="20"/>
        </w:rPr>
      </w:pPr>
      <w:r w:rsidRPr="00684219">
        <w:rPr>
          <w:rFonts w:ascii="Arial" w:hAnsi="Arial" w:cs="Arial"/>
          <w:color w:val="000066"/>
          <w:sz w:val="20"/>
          <w:szCs w:val="20"/>
        </w:rPr>
        <w:t xml:space="preserve">Con apoyo del Banco mundial están en fase de compra 198 equipos y con fondos del premio de inmunizaciones otorgado por GAVI se compraran 30 equipos adicionales; mayor referencia en el </w:t>
      </w:r>
      <w:r w:rsidRPr="00684219">
        <w:rPr>
          <w:rFonts w:ascii="Arial" w:hAnsi="Arial" w:cs="Arial"/>
          <w:b/>
          <w:color w:val="000066"/>
          <w:sz w:val="20"/>
          <w:szCs w:val="20"/>
        </w:rPr>
        <w:t xml:space="preserve">Anexo A – </w:t>
      </w:r>
      <w:r w:rsidR="005666FD">
        <w:rPr>
          <w:rFonts w:ascii="Arial" w:hAnsi="Arial" w:cs="Arial"/>
          <w:b/>
          <w:color w:val="000066"/>
          <w:sz w:val="20"/>
          <w:szCs w:val="20"/>
        </w:rPr>
        <w:t>4</w:t>
      </w:r>
      <w:r w:rsidRPr="00684219">
        <w:rPr>
          <w:rFonts w:ascii="Arial" w:hAnsi="Arial" w:cs="Arial"/>
          <w:b/>
          <w:color w:val="000066"/>
          <w:sz w:val="20"/>
          <w:szCs w:val="20"/>
        </w:rPr>
        <w:t>.</w:t>
      </w:r>
    </w:p>
    <w:p w:rsidR="00F0705B" w:rsidRPr="00684219" w:rsidRDefault="00F0705B" w:rsidP="00CA185E">
      <w:pPr>
        <w:ind w:left="360"/>
        <w:divId w:val="410156154"/>
        <w:rPr>
          <w:rFonts w:ascii="Arial" w:eastAsia="Calibri" w:hAnsi="Arial" w:cs="Arial"/>
          <w:color w:val="000066"/>
          <w:sz w:val="20"/>
          <w:szCs w:val="20"/>
          <w:lang w:eastAsia="en-US"/>
        </w:rPr>
      </w:pPr>
    </w:p>
    <w:p w:rsidR="0066625D" w:rsidRPr="00684219" w:rsidRDefault="00790F4B" w:rsidP="008F22FE">
      <w:pPr>
        <w:pStyle w:val="Listavistosa-nfasis11"/>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  </w:t>
      </w:r>
      <w:bookmarkStart w:id="6" w:name="_GoBack"/>
      <w:bookmarkEnd w:id="6"/>
    </w:p>
    <w:p w:rsidR="0066625D" w:rsidRPr="00684219" w:rsidRDefault="00790F4B" w:rsidP="002D5E35">
      <w:pPr>
        <w:pStyle w:val="Listavistosa-nfasis11"/>
        <w:numPr>
          <w:ilvl w:val="0"/>
          <w:numId w:val="6"/>
        </w:numPr>
        <w:spacing w:after="0" w:line="240" w:lineRule="auto"/>
        <w:ind w:right="115"/>
        <w:jc w:val="both"/>
        <w:divId w:val="410156154"/>
        <w:rPr>
          <w:rFonts w:ascii="Arial" w:hAnsi="Arial" w:cs="Arial"/>
          <w:sz w:val="20"/>
          <w:szCs w:val="20"/>
        </w:rPr>
      </w:pPr>
      <w:r w:rsidRPr="00684219">
        <w:rPr>
          <w:rFonts w:ascii="Arial" w:hAnsi="Arial" w:cs="Arial"/>
          <w:sz w:val="20"/>
          <w:szCs w:val="20"/>
        </w:rPr>
        <w:t>Resumen de las actividades preparatorias ya finalizadas o por empezar.</w:t>
      </w:r>
    </w:p>
    <w:p w:rsidR="00200200" w:rsidRDefault="00200200" w:rsidP="00CA185E">
      <w:pPr>
        <w:pStyle w:val="Listavistosa-nfasis11"/>
        <w:spacing w:after="0" w:line="240" w:lineRule="auto"/>
        <w:ind w:left="360" w:right="115"/>
        <w:jc w:val="both"/>
        <w:divId w:val="410156154"/>
        <w:rPr>
          <w:rFonts w:ascii="Arial" w:hAnsi="Arial" w:cs="Arial"/>
          <w:color w:val="000066"/>
          <w:sz w:val="20"/>
          <w:szCs w:val="20"/>
        </w:rPr>
      </w:pPr>
    </w:p>
    <w:p w:rsidR="00F0705B" w:rsidRPr="00684219" w:rsidRDefault="00F0705B" w:rsidP="00CA185E">
      <w:pPr>
        <w:pStyle w:val="Listavistosa-nfasis11"/>
        <w:spacing w:after="0" w:line="240" w:lineRule="auto"/>
        <w:ind w:left="360" w:right="115"/>
        <w:jc w:val="both"/>
        <w:divId w:val="410156154"/>
        <w:rPr>
          <w:rFonts w:ascii="Arial" w:hAnsi="Arial" w:cs="Arial"/>
          <w:color w:val="000066"/>
          <w:sz w:val="20"/>
          <w:szCs w:val="20"/>
        </w:rPr>
      </w:pPr>
      <w:r w:rsidRPr="00684219">
        <w:rPr>
          <w:rFonts w:ascii="Arial" w:hAnsi="Arial" w:cs="Arial"/>
          <w:color w:val="000066"/>
          <w:sz w:val="20"/>
          <w:szCs w:val="20"/>
        </w:rPr>
        <w:t xml:space="preserve">Las actividades </w:t>
      </w:r>
      <w:r w:rsidR="00227307" w:rsidRPr="00684219">
        <w:rPr>
          <w:rFonts w:ascii="Arial" w:hAnsi="Arial" w:cs="Arial"/>
          <w:color w:val="000066"/>
          <w:sz w:val="20"/>
          <w:szCs w:val="20"/>
        </w:rPr>
        <w:t>desarrolladas</w:t>
      </w:r>
      <w:r w:rsidRPr="00684219">
        <w:rPr>
          <w:rFonts w:ascii="Arial" w:hAnsi="Arial" w:cs="Arial"/>
          <w:color w:val="000066"/>
          <w:sz w:val="20"/>
          <w:szCs w:val="20"/>
        </w:rPr>
        <w:t xml:space="preserve"> </w:t>
      </w:r>
      <w:r w:rsidR="00227307" w:rsidRPr="00684219">
        <w:rPr>
          <w:rFonts w:ascii="Arial" w:hAnsi="Arial" w:cs="Arial"/>
          <w:color w:val="000066"/>
          <w:sz w:val="20"/>
          <w:szCs w:val="20"/>
        </w:rPr>
        <w:t>hasta</w:t>
      </w:r>
      <w:r w:rsidRPr="00684219">
        <w:rPr>
          <w:rFonts w:ascii="Arial" w:hAnsi="Arial" w:cs="Arial"/>
          <w:color w:val="000066"/>
          <w:sz w:val="20"/>
          <w:szCs w:val="20"/>
        </w:rPr>
        <w:t xml:space="preserve"> el momento son: La expresión de interés por parte de las autoridades; la convocatoria </w:t>
      </w:r>
      <w:r w:rsidR="00227307" w:rsidRPr="00684219">
        <w:rPr>
          <w:rFonts w:ascii="Arial" w:hAnsi="Arial" w:cs="Arial"/>
          <w:color w:val="000066"/>
          <w:sz w:val="20"/>
          <w:szCs w:val="20"/>
        </w:rPr>
        <w:t xml:space="preserve">y la presentación de la intención de introducción de esta vacuna </w:t>
      </w:r>
      <w:r w:rsidRPr="00684219">
        <w:rPr>
          <w:rFonts w:ascii="Arial" w:hAnsi="Arial" w:cs="Arial"/>
          <w:color w:val="000066"/>
          <w:sz w:val="20"/>
          <w:szCs w:val="20"/>
        </w:rPr>
        <w:t xml:space="preserve">a los </w:t>
      </w:r>
      <w:r w:rsidR="00227307" w:rsidRPr="00684219">
        <w:rPr>
          <w:rFonts w:ascii="Arial" w:hAnsi="Arial" w:cs="Arial"/>
          <w:color w:val="000066"/>
          <w:sz w:val="20"/>
          <w:szCs w:val="20"/>
        </w:rPr>
        <w:t>miembros</w:t>
      </w:r>
      <w:r w:rsidRPr="00684219">
        <w:rPr>
          <w:rFonts w:ascii="Arial" w:hAnsi="Arial" w:cs="Arial"/>
          <w:color w:val="000066"/>
          <w:sz w:val="20"/>
          <w:szCs w:val="20"/>
        </w:rPr>
        <w:t xml:space="preserve"> de la Mesa Sectorial</w:t>
      </w:r>
      <w:r w:rsidR="00227307" w:rsidRPr="00684219">
        <w:rPr>
          <w:rFonts w:ascii="Arial" w:hAnsi="Arial" w:cs="Arial"/>
          <w:color w:val="000066"/>
          <w:sz w:val="20"/>
          <w:szCs w:val="20"/>
        </w:rPr>
        <w:t xml:space="preserve"> y al comité técnico del PAI; la propuesta de introducción elaborada con el cronograma de actividades a desarrollarse en los diferentes componentes y el detalle presupuestario de cada uno de ellos, aprobados por las autoridades nacionales</w:t>
      </w:r>
      <w:r w:rsidRPr="00684219">
        <w:rPr>
          <w:rFonts w:ascii="Arial" w:hAnsi="Arial" w:cs="Arial"/>
          <w:color w:val="000066"/>
          <w:sz w:val="20"/>
          <w:szCs w:val="20"/>
        </w:rPr>
        <w:t xml:space="preserve"> </w:t>
      </w:r>
      <w:r w:rsidR="00227307" w:rsidRPr="00684219">
        <w:rPr>
          <w:rFonts w:ascii="Arial" w:hAnsi="Arial" w:cs="Arial"/>
          <w:color w:val="000066"/>
          <w:sz w:val="20"/>
          <w:szCs w:val="20"/>
        </w:rPr>
        <w:t xml:space="preserve">y enviada a GAVI. </w:t>
      </w:r>
    </w:p>
    <w:p w:rsidR="00227307" w:rsidRPr="00684219" w:rsidRDefault="00227307" w:rsidP="00CA185E">
      <w:pPr>
        <w:pStyle w:val="Listavistosa-nfasis11"/>
        <w:spacing w:after="0" w:line="240" w:lineRule="auto"/>
        <w:ind w:left="360" w:right="115"/>
        <w:jc w:val="both"/>
        <w:divId w:val="410156154"/>
        <w:rPr>
          <w:rFonts w:ascii="Arial" w:hAnsi="Arial" w:cs="Arial"/>
          <w:color w:val="000066"/>
          <w:sz w:val="20"/>
          <w:szCs w:val="20"/>
        </w:rPr>
      </w:pPr>
      <w:r w:rsidRPr="00684219">
        <w:rPr>
          <w:rFonts w:ascii="Arial" w:hAnsi="Arial" w:cs="Arial"/>
          <w:color w:val="000066"/>
          <w:sz w:val="20"/>
          <w:szCs w:val="20"/>
        </w:rPr>
        <w:t xml:space="preserve">El resto de actividades </w:t>
      </w:r>
      <w:proofErr w:type="spellStart"/>
      <w:r w:rsidRPr="00684219">
        <w:rPr>
          <w:rFonts w:ascii="Arial" w:hAnsi="Arial" w:cs="Arial"/>
          <w:color w:val="000066"/>
          <w:sz w:val="20"/>
          <w:szCs w:val="20"/>
        </w:rPr>
        <w:t>agendadas</w:t>
      </w:r>
      <w:proofErr w:type="spellEnd"/>
      <w:r w:rsidRPr="00684219">
        <w:rPr>
          <w:rFonts w:ascii="Arial" w:hAnsi="Arial" w:cs="Arial"/>
          <w:color w:val="000066"/>
          <w:sz w:val="20"/>
          <w:szCs w:val="20"/>
        </w:rPr>
        <w:t>, serán ejecutadas en dependencia de la aprobación de GAVI y de los fondos ubicados en el país</w:t>
      </w:r>
    </w:p>
    <w:p w:rsidR="00227307" w:rsidRPr="00684219" w:rsidRDefault="00227307" w:rsidP="00227307">
      <w:pPr>
        <w:pStyle w:val="Listavistosa-nfasis11"/>
        <w:spacing w:after="0" w:line="240" w:lineRule="auto"/>
        <w:ind w:right="115"/>
        <w:jc w:val="both"/>
        <w:divId w:val="410156154"/>
        <w:rPr>
          <w:rFonts w:ascii="Arial" w:hAnsi="Arial" w:cs="Arial"/>
          <w:sz w:val="20"/>
          <w:szCs w:val="20"/>
        </w:rPr>
      </w:pPr>
    </w:p>
    <w:p w:rsidR="0066625D" w:rsidRPr="00684219" w:rsidRDefault="00790F4B" w:rsidP="00CA185E">
      <w:pPr>
        <w:pStyle w:val="Listavistosa-nfasis11"/>
        <w:spacing w:after="0" w:line="240" w:lineRule="auto"/>
        <w:ind w:left="360" w:right="115"/>
        <w:jc w:val="both"/>
        <w:divId w:val="410156154"/>
        <w:rPr>
          <w:rFonts w:ascii="Arial" w:hAnsi="Arial" w:cs="Arial"/>
          <w:sz w:val="20"/>
          <w:szCs w:val="20"/>
        </w:rPr>
      </w:pPr>
      <w:r w:rsidRPr="00684219">
        <w:rPr>
          <w:rFonts w:ascii="Arial" w:hAnsi="Arial" w:cs="Arial"/>
          <w:sz w:val="20"/>
          <w:szCs w:val="20"/>
        </w:rPr>
        <w:t>Breve descripción de los riesgos/problemas principales asociados a la introducción de VPI y resumen de las estr</w:t>
      </w:r>
      <w:r w:rsidR="00840DD5" w:rsidRPr="00684219">
        <w:rPr>
          <w:rFonts w:ascii="Arial" w:hAnsi="Arial" w:cs="Arial"/>
          <w:sz w:val="20"/>
          <w:szCs w:val="20"/>
        </w:rPr>
        <w:t>at</w:t>
      </w:r>
      <w:r w:rsidRPr="00684219">
        <w:rPr>
          <w:rFonts w:ascii="Arial" w:hAnsi="Arial" w:cs="Arial"/>
          <w:sz w:val="20"/>
          <w:szCs w:val="20"/>
        </w:rPr>
        <w:t xml:space="preserve">egias de mitigación puestas en práctica para afrontar estos riesgos.              </w:t>
      </w:r>
    </w:p>
    <w:p w:rsidR="0094674B" w:rsidRPr="00684219" w:rsidRDefault="0094674B" w:rsidP="0094674B">
      <w:pPr>
        <w:tabs>
          <w:tab w:val="left" w:pos="8931"/>
        </w:tabs>
        <w:ind w:left="120" w:right="120"/>
        <w:jc w:val="both"/>
        <w:divId w:val="410156154"/>
        <w:rPr>
          <w:rFonts w:ascii="Arial" w:eastAsia="Calibri" w:hAnsi="Arial" w:cs="Arial"/>
          <w:color w:val="000066"/>
          <w:sz w:val="20"/>
          <w:szCs w:val="20"/>
          <w:lang w:eastAsia="en-US"/>
        </w:rPr>
      </w:pPr>
    </w:p>
    <w:p w:rsidR="0094674B" w:rsidRPr="00684219" w:rsidRDefault="0094674B" w:rsidP="00B016D9">
      <w:pPr>
        <w:tabs>
          <w:tab w:val="left" w:pos="8931"/>
        </w:tabs>
        <w:ind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El esquema actual de Nicaragua contempla dos vacunas inyectables la PCV13 y la vacuna pentavalente (</w:t>
      </w:r>
      <w:proofErr w:type="spellStart"/>
      <w:r w:rsidRPr="00684219">
        <w:rPr>
          <w:rFonts w:ascii="Arial" w:eastAsia="Calibri" w:hAnsi="Arial" w:cs="Arial"/>
          <w:color w:val="000066"/>
          <w:sz w:val="20"/>
          <w:szCs w:val="20"/>
          <w:lang w:eastAsia="en-US"/>
        </w:rPr>
        <w:t>DPTw+HIb+HB</w:t>
      </w:r>
      <w:proofErr w:type="spellEnd"/>
      <w:r w:rsidRPr="00684219">
        <w:rPr>
          <w:rFonts w:ascii="Arial" w:eastAsia="Calibri" w:hAnsi="Arial" w:cs="Arial"/>
          <w:color w:val="000066"/>
          <w:sz w:val="20"/>
          <w:szCs w:val="20"/>
          <w:lang w:eastAsia="en-US"/>
        </w:rPr>
        <w:t>), las mismas que se aplican a los 2-4-6 meses de edad; al introducir la vacuna IPV, se añade una dosis más de vacuna inyectable a los niños y niñas que inician la vacunación a los 2 meses de edad; para lograr la aceptación de los padres se desarrollará un plan de información y educación</w:t>
      </w:r>
    </w:p>
    <w:p w:rsidR="0094674B" w:rsidRPr="00684219" w:rsidRDefault="0094674B" w:rsidP="00B016D9">
      <w:pPr>
        <w:tabs>
          <w:tab w:val="left" w:pos="8931"/>
        </w:tabs>
        <w:ind w:left="284" w:right="120" w:hanging="284"/>
        <w:jc w:val="both"/>
        <w:divId w:val="410156154"/>
        <w:rPr>
          <w:rFonts w:ascii="Arial" w:eastAsia="Calibri" w:hAnsi="Arial" w:cs="Arial"/>
          <w:color w:val="000066"/>
          <w:sz w:val="20"/>
          <w:szCs w:val="20"/>
          <w:lang w:eastAsia="en-US"/>
        </w:rPr>
      </w:pPr>
    </w:p>
    <w:p w:rsidR="0094674B" w:rsidRPr="00684219" w:rsidRDefault="0094674B" w:rsidP="00B016D9">
      <w:pPr>
        <w:tabs>
          <w:tab w:val="left" w:pos="8931"/>
        </w:tabs>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Con la introducción de una nueva vacuna es necesario que los trabajadores de salud cuenten con toda la información estandarizada sobre la vacuna, conservación en la cadena de frío, gestión de desechos, administración segura, con la finalidad de prevenir errores programáticos o incumplimiento de esquemas, además que estén adiestrados para el abordaje adecuado de interrogantes e inquietudes de los padres; por lo cual se desarrollará un manual del vacunador para estandarizar los procedimientos operativos y de comunicación en el desarrollo de la introducción.</w:t>
      </w:r>
    </w:p>
    <w:p w:rsidR="0094674B" w:rsidRPr="00684219" w:rsidRDefault="0094674B" w:rsidP="00B016D9">
      <w:pPr>
        <w:tabs>
          <w:tab w:val="left" w:pos="8931"/>
        </w:tabs>
        <w:jc w:val="both"/>
        <w:divId w:val="410156154"/>
        <w:rPr>
          <w:rFonts w:ascii="Arial" w:eastAsia="Calibri" w:hAnsi="Arial" w:cs="Arial"/>
          <w:color w:val="000066"/>
          <w:sz w:val="20"/>
          <w:szCs w:val="20"/>
          <w:lang w:eastAsia="en-US"/>
        </w:rPr>
      </w:pPr>
    </w:p>
    <w:p w:rsidR="0094674B" w:rsidRPr="00684219" w:rsidRDefault="0094674B" w:rsidP="00B016D9">
      <w:pPr>
        <w:tabs>
          <w:tab w:val="left" w:pos="8931"/>
        </w:tabs>
        <w:ind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Las barreras geográficas, culturales y sociales representan un riesgo para el cumplimiento de la meta, sin embargo el modelo de atención de Nicaragua, ha permitido coberturas de vacunación de más del </w:t>
      </w:r>
      <w:r w:rsidRPr="00684219">
        <w:rPr>
          <w:rFonts w:ascii="Arial" w:eastAsia="Calibri" w:hAnsi="Arial" w:cs="Arial"/>
          <w:color w:val="000066"/>
          <w:sz w:val="20"/>
          <w:szCs w:val="20"/>
          <w:lang w:eastAsia="en-US"/>
        </w:rPr>
        <w:lastRenderedPageBreak/>
        <w:t>95% en todas las vacunas y en más del 78% de los municipios, con las diferentes estrategias  como por ejemplo brigadas de penetración, monitores rápidos de cobertura, ferias de salud, entre otras.</w:t>
      </w:r>
    </w:p>
    <w:p w:rsidR="00F52DFE" w:rsidRPr="00684219" w:rsidRDefault="00F52DFE" w:rsidP="00B016D9">
      <w:pPr>
        <w:tabs>
          <w:tab w:val="left" w:pos="8931"/>
        </w:tabs>
        <w:ind w:left="284" w:right="120" w:hanging="284"/>
        <w:jc w:val="both"/>
        <w:divId w:val="410156154"/>
        <w:rPr>
          <w:rFonts w:ascii="Arial" w:eastAsia="Calibri" w:hAnsi="Arial" w:cs="Arial"/>
          <w:color w:val="000066"/>
          <w:sz w:val="20"/>
          <w:szCs w:val="20"/>
          <w:lang w:eastAsia="en-US"/>
        </w:rPr>
      </w:pPr>
    </w:p>
    <w:p w:rsidR="00835105" w:rsidRPr="00684219" w:rsidRDefault="00840DD5" w:rsidP="00B016D9">
      <w:pPr>
        <w:tabs>
          <w:tab w:val="left" w:pos="142"/>
          <w:tab w:val="left" w:pos="426"/>
        </w:tabs>
        <w:spacing w:before="120" w:after="120"/>
        <w:ind w:left="284" w:right="235" w:hanging="284"/>
        <w:jc w:val="both"/>
        <w:divId w:val="410156154"/>
        <w:rPr>
          <w:rFonts w:ascii="Arial" w:eastAsia="SimSun" w:hAnsi="Arial" w:cs="Arial"/>
          <w:b/>
          <w:color w:val="1F497D"/>
          <w:sz w:val="20"/>
          <w:szCs w:val="20"/>
        </w:rPr>
      </w:pPr>
      <w:r w:rsidRPr="00684219">
        <w:rPr>
          <w:rFonts w:ascii="Arial" w:eastAsia="SimSun" w:hAnsi="Arial" w:cs="Arial"/>
          <w:b/>
          <w:color w:val="1F497D"/>
          <w:sz w:val="20"/>
          <w:szCs w:val="20"/>
        </w:rPr>
        <w:t>El presente documento abarca las áreas siguientes:</w:t>
      </w:r>
      <w:r w:rsidR="00835105" w:rsidRPr="00684219">
        <w:rPr>
          <w:rFonts w:ascii="Arial" w:eastAsia="SimSun" w:hAnsi="Arial" w:cs="Arial"/>
          <w:b/>
          <w:color w:val="1F497D"/>
          <w:sz w:val="20"/>
          <w:szCs w:val="20"/>
        </w:rPr>
        <w:t xml:space="preserve"> </w:t>
      </w:r>
    </w:p>
    <w:p w:rsidR="00835105" w:rsidRPr="00684219" w:rsidRDefault="00835105" w:rsidP="00B016D9">
      <w:pPr>
        <w:numPr>
          <w:ilvl w:val="0"/>
          <w:numId w:val="7"/>
        </w:numPr>
        <w:tabs>
          <w:tab w:val="left" w:pos="0"/>
        </w:tabs>
        <w:ind w:left="284" w:right="120" w:hanging="284"/>
        <w:divId w:val="410156154"/>
        <w:rPr>
          <w:rFonts w:ascii="Arial" w:eastAsia="SimSun" w:hAnsi="Arial" w:cs="Arial"/>
          <w:sz w:val="20"/>
          <w:szCs w:val="20"/>
        </w:rPr>
      </w:pPr>
      <w:r w:rsidRPr="00684219">
        <w:rPr>
          <w:rFonts w:ascii="Arial" w:eastAsia="SimSun" w:hAnsi="Arial" w:cs="Arial"/>
          <w:sz w:val="20"/>
          <w:szCs w:val="20"/>
        </w:rPr>
        <w:t>Justific</w:t>
      </w:r>
      <w:r w:rsidR="00840DD5" w:rsidRPr="00684219">
        <w:rPr>
          <w:rFonts w:ascii="Arial" w:eastAsia="SimSun" w:hAnsi="Arial" w:cs="Arial"/>
          <w:sz w:val="20"/>
          <w:szCs w:val="20"/>
        </w:rPr>
        <w:t xml:space="preserve">ación para la introducción de VPI y el proceso nacional de toma de decisiones.  </w:t>
      </w:r>
    </w:p>
    <w:p w:rsidR="00835105" w:rsidRPr="00684219" w:rsidRDefault="00840DD5" w:rsidP="00B016D9">
      <w:pPr>
        <w:numPr>
          <w:ilvl w:val="0"/>
          <w:numId w:val="7"/>
        </w:numPr>
        <w:tabs>
          <w:tab w:val="left" w:pos="0"/>
        </w:tabs>
        <w:ind w:left="284" w:right="120" w:hanging="284"/>
        <w:divId w:val="410156154"/>
        <w:rPr>
          <w:rFonts w:ascii="Arial" w:eastAsia="SimSun" w:hAnsi="Arial" w:cs="Arial"/>
          <w:sz w:val="20"/>
          <w:szCs w:val="20"/>
        </w:rPr>
      </w:pPr>
      <w:r w:rsidRPr="00684219">
        <w:rPr>
          <w:rFonts w:ascii="Arial" w:eastAsia="SimSun" w:hAnsi="Arial" w:cs="Arial"/>
          <w:sz w:val="20"/>
          <w:szCs w:val="20"/>
        </w:rPr>
        <w:t>Resumen de</w:t>
      </w:r>
      <w:r w:rsidR="00835105" w:rsidRPr="00684219">
        <w:rPr>
          <w:rFonts w:ascii="Arial" w:eastAsia="SimSun" w:hAnsi="Arial" w:cs="Arial"/>
          <w:sz w:val="20"/>
          <w:szCs w:val="20"/>
        </w:rPr>
        <w:t xml:space="preserve"> </w:t>
      </w:r>
      <w:r w:rsidRPr="00684219">
        <w:rPr>
          <w:rFonts w:ascii="Arial" w:eastAsia="SimSun" w:hAnsi="Arial" w:cs="Arial"/>
          <w:sz w:val="20"/>
          <w:szCs w:val="20"/>
        </w:rPr>
        <w:t>VPI.</w:t>
      </w:r>
    </w:p>
    <w:p w:rsidR="00835105" w:rsidRPr="00684219" w:rsidRDefault="00840DD5" w:rsidP="00B016D9">
      <w:pPr>
        <w:numPr>
          <w:ilvl w:val="0"/>
          <w:numId w:val="7"/>
        </w:numPr>
        <w:tabs>
          <w:tab w:val="left" w:pos="0"/>
        </w:tabs>
        <w:ind w:left="284" w:hanging="284"/>
        <w:divId w:val="410156154"/>
        <w:rPr>
          <w:rFonts w:ascii="Arial" w:eastAsia="SimSun" w:hAnsi="Arial" w:cs="Arial"/>
          <w:sz w:val="20"/>
          <w:szCs w:val="20"/>
        </w:rPr>
      </w:pPr>
      <w:r w:rsidRPr="00684219">
        <w:rPr>
          <w:rFonts w:ascii="Arial" w:eastAsia="SimSun" w:hAnsi="Arial" w:cs="Arial"/>
          <w:sz w:val="20"/>
          <w:szCs w:val="20"/>
        </w:rPr>
        <w:t>Consideraciones sobre introducción y ejecución.</w:t>
      </w:r>
      <w:r w:rsidR="00835105" w:rsidRPr="00684219">
        <w:rPr>
          <w:rFonts w:ascii="Arial" w:eastAsia="SimSun" w:hAnsi="Arial" w:cs="Arial"/>
          <w:sz w:val="20"/>
          <w:szCs w:val="20"/>
        </w:rPr>
        <w:t xml:space="preserve"> </w:t>
      </w:r>
    </w:p>
    <w:p w:rsidR="00835105" w:rsidRPr="00684219" w:rsidRDefault="00840DD5" w:rsidP="00B016D9">
      <w:pPr>
        <w:numPr>
          <w:ilvl w:val="0"/>
          <w:numId w:val="7"/>
        </w:numPr>
        <w:tabs>
          <w:tab w:val="left" w:pos="0"/>
        </w:tabs>
        <w:ind w:left="284" w:hanging="284"/>
        <w:divId w:val="410156154"/>
        <w:rPr>
          <w:rFonts w:ascii="Arial" w:eastAsia="SimSun" w:hAnsi="Arial" w:cs="Arial"/>
          <w:sz w:val="20"/>
          <w:szCs w:val="20"/>
        </w:rPr>
      </w:pPr>
      <w:r w:rsidRPr="00684219">
        <w:rPr>
          <w:rFonts w:ascii="Arial" w:eastAsia="SimSun" w:hAnsi="Arial" w:cs="Arial"/>
          <w:sz w:val="20"/>
          <w:szCs w:val="20"/>
        </w:rPr>
        <w:t xml:space="preserve">Análisis de la situación del programa de inmunización. </w:t>
      </w:r>
      <w:r w:rsidR="00835105" w:rsidRPr="00684219">
        <w:rPr>
          <w:rFonts w:ascii="Arial" w:eastAsia="SimSun" w:hAnsi="Arial" w:cs="Arial"/>
          <w:sz w:val="20"/>
          <w:szCs w:val="20"/>
        </w:rPr>
        <w:t xml:space="preserve"> </w:t>
      </w:r>
    </w:p>
    <w:p w:rsidR="00835105" w:rsidRPr="00684219" w:rsidRDefault="00840DD5" w:rsidP="00B016D9">
      <w:pPr>
        <w:numPr>
          <w:ilvl w:val="0"/>
          <w:numId w:val="7"/>
        </w:numPr>
        <w:tabs>
          <w:tab w:val="left" w:pos="0"/>
        </w:tabs>
        <w:ind w:left="284" w:hanging="284"/>
        <w:divId w:val="410156154"/>
        <w:rPr>
          <w:rFonts w:ascii="Arial" w:eastAsia="SimSun" w:hAnsi="Arial" w:cs="Arial"/>
          <w:sz w:val="20"/>
          <w:szCs w:val="20"/>
        </w:rPr>
      </w:pPr>
      <w:r w:rsidRPr="00684219">
        <w:rPr>
          <w:rFonts w:ascii="Arial" w:eastAsia="SimSun" w:hAnsi="Arial" w:cs="Arial"/>
          <w:sz w:val="20"/>
          <w:szCs w:val="20"/>
        </w:rPr>
        <w:t>Seguimiento y evaluación.</w:t>
      </w:r>
    </w:p>
    <w:p w:rsidR="00835105" w:rsidRPr="00684219" w:rsidRDefault="00840DD5" w:rsidP="00B016D9">
      <w:pPr>
        <w:numPr>
          <w:ilvl w:val="0"/>
          <w:numId w:val="7"/>
        </w:numPr>
        <w:tabs>
          <w:tab w:val="left" w:pos="0"/>
        </w:tabs>
        <w:ind w:left="284" w:hanging="284"/>
        <w:divId w:val="410156154"/>
        <w:rPr>
          <w:rFonts w:ascii="Arial" w:eastAsia="SimSun" w:hAnsi="Arial" w:cs="Arial"/>
          <w:sz w:val="20"/>
          <w:szCs w:val="20"/>
        </w:rPr>
      </w:pPr>
      <w:r w:rsidRPr="00684219">
        <w:rPr>
          <w:rFonts w:ascii="Arial" w:eastAsia="SimSun" w:hAnsi="Arial" w:cs="Arial"/>
          <w:sz w:val="20"/>
          <w:szCs w:val="20"/>
        </w:rPr>
        <w:t>Defensa de la causa</w:t>
      </w:r>
      <w:r w:rsidR="00835105" w:rsidRPr="00684219">
        <w:rPr>
          <w:rFonts w:ascii="Arial" w:eastAsia="SimSun" w:hAnsi="Arial" w:cs="Arial"/>
          <w:sz w:val="20"/>
          <w:szCs w:val="20"/>
        </w:rPr>
        <w:t xml:space="preserve">, </w:t>
      </w:r>
      <w:r w:rsidRPr="00684219">
        <w:rPr>
          <w:rFonts w:ascii="Arial" w:eastAsia="SimSun" w:hAnsi="Arial" w:cs="Arial"/>
          <w:sz w:val="20"/>
          <w:szCs w:val="20"/>
        </w:rPr>
        <w:t xml:space="preserve">comunicación y movilización social. </w:t>
      </w:r>
    </w:p>
    <w:p w:rsidR="00F52DFE" w:rsidRPr="00684219" w:rsidRDefault="00F52DFE" w:rsidP="00B016D9">
      <w:pPr>
        <w:tabs>
          <w:tab w:val="left" w:pos="8931"/>
        </w:tabs>
        <w:ind w:left="284" w:hanging="284"/>
        <w:divId w:val="410156154"/>
        <w:rPr>
          <w:rFonts w:ascii="Arial" w:eastAsia="SimSun" w:hAnsi="Arial" w:cs="Arial"/>
          <w:b/>
          <w:color w:val="1F497D"/>
          <w:sz w:val="20"/>
          <w:szCs w:val="20"/>
        </w:rPr>
      </w:pPr>
    </w:p>
    <w:p w:rsidR="00E10165" w:rsidRPr="00684219" w:rsidRDefault="00F52DFE" w:rsidP="002D5E35">
      <w:pPr>
        <w:numPr>
          <w:ilvl w:val="0"/>
          <w:numId w:val="8"/>
        </w:numPr>
        <w:spacing w:after="120"/>
        <w:divId w:val="410156154"/>
        <w:rPr>
          <w:rFonts w:ascii="Arial" w:eastAsia="SimSun" w:hAnsi="Arial" w:cs="Arial"/>
          <w:b/>
          <w:color w:val="1F497D"/>
          <w:sz w:val="20"/>
          <w:szCs w:val="20"/>
        </w:rPr>
      </w:pPr>
      <w:r w:rsidRPr="00684219">
        <w:rPr>
          <w:rFonts w:ascii="Arial" w:eastAsia="SimSun" w:hAnsi="Arial" w:cs="Arial"/>
          <w:b/>
          <w:color w:val="1F497D"/>
          <w:sz w:val="20"/>
          <w:szCs w:val="20"/>
        </w:rPr>
        <w:br w:type="page"/>
      </w:r>
      <w:r w:rsidR="00840DD5" w:rsidRPr="00684219">
        <w:rPr>
          <w:rFonts w:ascii="Arial" w:eastAsia="SimSun" w:hAnsi="Arial" w:cs="Arial"/>
          <w:b/>
          <w:color w:val="1F497D"/>
          <w:sz w:val="20"/>
          <w:szCs w:val="20"/>
        </w:rPr>
        <w:lastRenderedPageBreak/>
        <w:t>Justificación para la introducción de VPI y el proceso nacional de toma de decisiones</w:t>
      </w:r>
    </w:p>
    <w:p w:rsidR="00FF7151" w:rsidRPr="00684219" w:rsidRDefault="00FF7151" w:rsidP="00B7792C">
      <w:pPr>
        <w:divId w:val="410156154"/>
        <w:rPr>
          <w:rFonts w:ascii="Arial" w:eastAsia="SimSun" w:hAnsi="Arial" w:cs="Arial"/>
          <w:b/>
          <w:color w:val="1F497D"/>
          <w:sz w:val="20"/>
          <w:szCs w:val="20"/>
        </w:rPr>
      </w:pPr>
    </w:p>
    <w:p w:rsidR="00C22F80" w:rsidRPr="00684219" w:rsidRDefault="00004E86" w:rsidP="002B5073">
      <w:pPr>
        <w:pStyle w:val="Listavistosa-nfasis11"/>
        <w:numPr>
          <w:ilvl w:val="0"/>
          <w:numId w:val="2"/>
        </w:numPr>
        <w:tabs>
          <w:tab w:val="left" w:pos="142"/>
          <w:tab w:val="left" w:pos="426"/>
        </w:tabs>
        <w:spacing w:after="0" w:line="240" w:lineRule="auto"/>
        <w:ind w:left="284" w:right="115" w:hanging="284"/>
        <w:jc w:val="both"/>
        <w:divId w:val="410156154"/>
        <w:rPr>
          <w:rFonts w:ascii="Arial" w:hAnsi="Arial" w:cs="Arial"/>
          <w:sz w:val="20"/>
          <w:szCs w:val="20"/>
        </w:rPr>
      </w:pPr>
      <w:r w:rsidRPr="00684219">
        <w:rPr>
          <w:rFonts w:ascii="Arial" w:hAnsi="Arial" w:cs="Arial"/>
          <w:sz w:val="20"/>
          <w:szCs w:val="20"/>
        </w:rPr>
        <w:t xml:space="preserve">Aportar pruebas de que todos los </w:t>
      </w:r>
      <w:r w:rsidR="00B41CE0" w:rsidRPr="00684219">
        <w:rPr>
          <w:rFonts w:ascii="Arial" w:hAnsi="Arial" w:cs="Arial"/>
          <w:sz w:val="20"/>
          <w:szCs w:val="20"/>
        </w:rPr>
        <w:t xml:space="preserve">principales </w:t>
      </w:r>
      <w:r w:rsidRPr="00684219">
        <w:rPr>
          <w:rFonts w:ascii="Arial" w:hAnsi="Arial" w:cs="Arial"/>
          <w:sz w:val="20"/>
          <w:szCs w:val="20"/>
        </w:rPr>
        <w:t>respon</w:t>
      </w:r>
      <w:r w:rsidR="00B41CE0" w:rsidRPr="00684219">
        <w:rPr>
          <w:rFonts w:ascii="Arial" w:hAnsi="Arial" w:cs="Arial"/>
          <w:sz w:val="20"/>
          <w:szCs w:val="20"/>
        </w:rPr>
        <w:t>s</w:t>
      </w:r>
      <w:r w:rsidRPr="00684219">
        <w:rPr>
          <w:rFonts w:ascii="Arial" w:hAnsi="Arial" w:cs="Arial"/>
          <w:sz w:val="20"/>
          <w:szCs w:val="20"/>
        </w:rPr>
        <w:t xml:space="preserve">ables de tomar </w:t>
      </w:r>
      <w:r w:rsidR="00B41CE0" w:rsidRPr="00684219">
        <w:rPr>
          <w:rFonts w:ascii="Arial" w:hAnsi="Arial" w:cs="Arial"/>
          <w:sz w:val="20"/>
          <w:szCs w:val="20"/>
        </w:rPr>
        <w:t xml:space="preserve">decisiones en los organismos pertinentes (p. ej., Ministerio de Salud, Ministerio de Finanzas, etc.) han participado en las discusiones sobre la introducción, han intervenido en tomar la decisión final sobre introducir la VPI y han respaldado su introducción. </w:t>
      </w:r>
    </w:p>
    <w:p w:rsidR="004C5EA6" w:rsidRPr="00684219" w:rsidRDefault="00B41CE0" w:rsidP="002B5073">
      <w:pPr>
        <w:pStyle w:val="Listavistosa-nfasis11"/>
        <w:spacing w:after="0" w:line="240" w:lineRule="auto"/>
        <w:ind w:left="567" w:right="115"/>
        <w:jc w:val="both"/>
        <w:divId w:val="410156154"/>
        <w:rPr>
          <w:rFonts w:ascii="Arial" w:hAnsi="Arial" w:cs="Arial"/>
          <w:color w:val="002060"/>
          <w:sz w:val="20"/>
          <w:szCs w:val="20"/>
        </w:rPr>
      </w:pPr>
      <w:r w:rsidRPr="00684219">
        <w:rPr>
          <w:rFonts w:ascii="Arial" w:hAnsi="Arial" w:cs="Arial"/>
          <w:color w:val="002060"/>
          <w:sz w:val="20"/>
          <w:szCs w:val="20"/>
        </w:rPr>
        <w:t xml:space="preserve">  </w:t>
      </w:r>
    </w:p>
    <w:p w:rsidR="00146D25" w:rsidRPr="00684219" w:rsidRDefault="00146D25" w:rsidP="00F52DFE">
      <w:pPr>
        <w:pStyle w:val="Listavistosa-nfasis11"/>
        <w:spacing w:after="0" w:line="240" w:lineRule="auto"/>
        <w:ind w:left="284" w:right="11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El proceso de toma de decisión para la introducción de la vacuna IPV con apoyo de GAVI,</w:t>
      </w:r>
      <w:r w:rsidR="00D51699" w:rsidRPr="00684219">
        <w:rPr>
          <w:rFonts w:ascii="Arial" w:eastAsia="SimSun" w:hAnsi="Arial" w:cs="Arial"/>
          <w:color w:val="000066"/>
          <w:sz w:val="20"/>
          <w:szCs w:val="20"/>
        </w:rPr>
        <w:t xml:space="preserve"> </w:t>
      </w:r>
      <w:r w:rsidRPr="00684219">
        <w:rPr>
          <w:rFonts w:ascii="Arial" w:eastAsia="SimSun" w:hAnsi="Arial" w:cs="Arial"/>
          <w:color w:val="000066"/>
          <w:sz w:val="20"/>
          <w:szCs w:val="20"/>
        </w:rPr>
        <w:t>fue tomado por las autoridades del Gobierno de Reconciliación y Unidad Nacional y autoridades del Ministerio de Salud, después del análisis de la justificación técnica según los siguientes criterios:</w:t>
      </w:r>
      <w:r w:rsidR="00982C34" w:rsidRPr="00684219">
        <w:rPr>
          <w:rFonts w:ascii="Arial" w:eastAsia="SimSun" w:hAnsi="Arial" w:cs="Arial"/>
          <w:color w:val="000066"/>
          <w:sz w:val="20"/>
          <w:szCs w:val="20"/>
        </w:rPr>
        <w:t xml:space="preserve"> </w:t>
      </w:r>
    </w:p>
    <w:p w:rsidR="00146D25" w:rsidRPr="00684219" w:rsidRDefault="00146D25" w:rsidP="002B5073">
      <w:pPr>
        <w:pStyle w:val="Listavistosa-nfasis11"/>
        <w:spacing w:after="0" w:line="240" w:lineRule="auto"/>
        <w:ind w:left="567" w:right="115"/>
        <w:jc w:val="both"/>
        <w:divId w:val="410156154"/>
        <w:rPr>
          <w:rFonts w:ascii="Arial" w:hAnsi="Arial" w:cs="Arial"/>
          <w:color w:val="0000CC"/>
          <w:sz w:val="20"/>
          <w:szCs w:val="20"/>
        </w:rPr>
      </w:pPr>
    </w:p>
    <w:p w:rsidR="00146D25" w:rsidRPr="00684219" w:rsidRDefault="00146D25" w:rsidP="002B5073">
      <w:pPr>
        <w:pStyle w:val="Listavistosa-nfasis11"/>
        <w:spacing w:after="0" w:line="240" w:lineRule="auto"/>
        <w:ind w:left="142" w:right="115" w:hanging="142"/>
        <w:jc w:val="both"/>
        <w:divId w:val="410156154"/>
        <w:rPr>
          <w:rFonts w:ascii="Arial" w:eastAsia="SimSun" w:hAnsi="Arial" w:cs="Arial"/>
          <w:b/>
          <w:color w:val="000066"/>
          <w:sz w:val="20"/>
          <w:szCs w:val="20"/>
        </w:rPr>
      </w:pPr>
      <w:r w:rsidRPr="00684219">
        <w:rPr>
          <w:rFonts w:ascii="Arial" w:eastAsia="SimSun" w:hAnsi="Arial" w:cs="Arial"/>
          <w:b/>
          <w:color w:val="000066"/>
          <w:sz w:val="20"/>
          <w:szCs w:val="20"/>
        </w:rPr>
        <w:t xml:space="preserve">Contexto Mundial de la erradicación de poliomielitis </w:t>
      </w:r>
    </w:p>
    <w:p w:rsidR="00D51699" w:rsidRPr="00684219" w:rsidRDefault="00D51699" w:rsidP="002B5073">
      <w:pPr>
        <w:pStyle w:val="Listavistosa-nfasis11"/>
        <w:spacing w:after="0" w:line="240" w:lineRule="auto"/>
        <w:ind w:left="567" w:right="115"/>
        <w:jc w:val="both"/>
        <w:divId w:val="410156154"/>
        <w:rPr>
          <w:rFonts w:ascii="Arial" w:eastAsia="SimSun" w:hAnsi="Arial" w:cs="Arial"/>
          <w:color w:val="000066"/>
          <w:sz w:val="20"/>
          <w:szCs w:val="20"/>
        </w:rPr>
      </w:pPr>
    </w:p>
    <w:p w:rsidR="00146D25" w:rsidRPr="00684219" w:rsidRDefault="00146D25" w:rsidP="002B5073">
      <w:pPr>
        <w:spacing w:after="200" w:line="276" w:lineRule="auto"/>
        <w:ind w:right="115"/>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 xml:space="preserve">En mayo del 2012, la Asamblea Mundial de la Salud declaró la erradicación del </w:t>
      </w:r>
      <w:r w:rsidR="002636EA" w:rsidRPr="00684219">
        <w:rPr>
          <w:rFonts w:ascii="Arial" w:eastAsia="SimSun" w:hAnsi="Arial" w:cs="Arial"/>
          <w:color w:val="000066"/>
          <w:sz w:val="20"/>
          <w:szCs w:val="20"/>
          <w:lang w:eastAsia="en-US"/>
        </w:rPr>
        <w:t>p</w:t>
      </w:r>
      <w:r w:rsidR="00982C34" w:rsidRPr="00684219">
        <w:rPr>
          <w:rFonts w:ascii="Arial" w:eastAsia="SimSun" w:hAnsi="Arial" w:cs="Arial"/>
          <w:color w:val="000066"/>
          <w:sz w:val="20"/>
          <w:szCs w:val="20"/>
          <w:lang w:eastAsia="en-US"/>
        </w:rPr>
        <w:t>oliovirus</w:t>
      </w:r>
      <w:r w:rsidRPr="00684219">
        <w:rPr>
          <w:rFonts w:ascii="Arial" w:eastAsia="SimSun" w:hAnsi="Arial" w:cs="Arial"/>
          <w:color w:val="000066"/>
          <w:sz w:val="20"/>
          <w:szCs w:val="20"/>
          <w:lang w:eastAsia="en-US"/>
        </w:rPr>
        <w:t xml:space="preserve"> “una emergencia programática para la salud pública mundial”, a cumplirse al año 2020.</w:t>
      </w:r>
    </w:p>
    <w:p w:rsidR="00146D25" w:rsidRPr="00684219" w:rsidRDefault="00146D25" w:rsidP="00AA7C0B">
      <w:pPr>
        <w:ind w:right="115"/>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El Comité Ejecutivo de la OMS aprobó las metas, objetivos y tiempos del Plan Estratégico Integral para la erradicación de la polio (enero 2013) e inst</w:t>
      </w:r>
      <w:r w:rsidR="002636EA" w:rsidRPr="00684219">
        <w:rPr>
          <w:rFonts w:ascii="Arial" w:eastAsia="SimSun" w:hAnsi="Arial" w:cs="Arial"/>
          <w:color w:val="000066"/>
          <w:sz w:val="20"/>
          <w:szCs w:val="20"/>
          <w:lang w:eastAsia="en-US"/>
        </w:rPr>
        <w:t>ó</w:t>
      </w:r>
      <w:r w:rsidRPr="00684219">
        <w:rPr>
          <w:rFonts w:ascii="Arial" w:eastAsia="SimSun" w:hAnsi="Arial" w:cs="Arial"/>
          <w:color w:val="000066"/>
          <w:sz w:val="20"/>
          <w:szCs w:val="20"/>
          <w:lang w:eastAsia="en-US"/>
        </w:rPr>
        <w:t xml:space="preserve"> a que todos los países que están utilizando únicamente OPV, deben introducir por lo menos 1 dosis de IPV en su esquema rutinario de vacunación. El propósito principal de la dosis de IPV es mantener la inmunidad contra el virus de la polio tipo 2 durante y después de la retirada mundial de virus tipo 2 de la vacuna OPV y el cambio de </w:t>
      </w:r>
      <w:proofErr w:type="spellStart"/>
      <w:r w:rsidRPr="00684219">
        <w:rPr>
          <w:rFonts w:ascii="Arial" w:eastAsia="SimSun" w:hAnsi="Arial" w:cs="Arial"/>
          <w:color w:val="000066"/>
          <w:sz w:val="20"/>
          <w:szCs w:val="20"/>
          <w:lang w:eastAsia="en-US"/>
        </w:rPr>
        <w:t>tOPV</w:t>
      </w:r>
      <w:proofErr w:type="spellEnd"/>
      <w:r w:rsidRPr="00684219">
        <w:rPr>
          <w:rFonts w:ascii="Arial" w:eastAsia="SimSun" w:hAnsi="Arial" w:cs="Arial"/>
          <w:color w:val="000066"/>
          <w:sz w:val="20"/>
          <w:szCs w:val="20"/>
          <w:lang w:eastAsia="en-US"/>
        </w:rPr>
        <w:t xml:space="preserve"> (OPV trivalente) a </w:t>
      </w:r>
      <w:proofErr w:type="spellStart"/>
      <w:r w:rsidRPr="00684219">
        <w:rPr>
          <w:rFonts w:ascii="Arial" w:eastAsia="SimSun" w:hAnsi="Arial" w:cs="Arial"/>
          <w:color w:val="000066"/>
          <w:sz w:val="20"/>
          <w:szCs w:val="20"/>
          <w:lang w:eastAsia="en-US"/>
        </w:rPr>
        <w:t>bOPV</w:t>
      </w:r>
      <w:proofErr w:type="spellEnd"/>
      <w:r w:rsidRPr="00684219">
        <w:rPr>
          <w:rFonts w:ascii="Arial" w:eastAsia="SimSun" w:hAnsi="Arial" w:cs="Arial"/>
          <w:color w:val="000066"/>
          <w:sz w:val="20"/>
          <w:szCs w:val="20"/>
          <w:lang w:eastAsia="en-US"/>
        </w:rPr>
        <w:t xml:space="preserve"> (OPV bivalente).</w:t>
      </w:r>
    </w:p>
    <w:p w:rsidR="00146D25" w:rsidRPr="00684219" w:rsidRDefault="00146D25" w:rsidP="00AA7C0B">
      <w:pPr>
        <w:jc w:val="both"/>
        <w:divId w:val="410156154"/>
        <w:rPr>
          <w:rFonts w:ascii="Arial" w:eastAsia="Calibri" w:hAnsi="Arial" w:cs="Arial"/>
          <w:color w:val="0000CC"/>
          <w:sz w:val="20"/>
          <w:szCs w:val="20"/>
          <w:lang w:val="es-NI" w:eastAsia="en-US"/>
        </w:rPr>
      </w:pPr>
    </w:p>
    <w:p w:rsidR="00146D25" w:rsidRPr="00684219" w:rsidRDefault="00146D25" w:rsidP="00AA7C0B">
      <w:pPr>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Objetivos principales del Plan Estratégico</w:t>
      </w:r>
      <w:r w:rsidR="00982C34" w:rsidRPr="00684219">
        <w:rPr>
          <w:rFonts w:ascii="Arial" w:eastAsia="SimSun" w:hAnsi="Arial" w:cs="Arial"/>
          <w:color w:val="000066"/>
          <w:sz w:val="20"/>
          <w:szCs w:val="20"/>
          <w:lang w:eastAsia="en-US"/>
        </w:rPr>
        <w:t xml:space="preserve"> </w:t>
      </w:r>
    </w:p>
    <w:p w:rsidR="00982C34" w:rsidRPr="00684219" w:rsidRDefault="00982C34" w:rsidP="00146D25">
      <w:pPr>
        <w:jc w:val="both"/>
        <w:divId w:val="410156154"/>
        <w:rPr>
          <w:rFonts w:ascii="Arial" w:eastAsia="SimSun" w:hAnsi="Arial" w:cs="Arial"/>
          <w:color w:val="000066"/>
          <w:sz w:val="20"/>
          <w:szCs w:val="20"/>
          <w:lang w:eastAsia="en-US"/>
        </w:rPr>
      </w:pPr>
    </w:p>
    <w:p w:rsidR="00146D25" w:rsidRPr="00684219" w:rsidRDefault="00146D25" w:rsidP="002636EA">
      <w:pPr>
        <w:tabs>
          <w:tab w:val="left" w:pos="142"/>
          <w:tab w:val="left" w:pos="426"/>
        </w:tabs>
        <w:spacing w:line="276" w:lineRule="auto"/>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w:t>
      </w:r>
      <w:r w:rsidRPr="00684219">
        <w:rPr>
          <w:rFonts w:ascii="Arial" w:eastAsia="SimSun" w:hAnsi="Arial" w:cs="Arial"/>
          <w:color w:val="000066"/>
          <w:sz w:val="20"/>
          <w:szCs w:val="20"/>
          <w:lang w:eastAsia="en-US"/>
        </w:rPr>
        <w:tab/>
        <w:t>Detectar e interrumpir l</w:t>
      </w:r>
      <w:r w:rsidR="00F3272B" w:rsidRPr="00684219">
        <w:rPr>
          <w:rFonts w:ascii="Arial" w:eastAsia="SimSun" w:hAnsi="Arial" w:cs="Arial"/>
          <w:color w:val="000066"/>
          <w:sz w:val="20"/>
          <w:szCs w:val="20"/>
          <w:lang w:eastAsia="en-US"/>
        </w:rPr>
        <w:t>a transmisión de los poliovirus</w:t>
      </w:r>
      <w:r w:rsidRPr="00684219">
        <w:rPr>
          <w:rFonts w:ascii="Arial" w:eastAsia="SimSun" w:hAnsi="Arial" w:cs="Arial"/>
          <w:color w:val="000066"/>
          <w:sz w:val="20"/>
          <w:szCs w:val="20"/>
          <w:lang w:eastAsia="en-US"/>
        </w:rPr>
        <w:t xml:space="preserve"> </w:t>
      </w:r>
    </w:p>
    <w:p w:rsidR="00146D25" w:rsidRPr="00684219" w:rsidRDefault="00146D25" w:rsidP="002636EA">
      <w:pPr>
        <w:tabs>
          <w:tab w:val="left" w:pos="426"/>
        </w:tabs>
        <w:spacing w:line="276" w:lineRule="auto"/>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w:t>
      </w:r>
      <w:r w:rsidRPr="00684219">
        <w:rPr>
          <w:rFonts w:ascii="Arial" w:eastAsia="SimSun" w:hAnsi="Arial" w:cs="Arial"/>
          <w:color w:val="000066"/>
          <w:sz w:val="20"/>
          <w:szCs w:val="20"/>
          <w:lang w:eastAsia="en-US"/>
        </w:rPr>
        <w:tab/>
        <w:t xml:space="preserve">Fortalecer los programas de inmunización y retirar la vacuna OPV </w:t>
      </w:r>
    </w:p>
    <w:p w:rsidR="00146D25" w:rsidRPr="00684219" w:rsidRDefault="00146D25" w:rsidP="002636EA">
      <w:pPr>
        <w:tabs>
          <w:tab w:val="left" w:pos="426"/>
        </w:tabs>
        <w:spacing w:line="276" w:lineRule="auto"/>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w:t>
      </w:r>
      <w:r w:rsidRPr="00684219">
        <w:rPr>
          <w:rFonts w:ascii="Arial" w:eastAsia="SimSun" w:hAnsi="Arial" w:cs="Arial"/>
          <w:color w:val="000066"/>
          <w:sz w:val="20"/>
          <w:szCs w:val="20"/>
          <w:lang w:eastAsia="en-US"/>
        </w:rPr>
        <w:tab/>
        <w:t>Contención de los poliovirus y certificación</w:t>
      </w:r>
    </w:p>
    <w:p w:rsidR="00146D25" w:rsidRPr="00684219" w:rsidRDefault="00146D25" w:rsidP="002636EA">
      <w:pPr>
        <w:tabs>
          <w:tab w:val="left" w:pos="426"/>
        </w:tabs>
        <w:spacing w:line="276" w:lineRule="auto"/>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w:t>
      </w:r>
      <w:r w:rsidRPr="00684219">
        <w:rPr>
          <w:rFonts w:ascii="Arial" w:eastAsia="SimSun" w:hAnsi="Arial" w:cs="Arial"/>
          <w:color w:val="000066"/>
          <w:sz w:val="20"/>
          <w:szCs w:val="20"/>
          <w:lang w:eastAsia="en-US"/>
        </w:rPr>
        <w:tab/>
        <w:t>Plan para la entrega del legado de la erradicación de la polio</w:t>
      </w:r>
    </w:p>
    <w:p w:rsidR="0012153B" w:rsidRPr="00684219" w:rsidRDefault="0012153B" w:rsidP="002636EA">
      <w:pPr>
        <w:tabs>
          <w:tab w:val="left" w:pos="426"/>
        </w:tabs>
        <w:spacing w:line="276" w:lineRule="auto"/>
        <w:jc w:val="both"/>
        <w:divId w:val="410156154"/>
        <w:rPr>
          <w:rFonts w:ascii="Arial" w:eastAsia="SimSun" w:hAnsi="Arial" w:cs="Arial"/>
          <w:color w:val="000066"/>
          <w:sz w:val="20"/>
          <w:szCs w:val="20"/>
          <w:lang w:eastAsia="en-US"/>
        </w:rPr>
      </w:pPr>
    </w:p>
    <w:p w:rsidR="00146D25" w:rsidRPr="00684219" w:rsidRDefault="00146D25" w:rsidP="00146D25">
      <w:pPr>
        <w:spacing w:after="200" w:line="276" w:lineRule="auto"/>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Por otra parte se presentó las recomendaciones del Grupo de Asesoramiento Estratégico de Expertos en Inmunizaciones de la OMS (SAGE) quienes indicaron el retiro de OPV2 dado que 1.- la circulación del poliovirus derivado de la vacuna (</w:t>
      </w:r>
      <w:proofErr w:type="spellStart"/>
      <w:r w:rsidRPr="00684219">
        <w:rPr>
          <w:rFonts w:ascii="Arial" w:eastAsia="SimSun" w:hAnsi="Arial" w:cs="Arial"/>
          <w:color w:val="000066"/>
          <w:sz w:val="20"/>
          <w:szCs w:val="20"/>
          <w:lang w:eastAsia="en-US"/>
        </w:rPr>
        <w:t>cVDPV</w:t>
      </w:r>
      <w:proofErr w:type="spellEnd"/>
      <w:r w:rsidRPr="00684219">
        <w:rPr>
          <w:rFonts w:ascii="Arial" w:eastAsia="SimSun" w:hAnsi="Arial" w:cs="Arial"/>
          <w:color w:val="000066"/>
          <w:sz w:val="20"/>
          <w:szCs w:val="20"/>
          <w:lang w:eastAsia="en-US"/>
        </w:rPr>
        <w:t>) es un problema en varios países donde se utiliza la vacuna oral trivalente (</w:t>
      </w:r>
      <w:proofErr w:type="spellStart"/>
      <w:r w:rsidRPr="00684219">
        <w:rPr>
          <w:rFonts w:ascii="Arial" w:eastAsia="SimSun" w:hAnsi="Arial" w:cs="Arial"/>
          <w:color w:val="000066"/>
          <w:sz w:val="20"/>
          <w:szCs w:val="20"/>
          <w:lang w:eastAsia="en-US"/>
        </w:rPr>
        <w:t>tOPV</w:t>
      </w:r>
      <w:proofErr w:type="spellEnd"/>
      <w:r w:rsidRPr="00684219">
        <w:rPr>
          <w:rFonts w:ascii="Arial" w:eastAsia="SimSun" w:hAnsi="Arial" w:cs="Arial"/>
          <w:color w:val="000066"/>
          <w:sz w:val="20"/>
          <w:szCs w:val="20"/>
          <w:lang w:eastAsia="en-US"/>
        </w:rPr>
        <w:t>) contra la polio y que presentan coberturas de vacunación bajas; 2.-  la mayoría de las casos de polio derivado de la vacuna (</w:t>
      </w:r>
      <w:proofErr w:type="spellStart"/>
      <w:r w:rsidRPr="00684219">
        <w:rPr>
          <w:rFonts w:ascii="Arial" w:eastAsia="SimSun" w:hAnsi="Arial" w:cs="Arial"/>
          <w:color w:val="000066"/>
          <w:sz w:val="20"/>
          <w:szCs w:val="20"/>
          <w:lang w:eastAsia="en-US"/>
        </w:rPr>
        <w:t>cVDPV</w:t>
      </w:r>
      <w:proofErr w:type="spellEnd"/>
      <w:r w:rsidRPr="00684219">
        <w:rPr>
          <w:rFonts w:ascii="Arial" w:eastAsia="SimSun" w:hAnsi="Arial" w:cs="Arial"/>
          <w:color w:val="000066"/>
          <w:sz w:val="20"/>
          <w:szCs w:val="20"/>
          <w:lang w:eastAsia="en-US"/>
        </w:rPr>
        <w:t xml:space="preserve">) es debida al tipo 2 y 3.-  porque retirando el tipo 2 de la OPV se fortalecerá la erradicación mundial de la poliomielitis a través de la eliminación del poliovirus tipo 2 y la aceleración de la erradicación de los virus tipos 1 y 3, porque la vacuna OPV bivalente (1 y 3) es mucho más </w:t>
      </w:r>
      <w:proofErr w:type="spellStart"/>
      <w:r w:rsidRPr="00684219">
        <w:rPr>
          <w:rFonts w:ascii="Arial" w:eastAsia="SimSun" w:hAnsi="Arial" w:cs="Arial"/>
          <w:color w:val="000066"/>
          <w:sz w:val="20"/>
          <w:szCs w:val="20"/>
          <w:lang w:eastAsia="en-US"/>
        </w:rPr>
        <w:t>inmunogénica</w:t>
      </w:r>
      <w:proofErr w:type="spellEnd"/>
      <w:r w:rsidRPr="00684219">
        <w:rPr>
          <w:rFonts w:ascii="Arial" w:eastAsia="SimSun" w:hAnsi="Arial" w:cs="Arial"/>
          <w:color w:val="000066"/>
          <w:sz w:val="20"/>
          <w:szCs w:val="20"/>
          <w:lang w:eastAsia="en-US"/>
        </w:rPr>
        <w:t xml:space="preserve"> contra los poliovirus tipo 1 y 3 que la OPV trivalente.</w:t>
      </w:r>
    </w:p>
    <w:p w:rsidR="00146D25" w:rsidRPr="00684219" w:rsidRDefault="00146D25" w:rsidP="00C848D5">
      <w:pPr>
        <w:spacing w:after="200" w:line="276" w:lineRule="auto"/>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El mismo grupo SAGE en la reunión de noviembre del 2013 proporcionó varias recomendaciones para hacer frente a los riesgos del virus salvaje de la poliomielitis y en relación con la introducción</w:t>
      </w:r>
      <w:r w:rsidR="0012153B" w:rsidRPr="00684219">
        <w:rPr>
          <w:rFonts w:ascii="Arial" w:eastAsia="SimSun" w:hAnsi="Arial" w:cs="Arial"/>
          <w:color w:val="000066"/>
          <w:sz w:val="20"/>
          <w:szCs w:val="20"/>
          <w:lang w:eastAsia="en-US"/>
        </w:rPr>
        <w:t xml:space="preserve"> de</w:t>
      </w:r>
      <w:r w:rsidRPr="00684219">
        <w:rPr>
          <w:rFonts w:ascii="Arial" w:eastAsia="SimSun" w:hAnsi="Arial" w:cs="Arial"/>
          <w:color w:val="000066"/>
          <w:sz w:val="20"/>
          <w:szCs w:val="20"/>
          <w:lang w:eastAsia="en-US"/>
        </w:rPr>
        <w:t xml:space="preserve"> IPV a nivel mundial en el contexto de la fase final de la poliomielitis, que incluye: </w:t>
      </w:r>
    </w:p>
    <w:p w:rsidR="00146D25" w:rsidRPr="00684219" w:rsidRDefault="00146D25" w:rsidP="002D5E35">
      <w:pPr>
        <w:pStyle w:val="Listavistosa-nfasis11"/>
        <w:numPr>
          <w:ilvl w:val="0"/>
          <w:numId w:val="6"/>
        </w:numPr>
        <w:spacing w:after="0" w:line="240" w:lineRule="auto"/>
        <w:ind w:right="235"/>
        <w:jc w:val="both"/>
        <w:divId w:val="410156154"/>
        <w:rPr>
          <w:rFonts w:ascii="Arial" w:hAnsi="Arial" w:cs="Arial"/>
          <w:sz w:val="20"/>
          <w:szCs w:val="20"/>
        </w:rPr>
      </w:pPr>
      <w:r w:rsidRPr="00684219">
        <w:rPr>
          <w:rFonts w:ascii="Arial" w:hAnsi="Arial" w:cs="Arial"/>
          <w:sz w:val="20"/>
          <w:szCs w:val="20"/>
        </w:rPr>
        <w:t>Países que introducen 1 dosis de la vacuna antipoliomielítica inactivada (IPV) en el calenda</w:t>
      </w:r>
      <w:r w:rsidR="002C7DC8" w:rsidRPr="00684219">
        <w:rPr>
          <w:rFonts w:ascii="Arial" w:hAnsi="Arial" w:cs="Arial"/>
          <w:sz w:val="20"/>
          <w:szCs w:val="20"/>
        </w:rPr>
        <w:t>rio de</w:t>
      </w:r>
      <w:r w:rsidR="003D1B90" w:rsidRPr="00684219">
        <w:rPr>
          <w:rFonts w:ascii="Arial" w:hAnsi="Arial" w:cs="Arial"/>
          <w:sz w:val="20"/>
          <w:szCs w:val="20"/>
        </w:rPr>
        <w:t xml:space="preserve"> </w:t>
      </w:r>
      <w:r w:rsidRPr="00684219">
        <w:rPr>
          <w:rFonts w:ascii="Arial" w:hAnsi="Arial" w:cs="Arial"/>
          <w:sz w:val="20"/>
          <w:szCs w:val="20"/>
        </w:rPr>
        <w:t>vacunación de rutina deben administrar la dosis en o después de 14 semanas de edad, además de los 3 a 4 dosis de la vacuna antipoliomielítica oral (OPV) en la serie de vacunación primaria</w:t>
      </w:r>
      <w:r w:rsidR="00C848D5" w:rsidRPr="00684219">
        <w:rPr>
          <w:rFonts w:ascii="Arial" w:hAnsi="Arial" w:cs="Arial"/>
          <w:sz w:val="20"/>
          <w:szCs w:val="20"/>
        </w:rPr>
        <w:t>.</w:t>
      </w:r>
      <w:r w:rsidRPr="00684219">
        <w:rPr>
          <w:rFonts w:ascii="Arial" w:hAnsi="Arial" w:cs="Arial"/>
          <w:sz w:val="20"/>
          <w:szCs w:val="20"/>
        </w:rPr>
        <w:t xml:space="preserve"> </w:t>
      </w:r>
    </w:p>
    <w:p w:rsidR="00146D25" w:rsidRPr="00684219" w:rsidRDefault="00146D25" w:rsidP="002D5E35">
      <w:pPr>
        <w:pStyle w:val="Listavistosa-nfasis11"/>
        <w:numPr>
          <w:ilvl w:val="0"/>
          <w:numId w:val="6"/>
        </w:numPr>
        <w:spacing w:after="0" w:line="240" w:lineRule="auto"/>
        <w:ind w:right="235"/>
        <w:jc w:val="both"/>
        <w:divId w:val="410156154"/>
        <w:rPr>
          <w:rFonts w:ascii="Arial" w:hAnsi="Arial" w:cs="Arial"/>
          <w:sz w:val="20"/>
          <w:szCs w:val="20"/>
        </w:rPr>
      </w:pPr>
      <w:r w:rsidRPr="00684219">
        <w:rPr>
          <w:rFonts w:ascii="Arial" w:hAnsi="Arial" w:cs="Arial"/>
          <w:sz w:val="20"/>
          <w:szCs w:val="20"/>
        </w:rPr>
        <w:t>Los Países tienen flexibilidad para tener en cuenta los esquemas alternativos, por ejemplo, introducir más temprano la vacuna IPV,  en base a las condiciones locales o epidemiológicas de la Región</w:t>
      </w:r>
      <w:r w:rsidR="00C848D5" w:rsidRPr="00684219">
        <w:rPr>
          <w:rFonts w:ascii="Arial" w:hAnsi="Arial" w:cs="Arial"/>
          <w:sz w:val="20"/>
          <w:szCs w:val="20"/>
        </w:rPr>
        <w:t>.</w:t>
      </w:r>
      <w:r w:rsidRPr="00684219">
        <w:rPr>
          <w:rFonts w:ascii="Arial" w:hAnsi="Arial" w:cs="Arial"/>
          <w:sz w:val="20"/>
          <w:szCs w:val="20"/>
        </w:rPr>
        <w:t xml:space="preserve"> </w:t>
      </w:r>
    </w:p>
    <w:p w:rsidR="00146D25" w:rsidRPr="00684219" w:rsidRDefault="00146D25" w:rsidP="002D5E35">
      <w:pPr>
        <w:pStyle w:val="Listavistosa-nfasis11"/>
        <w:numPr>
          <w:ilvl w:val="0"/>
          <w:numId w:val="6"/>
        </w:numPr>
        <w:spacing w:after="0" w:line="240" w:lineRule="auto"/>
        <w:ind w:right="235"/>
        <w:jc w:val="both"/>
        <w:divId w:val="410156154"/>
        <w:rPr>
          <w:rFonts w:ascii="Arial" w:hAnsi="Arial" w:cs="Arial"/>
          <w:sz w:val="20"/>
          <w:szCs w:val="20"/>
        </w:rPr>
      </w:pPr>
      <w:r w:rsidRPr="00684219">
        <w:rPr>
          <w:rFonts w:ascii="Arial" w:hAnsi="Arial" w:cs="Arial"/>
          <w:sz w:val="20"/>
          <w:szCs w:val="20"/>
        </w:rPr>
        <w:t xml:space="preserve">Para ayudar a acelerar la erradicación y reducción de la vulnerabilidad, todos los países </w:t>
      </w:r>
      <w:r w:rsidR="003D1B90" w:rsidRPr="00684219">
        <w:rPr>
          <w:rFonts w:ascii="Arial" w:hAnsi="Arial" w:cs="Arial"/>
          <w:sz w:val="20"/>
          <w:szCs w:val="20"/>
        </w:rPr>
        <w:t xml:space="preserve"> </w:t>
      </w:r>
      <w:r w:rsidRPr="00684219">
        <w:rPr>
          <w:rFonts w:ascii="Arial" w:hAnsi="Arial" w:cs="Arial"/>
          <w:sz w:val="20"/>
          <w:szCs w:val="20"/>
        </w:rPr>
        <w:t>endémicos de polio deben establecer un plan para el IPV</w:t>
      </w:r>
      <w:r w:rsidR="00C848D5" w:rsidRPr="00684219">
        <w:rPr>
          <w:rFonts w:ascii="Arial" w:hAnsi="Arial" w:cs="Arial"/>
          <w:sz w:val="20"/>
          <w:szCs w:val="20"/>
        </w:rPr>
        <w:t>.</w:t>
      </w:r>
      <w:r w:rsidRPr="00684219">
        <w:rPr>
          <w:rFonts w:ascii="Arial" w:hAnsi="Arial" w:cs="Arial"/>
          <w:sz w:val="20"/>
          <w:szCs w:val="20"/>
        </w:rPr>
        <w:t xml:space="preserve">  </w:t>
      </w:r>
    </w:p>
    <w:p w:rsidR="00146D25" w:rsidRPr="00684219" w:rsidRDefault="00146D25" w:rsidP="00146D25">
      <w:pPr>
        <w:spacing w:after="200" w:line="276" w:lineRule="auto"/>
        <w:ind w:left="90"/>
        <w:contextualSpacing/>
        <w:jc w:val="both"/>
        <w:divId w:val="410156154"/>
        <w:rPr>
          <w:rFonts w:ascii="Arial" w:eastAsia="Calibri" w:hAnsi="Arial" w:cs="Arial"/>
          <w:color w:val="0000CC"/>
          <w:sz w:val="20"/>
          <w:szCs w:val="20"/>
          <w:lang w:val="es-NI" w:eastAsia="en-US"/>
        </w:rPr>
      </w:pPr>
    </w:p>
    <w:p w:rsidR="00146D25" w:rsidRPr="00684219" w:rsidRDefault="00146D25" w:rsidP="006B1D7D">
      <w:pPr>
        <w:spacing w:after="200" w:line="276" w:lineRule="auto"/>
        <w:contextualSpacing/>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 xml:space="preserve">El Grupo Técnico Asesor de Inmunizaciones en América (GTA), en la reunión extraordinaria de abril de 2014, está de acuerdo con los esfuerzos renovados para erradicar la poliomielitis y los objetivos de la </w:t>
      </w:r>
      <w:r w:rsidRPr="00684219">
        <w:rPr>
          <w:rFonts w:ascii="Arial" w:eastAsia="SimSun" w:hAnsi="Arial" w:cs="Arial"/>
          <w:color w:val="000066"/>
          <w:sz w:val="20"/>
          <w:szCs w:val="20"/>
          <w:lang w:eastAsia="en-US"/>
        </w:rPr>
        <w:lastRenderedPageBreak/>
        <w:t>fase final de la erradicación. Estos esfuerzos incluyen la eliminación permanente de la vacuna oral contra la polio del esquema de vacunación rutinario.</w:t>
      </w:r>
    </w:p>
    <w:p w:rsidR="003D1B90" w:rsidRPr="00684219" w:rsidRDefault="003D1B90" w:rsidP="003D1B90">
      <w:pPr>
        <w:spacing w:after="200" w:line="276" w:lineRule="auto"/>
        <w:ind w:left="90"/>
        <w:contextualSpacing/>
        <w:jc w:val="both"/>
        <w:divId w:val="410156154"/>
        <w:rPr>
          <w:rFonts w:ascii="Arial" w:eastAsia="SimSun" w:hAnsi="Arial" w:cs="Arial"/>
          <w:color w:val="000066"/>
          <w:sz w:val="20"/>
          <w:szCs w:val="20"/>
          <w:lang w:eastAsia="en-US"/>
        </w:rPr>
      </w:pPr>
    </w:p>
    <w:p w:rsidR="00146D25" w:rsidRPr="00684219" w:rsidRDefault="00146D25" w:rsidP="006B1D7D">
      <w:pPr>
        <w:spacing w:after="200" w:line="276" w:lineRule="auto"/>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Indica textualmente que “Los países deben considerar la introducción de IPV en esquemas secuenciales. Idealmente, 2 IPV + 2 OPV” y “si</w:t>
      </w:r>
      <w:r w:rsidR="003D1B90" w:rsidRPr="00684219">
        <w:rPr>
          <w:rFonts w:ascii="Arial" w:eastAsia="SimSun" w:hAnsi="Arial" w:cs="Arial"/>
          <w:color w:val="000066"/>
          <w:sz w:val="20"/>
          <w:szCs w:val="20"/>
          <w:lang w:eastAsia="en-US"/>
        </w:rPr>
        <w:t xml:space="preserve"> </w:t>
      </w:r>
      <w:r w:rsidRPr="00684219">
        <w:rPr>
          <w:rFonts w:ascii="Arial" w:eastAsia="SimSun" w:hAnsi="Arial" w:cs="Arial"/>
          <w:color w:val="000066"/>
          <w:sz w:val="20"/>
          <w:szCs w:val="20"/>
          <w:lang w:eastAsia="en-US"/>
        </w:rPr>
        <w:t>un país está considerando la posibilidad de introducir una sola dosis de IPV, esta debe ser administrada con la primera dosis de DTP (1 IPV + 3 OPV)”; también indica que los países no deben considerar el cambio directo a un esquema solamente con IPV, en este momento”.</w:t>
      </w:r>
    </w:p>
    <w:p w:rsidR="00146D25" w:rsidRPr="00684219" w:rsidRDefault="00146D25" w:rsidP="006B1D7D">
      <w:pPr>
        <w:pStyle w:val="Listavistosa-nfasis11"/>
        <w:tabs>
          <w:tab w:val="left" w:pos="0"/>
          <w:tab w:val="left" w:pos="142"/>
        </w:tabs>
        <w:spacing w:after="0" w:line="240" w:lineRule="auto"/>
        <w:ind w:left="0" w:right="235"/>
        <w:jc w:val="both"/>
        <w:divId w:val="410156154"/>
        <w:rPr>
          <w:rFonts w:ascii="Arial" w:eastAsia="SimSun" w:hAnsi="Arial" w:cs="Arial"/>
          <w:b/>
          <w:color w:val="000066"/>
          <w:sz w:val="20"/>
          <w:szCs w:val="20"/>
        </w:rPr>
      </w:pPr>
      <w:r w:rsidRPr="00684219">
        <w:rPr>
          <w:rFonts w:ascii="Arial" w:eastAsia="SimSun" w:hAnsi="Arial" w:cs="Arial"/>
          <w:b/>
          <w:color w:val="000066"/>
          <w:sz w:val="20"/>
          <w:szCs w:val="20"/>
        </w:rPr>
        <w:t xml:space="preserve">Carga de </w:t>
      </w:r>
      <w:r w:rsidR="00291A1C" w:rsidRPr="00684219">
        <w:rPr>
          <w:rFonts w:ascii="Arial" w:eastAsia="SimSun" w:hAnsi="Arial" w:cs="Arial"/>
          <w:b/>
          <w:color w:val="000066"/>
          <w:sz w:val="20"/>
          <w:szCs w:val="20"/>
        </w:rPr>
        <w:t xml:space="preserve">la </w:t>
      </w:r>
      <w:r w:rsidRPr="00684219">
        <w:rPr>
          <w:rFonts w:ascii="Arial" w:eastAsia="SimSun" w:hAnsi="Arial" w:cs="Arial"/>
          <w:b/>
          <w:color w:val="000066"/>
          <w:sz w:val="20"/>
          <w:szCs w:val="20"/>
        </w:rPr>
        <w:t xml:space="preserve">enfermedad </w:t>
      </w:r>
    </w:p>
    <w:p w:rsidR="003D1B90" w:rsidRPr="00684219" w:rsidRDefault="003D1B90" w:rsidP="003D1B90">
      <w:pPr>
        <w:pStyle w:val="Listavistosa-nfasis11"/>
        <w:tabs>
          <w:tab w:val="left" w:pos="0"/>
        </w:tabs>
        <w:ind w:left="0" w:right="355"/>
        <w:jc w:val="both"/>
        <w:divId w:val="410156154"/>
        <w:rPr>
          <w:rFonts w:ascii="Arial" w:eastAsia="SimSun" w:hAnsi="Arial" w:cs="Arial"/>
          <w:color w:val="000066"/>
          <w:sz w:val="20"/>
          <w:szCs w:val="20"/>
        </w:rPr>
      </w:pPr>
    </w:p>
    <w:p w:rsidR="00146D25" w:rsidRPr="00684219" w:rsidRDefault="00146D25" w:rsidP="006B1D7D">
      <w:pPr>
        <w:pStyle w:val="Listavistosa-nfasis11"/>
        <w:tabs>
          <w:tab w:val="left" w:pos="0"/>
          <w:tab w:val="left" w:pos="142"/>
          <w:tab w:val="left" w:pos="284"/>
        </w:tabs>
        <w:ind w:left="0" w:right="35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El último caso de poliomielitis en Nicaragua fue en 1981</w:t>
      </w:r>
      <w:r w:rsidR="003D1B90" w:rsidRPr="00684219">
        <w:rPr>
          <w:rFonts w:ascii="Arial" w:eastAsia="SimSun" w:hAnsi="Arial" w:cs="Arial"/>
          <w:color w:val="000066"/>
          <w:sz w:val="20"/>
          <w:szCs w:val="20"/>
        </w:rPr>
        <w:t>.</w:t>
      </w:r>
    </w:p>
    <w:p w:rsidR="003D1B90" w:rsidRPr="00684219" w:rsidRDefault="003D1B90" w:rsidP="003D1B90">
      <w:pPr>
        <w:pStyle w:val="Listavistosa-nfasis11"/>
        <w:tabs>
          <w:tab w:val="left" w:pos="0"/>
          <w:tab w:val="left" w:pos="142"/>
          <w:tab w:val="left" w:pos="284"/>
        </w:tabs>
        <w:ind w:left="0" w:right="355"/>
        <w:jc w:val="both"/>
        <w:divId w:val="410156154"/>
        <w:rPr>
          <w:rFonts w:ascii="Arial" w:eastAsia="SimSun" w:hAnsi="Arial" w:cs="Arial"/>
          <w:color w:val="000066"/>
          <w:sz w:val="20"/>
          <w:szCs w:val="20"/>
        </w:rPr>
      </w:pPr>
    </w:p>
    <w:p w:rsidR="00146D25" w:rsidRPr="00684219" w:rsidRDefault="00146D25" w:rsidP="006B1D7D">
      <w:pPr>
        <w:pStyle w:val="Listavistosa-nfasis11"/>
        <w:tabs>
          <w:tab w:val="left" w:pos="0"/>
        </w:tabs>
        <w:ind w:left="0" w:right="69"/>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 xml:space="preserve">A nivel mundial, desde el lanzamiento de la iniciativa de erradicación mundial de polio dado por la Asamblea Mundial de la Salud en 1988, la incidencia global de polio se ha reducido en más del 99%, y el número de países con polio endémico se ha reducido a 9 países en el mundo, siendo el número total de 123 casos de polio salvaje los reportados al 16 de julio del presente año, hasta el 2012 hubieron casos del virus tipo 3, todos los casos del 2013 y 2014 son del virus tipo 1 y el Poliovirus salvaje tipo 2 no ha sido detectado desde el año 1999. </w:t>
      </w:r>
    </w:p>
    <w:p w:rsidR="002F6B2E" w:rsidRPr="00684219" w:rsidRDefault="002F6B2E" w:rsidP="002B5073">
      <w:pPr>
        <w:pStyle w:val="Listavistosa-nfasis11"/>
        <w:tabs>
          <w:tab w:val="left" w:pos="0"/>
        </w:tabs>
        <w:ind w:left="142" w:right="69"/>
        <w:divId w:val="410156154"/>
        <w:rPr>
          <w:rFonts w:ascii="Arial" w:eastAsia="SimSun" w:hAnsi="Arial" w:cs="Arial"/>
          <w:color w:val="000066"/>
          <w:sz w:val="20"/>
          <w:szCs w:val="20"/>
        </w:rPr>
      </w:pPr>
    </w:p>
    <w:p w:rsidR="00146D25" w:rsidRPr="00684219" w:rsidRDefault="0094674B" w:rsidP="006B1D7D">
      <w:pPr>
        <w:pStyle w:val="Listavistosa-nfasis11"/>
        <w:tabs>
          <w:tab w:val="left" w:pos="0"/>
        </w:tabs>
        <w:ind w:left="0" w:right="69"/>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Al 19 de agosto</w:t>
      </w:r>
      <w:r w:rsidR="00400CE3" w:rsidRPr="00684219">
        <w:rPr>
          <w:rFonts w:ascii="Arial" w:eastAsia="SimSun" w:hAnsi="Arial" w:cs="Arial"/>
          <w:color w:val="000066"/>
          <w:sz w:val="20"/>
          <w:szCs w:val="20"/>
        </w:rPr>
        <w:t>,</w:t>
      </w:r>
      <w:r w:rsidR="002F6B2E" w:rsidRPr="00684219">
        <w:rPr>
          <w:rFonts w:ascii="Arial" w:eastAsia="SimSun" w:hAnsi="Arial" w:cs="Arial"/>
          <w:color w:val="000066"/>
          <w:sz w:val="20"/>
          <w:szCs w:val="20"/>
        </w:rPr>
        <w:t xml:space="preserve"> 10 países tienen brotes activos de poliovirus salvaje que podrían extenderse a otros países a través de la circulación de personas. 131 casos en comparación con 170 en el mismo periodo en 2013. Sin embargo se han duplicado los casos en países endémicos y ha disminuido en países no endémicos. EL único tipo que ha circulado en los últimos dos años es el tipo 1.</w:t>
      </w:r>
    </w:p>
    <w:p w:rsidR="002F6B2E" w:rsidRPr="00684219" w:rsidRDefault="002F6B2E" w:rsidP="002B5073">
      <w:pPr>
        <w:pStyle w:val="Listavistosa-nfasis11"/>
        <w:tabs>
          <w:tab w:val="left" w:pos="0"/>
        </w:tabs>
        <w:ind w:left="142" w:right="69"/>
        <w:jc w:val="both"/>
        <w:divId w:val="410156154"/>
        <w:rPr>
          <w:rFonts w:ascii="Arial" w:eastAsia="SimSun" w:hAnsi="Arial" w:cs="Arial"/>
          <w:color w:val="000066"/>
          <w:sz w:val="20"/>
          <w:szCs w:val="20"/>
        </w:rPr>
      </w:pPr>
    </w:p>
    <w:p w:rsidR="00146D25" w:rsidRPr="00684219" w:rsidRDefault="00146D25" w:rsidP="006B1D7D">
      <w:pPr>
        <w:pStyle w:val="Listavistosa-nfasis11"/>
        <w:tabs>
          <w:tab w:val="left" w:pos="0"/>
        </w:tabs>
        <w:ind w:left="0" w:right="69"/>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Los esfuerzos de erradicación se ven amenazados por la presencia de casos de poliovirus circulante derivado de la vacuna (</w:t>
      </w:r>
      <w:proofErr w:type="spellStart"/>
      <w:r w:rsidRPr="00684219">
        <w:rPr>
          <w:rFonts w:ascii="Arial" w:eastAsia="SimSun" w:hAnsi="Arial" w:cs="Arial"/>
          <w:color w:val="000066"/>
          <w:sz w:val="20"/>
          <w:szCs w:val="20"/>
        </w:rPr>
        <w:t>cVDPV</w:t>
      </w:r>
      <w:proofErr w:type="spellEnd"/>
      <w:r w:rsidRPr="00684219">
        <w:rPr>
          <w:rFonts w:ascii="Arial" w:eastAsia="SimSun" w:hAnsi="Arial" w:cs="Arial"/>
          <w:color w:val="000066"/>
          <w:sz w:val="20"/>
          <w:szCs w:val="20"/>
        </w:rPr>
        <w:t xml:space="preserve">), que en su mayoría son del tipo 2, hasta  julio del 2014 </w:t>
      </w:r>
      <w:r w:rsidR="00D53CA6" w:rsidRPr="00684219">
        <w:rPr>
          <w:rFonts w:ascii="Arial" w:eastAsia="SimSun" w:hAnsi="Arial" w:cs="Arial"/>
          <w:color w:val="000066"/>
          <w:sz w:val="20"/>
          <w:szCs w:val="20"/>
        </w:rPr>
        <w:t>se registran</w:t>
      </w:r>
      <w:r w:rsidRPr="00684219">
        <w:rPr>
          <w:rFonts w:ascii="Arial" w:eastAsia="SimSun" w:hAnsi="Arial" w:cs="Arial"/>
          <w:color w:val="000066"/>
          <w:sz w:val="20"/>
          <w:szCs w:val="20"/>
        </w:rPr>
        <w:t xml:space="preserve"> 29 casos de </w:t>
      </w:r>
      <w:proofErr w:type="spellStart"/>
      <w:r w:rsidRPr="00684219">
        <w:rPr>
          <w:rFonts w:ascii="Arial" w:eastAsia="SimSun" w:hAnsi="Arial" w:cs="Arial"/>
          <w:color w:val="000066"/>
          <w:sz w:val="20"/>
          <w:szCs w:val="20"/>
        </w:rPr>
        <w:t>cVDPV</w:t>
      </w:r>
      <w:proofErr w:type="spellEnd"/>
      <w:r w:rsidRPr="00684219">
        <w:rPr>
          <w:rFonts w:ascii="Arial" w:eastAsia="SimSun" w:hAnsi="Arial" w:cs="Arial"/>
          <w:color w:val="000066"/>
          <w:sz w:val="20"/>
          <w:szCs w:val="20"/>
        </w:rPr>
        <w:t xml:space="preserve"> , todos corresponde a virus tipo 2. </w:t>
      </w:r>
    </w:p>
    <w:p w:rsidR="002F6B2E" w:rsidRPr="00684219" w:rsidRDefault="002F6B2E" w:rsidP="002B5073">
      <w:pPr>
        <w:pStyle w:val="Listavistosa-nfasis11"/>
        <w:tabs>
          <w:tab w:val="left" w:pos="0"/>
        </w:tabs>
        <w:ind w:left="142" w:right="69"/>
        <w:jc w:val="both"/>
        <w:divId w:val="410156154"/>
        <w:rPr>
          <w:rFonts w:ascii="Arial" w:eastAsia="SimSun" w:hAnsi="Arial" w:cs="Arial"/>
          <w:color w:val="000066"/>
          <w:sz w:val="20"/>
          <w:szCs w:val="20"/>
        </w:rPr>
      </w:pPr>
    </w:p>
    <w:p w:rsidR="002F6B2E" w:rsidRPr="00684219" w:rsidRDefault="002F6B2E" w:rsidP="006B1D7D">
      <w:pPr>
        <w:pStyle w:val="Listavistosa-nfasis11"/>
        <w:tabs>
          <w:tab w:val="left" w:pos="0"/>
        </w:tabs>
        <w:ind w:left="0" w:right="69"/>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 xml:space="preserve">Por otro lado el riesgo de Polio paralitica asociada a la vacuna (VAAP) en América Latina y el Caribe es de 1 caso por 1.04-1.39 millones de recién nacidos y de 1 caso por 6.73 – 8.95 millones de dosis. Entre 1992 al 2011 se han producido 191 casos de VAAP en Latinoamérica y el Caribe, de los cuales 72 se encontraron en vacunados y 119 en no-vacunados; al relacionar el VAAP entre los vacunados se tiene que con la primera dosis se presentaron el 49%, en la segunda dosis el 21% y en la tercera o más dosis el 30%; de introducirse IPV como primera dosis se disminuiría el 49% de VAAP y si fueran dos primeras dosis de IPV se reduciría 21% </w:t>
      </w:r>
      <w:r w:rsidR="00D53CA6" w:rsidRPr="00684219">
        <w:rPr>
          <w:rFonts w:ascii="Arial" w:eastAsia="SimSun" w:hAnsi="Arial" w:cs="Arial"/>
          <w:color w:val="000066"/>
          <w:sz w:val="20"/>
          <w:szCs w:val="20"/>
        </w:rPr>
        <w:t xml:space="preserve">y </w:t>
      </w:r>
      <w:r w:rsidRPr="00684219">
        <w:rPr>
          <w:rFonts w:ascii="Arial" w:eastAsia="SimSun" w:hAnsi="Arial" w:cs="Arial"/>
          <w:color w:val="000066"/>
          <w:sz w:val="20"/>
          <w:szCs w:val="20"/>
        </w:rPr>
        <w:t>más</w:t>
      </w:r>
      <w:r w:rsidR="00D53CA6" w:rsidRPr="00684219">
        <w:rPr>
          <w:rFonts w:ascii="Arial" w:eastAsia="SimSun" w:hAnsi="Arial" w:cs="Arial"/>
          <w:color w:val="000066"/>
          <w:sz w:val="20"/>
          <w:szCs w:val="20"/>
        </w:rPr>
        <w:t>.</w:t>
      </w:r>
    </w:p>
    <w:p w:rsidR="006B56AB" w:rsidRPr="00684219" w:rsidRDefault="006B56AB" w:rsidP="006B1D7D">
      <w:pPr>
        <w:pStyle w:val="Listavistosa-nfasis11"/>
        <w:spacing w:after="0" w:line="240" w:lineRule="auto"/>
        <w:ind w:left="0" w:right="235"/>
        <w:jc w:val="both"/>
        <w:divId w:val="410156154"/>
        <w:rPr>
          <w:rFonts w:ascii="Arial" w:eastAsia="SimSun" w:hAnsi="Arial" w:cs="Arial"/>
          <w:b/>
          <w:color w:val="000066"/>
          <w:sz w:val="20"/>
          <w:szCs w:val="20"/>
        </w:rPr>
      </w:pPr>
    </w:p>
    <w:p w:rsidR="00146D25" w:rsidRPr="00684219" w:rsidRDefault="00146D25" w:rsidP="006B1D7D">
      <w:pPr>
        <w:pStyle w:val="Listavistosa-nfasis11"/>
        <w:spacing w:after="0" w:line="240" w:lineRule="auto"/>
        <w:ind w:left="0" w:right="235"/>
        <w:jc w:val="both"/>
        <w:divId w:val="410156154"/>
        <w:rPr>
          <w:rFonts w:ascii="Arial" w:eastAsia="SimSun" w:hAnsi="Arial" w:cs="Arial"/>
          <w:b/>
          <w:color w:val="000066"/>
          <w:sz w:val="20"/>
          <w:szCs w:val="20"/>
        </w:rPr>
      </w:pPr>
      <w:r w:rsidRPr="00684219">
        <w:rPr>
          <w:rFonts w:ascii="Arial" w:eastAsia="SimSun" w:hAnsi="Arial" w:cs="Arial"/>
          <w:b/>
          <w:color w:val="000066"/>
          <w:sz w:val="20"/>
          <w:szCs w:val="20"/>
        </w:rPr>
        <w:t>Factibilidad financiera</w:t>
      </w:r>
    </w:p>
    <w:p w:rsidR="00D53CA6" w:rsidRPr="00684219" w:rsidRDefault="00D53CA6" w:rsidP="00D53CA6">
      <w:pPr>
        <w:pStyle w:val="Listavistosa-nfasis11"/>
        <w:spacing w:after="0" w:line="240" w:lineRule="auto"/>
        <w:ind w:left="284" w:right="235"/>
        <w:jc w:val="both"/>
        <w:divId w:val="410156154"/>
        <w:rPr>
          <w:rFonts w:ascii="Arial" w:eastAsia="SimSun" w:hAnsi="Arial" w:cs="Arial"/>
          <w:color w:val="000066"/>
          <w:sz w:val="20"/>
          <w:szCs w:val="20"/>
        </w:rPr>
      </w:pPr>
    </w:p>
    <w:p w:rsidR="00146D25" w:rsidRPr="00684219" w:rsidRDefault="00146D25" w:rsidP="006B1D7D">
      <w:pPr>
        <w:pStyle w:val="Listavistosa-nfasis11"/>
        <w:tabs>
          <w:tab w:val="left" w:pos="9356"/>
        </w:tabs>
        <w:spacing w:after="0" w:line="240" w:lineRule="auto"/>
        <w:ind w:left="0" w:right="23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 xml:space="preserve">Se analizó la factibilidad  financiera de esta introducción, contando con el apoyo de GAVI, resultaría altamente costo beneficiosa, ya que el país no tendría </w:t>
      </w:r>
      <w:proofErr w:type="spellStart"/>
      <w:r w:rsidRPr="00684219">
        <w:rPr>
          <w:rFonts w:ascii="Arial" w:eastAsia="SimSun" w:hAnsi="Arial" w:cs="Arial"/>
          <w:color w:val="000066"/>
          <w:sz w:val="20"/>
          <w:szCs w:val="20"/>
        </w:rPr>
        <w:t>co</w:t>
      </w:r>
      <w:proofErr w:type="spellEnd"/>
      <w:r w:rsidRPr="00684219">
        <w:rPr>
          <w:rFonts w:ascii="Arial" w:eastAsia="SimSun" w:hAnsi="Arial" w:cs="Arial"/>
          <w:color w:val="000066"/>
          <w:sz w:val="20"/>
          <w:szCs w:val="20"/>
        </w:rPr>
        <w:t>-financiamiento fijo hasta el año 2018 con una dosis</w:t>
      </w:r>
      <w:r w:rsidR="00D53CA6" w:rsidRPr="00684219">
        <w:rPr>
          <w:rFonts w:ascii="Arial" w:eastAsia="SimSun" w:hAnsi="Arial" w:cs="Arial"/>
          <w:color w:val="000066"/>
          <w:sz w:val="20"/>
          <w:szCs w:val="20"/>
        </w:rPr>
        <w:t>.</w:t>
      </w:r>
    </w:p>
    <w:p w:rsidR="00D53CA6" w:rsidRPr="00684219" w:rsidRDefault="00D53CA6" w:rsidP="00F3272B">
      <w:pPr>
        <w:pStyle w:val="Listavistosa-nfasis11"/>
        <w:tabs>
          <w:tab w:val="left" w:pos="9356"/>
        </w:tabs>
        <w:spacing w:after="0" w:line="240" w:lineRule="auto"/>
        <w:ind w:left="142" w:right="235"/>
        <w:jc w:val="both"/>
        <w:divId w:val="410156154"/>
        <w:rPr>
          <w:rFonts w:ascii="Arial" w:eastAsia="SimSun" w:hAnsi="Arial" w:cs="Arial"/>
          <w:color w:val="000066"/>
          <w:sz w:val="20"/>
          <w:szCs w:val="20"/>
        </w:rPr>
      </w:pPr>
    </w:p>
    <w:p w:rsidR="00146D25" w:rsidRPr="00684219" w:rsidRDefault="00146D25" w:rsidP="006B1D7D">
      <w:pPr>
        <w:pStyle w:val="Listavistosa-nfasis11"/>
        <w:tabs>
          <w:tab w:val="left" w:pos="9356"/>
        </w:tabs>
        <w:ind w:left="0" w:right="23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Nicaragua es un país en proceso de graduación del apoyo de GAVI, por ello es apto para el apoyo de la vacuna IPV, el apoyo consiste en la donación de 1 dosis de IPV y suministros asociados (jeringas auto desactivables y cajas de seguridad)</w:t>
      </w:r>
      <w:r w:rsidR="00D53CA6" w:rsidRPr="00684219">
        <w:rPr>
          <w:rFonts w:ascii="Arial" w:eastAsia="SimSun" w:hAnsi="Arial" w:cs="Arial"/>
          <w:color w:val="000066"/>
          <w:sz w:val="20"/>
          <w:szCs w:val="20"/>
        </w:rPr>
        <w:t>.</w:t>
      </w:r>
    </w:p>
    <w:p w:rsidR="00146D25" w:rsidRPr="00684219" w:rsidRDefault="00146D25" w:rsidP="00F3272B">
      <w:pPr>
        <w:pStyle w:val="Listavistosa-nfasis11"/>
        <w:tabs>
          <w:tab w:val="left" w:pos="9356"/>
        </w:tabs>
        <w:ind w:left="142" w:right="235"/>
        <w:jc w:val="both"/>
        <w:divId w:val="410156154"/>
        <w:rPr>
          <w:rFonts w:ascii="Arial" w:eastAsia="SimSun" w:hAnsi="Arial" w:cs="Arial"/>
          <w:color w:val="000066"/>
          <w:sz w:val="20"/>
          <w:szCs w:val="20"/>
        </w:rPr>
      </w:pPr>
    </w:p>
    <w:p w:rsidR="00146D25" w:rsidRPr="00684219" w:rsidRDefault="00146D25" w:rsidP="006B1D7D">
      <w:pPr>
        <w:pStyle w:val="Listavistosa-nfasis11"/>
        <w:tabs>
          <w:tab w:val="left" w:pos="9356"/>
        </w:tabs>
        <w:ind w:left="0" w:right="23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 xml:space="preserve">Además recibiría US$ 0.80 por niño a ser vacunado o US$ 100,000 (el valor más alto) como apoyo financiero para la introducción de la vacuna. No será requerida la </w:t>
      </w:r>
      <w:proofErr w:type="spellStart"/>
      <w:r w:rsidRPr="00684219">
        <w:rPr>
          <w:rFonts w:ascii="Arial" w:eastAsia="SimSun" w:hAnsi="Arial" w:cs="Arial"/>
          <w:color w:val="000066"/>
          <w:sz w:val="20"/>
          <w:szCs w:val="20"/>
        </w:rPr>
        <w:t>co</w:t>
      </w:r>
      <w:proofErr w:type="spellEnd"/>
      <w:r w:rsidRPr="00684219">
        <w:rPr>
          <w:rFonts w:ascii="Arial" w:eastAsia="SimSun" w:hAnsi="Arial" w:cs="Arial"/>
          <w:color w:val="000066"/>
          <w:sz w:val="20"/>
          <w:szCs w:val="20"/>
        </w:rPr>
        <w:t>-financiación; este apoyo será válido hasta el 2018, con la posibilidad de extenderse hasta el 2014. (</w:t>
      </w:r>
      <w:r w:rsidR="00D53CA6" w:rsidRPr="00684219">
        <w:rPr>
          <w:rFonts w:ascii="Arial" w:eastAsia="SimSun" w:hAnsi="Arial" w:cs="Arial"/>
          <w:color w:val="000066"/>
          <w:sz w:val="20"/>
          <w:szCs w:val="20"/>
        </w:rPr>
        <w:t>En</w:t>
      </w:r>
      <w:r w:rsidRPr="00684219">
        <w:rPr>
          <w:rFonts w:ascii="Arial" w:eastAsia="SimSun" w:hAnsi="Arial" w:cs="Arial"/>
          <w:color w:val="000066"/>
          <w:sz w:val="20"/>
          <w:szCs w:val="20"/>
        </w:rPr>
        <w:t xml:space="preserve"> el </w:t>
      </w:r>
      <w:r w:rsidR="00D53CA6" w:rsidRPr="00684219">
        <w:rPr>
          <w:rFonts w:ascii="Arial" w:eastAsia="SimSun" w:hAnsi="Arial" w:cs="Arial"/>
          <w:color w:val="000066"/>
          <w:sz w:val="20"/>
          <w:szCs w:val="20"/>
        </w:rPr>
        <w:t xml:space="preserve">año </w:t>
      </w:r>
      <w:r w:rsidRPr="00684219">
        <w:rPr>
          <w:rFonts w:ascii="Arial" w:eastAsia="SimSun" w:hAnsi="Arial" w:cs="Arial"/>
          <w:color w:val="000066"/>
          <w:sz w:val="20"/>
          <w:szCs w:val="20"/>
        </w:rPr>
        <w:t xml:space="preserve">2018 </w:t>
      </w:r>
      <w:r w:rsidR="00D53CA6" w:rsidRPr="00684219">
        <w:rPr>
          <w:rFonts w:ascii="Arial" w:eastAsia="SimSun" w:hAnsi="Arial" w:cs="Arial"/>
          <w:color w:val="000066"/>
          <w:sz w:val="20"/>
          <w:szCs w:val="20"/>
        </w:rPr>
        <w:t>finalizará</w:t>
      </w:r>
      <w:r w:rsidRPr="00684219">
        <w:rPr>
          <w:rFonts w:ascii="Arial" w:eastAsia="SimSun" w:hAnsi="Arial" w:cs="Arial"/>
          <w:color w:val="000066"/>
          <w:sz w:val="20"/>
          <w:szCs w:val="20"/>
        </w:rPr>
        <w:t xml:space="preserve"> la etapa GAVI de apoyo a la erradicación de polio, con la posibilidad de extenderse hasta el </w:t>
      </w:r>
      <w:r w:rsidR="00D53CA6" w:rsidRPr="00684219">
        <w:rPr>
          <w:rFonts w:ascii="Arial" w:eastAsia="SimSun" w:hAnsi="Arial" w:cs="Arial"/>
          <w:color w:val="000066"/>
          <w:sz w:val="20"/>
          <w:szCs w:val="20"/>
        </w:rPr>
        <w:t xml:space="preserve">año </w:t>
      </w:r>
      <w:r w:rsidRPr="00684219">
        <w:rPr>
          <w:rFonts w:ascii="Arial" w:eastAsia="SimSun" w:hAnsi="Arial" w:cs="Arial"/>
          <w:color w:val="000066"/>
          <w:sz w:val="20"/>
          <w:szCs w:val="20"/>
        </w:rPr>
        <w:t>2024)</w:t>
      </w:r>
      <w:r w:rsidR="00D53CA6" w:rsidRPr="00684219">
        <w:rPr>
          <w:rFonts w:ascii="Arial" w:eastAsia="SimSun" w:hAnsi="Arial" w:cs="Arial"/>
          <w:color w:val="000066"/>
          <w:sz w:val="20"/>
          <w:szCs w:val="20"/>
        </w:rPr>
        <w:t>.</w:t>
      </w:r>
      <w:r w:rsidRPr="00684219">
        <w:rPr>
          <w:rFonts w:ascii="Arial" w:eastAsia="SimSun" w:hAnsi="Arial" w:cs="Arial"/>
          <w:color w:val="000066"/>
          <w:sz w:val="20"/>
          <w:szCs w:val="20"/>
        </w:rPr>
        <w:t xml:space="preserve"> </w:t>
      </w:r>
    </w:p>
    <w:p w:rsidR="0007003E" w:rsidRPr="00684219" w:rsidRDefault="0007003E" w:rsidP="00F3272B">
      <w:pPr>
        <w:pStyle w:val="Listavistosa-nfasis11"/>
        <w:tabs>
          <w:tab w:val="left" w:pos="9356"/>
        </w:tabs>
        <w:ind w:left="142" w:right="235"/>
        <w:jc w:val="both"/>
        <w:divId w:val="410156154"/>
        <w:rPr>
          <w:rFonts w:ascii="Arial" w:eastAsia="SimSun" w:hAnsi="Arial" w:cs="Arial"/>
          <w:color w:val="000066"/>
          <w:sz w:val="20"/>
          <w:szCs w:val="20"/>
        </w:rPr>
      </w:pPr>
    </w:p>
    <w:p w:rsidR="00291A1C" w:rsidRPr="00684219" w:rsidRDefault="00C22F80" w:rsidP="006B1D7D">
      <w:pPr>
        <w:pStyle w:val="Listavistosa-nfasis11"/>
        <w:tabs>
          <w:tab w:val="left" w:pos="9356"/>
        </w:tabs>
        <w:ind w:left="0" w:right="23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lastRenderedPageBreak/>
        <w:t xml:space="preserve">Basado en la información antes descrita las autoridades del Ministerio </w:t>
      </w:r>
      <w:r w:rsidR="00D53CA6" w:rsidRPr="00684219">
        <w:rPr>
          <w:rFonts w:ascii="Arial" w:eastAsia="SimSun" w:hAnsi="Arial" w:cs="Arial"/>
          <w:color w:val="000066"/>
          <w:sz w:val="20"/>
          <w:szCs w:val="20"/>
        </w:rPr>
        <w:t xml:space="preserve">de Salud tomaron la </w:t>
      </w:r>
      <w:r w:rsidRPr="00684219">
        <w:rPr>
          <w:rFonts w:ascii="Arial" w:eastAsia="SimSun" w:hAnsi="Arial" w:cs="Arial"/>
          <w:color w:val="000066"/>
          <w:sz w:val="20"/>
          <w:szCs w:val="20"/>
        </w:rPr>
        <w:t>deci</w:t>
      </w:r>
      <w:r w:rsidR="00D53CA6" w:rsidRPr="00684219">
        <w:rPr>
          <w:rFonts w:ascii="Arial" w:eastAsia="SimSun" w:hAnsi="Arial" w:cs="Arial"/>
          <w:color w:val="000066"/>
          <w:sz w:val="20"/>
          <w:szCs w:val="20"/>
        </w:rPr>
        <w:t>sión de elaborar</w:t>
      </w:r>
      <w:r w:rsidRPr="00684219">
        <w:rPr>
          <w:rFonts w:ascii="Arial" w:eastAsia="SimSun" w:hAnsi="Arial" w:cs="Arial"/>
          <w:color w:val="000066"/>
          <w:sz w:val="20"/>
          <w:szCs w:val="20"/>
        </w:rPr>
        <w:t xml:space="preserve">  la presentación de la expresión de interés de introducción de la vacuna IPV con apoyo de GAVI, </w:t>
      </w:r>
      <w:r w:rsidR="00D53CA6" w:rsidRPr="00684219">
        <w:rPr>
          <w:rFonts w:ascii="Arial" w:eastAsia="SimSun" w:hAnsi="Arial" w:cs="Arial"/>
          <w:color w:val="000066"/>
          <w:sz w:val="20"/>
          <w:szCs w:val="20"/>
        </w:rPr>
        <w:t>remitiéndola</w:t>
      </w:r>
      <w:r w:rsidRPr="00684219">
        <w:rPr>
          <w:rFonts w:ascii="Arial" w:eastAsia="SimSun" w:hAnsi="Arial" w:cs="Arial"/>
          <w:color w:val="000066"/>
          <w:sz w:val="20"/>
          <w:szCs w:val="20"/>
        </w:rPr>
        <w:t xml:space="preserve"> a través de la Organización Panamericana de la salud de Nicaragua</w:t>
      </w:r>
      <w:r w:rsidR="00291A1C" w:rsidRPr="00684219">
        <w:rPr>
          <w:rFonts w:ascii="Arial" w:eastAsia="SimSun" w:hAnsi="Arial" w:cs="Arial"/>
          <w:color w:val="000066"/>
          <w:sz w:val="20"/>
          <w:szCs w:val="20"/>
        </w:rPr>
        <w:t xml:space="preserve">. </w:t>
      </w:r>
    </w:p>
    <w:p w:rsidR="00291A1C" w:rsidRPr="00684219" w:rsidRDefault="00291A1C" w:rsidP="00F3272B">
      <w:pPr>
        <w:pStyle w:val="Listavistosa-nfasis11"/>
        <w:tabs>
          <w:tab w:val="left" w:pos="9356"/>
        </w:tabs>
        <w:ind w:left="142" w:right="235"/>
        <w:jc w:val="both"/>
        <w:divId w:val="410156154"/>
        <w:rPr>
          <w:rFonts w:ascii="Arial" w:eastAsia="SimSun" w:hAnsi="Arial" w:cs="Arial"/>
          <w:color w:val="000066"/>
          <w:sz w:val="20"/>
          <w:szCs w:val="20"/>
        </w:rPr>
      </w:pPr>
    </w:p>
    <w:p w:rsidR="0066625D" w:rsidRPr="00684219" w:rsidRDefault="00221D8F" w:rsidP="006B1D7D">
      <w:pPr>
        <w:pStyle w:val="Listavistosa-nfasis11"/>
        <w:tabs>
          <w:tab w:val="left" w:pos="9356"/>
        </w:tabs>
        <w:ind w:left="0" w:right="23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Se</w:t>
      </w:r>
      <w:r w:rsidR="00E37F85" w:rsidRPr="00684219">
        <w:rPr>
          <w:rFonts w:ascii="Arial" w:eastAsia="SimSun" w:hAnsi="Arial" w:cs="Arial"/>
          <w:color w:val="000066"/>
          <w:sz w:val="20"/>
          <w:szCs w:val="20"/>
        </w:rPr>
        <w:t xml:space="preserve"> adjunta </w:t>
      </w:r>
      <w:r w:rsidR="00E70477" w:rsidRPr="00684219">
        <w:rPr>
          <w:rFonts w:ascii="Arial" w:eastAsia="SimSun" w:hAnsi="Arial" w:cs="Arial"/>
          <w:color w:val="000066"/>
          <w:sz w:val="20"/>
          <w:szCs w:val="20"/>
        </w:rPr>
        <w:t>Expresión de interés de la introducción de la vacuna IPV, firmada por la Ministra</w:t>
      </w:r>
      <w:r w:rsidR="00D53CA6" w:rsidRPr="00684219">
        <w:rPr>
          <w:rFonts w:ascii="Arial" w:eastAsia="SimSun" w:hAnsi="Arial" w:cs="Arial"/>
          <w:color w:val="000066"/>
          <w:sz w:val="20"/>
          <w:szCs w:val="20"/>
        </w:rPr>
        <w:t xml:space="preserve"> de Salud en el</w:t>
      </w:r>
      <w:r w:rsidRPr="00684219">
        <w:rPr>
          <w:rFonts w:ascii="Arial" w:eastAsia="SimSun" w:hAnsi="Arial" w:cs="Arial"/>
          <w:color w:val="000066"/>
          <w:sz w:val="20"/>
          <w:szCs w:val="20"/>
        </w:rPr>
        <w:t xml:space="preserve"> </w:t>
      </w:r>
      <w:r w:rsidRPr="00684219">
        <w:rPr>
          <w:rFonts w:ascii="Arial" w:eastAsia="SimSun" w:hAnsi="Arial" w:cs="Arial"/>
          <w:b/>
          <w:color w:val="000066"/>
          <w:sz w:val="20"/>
          <w:szCs w:val="20"/>
        </w:rPr>
        <w:t xml:space="preserve">Anexo  A </w:t>
      </w:r>
      <w:r w:rsidR="00D53CA6" w:rsidRPr="00684219">
        <w:rPr>
          <w:rFonts w:ascii="Arial" w:eastAsia="SimSun" w:hAnsi="Arial" w:cs="Arial"/>
          <w:b/>
          <w:color w:val="000066"/>
          <w:sz w:val="20"/>
          <w:szCs w:val="20"/>
        </w:rPr>
        <w:t>–</w:t>
      </w:r>
      <w:r w:rsidRPr="00684219">
        <w:rPr>
          <w:rFonts w:ascii="Arial" w:eastAsia="SimSun" w:hAnsi="Arial" w:cs="Arial"/>
          <w:b/>
          <w:color w:val="000066"/>
          <w:sz w:val="20"/>
          <w:szCs w:val="20"/>
        </w:rPr>
        <w:t xml:space="preserve"> 1</w:t>
      </w:r>
      <w:r w:rsidR="00291A1C" w:rsidRPr="00684219">
        <w:rPr>
          <w:rFonts w:ascii="Arial" w:eastAsia="SimSun" w:hAnsi="Arial" w:cs="Arial"/>
          <w:b/>
          <w:color w:val="000066"/>
          <w:sz w:val="20"/>
          <w:szCs w:val="20"/>
        </w:rPr>
        <w:t>.</w:t>
      </w:r>
    </w:p>
    <w:p w:rsidR="00D53CA6" w:rsidRPr="00684219" w:rsidRDefault="00D53CA6" w:rsidP="00F3272B">
      <w:pPr>
        <w:pStyle w:val="Listavistosa-nfasis11"/>
        <w:tabs>
          <w:tab w:val="left" w:pos="9356"/>
        </w:tabs>
        <w:spacing w:after="0" w:line="240" w:lineRule="auto"/>
        <w:ind w:left="284" w:right="235"/>
        <w:divId w:val="410156154"/>
        <w:rPr>
          <w:rFonts w:ascii="Arial" w:hAnsi="Arial" w:cs="Arial"/>
          <w:color w:val="0000CC"/>
          <w:sz w:val="20"/>
          <w:szCs w:val="20"/>
        </w:rPr>
      </w:pPr>
    </w:p>
    <w:p w:rsidR="003A603A" w:rsidRPr="00684219" w:rsidRDefault="0066625D" w:rsidP="002D5E35">
      <w:pPr>
        <w:pStyle w:val="Listavistosa-nfasis11"/>
        <w:numPr>
          <w:ilvl w:val="0"/>
          <w:numId w:val="6"/>
        </w:numPr>
        <w:spacing w:after="0" w:line="240" w:lineRule="auto"/>
        <w:ind w:right="235"/>
        <w:jc w:val="both"/>
        <w:divId w:val="410156154"/>
        <w:rPr>
          <w:rFonts w:ascii="Arial" w:hAnsi="Arial" w:cs="Arial"/>
          <w:sz w:val="20"/>
          <w:szCs w:val="20"/>
        </w:rPr>
      </w:pPr>
      <w:r w:rsidRPr="00684219">
        <w:rPr>
          <w:rFonts w:ascii="Arial" w:hAnsi="Arial" w:cs="Arial"/>
          <w:sz w:val="20"/>
          <w:szCs w:val="20"/>
        </w:rPr>
        <w:t>Describ</w:t>
      </w:r>
      <w:r w:rsidR="00B41CE0" w:rsidRPr="00684219">
        <w:rPr>
          <w:rFonts w:ascii="Arial" w:hAnsi="Arial" w:cs="Arial"/>
          <w:sz w:val="20"/>
          <w:szCs w:val="20"/>
        </w:rPr>
        <w:t xml:space="preserve">ir la participación de otras partes interesadas pertinentes, p. ej. </w:t>
      </w:r>
      <w:r w:rsidR="002B5073" w:rsidRPr="00684219">
        <w:rPr>
          <w:rFonts w:ascii="Arial" w:hAnsi="Arial" w:cs="Arial"/>
          <w:sz w:val="20"/>
          <w:szCs w:val="20"/>
        </w:rPr>
        <w:t>Organizaciones</w:t>
      </w:r>
      <w:r w:rsidR="00B41CE0" w:rsidRPr="00684219">
        <w:rPr>
          <w:rFonts w:ascii="Arial" w:hAnsi="Arial" w:cs="Arial"/>
          <w:sz w:val="20"/>
          <w:szCs w:val="20"/>
        </w:rPr>
        <w:t xml:space="preserve"> de la sociedad civil, representantes comunitarios, autoridades </w:t>
      </w:r>
      <w:r w:rsidR="00DA604E" w:rsidRPr="00684219">
        <w:rPr>
          <w:rFonts w:ascii="Arial" w:hAnsi="Arial" w:cs="Arial"/>
          <w:sz w:val="20"/>
          <w:szCs w:val="20"/>
        </w:rPr>
        <w:t xml:space="preserve">nacionales de reglamentación, instituciones académicas y de formación y, cuando proceda, el sector privado, en el proceso de adopción de decisiones. </w:t>
      </w:r>
      <w:r w:rsidR="00B41CE0" w:rsidRPr="00684219">
        <w:rPr>
          <w:rFonts w:ascii="Arial" w:hAnsi="Arial" w:cs="Arial"/>
          <w:sz w:val="20"/>
          <w:szCs w:val="20"/>
        </w:rPr>
        <w:t xml:space="preserve"> </w:t>
      </w:r>
      <w:r w:rsidR="00DA604E" w:rsidRPr="00684219">
        <w:rPr>
          <w:rFonts w:ascii="Arial" w:hAnsi="Arial" w:cs="Arial"/>
          <w:sz w:val="20"/>
          <w:szCs w:val="20"/>
        </w:rPr>
        <w:t xml:space="preserve">  </w:t>
      </w:r>
    </w:p>
    <w:p w:rsidR="00291A1C" w:rsidRPr="00684219" w:rsidRDefault="00291A1C" w:rsidP="002B5073">
      <w:pPr>
        <w:pStyle w:val="Listavistosa-nfasis11"/>
        <w:tabs>
          <w:tab w:val="left" w:pos="9356"/>
        </w:tabs>
        <w:spacing w:after="0" w:line="240" w:lineRule="auto"/>
        <w:ind w:left="567" w:right="235"/>
        <w:jc w:val="both"/>
        <w:divId w:val="410156154"/>
        <w:rPr>
          <w:rFonts w:ascii="Arial" w:hAnsi="Arial" w:cs="Arial"/>
          <w:sz w:val="20"/>
          <w:szCs w:val="20"/>
        </w:rPr>
      </w:pPr>
    </w:p>
    <w:p w:rsidR="00420AFD" w:rsidRPr="00684219" w:rsidRDefault="00146D25" w:rsidP="000E35A9">
      <w:pPr>
        <w:pStyle w:val="Listavistosa-nfasis11"/>
        <w:tabs>
          <w:tab w:val="left" w:pos="9356"/>
        </w:tabs>
        <w:spacing w:after="0" w:line="240" w:lineRule="auto"/>
        <w:ind w:left="360" w:right="23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 xml:space="preserve">La propuesta introducción de la vacuna IPV en el esquema nacional de inmunizaciones de Nicaragua fue ampliamente socializada con varios sectores, los funcionarios de las instituciones que conforman la mesa sectorial; UNICEF, AID; </w:t>
      </w:r>
      <w:r w:rsidR="000E35A9">
        <w:rPr>
          <w:rFonts w:ascii="Arial" w:eastAsia="SimSun" w:hAnsi="Arial" w:cs="Arial"/>
          <w:color w:val="000066"/>
          <w:sz w:val="20"/>
          <w:szCs w:val="20"/>
        </w:rPr>
        <w:t xml:space="preserve"> UNFPA</w:t>
      </w:r>
      <w:r w:rsidRPr="00684219">
        <w:rPr>
          <w:rFonts w:ascii="Arial" w:eastAsia="SimSun" w:hAnsi="Arial" w:cs="Arial"/>
          <w:color w:val="000066"/>
          <w:sz w:val="20"/>
          <w:szCs w:val="20"/>
        </w:rPr>
        <w:t xml:space="preserve">, OPS; también se presentó la propuesta al comité técnico, especialistas de las sociedades científicas que son generadores de opinión; representantes del movimiento comunal Nicaragüense; universidades; autoridades del MINSA de las diferentes áreas técnicas como Dirección de Vigilancia </w:t>
      </w:r>
      <w:r w:rsidR="00291A1C" w:rsidRPr="00684219">
        <w:rPr>
          <w:rFonts w:ascii="Arial" w:eastAsia="SimSun" w:hAnsi="Arial" w:cs="Arial"/>
          <w:color w:val="000066"/>
          <w:sz w:val="20"/>
          <w:szCs w:val="20"/>
        </w:rPr>
        <w:t>para</w:t>
      </w:r>
      <w:r w:rsidRPr="00684219">
        <w:rPr>
          <w:rFonts w:ascii="Arial" w:eastAsia="SimSun" w:hAnsi="Arial" w:cs="Arial"/>
          <w:color w:val="000066"/>
          <w:sz w:val="20"/>
          <w:szCs w:val="20"/>
        </w:rPr>
        <w:t xml:space="preserve"> la Salud, Cooperación Externa, Servicios de Salud, Planificación y Desarrollo</w:t>
      </w:r>
      <w:r w:rsidR="00291A1C" w:rsidRPr="00684219">
        <w:rPr>
          <w:rFonts w:ascii="Arial" w:eastAsia="SimSun" w:hAnsi="Arial" w:cs="Arial"/>
          <w:color w:val="000066"/>
          <w:sz w:val="20"/>
          <w:szCs w:val="20"/>
        </w:rPr>
        <w:t xml:space="preserve"> y</w:t>
      </w:r>
      <w:r w:rsidRPr="00684219">
        <w:rPr>
          <w:rFonts w:ascii="Arial" w:eastAsia="SimSun" w:hAnsi="Arial" w:cs="Arial"/>
          <w:color w:val="000066"/>
          <w:sz w:val="20"/>
          <w:szCs w:val="20"/>
        </w:rPr>
        <w:t xml:space="preserve"> Docencia</w:t>
      </w:r>
      <w:r w:rsidR="00291A1C" w:rsidRPr="00684219">
        <w:rPr>
          <w:rFonts w:ascii="Arial" w:eastAsia="SimSun" w:hAnsi="Arial" w:cs="Arial"/>
          <w:color w:val="000066"/>
          <w:sz w:val="20"/>
          <w:szCs w:val="20"/>
        </w:rPr>
        <w:t xml:space="preserve"> e Investigación.</w:t>
      </w:r>
    </w:p>
    <w:p w:rsidR="00291A1C" w:rsidRPr="00684219" w:rsidRDefault="00291A1C" w:rsidP="006B1D7D">
      <w:pPr>
        <w:pStyle w:val="Listavistosa-nfasis11"/>
        <w:tabs>
          <w:tab w:val="left" w:pos="9356"/>
        </w:tabs>
        <w:spacing w:after="0" w:line="240" w:lineRule="auto"/>
        <w:ind w:left="360" w:right="235"/>
        <w:jc w:val="both"/>
        <w:divId w:val="410156154"/>
        <w:rPr>
          <w:rFonts w:ascii="Arial" w:hAnsi="Arial" w:cs="Arial"/>
          <w:color w:val="0000CC"/>
          <w:sz w:val="20"/>
          <w:szCs w:val="20"/>
        </w:rPr>
      </w:pPr>
    </w:p>
    <w:p w:rsidR="00C22F80" w:rsidRPr="00684219" w:rsidRDefault="00291A1C" w:rsidP="00AE44D0">
      <w:pPr>
        <w:pStyle w:val="Listavistosa-nfasis11"/>
        <w:tabs>
          <w:tab w:val="left" w:pos="8364"/>
          <w:tab w:val="left" w:pos="9356"/>
        </w:tabs>
        <w:spacing w:after="0" w:line="240" w:lineRule="auto"/>
        <w:ind w:left="360" w:right="235"/>
        <w:jc w:val="both"/>
        <w:divId w:val="410156154"/>
        <w:rPr>
          <w:rFonts w:ascii="Arial" w:eastAsia="SimSun" w:hAnsi="Arial" w:cs="Arial"/>
          <w:color w:val="000066"/>
          <w:sz w:val="20"/>
          <w:szCs w:val="20"/>
        </w:rPr>
      </w:pPr>
      <w:r w:rsidRPr="00684219">
        <w:rPr>
          <w:rFonts w:ascii="Arial" w:eastAsia="SimSun" w:hAnsi="Arial" w:cs="Arial"/>
          <w:color w:val="000066"/>
          <w:sz w:val="20"/>
          <w:szCs w:val="20"/>
        </w:rPr>
        <w:t>Se adjunta f</w:t>
      </w:r>
      <w:r w:rsidR="00C22F80" w:rsidRPr="00684219">
        <w:rPr>
          <w:rFonts w:ascii="Arial" w:eastAsia="SimSun" w:hAnsi="Arial" w:cs="Arial"/>
          <w:color w:val="000066"/>
          <w:sz w:val="20"/>
          <w:szCs w:val="20"/>
        </w:rPr>
        <w:t xml:space="preserve">irma de asistencia y actas de </w:t>
      </w:r>
      <w:r w:rsidRPr="00684219">
        <w:rPr>
          <w:rFonts w:ascii="Arial" w:eastAsia="SimSun" w:hAnsi="Arial" w:cs="Arial"/>
          <w:color w:val="000066"/>
          <w:sz w:val="20"/>
          <w:szCs w:val="20"/>
        </w:rPr>
        <w:t>las reuniones</w:t>
      </w:r>
      <w:r w:rsidR="00C22F80" w:rsidRPr="00684219">
        <w:rPr>
          <w:rFonts w:ascii="Arial" w:eastAsia="SimSun" w:hAnsi="Arial" w:cs="Arial"/>
          <w:color w:val="000066"/>
          <w:sz w:val="20"/>
          <w:szCs w:val="20"/>
        </w:rPr>
        <w:t xml:space="preserve"> de la Mesa Sectorial </w:t>
      </w:r>
      <w:r w:rsidRPr="00684219">
        <w:rPr>
          <w:rFonts w:ascii="Arial" w:eastAsia="SimSun" w:hAnsi="Arial" w:cs="Arial"/>
          <w:color w:val="000066"/>
          <w:sz w:val="20"/>
          <w:szCs w:val="20"/>
        </w:rPr>
        <w:t xml:space="preserve">con fechas </w:t>
      </w:r>
      <w:r w:rsidR="00C22F80" w:rsidRPr="00684219">
        <w:rPr>
          <w:rFonts w:ascii="Arial" w:eastAsia="SimSun" w:hAnsi="Arial" w:cs="Arial"/>
          <w:color w:val="000066"/>
          <w:sz w:val="20"/>
          <w:szCs w:val="20"/>
        </w:rPr>
        <w:t>del 15 y del 29 de agosto y del comité técnico del 21 de agosto</w:t>
      </w:r>
      <w:r w:rsidRPr="00684219">
        <w:rPr>
          <w:rFonts w:ascii="Arial" w:eastAsia="SimSun" w:hAnsi="Arial" w:cs="Arial"/>
          <w:color w:val="000066"/>
          <w:sz w:val="20"/>
          <w:szCs w:val="20"/>
        </w:rPr>
        <w:t xml:space="preserve"> del presente año</w:t>
      </w:r>
      <w:r w:rsidR="00AE44D0">
        <w:rPr>
          <w:rFonts w:ascii="Arial" w:eastAsia="SimSun" w:hAnsi="Arial" w:cs="Arial"/>
          <w:color w:val="000066"/>
          <w:sz w:val="20"/>
          <w:szCs w:val="20"/>
        </w:rPr>
        <w:t xml:space="preserve">. </w:t>
      </w:r>
      <w:r w:rsidR="00AE44D0" w:rsidRPr="00AE44D0">
        <w:rPr>
          <w:rFonts w:ascii="Arial" w:eastAsia="SimSun" w:hAnsi="Arial" w:cs="Arial"/>
          <w:b/>
          <w:color w:val="000066"/>
          <w:sz w:val="20"/>
          <w:szCs w:val="20"/>
        </w:rPr>
        <w:t>Apéndice 5</w:t>
      </w:r>
      <w:r w:rsidRPr="00684219">
        <w:rPr>
          <w:rFonts w:ascii="Arial" w:eastAsia="SimSun" w:hAnsi="Arial" w:cs="Arial"/>
          <w:color w:val="000066"/>
          <w:sz w:val="20"/>
          <w:szCs w:val="20"/>
        </w:rPr>
        <w:t xml:space="preserve"> </w:t>
      </w:r>
    </w:p>
    <w:p w:rsidR="00B548EF" w:rsidRPr="00684219" w:rsidRDefault="00B548EF" w:rsidP="002B5073">
      <w:pPr>
        <w:pStyle w:val="Listavistosa-nfasis11"/>
        <w:tabs>
          <w:tab w:val="left" w:pos="142"/>
          <w:tab w:val="left" w:pos="426"/>
        </w:tabs>
        <w:spacing w:after="0" w:line="240" w:lineRule="auto"/>
        <w:ind w:left="524" w:right="235"/>
        <w:jc w:val="both"/>
        <w:divId w:val="410156154"/>
        <w:rPr>
          <w:rFonts w:ascii="Arial" w:hAnsi="Arial" w:cs="Arial"/>
          <w:sz w:val="20"/>
          <w:szCs w:val="20"/>
        </w:rPr>
      </w:pPr>
    </w:p>
    <w:p w:rsidR="005E3329" w:rsidRPr="00AA7C0B" w:rsidRDefault="00B52963" w:rsidP="002D5E35">
      <w:pPr>
        <w:pStyle w:val="Listavistosa-nfasis11"/>
        <w:numPr>
          <w:ilvl w:val="0"/>
          <w:numId w:val="6"/>
        </w:numPr>
        <w:spacing w:line="240" w:lineRule="auto"/>
        <w:ind w:right="355"/>
        <w:jc w:val="both"/>
        <w:divId w:val="410156154"/>
        <w:rPr>
          <w:rFonts w:ascii="Arial" w:hAnsi="Arial" w:cs="Arial"/>
          <w:sz w:val="20"/>
          <w:szCs w:val="20"/>
        </w:rPr>
      </w:pPr>
      <w:r w:rsidRPr="00684219">
        <w:rPr>
          <w:rFonts w:ascii="Arial" w:hAnsi="Arial" w:cs="Arial"/>
          <w:sz w:val="20"/>
          <w:szCs w:val="20"/>
        </w:rPr>
        <w:t>Describ</w:t>
      </w:r>
      <w:r w:rsidR="00DA604E" w:rsidRPr="00684219">
        <w:rPr>
          <w:rFonts w:ascii="Arial" w:hAnsi="Arial" w:cs="Arial"/>
          <w:sz w:val="20"/>
          <w:szCs w:val="20"/>
        </w:rPr>
        <w:t>ir la via</w:t>
      </w:r>
      <w:r w:rsidR="00825860" w:rsidRPr="00684219">
        <w:rPr>
          <w:rFonts w:ascii="Arial" w:hAnsi="Arial" w:cs="Arial"/>
          <w:sz w:val="20"/>
          <w:szCs w:val="20"/>
        </w:rPr>
        <w:t xml:space="preserve">bilidad técnica y operativa de </w:t>
      </w:r>
      <w:r w:rsidR="00DA604E" w:rsidRPr="00684219">
        <w:rPr>
          <w:rFonts w:ascii="Arial" w:hAnsi="Arial" w:cs="Arial"/>
          <w:sz w:val="20"/>
          <w:szCs w:val="20"/>
        </w:rPr>
        <w:t xml:space="preserve">introducir VPI </w:t>
      </w:r>
      <w:r w:rsidR="00B548EF" w:rsidRPr="00684219">
        <w:rPr>
          <w:rFonts w:ascii="Arial" w:hAnsi="Arial" w:cs="Arial"/>
          <w:sz w:val="20"/>
          <w:szCs w:val="20"/>
        </w:rPr>
        <w:t>basándose en la experiencia del país con otras introducciones de vacunas nuevas</w:t>
      </w:r>
      <w:r w:rsidRPr="00684219">
        <w:rPr>
          <w:rFonts w:ascii="Arial" w:hAnsi="Arial" w:cs="Arial"/>
          <w:sz w:val="20"/>
          <w:szCs w:val="20"/>
        </w:rPr>
        <w:t>.</w:t>
      </w:r>
    </w:p>
    <w:p w:rsidR="00FF7151" w:rsidRPr="00684219" w:rsidRDefault="00C22F80" w:rsidP="00AA7C0B">
      <w:pPr>
        <w:pStyle w:val="Prrafodelista"/>
        <w:shd w:val="clear" w:color="auto" w:fill="FFFFFF"/>
        <w:tabs>
          <w:tab w:val="left" w:pos="9356"/>
        </w:tabs>
        <w:spacing w:after="200"/>
        <w:ind w:left="360" w:right="235"/>
        <w:contextualSpacing w:val="0"/>
        <w:jc w:val="both"/>
        <w:divId w:val="410156154"/>
        <w:rPr>
          <w:rFonts w:eastAsia="SimSun"/>
          <w:color w:val="000066"/>
          <w:sz w:val="20"/>
          <w:szCs w:val="20"/>
          <w:shd w:val="clear" w:color="auto" w:fill="FFFFFF"/>
          <w:lang w:val="es-ES"/>
        </w:rPr>
      </w:pPr>
      <w:r w:rsidRPr="00684219">
        <w:rPr>
          <w:rFonts w:eastAsia="SimSun"/>
          <w:color w:val="000066"/>
          <w:sz w:val="20"/>
          <w:szCs w:val="20"/>
          <w:lang w:val="es-ES"/>
        </w:rPr>
        <w:t xml:space="preserve">El país ha tenido la experiencia de la introducción de las </w:t>
      </w:r>
      <w:r w:rsidR="003E3AA4" w:rsidRPr="00684219">
        <w:rPr>
          <w:rFonts w:eastAsia="SimSun"/>
          <w:color w:val="000066"/>
          <w:sz w:val="20"/>
          <w:szCs w:val="20"/>
          <w:lang w:val="es-ES"/>
        </w:rPr>
        <w:t>v</w:t>
      </w:r>
      <w:r w:rsidRPr="00684219">
        <w:rPr>
          <w:rFonts w:eastAsia="SimSun"/>
          <w:color w:val="000066"/>
          <w:sz w:val="20"/>
          <w:szCs w:val="20"/>
          <w:lang w:val="es-ES"/>
        </w:rPr>
        <w:t>acunas rotavirus y PCV13 en los años 2006 y 201</w:t>
      </w:r>
      <w:r w:rsidR="003E3AA4" w:rsidRPr="00684219">
        <w:rPr>
          <w:rFonts w:eastAsia="SimSun"/>
          <w:color w:val="000066"/>
          <w:sz w:val="20"/>
          <w:szCs w:val="20"/>
          <w:lang w:val="es-ES"/>
        </w:rPr>
        <w:t>0</w:t>
      </w:r>
      <w:r w:rsidRPr="00684219">
        <w:rPr>
          <w:rFonts w:eastAsia="SimSun"/>
          <w:color w:val="000066"/>
          <w:sz w:val="20"/>
          <w:szCs w:val="20"/>
          <w:lang w:val="es-ES"/>
        </w:rPr>
        <w:t>, respectivamente, en la</w:t>
      </w:r>
      <w:r w:rsidR="00796A7B" w:rsidRPr="00684219">
        <w:rPr>
          <w:rFonts w:eastAsia="SimSun"/>
          <w:color w:val="000066"/>
          <w:sz w:val="20"/>
          <w:szCs w:val="20"/>
          <w:lang w:val="es-ES"/>
        </w:rPr>
        <w:t>s</w:t>
      </w:r>
      <w:r w:rsidRPr="00684219">
        <w:rPr>
          <w:rFonts w:eastAsia="SimSun"/>
          <w:color w:val="000066"/>
          <w:sz w:val="20"/>
          <w:szCs w:val="20"/>
          <w:lang w:val="es-ES"/>
        </w:rPr>
        <w:t xml:space="preserve"> que se </w:t>
      </w:r>
      <w:r w:rsidR="003E3AA4" w:rsidRPr="00684219">
        <w:rPr>
          <w:rFonts w:eastAsia="SimSun"/>
          <w:color w:val="000066"/>
          <w:sz w:val="20"/>
          <w:szCs w:val="20"/>
          <w:lang w:val="es-ES"/>
        </w:rPr>
        <w:t>realizaron</w:t>
      </w:r>
      <w:r w:rsidRPr="00684219">
        <w:rPr>
          <w:rFonts w:eastAsia="SimSun"/>
          <w:color w:val="000066"/>
          <w:sz w:val="20"/>
          <w:szCs w:val="20"/>
          <w:lang w:val="es-ES"/>
        </w:rPr>
        <w:t xml:space="preserve"> todo</w:t>
      </w:r>
      <w:r w:rsidR="003E3AA4" w:rsidRPr="00684219">
        <w:rPr>
          <w:rFonts w:eastAsia="SimSun"/>
          <w:color w:val="000066"/>
          <w:sz w:val="20"/>
          <w:szCs w:val="20"/>
          <w:lang w:val="es-ES"/>
        </w:rPr>
        <w:t>s</w:t>
      </w:r>
      <w:r w:rsidRPr="00684219">
        <w:rPr>
          <w:rFonts w:eastAsia="SimSun"/>
          <w:color w:val="000066"/>
          <w:sz w:val="20"/>
          <w:szCs w:val="20"/>
          <w:lang w:val="es-ES"/>
        </w:rPr>
        <w:t xml:space="preserve"> los </w:t>
      </w:r>
      <w:r w:rsidR="003E3AA4" w:rsidRPr="00684219">
        <w:rPr>
          <w:rFonts w:eastAsia="SimSun"/>
          <w:color w:val="000066"/>
          <w:sz w:val="20"/>
          <w:szCs w:val="20"/>
          <w:lang w:val="es-ES"/>
        </w:rPr>
        <w:t>componentes</w:t>
      </w:r>
      <w:r w:rsidRPr="00684219">
        <w:rPr>
          <w:rFonts w:eastAsia="SimSun"/>
          <w:color w:val="000066"/>
          <w:sz w:val="20"/>
          <w:szCs w:val="20"/>
          <w:lang w:val="es-ES"/>
        </w:rPr>
        <w:t xml:space="preserve"> </w:t>
      </w:r>
      <w:r w:rsidR="003E3AA4" w:rsidRPr="00684219">
        <w:rPr>
          <w:rFonts w:eastAsia="SimSun"/>
          <w:color w:val="000066"/>
          <w:sz w:val="20"/>
          <w:szCs w:val="20"/>
          <w:lang w:val="es-ES"/>
        </w:rPr>
        <w:t xml:space="preserve">recomendados para alcanzar las metas </w:t>
      </w:r>
      <w:r w:rsidR="00AE59E0" w:rsidRPr="00684219">
        <w:rPr>
          <w:rFonts w:eastAsia="SimSun"/>
          <w:color w:val="000066"/>
          <w:sz w:val="20"/>
          <w:szCs w:val="20"/>
          <w:lang w:val="es-ES"/>
        </w:rPr>
        <w:t>establecidas;</w:t>
      </w:r>
      <w:r w:rsidR="003E3AA4" w:rsidRPr="00684219">
        <w:rPr>
          <w:rFonts w:eastAsia="SimSun"/>
          <w:color w:val="000066"/>
          <w:sz w:val="20"/>
          <w:szCs w:val="20"/>
          <w:lang w:val="es-ES"/>
        </w:rPr>
        <w:t xml:space="preserve"> la vacuna rotavirus alcanzó </w:t>
      </w:r>
      <w:r w:rsidR="00AE59E0" w:rsidRPr="00684219">
        <w:rPr>
          <w:rFonts w:eastAsia="SimSun"/>
          <w:color w:val="000066"/>
          <w:sz w:val="20"/>
          <w:szCs w:val="20"/>
          <w:lang w:val="es-ES"/>
        </w:rPr>
        <w:t xml:space="preserve">en el 2009 coberturas del 94% a nivel nacional; a partir del 2010 las coberturas alcanzadas fueron del 95% y más; mientras que con la vacuna PCV13 a partir del 2011 se alcanzaron coberturas de 95% y más a nivel nacional; esto es debido al modelo </w:t>
      </w:r>
      <w:r w:rsidR="00782820" w:rsidRPr="00684219">
        <w:rPr>
          <w:rFonts w:eastAsia="SimSun"/>
          <w:color w:val="000066"/>
          <w:sz w:val="20"/>
          <w:szCs w:val="20"/>
          <w:lang w:val="es-ES"/>
        </w:rPr>
        <w:t xml:space="preserve">de Salud Familiar y Comunitario </w:t>
      </w:r>
      <w:r w:rsidR="00AE59E0" w:rsidRPr="00684219">
        <w:rPr>
          <w:rFonts w:eastAsia="SimSun"/>
          <w:color w:val="000066"/>
          <w:sz w:val="20"/>
          <w:szCs w:val="20"/>
          <w:lang w:val="es-ES"/>
        </w:rPr>
        <w:t>MOSAFC</w:t>
      </w:r>
      <w:r w:rsidR="00782820" w:rsidRPr="00684219">
        <w:rPr>
          <w:rFonts w:eastAsia="SimSun"/>
          <w:color w:val="000066"/>
          <w:sz w:val="20"/>
          <w:szCs w:val="20"/>
          <w:lang w:val="es-ES"/>
        </w:rPr>
        <w:t xml:space="preserve"> </w:t>
      </w:r>
      <w:r w:rsidR="002A42EC" w:rsidRPr="00684219">
        <w:rPr>
          <w:rFonts w:eastAsia="SimSun"/>
          <w:color w:val="000066"/>
          <w:sz w:val="20"/>
          <w:szCs w:val="20"/>
          <w:lang w:val="es-ES"/>
        </w:rPr>
        <w:t>implementado por el</w:t>
      </w:r>
      <w:r w:rsidR="002A42EC" w:rsidRPr="00684219">
        <w:rPr>
          <w:rFonts w:eastAsia="SimSun"/>
          <w:color w:val="000066"/>
          <w:sz w:val="20"/>
          <w:szCs w:val="20"/>
          <w:shd w:val="clear" w:color="auto" w:fill="FFFFFF"/>
          <w:lang w:val="es-ES"/>
        </w:rPr>
        <w:t xml:space="preserve"> Ministerio de Salud (MINSA), como ente </w:t>
      </w:r>
      <w:proofErr w:type="spellStart"/>
      <w:r w:rsidR="002A42EC" w:rsidRPr="00684219">
        <w:rPr>
          <w:rFonts w:eastAsia="SimSun"/>
          <w:color w:val="000066"/>
          <w:sz w:val="20"/>
          <w:szCs w:val="20"/>
          <w:shd w:val="clear" w:color="auto" w:fill="FFFFFF"/>
          <w:lang w:val="es-ES"/>
        </w:rPr>
        <w:t>normador</w:t>
      </w:r>
      <w:proofErr w:type="spellEnd"/>
      <w:r w:rsidR="002A42EC" w:rsidRPr="00684219">
        <w:rPr>
          <w:rFonts w:eastAsia="SimSun"/>
          <w:color w:val="000066"/>
          <w:sz w:val="20"/>
          <w:szCs w:val="20"/>
          <w:shd w:val="clear" w:color="auto" w:fill="FFFFFF"/>
          <w:lang w:val="es-ES"/>
        </w:rPr>
        <w:t xml:space="preserve"> desde el año 2007, el cual se constituye en una ruta para lograr la equidad, un reto que obliga a garantizar el acceso a los servicios de salud y reducir las brechas de atención</w:t>
      </w:r>
      <w:r w:rsidR="00FF7151" w:rsidRPr="00684219">
        <w:rPr>
          <w:rFonts w:eastAsia="SimSun"/>
          <w:color w:val="000066"/>
          <w:sz w:val="20"/>
          <w:szCs w:val="20"/>
          <w:shd w:val="clear" w:color="auto" w:fill="FFFFFF"/>
          <w:lang w:val="es-ES"/>
        </w:rPr>
        <w:t>.</w:t>
      </w:r>
    </w:p>
    <w:p w:rsidR="00AE59E0" w:rsidRPr="00684219" w:rsidRDefault="00FF7151" w:rsidP="006B1D7D">
      <w:pPr>
        <w:pStyle w:val="Prrafodelista"/>
        <w:shd w:val="clear" w:color="auto" w:fill="FFFFFF"/>
        <w:tabs>
          <w:tab w:val="left" w:pos="8789"/>
        </w:tabs>
        <w:spacing w:after="180"/>
        <w:ind w:left="360" w:right="240"/>
        <w:contextualSpacing w:val="0"/>
        <w:jc w:val="both"/>
        <w:divId w:val="410156154"/>
        <w:rPr>
          <w:rFonts w:eastAsia="SimSun"/>
          <w:color w:val="000066"/>
          <w:sz w:val="20"/>
          <w:szCs w:val="20"/>
          <w:lang w:val="es-ES"/>
        </w:rPr>
      </w:pPr>
      <w:r w:rsidRPr="00684219">
        <w:rPr>
          <w:rFonts w:eastAsia="SimSun"/>
          <w:color w:val="000066"/>
          <w:sz w:val="20"/>
          <w:szCs w:val="20"/>
          <w:shd w:val="clear" w:color="auto" w:fill="FFFFFF"/>
          <w:lang w:val="es-ES"/>
        </w:rPr>
        <w:t>E</w:t>
      </w:r>
      <w:r w:rsidR="002A42EC" w:rsidRPr="00684219">
        <w:rPr>
          <w:rFonts w:eastAsia="SimSun"/>
          <w:color w:val="000066"/>
          <w:sz w:val="20"/>
          <w:szCs w:val="20"/>
          <w:shd w:val="clear" w:color="auto" w:fill="FFFFFF"/>
          <w:lang w:val="es-ES"/>
        </w:rPr>
        <w:t>ste Modelo responde a las necesidades y expectativas de la población a fin de que obtengan una atención de salud integral con calidad, calidez y respeto, donde se garantiza el derecho a la salud, pilar fundamental de las Políticas del Gobierno de Reconciliación y Unidad Nacional, caracterizada por los principios de gratuid</w:t>
      </w:r>
      <w:r w:rsidR="000E1F32" w:rsidRPr="00684219">
        <w:rPr>
          <w:rFonts w:eastAsia="SimSun"/>
          <w:color w:val="000066"/>
          <w:sz w:val="20"/>
          <w:szCs w:val="20"/>
          <w:shd w:val="clear" w:color="auto" w:fill="FFFFFF"/>
          <w:lang w:val="es-ES"/>
        </w:rPr>
        <w:t>ad, universalidad y solidaridad</w:t>
      </w:r>
      <w:r w:rsidR="00AE59E0" w:rsidRPr="00684219">
        <w:rPr>
          <w:rFonts w:eastAsia="SimSun"/>
          <w:color w:val="000066"/>
          <w:sz w:val="20"/>
          <w:szCs w:val="20"/>
          <w:shd w:val="clear" w:color="auto" w:fill="FFFFFF"/>
          <w:lang w:val="es-ES"/>
        </w:rPr>
        <w:t xml:space="preserve">, </w:t>
      </w:r>
      <w:r w:rsidR="00AE59E0" w:rsidRPr="00684219">
        <w:rPr>
          <w:rFonts w:eastAsia="SimSun"/>
          <w:color w:val="000066"/>
          <w:sz w:val="20"/>
          <w:szCs w:val="20"/>
          <w:lang w:val="es-ES"/>
        </w:rPr>
        <w:t>es un modelo altamente inclusivo</w:t>
      </w:r>
      <w:r w:rsidRPr="00684219">
        <w:rPr>
          <w:rFonts w:eastAsia="SimSun"/>
          <w:color w:val="000066"/>
          <w:sz w:val="20"/>
          <w:szCs w:val="20"/>
          <w:lang w:val="es-ES"/>
        </w:rPr>
        <w:t xml:space="preserve"> e integral</w:t>
      </w:r>
      <w:r w:rsidR="00AE59E0" w:rsidRPr="00684219">
        <w:rPr>
          <w:rFonts w:eastAsia="SimSun"/>
          <w:color w:val="000066"/>
          <w:sz w:val="20"/>
          <w:szCs w:val="20"/>
          <w:lang w:val="es-ES"/>
        </w:rPr>
        <w:t xml:space="preserve">, </w:t>
      </w:r>
      <w:r w:rsidRPr="00684219">
        <w:rPr>
          <w:rFonts w:eastAsia="SimSun"/>
          <w:color w:val="000066"/>
          <w:sz w:val="20"/>
          <w:szCs w:val="20"/>
          <w:lang w:val="es-ES"/>
        </w:rPr>
        <w:t xml:space="preserve">que </w:t>
      </w:r>
      <w:r w:rsidR="00AE59E0" w:rsidRPr="00684219">
        <w:rPr>
          <w:rFonts w:eastAsia="SimSun"/>
          <w:color w:val="000066"/>
          <w:sz w:val="20"/>
          <w:szCs w:val="20"/>
          <w:lang w:val="es-ES"/>
        </w:rPr>
        <w:t>incluye las diferent</w:t>
      </w:r>
      <w:r w:rsidR="002A42EC" w:rsidRPr="00684219">
        <w:rPr>
          <w:rFonts w:eastAsia="SimSun"/>
          <w:color w:val="000066"/>
          <w:sz w:val="20"/>
          <w:szCs w:val="20"/>
          <w:lang w:val="es-ES"/>
        </w:rPr>
        <w:t>es estrategias del PAI como es la vacunación sistemática en los servicios de salud, visitas al terreno, jornadas nacionales de vacunación, vacunación escolar y campañas de seguimiento,</w:t>
      </w:r>
      <w:r w:rsidR="00AE59E0" w:rsidRPr="00684219">
        <w:rPr>
          <w:rFonts w:eastAsia="SimSun"/>
          <w:color w:val="000066"/>
          <w:sz w:val="20"/>
          <w:szCs w:val="20"/>
          <w:lang w:val="es-ES"/>
        </w:rPr>
        <w:t xml:space="preserve"> también el PAI se apoya en las brigadas de vacunación que se llevan a efecto en los zonas geográficas de difícil acceso</w:t>
      </w:r>
      <w:r w:rsidR="002A42EC" w:rsidRPr="00684219">
        <w:rPr>
          <w:rFonts w:eastAsia="SimSun"/>
          <w:color w:val="000066"/>
          <w:sz w:val="20"/>
          <w:szCs w:val="20"/>
          <w:lang w:val="es-ES"/>
        </w:rPr>
        <w:t xml:space="preserve"> con el objetivo de alcanzar las coberturas de vacunación recomendadas, para mantener la población protegida contra las enfermedades prevenibles por vacunas</w:t>
      </w:r>
      <w:r w:rsidR="00DA727E" w:rsidRPr="00684219">
        <w:rPr>
          <w:rFonts w:eastAsia="SimSun"/>
          <w:color w:val="000066"/>
          <w:sz w:val="20"/>
          <w:szCs w:val="20"/>
          <w:lang w:val="es-ES"/>
        </w:rPr>
        <w:t>.</w:t>
      </w:r>
      <w:r w:rsidR="002A42EC" w:rsidRPr="00684219">
        <w:rPr>
          <w:rFonts w:eastAsia="SimSun"/>
          <w:color w:val="000066"/>
          <w:sz w:val="20"/>
          <w:szCs w:val="20"/>
          <w:lang w:val="es-ES"/>
        </w:rPr>
        <w:t xml:space="preserve">  </w:t>
      </w:r>
    </w:p>
    <w:p w:rsidR="00AE59E0" w:rsidRPr="00684219" w:rsidRDefault="00AE59E0" w:rsidP="006B1D7D">
      <w:pPr>
        <w:spacing w:after="180"/>
        <w:ind w:left="360" w:right="352"/>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Además el país cuenta con el libro de seguimiento de la vacunación de los niños y niñas que asegura el registro y seguimiento de todo el esquema de vacunación, disponible en todas las unidades de salud y sectores; es una herramienta que permite verificar el estado vacunal ante la pérdida de la tarjeta de vacunación</w:t>
      </w:r>
    </w:p>
    <w:p w:rsidR="00AE59E0" w:rsidRPr="00684219" w:rsidRDefault="00AE59E0" w:rsidP="006B1D7D">
      <w:pPr>
        <w:spacing w:after="180"/>
        <w:ind w:left="360" w:right="352"/>
        <w:jc w:val="both"/>
        <w:divId w:val="410156154"/>
        <w:rPr>
          <w:rFonts w:ascii="Arial" w:eastAsia="SimSun" w:hAnsi="Arial" w:cs="Arial"/>
          <w:color w:val="0000CC"/>
          <w:sz w:val="20"/>
          <w:szCs w:val="20"/>
          <w:lang w:eastAsia="en-US"/>
        </w:rPr>
      </w:pPr>
      <w:r w:rsidRPr="00684219">
        <w:rPr>
          <w:rFonts w:ascii="Arial" w:eastAsia="SimSun" w:hAnsi="Arial" w:cs="Arial"/>
          <w:color w:val="000066"/>
          <w:sz w:val="20"/>
          <w:szCs w:val="20"/>
          <w:lang w:eastAsia="en-US"/>
        </w:rPr>
        <w:t>Otra estrategia implementada y mejorada en los últimos años, es la realización de monitoreos rápidos de cobertura, que permiten identificar niños no vacunados o insuficientemente vacunados</w:t>
      </w:r>
      <w:r w:rsidR="00796A7B" w:rsidRPr="00684219">
        <w:rPr>
          <w:rFonts w:ascii="Arial" w:eastAsia="SimSun" w:hAnsi="Arial" w:cs="Arial"/>
          <w:color w:val="000066"/>
          <w:sz w:val="20"/>
          <w:szCs w:val="20"/>
          <w:lang w:eastAsia="en-US"/>
        </w:rPr>
        <w:t xml:space="preserve"> y vacunarlos</w:t>
      </w:r>
    </w:p>
    <w:p w:rsidR="00BA303C" w:rsidRPr="00684219" w:rsidRDefault="00577E01" w:rsidP="006B1D7D">
      <w:pPr>
        <w:autoSpaceDE w:val="0"/>
        <w:autoSpaceDN w:val="0"/>
        <w:adjustRightInd w:val="0"/>
        <w:ind w:left="360" w:right="352"/>
        <w:jc w:val="both"/>
        <w:divId w:val="410156154"/>
        <w:rPr>
          <w:rFonts w:ascii="Arial" w:eastAsia="SimSun" w:hAnsi="Arial" w:cs="Arial"/>
          <w:color w:val="000066"/>
          <w:sz w:val="20"/>
          <w:szCs w:val="20"/>
          <w:lang w:eastAsia="en-US"/>
        </w:rPr>
      </w:pPr>
      <w:r w:rsidRPr="00684219">
        <w:rPr>
          <w:rFonts w:ascii="Arial" w:eastAsia="SimSun" w:hAnsi="Arial" w:cs="Arial"/>
          <w:color w:val="000066"/>
          <w:sz w:val="20"/>
          <w:szCs w:val="20"/>
          <w:lang w:eastAsia="en-US"/>
        </w:rPr>
        <w:t xml:space="preserve">Además se evaluó </w:t>
      </w:r>
      <w:r w:rsidR="00C22F80" w:rsidRPr="00684219">
        <w:rPr>
          <w:rFonts w:ascii="Arial" w:eastAsia="SimSun" w:hAnsi="Arial" w:cs="Arial"/>
          <w:color w:val="000066"/>
          <w:sz w:val="20"/>
          <w:szCs w:val="20"/>
          <w:lang w:eastAsia="en-US"/>
        </w:rPr>
        <w:t>la capacidad de</w:t>
      </w:r>
      <w:r w:rsidR="00887EE2" w:rsidRPr="00684219">
        <w:rPr>
          <w:rFonts w:ascii="Arial" w:eastAsia="SimSun" w:hAnsi="Arial" w:cs="Arial"/>
          <w:color w:val="000066"/>
          <w:sz w:val="20"/>
          <w:szCs w:val="20"/>
          <w:lang w:eastAsia="en-US"/>
        </w:rPr>
        <w:t xml:space="preserve"> almacenamiento de</w:t>
      </w:r>
      <w:r w:rsidR="00C22F80" w:rsidRPr="00684219">
        <w:rPr>
          <w:rFonts w:ascii="Arial" w:eastAsia="SimSun" w:hAnsi="Arial" w:cs="Arial"/>
          <w:color w:val="000066"/>
          <w:sz w:val="20"/>
          <w:szCs w:val="20"/>
          <w:lang w:eastAsia="en-US"/>
        </w:rPr>
        <w:t xml:space="preserve"> la cadena de frío</w:t>
      </w:r>
      <w:r w:rsidR="005E3329" w:rsidRPr="00684219">
        <w:rPr>
          <w:rFonts w:ascii="Arial" w:eastAsia="SimSun" w:hAnsi="Arial" w:cs="Arial"/>
          <w:color w:val="000066"/>
          <w:sz w:val="20"/>
          <w:szCs w:val="20"/>
          <w:lang w:eastAsia="en-US"/>
        </w:rPr>
        <w:t xml:space="preserve">, </w:t>
      </w:r>
      <w:r w:rsidR="00C22F80" w:rsidRPr="00684219">
        <w:rPr>
          <w:rFonts w:ascii="Arial" w:eastAsia="SimSun" w:hAnsi="Arial" w:cs="Arial"/>
          <w:color w:val="000066"/>
          <w:sz w:val="20"/>
          <w:szCs w:val="20"/>
          <w:lang w:eastAsia="en-US"/>
        </w:rPr>
        <w:t xml:space="preserve">la misma que en el caso de Nicaragua reunirá con esta condición en todos los niveles, una vez que se termine la </w:t>
      </w:r>
      <w:r w:rsidR="00C22F80" w:rsidRPr="00684219">
        <w:rPr>
          <w:rFonts w:ascii="Arial" w:eastAsia="SimSun" w:hAnsi="Arial" w:cs="Arial"/>
          <w:color w:val="000066"/>
          <w:sz w:val="20"/>
          <w:szCs w:val="20"/>
          <w:lang w:eastAsia="en-US"/>
        </w:rPr>
        <w:lastRenderedPageBreak/>
        <w:t>adquisición de los cuartos fríos para el CENABI y se cuente con las refrigeradoras que donará el Banco Mundial, así como con las refrigeradoras que se adquirirán con el apoyo de GAVI</w:t>
      </w:r>
      <w:r w:rsidR="00315715" w:rsidRPr="00684219">
        <w:rPr>
          <w:rFonts w:ascii="Arial" w:eastAsia="SimSun" w:hAnsi="Arial" w:cs="Arial"/>
          <w:color w:val="000066"/>
          <w:sz w:val="20"/>
          <w:szCs w:val="20"/>
          <w:lang w:eastAsia="en-US"/>
        </w:rPr>
        <w:t xml:space="preserve"> y el premio de inmunizaciones otorgado por GAVI</w:t>
      </w:r>
      <w:r w:rsidR="006B1D7D" w:rsidRPr="00684219">
        <w:rPr>
          <w:rFonts w:ascii="Arial" w:eastAsia="SimSun" w:hAnsi="Arial" w:cs="Arial"/>
          <w:color w:val="000066"/>
          <w:sz w:val="20"/>
          <w:szCs w:val="20"/>
          <w:lang w:eastAsia="en-US"/>
        </w:rPr>
        <w:t>.</w:t>
      </w:r>
    </w:p>
    <w:p w:rsidR="006B1D7D" w:rsidRPr="00684219" w:rsidRDefault="006B1D7D" w:rsidP="006B1D7D">
      <w:pPr>
        <w:autoSpaceDE w:val="0"/>
        <w:autoSpaceDN w:val="0"/>
        <w:adjustRightInd w:val="0"/>
        <w:ind w:left="360" w:right="352"/>
        <w:jc w:val="both"/>
        <w:divId w:val="410156154"/>
        <w:rPr>
          <w:rFonts w:ascii="Arial" w:eastAsia="SimSun" w:hAnsi="Arial" w:cs="Arial"/>
          <w:color w:val="000066"/>
          <w:sz w:val="20"/>
          <w:szCs w:val="20"/>
          <w:lang w:eastAsia="en-US"/>
        </w:rPr>
      </w:pPr>
    </w:p>
    <w:p w:rsidR="00684219" w:rsidRPr="00ED3F9C" w:rsidRDefault="003B60E0" w:rsidP="003B60E0">
      <w:pPr>
        <w:autoSpaceDE w:val="0"/>
        <w:autoSpaceDN w:val="0"/>
        <w:adjustRightInd w:val="0"/>
        <w:ind w:left="360" w:right="592"/>
        <w:jc w:val="both"/>
        <w:divId w:val="410156154"/>
        <w:rPr>
          <w:rFonts w:ascii="Arial" w:eastAsia="SimSun" w:hAnsi="Arial" w:cs="Arial"/>
          <w:color w:val="FF0000"/>
          <w:sz w:val="20"/>
          <w:szCs w:val="20"/>
          <w:lang w:eastAsia="en-US"/>
        </w:rPr>
      </w:pPr>
      <w:r>
        <w:rPr>
          <w:rFonts w:ascii="Arial" w:eastAsia="SimSun" w:hAnsi="Arial" w:cs="Arial"/>
          <w:color w:val="000066"/>
          <w:sz w:val="20"/>
          <w:szCs w:val="20"/>
          <w:lang w:eastAsia="en-US"/>
        </w:rPr>
        <w:t>A</w:t>
      </w:r>
      <w:r w:rsidR="00BA303C" w:rsidRPr="003B60E0">
        <w:rPr>
          <w:rFonts w:ascii="Arial" w:eastAsia="SimSun" w:hAnsi="Arial" w:cs="Arial"/>
          <w:color w:val="000066"/>
          <w:sz w:val="20"/>
          <w:szCs w:val="20"/>
          <w:lang w:eastAsia="en-US"/>
        </w:rPr>
        <w:t xml:space="preserve"> finales del </w:t>
      </w:r>
      <w:r>
        <w:rPr>
          <w:rFonts w:ascii="Arial" w:eastAsia="SimSun" w:hAnsi="Arial" w:cs="Arial"/>
          <w:color w:val="000066"/>
          <w:sz w:val="20"/>
          <w:szCs w:val="20"/>
          <w:lang w:eastAsia="en-US"/>
        </w:rPr>
        <w:t>presente año o inicio del 2016</w:t>
      </w:r>
      <w:r w:rsidR="00BA303C" w:rsidRPr="003B60E0">
        <w:rPr>
          <w:rFonts w:ascii="Arial" w:eastAsia="SimSun" w:hAnsi="Arial" w:cs="Arial"/>
          <w:color w:val="000066"/>
          <w:sz w:val="20"/>
          <w:szCs w:val="20"/>
          <w:lang w:eastAsia="en-US"/>
        </w:rPr>
        <w:t>,</w:t>
      </w:r>
      <w:r w:rsidR="00C22F80" w:rsidRPr="003B60E0">
        <w:rPr>
          <w:rFonts w:ascii="Arial" w:eastAsia="SimSun" w:hAnsi="Arial" w:cs="Arial"/>
          <w:color w:val="000066"/>
          <w:sz w:val="20"/>
          <w:szCs w:val="20"/>
          <w:lang w:eastAsia="en-US"/>
        </w:rPr>
        <w:t xml:space="preserve"> se realizará la Evalu</w:t>
      </w:r>
      <w:r w:rsidR="00BA303C" w:rsidRPr="003B60E0">
        <w:rPr>
          <w:rFonts w:ascii="Arial" w:eastAsia="SimSun" w:hAnsi="Arial" w:cs="Arial"/>
          <w:color w:val="000066"/>
          <w:sz w:val="20"/>
          <w:szCs w:val="20"/>
          <w:lang w:eastAsia="en-US"/>
        </w:rPr>
        <w:t>ación de la Gestión de Vacunas (GEV) en el país</w:t>
      </w:r>
      <w:r w:rsidR="00BA303C" w:rsidRPr="00ED3F9C">
        <w:rPr>
          <w:rFonts w:ascii="Arial" w:eastAsia="SimSun" w:hAnsi="Arial" w:cs="Arial"/>
          <w:color w:val="FF0000"/>
          <w:sz w:val="20"/>
          <w:szCs w:val="20"/>
          <w:lang w:eastAsia="en-US"/>
        </w:rPr>
        <w:t>.</w:t>
      </w:r>
    </w:p>
    <w:p w:rsidR="00684219" w:rsidRPr="00684219" w:rsidRDefault="00684219" w:rsidP="00684219">
      <w:pPr>
        <w:autoSpaceDE w:val="0"/>
        <w:autoSpaceDN w:val="0"/>
        <w:adjustRightInd w:val="0"/>
        <w:ind w:left="600" w:right="592"/>
        <w:jc w:val="both"/>
        <w:divId w:val="410156154"/>
        <w:rPr>
          <w:rFonts w:ascii="Arial" w:eastAsia="SimSun" w:hAnsi="Arial" w:cs="Arial"/>
          <w:color w:val="000066"/>
          <w:sz w:val="20"/>
          <w:szCs w:val="20"/>
          <w:lang w:eastAsia="en-US"/>
        </w:rPr>
      </w:pPr>
    </w:p>
    <w:p w:rsidR="0059088C" w:rsidRDefault="006B1D7D" w:rsidP="002D5E35">
      <w:pPr>
        <w:numPr>
          <w:ilvl w:val="0"/>
          <w:numId w:val="8"/>
        </w:numPr>
        <w:spacing w:after="120"/>
        <w:ind w:right="240"/>
        <w:divId w:val="410156154"/>
        <w:rPr>
          <w:rFonts w:ascii="Arial" w:eastAsia="SimSun" w:hAnsi="Arial" w:cs="Arial"/>
          <w:color w:val="000066"/>
          <w:sz w:val="20"/>
          <w:szCs w:val="20"/>
          <w:lang w:eastAsia="en-US"/>
        </w:rPr>
      </w:pPr>
      <w:r w:rsidRPr="00684219">
        <w:rPr>
          <w:rFonts w:ascii="Arial" w:eastAsia="SimSun" w:hAnsi="Arial" w:cs="Arial"/>
          <w:b/>
          <w:color w:val="1F497D"/>
          <w:sz w:val="20"/>
          <w:szCs w:val="20"/>
        </w:rPr>
        <w:t>Resumen de VPI</w:t>
      </w:r>
    </w:p>
    <w:p w:rsidR="0057170B" w:rsidRPr="0059088C" w:rsidRDefault="002969C7" w:rsidP="002D5E35">
      <w:pPr>
        <w:numPr>
          <w:ilvl w:val="1"/>
          <w:numId w:val="8"/>
        </w:numPr>
        <w:spacing w:after="120"/>
        <w:ind w:right="360"/>
        <w:divId w:val="410156154"/>
        <w:rPr>
          <w:rFonts w:ascii="Arial" w:eastAsia="SimSun" w:hAnsi="Arial" w:cs="Arial"/>
          <w:color w:val="000066"/>
          <w:sz w:val="20"/>
          <w:szCs w:val="20"/>
          <w:lang w:eastAsia="en-US"/>
        </w:rPr>
      </w:pPr>
      <w:r w:rsidRPr="0059088C">
        <w:rPr>
          <w:rFonts w:ascii="Arial" w:eastAsia="SimSun" w:hAnsi="Arial" w:cs="Arial"/>
          <w:b/>
          <w:color w:val="1F497D"/>
          <w:sz w:val="20"/>
          <w:szCs w:val="20"/>
        </w:rPr>
        <w:t>Preferencia</w:t>
      </w:r>
      <w:r w:rsidRPr="0059088C">
        <w:rPr>
          <w:rFonts w:ascii="Arial" w:hAnsi="Arial" w:cs="Arial"/>
          <w:bCs/>
          <w:color w:val="1F497D"/>
          <w:sz w:val="20"/>
          <w:szCs w:val="20"/>
        </w:rPr>
        <w:t xml:space="preserve"> de vacuna </w:t>
      </w:r>
      <w:r w:rsidR="00577E01" w:rsidRPr="0059088C">
        <w:rPr>
          <w:rFonts w:ascii="Arial" w:hAnsi="Arial" w:cs="Arial"/>
          <w:bCs/>
          <w:color w:val="1F497D"/>
          <w:sz w:val="20"/>
          <w:szCs w:val="20"/>
        </w:rPr>
        <w:t xml:space="preserve">Trabajar </w:t>
      </w:r>
    </w:p>
    <w:p w:rsidR="008978FC" w:rsidRPr="00684219" w:rsidRDefault="008978FC" w:rsidP="00684219">
      <w:pPr>
        <w:pStyle w:val="Listavistosa-nfasis11"/>
        <w:shd w:val="clear" w:color="auto" w:fill="FFFFFF"/>
        <w:spacing w:after="0" w:line="240" w:lineRule="auto"/>
        <w:ind w:left="360" w:right="355"/>
        <w:jc w:val="both"/>
        <w:divId w:val="410156154"/>
        <w:rPr>
          <w:rFonts w:ascii="Arial" w:hAnsi="Arial" w:cs="Arial"/>
          <w:color w:val="000066"/>
          <w:sz w:val="20"/>
          <w:szCs w:val="20"/>
        </w:rPr>
      </w:pPr>
      <w:r w:rsidRPr="00684219">
        <w:rPr>
          <w:rFonts w:ascii="Arial" w:hAnsi="Arial" w:cs="Arial"/>
          <w:color w:val="000066"/>
          <w:sz w:val="20"/>
          <w:szCs w:val="20"/>
        </w:rPr>
        <w:t xml:space="preserve">Nicaragua es un país con unidades de salud de difícil acceso geográfico y tanto en el área </w:t>
      </w:r>
      <w:r w:rsidR="00ED3F9C" w:rsidRPr="00684219">
        <w:rPr>
          <w:rFonts w:ascii="Arial" w:hAnsi="Arial" w:cs="Arial"/>
          <w:color w:val="000066"/>
          <w:sz w:val="20"/>
          <w:szCs w:val="20"/>
        </w:rPr>
        <w:t>urbana</w:t>
      </w:r>
      <w:r w:rsidRPr="00684219">
        <w:rPr>
          <w:rFonts w:ascii="Arial" w:hAnsi="Arial" w:cs="Arial"/>
          <w:color w:val="000066"/>
          <w:sz w:val="20"/>
          <w:szCs w:val="20"/>
        </w:rPr>
        <w:t xml:space="preserve"> como en la rural la densidad poblacional no es alta. Por lo que el país  tiene las siguientes preferencias en la presentación de la vacuna:</w:t>
      </w:r>
    </w:p>
    <w:p w:rsidR="00684219" w:rsidRPr="00684219" w:rsidRDefault="00684219" w:rsidP="00684219">
      <w:pPr>
        <w:pStyle w:val="Listavistosa-nfasis11"/>
        <w:shd w:val="clear" w:color="auto" w:fill="FFFFFF"/>
        <w:spacing w:after="0" w:line="240" w:lineRule="auto"/>
        <w:ind w:left="240" w:right="355"/>
        <w:jc w:val="both"/>
        <w:divId w:val="410156154"/>
        <w:rPr>
          <w:rFonts w:ascii="Arial" w:hAnsi="Arial" w:cs="Arial"/>
          <w:color w:val="000066"/>
          <w:sz w:val="20"/>
          <w:szCs w:val="20"/>
        </w:rPr>
      </w:pPr>
    </w:p>
    <w:p w:rsidR="008978FC" w:rsidRPr="00684219" w:rsidRDefault="008978FC" w:rsidP="00684219">
      <w:pPr>
        <w:autoSpaceDE w:val="0"/>
        <w:autoSpaceDN w:val="0"/>
        <w:adjustRightInd w:val="0"/>
        <w:jc w:val="center"/>
        <w:divId w:val="410156154"/>
        <w:rPr>
          <w:rFonts w:ascii="Arial" w:eastAsia="SimSun" w:hAnsi="Arial" w:cs="Arial"/>
          <w:b/>
          <w:color w:val="000000"/>
          <w:sz w:val="20"/>
          <w:szCs w:val="20"/>
        </w:rPr>
      </w:pPr>
      <w:r w:rsidRPr="00684219">
        <w:rPr>
          <w:rFonts w:ascii="Arial" w:eastAsia="SimSun" w:hAnsi="Arial" w:cs="Arial"/>
          <w:b/>
          <w:color w:val="000000"/>
          <w:sz w:val="20"/>
          <w:szCs w:val="20"/>
        </w:rPr>
        <w:t>Tabla B1. Preferencias de VPI y fecha aproximada de introducción</w:t>
      </w:r>
    </w:p>
    <w:p w:rsidR="00F817B4" w:rsidRPr="00684219" w:rsidRDefault="00F817B4" w:rsidP="008978FC">
      <w:pPr>
        <w:autoSpaceDE w:val="0"/>
        <w:autoSpaceDN w:val="0"/>
        <w:adjustRightInd w:val="0"/>
        <w:jc w:val="both"/>
        <w:divId w:val="410156154"/>
        <w:rPr>
          <w:rFonts w:ascii="Arial" w:eastAsia="SimSun"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282"/>
        <w:gridCol w:w="2206"/>
        <w:gridCol w:w="1640"/>
      </w:tblGrid>
      <w:tr w:rsidR="008978FC" w:rsidRPr="00684219" w:rsidTr="008978FC">
        <w:trPr>
          <w:divId w:val="410156154"/>
          <w:trHeight w:val="674"/>
          <w:jc w:val="center"/>
        </w:trPr>
        <w:tc>
          <w:tcPr>
            <w:tcW w:w="1569" w:type="dxa"/>
            <w:shd w:val="clear" w:color="auto" w:fill="B8CCE4"/>
          </w:tcPr>
          <w:p w:rsidR="008978FC" w:rsidRPr="00783977" w:rsidRDefault="008978FC" w:rsidP="000612BF">
            <w:pPr>
              <w:jc w:val="center"/>
              <w:rPr>
                <w:rFonts w:ascii="Arial" w:hAnsi="Arial" w:cs="Arial"/>
                <w:b/>
                <w:bCs/>
                <w:color w:val="000066"/>
                <w:sz w:val="20"/>
                <w:szCs w:val="20"/>
              </w:rPr>
            </w:pPr>
            <w:r w:rsidRPr="00783977">
              <w:rPr>
                <w:rFonts w:ascii="Arial" w:hAnsi="Arial" w:cs="Arial"/>
                <w:b/>
                <w:bCs/>
                <w:color w:val="000066"/>
                <w:sz w:val="20"/>
                <w:szCs w:val="20"/>
              </w:rPr>
              <w:t>VPI preferida</w:t>
            </w:r>
          </w:p>
        </w:tc>
        <w:tc>
          <w:tcPr>
            <w:tcW w:w="2282" w:type="dxa"/>
            <w:shd w:val="clear" w:color="auto" w:fill="B8CCE4"/>
          </w:tcPr>
          <w:p w:rsidR="008978FC" w:rsidRPr="00783977" w:rsidRDefault="008978FC" w:rsidP="000612BF">
            <w:pPr>
              <w:jc w:val="center"/>
              <w:rPr>
                <w:rFonts w:ascii="Arial" w:hAnsi="Arial" w:cs="Arial"/>
                <w:b/>
                <w:bCs/>
                <w:color w:val="000066"/>
                <w:sz w:val="20"/>
                <w:szCs w:val="20"/>
              </w:rPr>
            </w:pPr>
            <w:r w:rsidRPr="00783977">
              <w:rPr>
                <w:rFonts w:ascii="Arial" w:hAnsi="Arial" w:cs="Arial"/>
                <w:b/>
                <w:bCs/>
                <w:color w:val="000066"/>
                <w:sz w:val="20"/>
                <w:szCs w:val="20"/>
              </w:rPr>
              <w:t>Mes y año de primera introducción</w:t>
            </w:r>
          </w:p>
        </w:tc>
        <w:tc>
          <w:tcPr>
            <w:tcW w:w="2206" w:type="dxa"/>
            <w:shd w:val="clear" w:color="auto" w:fill="B8CCE4"/>
          </w:tcPr>
          <w:p w:rsidR="008978FC" w:rsidRPr="00783977" w:rsidRDefault="008978FC" w:rsidP="000612BF">
            <w:pPr>
              <w:jc w:val="center"/>
              <w:rPr>
                <w:rFonts w:ascii="Arial" w:hAnsi="Arial" w:cs="Arial"/>
                <w:b/>
                <w:bCs/>
                <w:color w:val="000066"/>
                <w:sz w:val="20"/>
                <w:szCs w:val="20"/>
              </w:rPr>
            </w:pPr>
            <w:r w:rsidRPr="00783977">
              <w:rPr>
                <w:rFonts w:ascii="Arial" w:hAnsi="Arial" w:cs="Arial"/>
                <w:b/>
                <w:bCs/>
                <w:color w:val="000066"/>
                <w:sz w:val="20"/>
                <w:szCs w:val="20"/>
              </w:rPr>
              <w:t>Segunda presentación preferida</w:t>
            </w:r>
          </w:p>
        </w:tc>
        <w:tc>
          <w:tcPr>
            <w:tcW w:w="1640" w:type="dxa"/>
            <w:shd w:val="clear" w:color="auto" w:fill="B8CCE4"/>
          </w:tcPr>
          <w:p w:rsidR="008978FC" w:rsidRPr="00783977" w:rsidRDefault="008978FC" w:rsidP="000612BF">
            <w:pPr>
              <w:jc w:val="center"/>
              <w:rPr>
                <w:rFonts w:ascii="Arial" w:hAnsi="Arial" w:cs="Arial"/>
                <w:b/>
                <w:bCs/>
                <w:color w:val="000066"/>
                <w:sz w:val="20"/>
                <w:szCs w:val="20"/>
              </w:rPr>
            </w:pPr>
            <w:r w:rsidRPr="00783977">
              <w:rPr>
                <w:rFonts w:ascii="Arial" w:hAnsi="Arial" w:cs="Arial"/>
                <w:b/>
                <w:bCs/>
                <w:color w:val="000066"/>
                <w:sz w:val="20"/>
                <w:szCs w:val="20"/>
              </w:rPr>
              <w:t>Tercera presentación preferida</w:t>
            </w:r>
          </w:p>
        </w:tc>
      </w:tr>
      <w:tr w:rsidR="008978FC" w:rsidRPr="00684219" w:rsidTr="00684219">
        <w:trPr>
          <w:divId w:val="410156154"/>
          <w:trHeight w:val="895"/>
          <w:jc w:val="center"/>
        </w:trPr>
        <w:tc>
          <w:tcPr>
            <w:tcW w:w="1569" w:type="dxa"/>
            <w:shd w:val="clear" w:color="auto" w:fill="auto"/>
          </w:tcPr>
          <w:p w:rsidR="008978FC" w:rsidRPr="00684219" w:rsidRDefault="008978FC" w:rsidP="00684219">
            <w:pPr>
              <w:rPr>
                <w:rFonts w:ascii="Arial" w:hAnsi="Arial" w:cs="Arial"/>
                <w:color w:val="000066"/>
                <w:sz w:val="20"/>
                <w:szCs w:val="20"/>
              </w:rPr>
            </w:pPr>
            <w:r w:rsidRPr="00684219">
              <w:rPr>
                <w:rFonts w:ascii="Arial" w:hAnsi="Arial" w:cs="Arial"/>
                <w:color w:val="000066"/>
                <w:sz w:val="20"/>
                <w:szCs w:val="20"/>
              </w:rPr>
              <w:t>Presentación de 1 dosis</w:t>
            </w:r>
          </w:p>
        </w:tc>
        <w:tc>
          <w:tcPr>
            <w:tcW w:w="2282" w:type="dxa"/>
            <w:shd w:val="clear" w:color="auto" w:fill="auto"/>
          </w:tcPr>
          <w:p w:rsidR="008978FC" w:rsidRPr="00684219" w:rsidRDefault="008978FC" w:rsidP="000612BF">
            <w:pPr>
              <w:rPr>
                <w:rFonts w:ascii="Arial" w:hAnsi="Arial" w:cs="Arial"/>
                <w:color w:val="000066"/>
                <w:sz w:val="20"/>
                <w:szCs w:val="20"/>
              </w:rPr>
            </w:pPr>
            <w:r w:rsidRPr="00684219">
              <w:rPr>
                <w:rFonts w:ascii="Arial" w:hAnsi="Arial" w:cs="Arial"/>
                <w:color w:val="000066"/>
                <w:sz w:val="20"/>
                <w:szCs w:val="20"/>
              </w:rPr>
              <w:t>Octubre - 2015</w:t>
            </w:r>
          </w:p>
        </w:tc>
        <w:tc>
          <w:tcPr>
            <w:tcW w:w="2206" w:type="dxa"/>
            <w:shd w:val="clear" w:color="auto" w:fill="auto"/>
          </w:tcPr>
          <w:p w:rsidR="008978FC" w:rsidRPr="00684219" w:rsidRDefault="008978FC" w:rsidP="005666FD">
            <w:pPr>
              <w:spacing w:after="120"/>
              <w:ind w:right="120"/>
              <w:rPr>
                <w:rFonts w:ascii="Arial" w:hAnsi="Arial" w:cs="Arial"/>
                <w:color w:val="000066"/>
                <w:sz w:val="20"/>
                <w:szCs w:val="20"/>
              </w:rPr>
            </w:pPr>
            <w:r w:rsidRPr="00684219">
              <w:rPr>
                <w:rFonts w:ascii="Arial" w:hAnsi="Arial" w:cs="Arial"/>
                <w:color w:val="000066"/>
                <w:sz w:val="20"/>
                <w:szCs w:val="20"/>
              </w:rPr>
              <w:t xml:space="preserve">Las tres presentaciones, según análisis </w:t>
            </w:r>
          </w:p>
        </w:tc>
        <w:tc>
          <w:tcPr>
            <w:tcW w:w="1640" w:type="dxa"/>
          </w:tcPr>
          <w:p w:rsidR="008978FC" w:rsidRPr="00684219" w:rsidRDefault="008978FC" w:rsidP="000612BF">
            <w:pPr>
              <w:rPr>
                <w:rFonts w:ascii="Arial" w:hAnsi="Arial" w:cs="Arial"/>
                <w:color w:val="000066"/>
                <w:sz w:val="20"/>
                <w:szCs w:val="20"/>
              </w:rPr>
            </w:pPr>
            <w:r w:rsidRPr="00684219">
              <w:rPr>
                <w:rFonts w:ascii="Arial" w:hAnsi="Arial" w:cs="Arial"/>
                <w:color w:val="000066"/>
                <w:sz w:val="20"/>
                <w:szCs w:val="20"/>
              </w:rPr>
              <w:t>Presentación de 5 dosis</w:t>
            </w:r>
          </w:p>
        </w:tc>
      </w:tr>
    </w:tbl>
    <w:p w:rsidR="008978FC" w:rsidRPr="00684219" w:rsidRDefault="008978FC" w:rsidP="008978FC">
      <w:pPr>
        <w:pStyle w:val="Listavistosa-nfasis11"/>
        <w:shd w:val="clear" w:color="auto" w:fill="FFFFFF"/>
        <w:spacing w:after="0" w:line="240" w:lineRule="auto"/>
        <w:ind w:left="426" w:right="355"/>
        <w:jc w:val="both"/>
        <w:divId w:val="410156154"/>
        <w:rPr>
          <w:rFonts w:ascii="Arial" w:hAnsi="Arial" w:cs="Arial"/>
          <w:color w:val="000066"/>
          <w:sz w:val="20"/>
          <w:szCs w:val="20"/>
        </w:rPr>
      </w:pPr>
    </w:p>
    <w:p w:rsidR="00057829" w:rsidRPr="00684219" w:rsidRDefault="00B548EF" w:rsidP="002D5E35">
      <w:pPr>
        <w:pStyle w:val="Listavistosa-nfasis11"/>
        <w:numPr>
          <w:ilvl w:val="0"/>
          <w:numId w:val="6"/>
        </w:numPr>
        <w:spacing w:after="0" w:line="240" w:lineRule="auto"/>
        <w:ind w:right="352"/>
        <w:jc w:val="both"/>
        <w:divId w:val="410156154"/>
        <w:rPr>
          <w:rFonts w:ascii="Arial" w:hAnsi="Arial" w:cs="Arial"/>
          <w:bCs/>
          <w:color w:val="000000"/>
          <w:sz w:val="20"/>
          <w:szCs w:val="20"/>
        </w:rPr>
      </w:pPr>
      <w:r w:rsidRPr="00684219">
        <w:rPr>
          <w:rFonts w:ascii="Arial" w:hAnsi="Arial" w:cs="Arial"/>
          <w:bCs/>
          <w:color w:val="000000"/>
          <w:sz w:val="20"/>
          <w:szCs w:val="20"/>
        </w:rPr>
        <w:t>Para obtener más información sobre presentaciones de vacuna, consulte el Menú de Productos de UNICEF:</w:t>
      </w:r>
      <w:r w:rsidR="00B52963" w:rsidRPr="00684219">
        <w:rPr>
          <w:rFonts w:ascii="Arial" w:hAnsi="Arial" w:cs="Arial"/>
          <w:bCs/>
          <w:color w:val="000000"/>
          <w:sz w:val="20"/>
          <w:szCs w:val="20"/>
        </w:rPr>
        <w:t xml:space="preserve"> </w:t>
      </w:r>
      <w:hyperlink r:id="rId13" w:history="1">
        <w:r w:rsidR="00B52963" w:rsidRPr="00684219">
          <w:rPr>
            <w:rStyle w:val="Hipervnculo"/>
            <w:rFonts w:ascii="Arial" w:hAnsi="Arial" w:cs="Arial"/>
            <w:bCs/>
            <w:sz w:val="20"/>
            <w:szCs w:val="20"/>
          </w:rPr>
          <w:t>http://www.unicef.org/supply/index_66260.html</w:t>
        </w:r>
      </w:hyperlink>
      <w:r w:rsidR="00B52963" w:rsidRPr="00684219">
        <w:rPr>
          <w:rFonts w:ascii="Arial" w:hAnsi="Arial" w:cs="Arial"/>
          <w:bCs/>
          <w:color w:val="000000"/>
          <w:sz w:val="20"/>
          <w:szCs w:val="20"/>
        </w:rPr>
        <w:t xml:space="preserve">. </w:t>
      </w:r>
      <w:r w:rsidRPr="00684219">
        <w:rPr>
          <w:rFonts w:ascii="Arial" w:hAnsi="Arial" w:cs="Arial"/>
          <w:bCs/>
          <w:color w:val="000000"/>
          <w:sz w:val="20"/>
          <w:szCs w:val="20"/>
        </w:rPr>
        <w:t xml:space="preserve">Una lista de presentaciones de producto final estará disponible después de que finalice la licitación de UNICEF (en marzo de 2014) y dependerá de los procesos de precalificación de la OMS. </w:t>
      </w:r>
      <w:r w:rsidR="00B411B3" w:rsidRPr="00684219">
        <w:rPr>
          <w:rFonts w:ascii="Arial" w:hAnsi="Arial" w:cs="Arial"/>
          <w:bCs/>
          <w:color w:val="000000"/>
          <w:sz w:val="20"/>
          <w:szCs w:val="20"/>
        </w:rPr>
        <w:t xml:space="preserve"> </w:t>
      </w:r>
    </w:p>
    <w:p w:rsidR="00B52963" w:rsidRPr="00684219" w:rsidRDefault="00B411B3" w:rsidP="00057829">
      <w:pPr>
        <w:pStyle w:val="Listavistosa-nfasis11"/>
        <w:spacing w:after="0" w:line="240" w:lineRule="auto"/>
        <w:ind w:left="360" w:right="352"/>
        <w:jc w:val="both"/>
        <w:divId w:val="410156154"/>
        <w:rPr>
          <w:rFonts w:ascii="Arial" w:hAnsi="Arial" w:cs="Arial"/>
          <w:bCs/>
          <w:color w:val="000000"/>
          <w:sz w:val="20"/>
          <w:szCs w:val="20"/>
        </w:rPr>
      </w:pPr>
      <w:r w:rsidRPr="00684219">
        <w:rPr>
          <w:rFonts w:ascii="Arial" w:hAnsi="Arial" w:cs="Arial"/>
          <w:bCs/>
          <w:color w:val="000000"/>
          <w:sz w:val="20"/>
          <w:szCs w:val="20"/>
        </w:rPr>
        <w:t xml:space="preserve">    </w:t>
      </w:r>
    </w:p>
    <w:p w:rsidR="00684219" w:rsidRPr="00684219" w:rsidRDefault="00B411B3" w:rsidP="002D5E35">
      <w:pPr>
        <w:pStyle w:val="Listavistosa-nfasis11"/>
        <w:numPr>
          <w:ilvl w:val="0"/>
          <w:numId w:val="6"/>
        </w:numPr>
        <w:spacing w:after="0" w:line="240" w:lineRule="auto"/>
        <w:ind w:right="592"/>
        <w:jc w:val="both"/>
        <w:divId w:val="410156154"/>
        <w:rPr>
          <w:rFonts w:ascii="Arial" w:hAnsi="Arial" w:cs="Arial"/>
          <w:sz w:val="20"/>
          <w:szCs w:val="20"/>
        </w:rPr>
      </w:pPr>
      <w:r w:rsidRPr="00684219">
        <w:rPr>
          <w:rFonts w:ascii="Arial" w:hAnsi="Arial" w:cs="Arial"/>
          <w:sz w:val="20"/>
          <w:szCs w:val="20"/>
        </w:rPr>
        <w:t xml:space="preserve">En </w:t>
      </w:r>
      <w:r w:rsidRPr="00684219">
        <w:rPr>
          <w:rFonts w:ascii="Arial" w:hAnsi="Arial" w:cs="Arial"/>
          <w:bCs/>
          <w:color w:val="000000"/>
          <w:sz w:val="20"/>
          <w:szCs w:val="20"/>
        </w:rPr>
        <w:t>el</w:t>
      </w:r>
      <w:r w:rsidRPr="00684219">
        <w:rPr>
          <w:rFonts w:ascii="Arial" w:hAnsi="Arial" w:cs="Arial"/>
          <w:sz w:val="20"/>
          <w:szCs w:val="20"/>
        </w:rPr>
        <w:t xml:space="preserve"> enlace siguiente se puede obtener más información sobre las actuales vacunas VPI precalificadas por la OMS</w:t>
      </w:r>
      <w:r w:rsidR="00B52963" w:rsidRPr="00684219">
        <w:rPr>
          <w:rFonts w:ascii="Arial" w:hAnsi="Arial" w:cs="Arial"/>
          <w:sz w:val="20"/>
          <w:szCs w:val="20"/>
        </w:rPr>
        <w:t xml:space="preserve">:  </w:t>
      </w:r>
    </w:p>
    <w:p w:rsidR="00B52963" w:rsidRPr="00684219" w:rsidRDefault="000E34AB" w:rsidP="00684219">
      <w:pPr>
        <w:pStyle w:val="Listavistosa-nfasis11"/>
        <w:spacing w:after="0" w:line="240" w:lineRule="auto"/>
        <w:ind w:left="360" w:right="472"/>
        <w:jc w:val="both"/>
        <w:divId w:val="410156154"/>
        <w:rPr>
          <w:rFonts w:ascii="Arial" w:hAnsi="Arial" w:cs="Arial"/>
          <w:sz w:val="20"/>
          <w:szCs w:val="20"/>
        </w:rPr>
      </w:pPr>
      <w:hyperlink r:id="rId14" w:history="1">
        <w:r w:rsidR="00B52963" w:rsidRPr="00684219">
          <w:rPr>
            <w:rStyle w:val="Hipervnculo"/>
            <w:rFonts w:ascii="Arial" w:hAnsi="Arial" w:cs="Arial"/>
            <w:sz w:val="20"/>
            <w:szCs w:val="20"/>
          </w:rPr>
          <w:t>http://www.who.int/immunization_standards/vaccine_quality/PQ_vaccine_list_en/en/index.html</w:t>
        </w:r>
      </w:hyperlink>
      <w:r w:rsidR="00B52963" w:rsidRPr="00684219">
        <w:rPr>
          <w:rStyle w:val="Hipervnculo"/>
          <w:rFonts w:ascii="Arial" w:hAnsi="Arial" w:cs="Arial"/>
          <w:sz w:val="20"/>
          <w:szCs w:val="20"/>
        </w:rPr>
        <w:t>.</w:t>
      </w:r>
    </w:p>
    <w:p w:rsidR="009470D3" w:rsidRPr="00684219" w:rsidRDefault="009470D3" w:rsidP="00057829">
      <w:pPr>
        <w:ind w:left="142" w:right="352" w:firstLine="218"/>
        <w:jc w:val="both"/>
        <w:divId w:val="410156154"/>
        <w:rPr>
          <w:rFonts w:ascii="Arial" w:hAnsi="Arial" w:cs="Arial"/>
          <w:bCs/>
          <w:sz w:val="20"/>
          <w:szCs w:val="20"/>
        </w:rPr>
      </w:pPr>
    </w:p>
    <w:p w:rsidR="00DF275E" w:rsidRDefault="00DF275E" w:rsidP="00057829">
      <w:pPr>
        <w:ind w:left="142" w:right="352" w:firstLine="218"/>
        <w:jc w:val="both"/>
        <w:divId w:val="410156154"/>
        <w:rPr>
          <w:rFonts w:ascii="Arial" w:hAnsi="Arial" w:cs="Arial"/>
          <w:bCs/>
          <w:color w:val="1F497D"/>
          <w:sz w:val="20"/>
          <w:szCs w:val="20"/>
        </w:rPr>
      </w:pPr>
      <w:r w:rsidRPr="00684219">
        <w:rPr>
          <w:rFonts w:ascii="Arial" w:hAnsi="Arial" w:cs="Arial"/>
          <w:bCs/>
          <w:color w:val="1F497D"/>
          <w:sz w:val="20"/>
          <w:szCs w:val="20"/>
        </w:rPr>
        <w:t xml:space="preserve">2.2  </w:t>
      </w:r>
      <w:r w:rsidR="00B411B3" w:rsidRPr="00684219">
        <w:rPr>
          <w:rFonts w:ascii="Arial" w:hAnsi="Arial" w:cs="Arial"/>
          <w:bCs/>
          <w:color w:val="1F497D"/>
          <w:sz w:val="20"/>
          <w:szCs w:val="20"/>
        </w:rPr>
        <w:t xml:space="preserve">Estado de la concesión de licencias en el país   </w:t>
      </w:r>
    </w:p>
    <w:p w:rsidR="00FD356A" w:rsidRPr="00684219" w:rsidRDefault="00FD356A" w:rsidP="00057829">
      <w:pPr>
        <w:ind w:left="142" w:right="352" w:firstLine="218"/>
        <w:jc w:val="both"/>
        <w:divId w:val="410156154"/>
        <w:rPr>
          <w:rFonts w:ascii="Arial" w:hAnsi="Arial" w:cs="Arial"/>
          <w:bCs/>
          <w:color w:val="1F497D"/>
          <w:sz w:val="20"/>
          <w:szCs w:val="20"/>
        </w:rPr>
      </w:pPr>
    </w:p>
    <w:p w:rsidR="00577E01" w:rsidRPr="00684219" w:rsidRDefault="00B411B3" w:rsidP="002D5E35">
      <w:pPr>
        <w:pStyle w:val="Listavistosa-nfasis11"/>
        <w:numPr>
          <w:ilvl w:val="0"/>
          <w:numId w:val="6"/>
        </w:numPr>
        <w:spacing w:after="0" w:line="240" w:lineRule="auto"/>
        <w:ind w:right="472"/>
        <w:jc w:val="both"/>
        <w:divId w:val="410156154"/>
        <w:rPr>
          <w:rFonts w:ascii="Arial" w:hAnsi="Arial" w:cs="Arial"/>
          <w:sz w:val="20"/>
          <w:szCs w:val="20"/>
        </w:rPr>
      </w:pPr>
      <w:r w:rsidRPr="00684219">
        <w:rPr>
          <w:rFonts w:ascii="Arial" w:hAnsi="Arial" w:cs="Arial"/>
          <w:sz w:val="20"/>
          <w:szCs w:val="20"/>
        </w:rPr>
        <w:t xml:space="preserve">Facilitar </w:t>
      </w:r>
      <w:r w:rsidRPr="007F4BFF">
        <w:rPr>
          <w:rFonts w:ascii="Arial" w:hAnsi="Arial" w:cs="Arial"/>
          <w:bCs/>
          <w:color w:val="000000"/>
          <w:sz w:val="20"/>
          <w:szCs w:val="20"/>
        </w:rPr>
        <w:t>información</w:t>
      </w:r>
      <w:r w:rsidRPr="00684219">
        <w:rPr>
          <w:rFonts w:ascii="Arial" w:hAnsi="Arial" w:cs="Arial"/>
          <w:sz w:val="20"/>
          <w:szCs w:val="20"/>
        </w:rPr>
        <w:t xml:space="preserve"> sobre el estado de la autoridad nacional de reglamentación en el país, es decir</w:t>
      </w:r>
      <w:r w:rsidR="001639F0" w:rsidRPr="00684219">
        <w:rPr>
          <w:rFonts w:ascii="Arial" w:hAnsi="Arial" w:cs="Arial"/>
          <w:sz w:val="20"/>
          <w:szCs w:val="20"/>
        </w:rPr>
        <w:t xml:space="preserve">, si es funcional y/o está certificada por la OMS. </w:t>
      </w:r>
      <w:r w:rsidRPr="00684219">
        <w:rPr>
          <w:rFonts w:ascii="Arial" w:hAnsi="Arial" w:cs="Arial"/>
          <w:sz w:val="20"/>
          <w:szCs w:val="20"/>
        </w:rPr>
        <w:t xml:space="preserve">   </w:t>
      </w:r>
    </w:p>
    <w:p w:rsidR="00BC0845" w:rsidRPr="00684219" w:rsidRDefault="00BC0845" w:rsidP="00057829">
      <w:pPr>
        <w:pStyle w:val="Listavistosa-nfasis11"/>
        <w:spacing w:after="0" w:line="240" w:lineRule="auto"/>
        <w:ind w:left="360" w:right="352"/>
        <w:jc w:val="both"/>
        <w:divId w:val="410156154"/>
        <w:rPr>
          <w:rFonts w:ascii="Arial" w:hAnsi="Arial" w:cs="Arial"/>
          <w:sz w:val="20"/>
          <w:szCs w:val="20"/>
        </w:rPr>
      </w:pPr>
    </w:p>
    <w:p w:rsidR="00796A7B" w:rsidRPr="00684219" w:rsidRDefault="00796A7B" w:rsidP="007F4BFF">
      <w:pPr>
        <w:pStyle w:val="Listavistosa-nfasis11"/>
        <w:tabs>
          <w:tab w:val="left" w:pos="567"/>
          <w:tab w:val="left" w:pos="8647"/>
        </w:tabs>
        <w:spacing w:after="0" w:line="240" w:lineRule="auto"/>
        <w:ind w:left="360" w:right="352"/>
        <w:jc w:val="both"/>
        <w:divId w:val="410156154"/>
        <w:rPr>
          <w:rFonts w:ascii="Arial" w:hAnsi="Arial" w:cs="Arial"/>
          <w:color w:val="000066"/>
          <w:sz w:val="20"/>
          <w:szCs w:val="20"/>
        </w:rPr>
      </w:pPr>
      <w:r w:rsidRPr="00684219">
        <w:rPr>
          <w:rFonts w:ascii="Arial" w:hAnsi="Arial" w:cs="Arial"/>
          <w:color w:val="000066"/>
          <w:sz w:val="20"/>
          <w:szCs w:val="20"/>
        </w:rPr>
        <w:t>Si bien la autoridad nacional de regulación, está conformada y tiene su funciones, en lo relacionado a la liberación de lotes de las vacunas que ingresan al país a través del mecanismo del Fondo Rotatorio, estas no requieren su intervención, ya que son vacunas precalificadas por la OMS; su mecanismo regulatorio lo ejercen con las vacunas que ingresan para el sector privado</w:t>
      </w:r>
      <w:r w:rsidR="00BC0845" w:rsidRPr="00684219">
        <w:rPr>
          <w:rFonts w:ascii="Arial" w:hAnsi="Arial" w:cs="Arial"/>
          <w:color w:val="000066"/>
          <w:sz w:val="20"/>
          <w:szCs w:val="20"/>
        </w:rPr>
        <w:t>.</w:t>
      </w:r>
    </w:p>
    <w:p w:rsidR="00796A7B" w:rsidRPr="00684219" w:rsidRDefault="00796A7B" w:rsidP="00057829">
      <w:pPr>
        <w:pStyle w:val="Listavistosa-nfasis11"/>
        <w:spacing w:after="0" w:line="240" w:lineRule="auto"/>
        <w:ind w:left="142" w:right="352" w:firstLine="218"/>
        <w:jc w:val="both"/>
        <w:divId w:val="410156154"/>
        <w:rPr>
          <w:rFonts w:ascii="Arial" w:hAnsi="Arial" w:cs="Arial"/>
          <w:sz w:val="20"/>
          <w:szCs w:val="20"/>
        </w:rPr>
      </w:pPr>
    </w:p>
    <w:p w:rsidR="00057829" w:rsidRPr="00684219" w:rsidRDefault="001639F0" w:rsidP="007F4BFF">
      <w:pPr>
        <w:pStyle w:val="Listavistosa-nfasis11"/>
        <w:spacing w:after="0" w:line="240" w:lineRule="auto"/>
        <w:ind w:left="360" w:right="352"/>
        <w:jc w:val="both"/>
        <w:divId w:val="410156154"/>
        <w:rPr>
          <w:rFonts w:ascii="Arial" w:hAnsi="Arial" w:cs="Arial"/>
          <w:sz w:val="20"/>
          <w:szCs w:val="20"/>
        </w:rPr>
      </w:pPr>
      <w:r w:rsidRPr="00684219">
        <w:rPr>
          <w:rFonts w:ascii="Arial" w:hAnsi="Arial" w:cs="Arial"/>
          <w:sz w:val="20"/>
          <w:szCs w:val="20"/>
        </w:rPr>
        <w:t xml:space="preserve">Indicar si será necesario contar con la licencia nacional de vacunas para VPI, además de la precalificación de la OMS, y si es así, describir el procedimiento y su duración. </w:t>
      </w:r>
      <w:r w:rsidR="00155074" w:rsidRPr="00684219">
        <w:rPr>
          <w:rFonts w:ascii="Arial" w:hAnsi="Arial" w:cs="Arial"/>
          <w:sz w:val="20"/>
          <w:szCs w:val="20"/>
        </w:rPr>
        <w:t xml:space="preserve">Especificar  si el país acepta el Procedimiento Acelerado para el registro nacional de vacunas precalificadas por la OMS.      </w:t>
      </w:r>
    </w:p>
    <w:p w:rsidR="00577E01" w:rsidRPr="00684219" w:rsidRDefault="00155074" w:rsidP="00057829">
      <w:pPr>
        <w:pStyle w:val="Listavistosa-nfasis11"/>
        <w:spacing w:after="0" w:line="240" w:lineRule="auto"/>
        <w:ind w:left="142" w:right="352"/>
        <w:jc w:val="both"/>
        <w:divId w:val="410156154"/>
        <w:rPr>
          <w:rFonts w:ascii="Arial" w:hAnsi="Arial" w:cs="Arial"/>
          <w:sz w:val="20"/>
          <w:szCs w:val="20"/>
        </w:rPr>
      </w:pPr>
      <w:r w:rsidRPr="00684219">
        <w:rPr>
          <w:rFonts w:ascii="Arial" w:hAnsi="Arial" w:cs="Arial"/>
          <w:sz w:val="20"/>
          <w:szCs w:val="20"/>
        </w:rPr>
        <w:t xml:space="preserve"> </w:t>
      </w:r>
    </w:p>
    <w:p w:rsidR="00577E01" w:rsidRPr="00684219" w:rsidRDefault="00577E01" w:rsidP="007F4BFF">
      <w:pPr>
        <w:pStyle w:val="Prrafodelista"/>
        <w:ind w:left="360" w:right="352"/>
        <w:jc w:val="both"/>
        <w:divId w:val="410156154"/>
        <w:rPr>
          <w:rFonts w:eastAsia="Calibri"/>
          <w:color w:val="000066"/>
          <w:sz w:val="20"/>
          <w:szCs w:val="20"/>
          <w:lang w:val="es-ES"/>
        </w:rPr>
      </w:pPr>
      <w:r w:rsidRPr="00684219">
        <w:rPr>
          <w:rFonts w:eastAsia="Calibri"/>
          <w:color w:val="000066"/>
          <w:sz w:val="20"/>
          <w:szCs w:val="20"/>
          <w:lang w:val="es-ES"/>
        </w:rPr>
        <w:t xml:space="preserve">Las </w:t>
      </w:r>
      <w:r w:rsidR="00235E6E" w:rsidRPr="00684219">
        <w:rPr>
          <w:rFonts w:eastAsia="Calibri"/>
          <w:color w:val="000066"/>
          <w:sz w:val="20"/>
          <w:szCs w:val="20"/>
          <w:lang w:val="es-ES"/>
        </w:rPr>
        <w:t>vacunas que ingresan al país a través del Fondo Rotatorio, no requieren ningún requisito adicional</w:t>
      </w:r>
      <w:r w:rsidR="00C570CE" w:rsidRPr="00684219">
        <w:rPr>
          <w:rFonts w:eastAsia="Calibri"/>
          <w:color w:val="000066"/>
          <w:sz w:val="20"/>
          <w:szCs w:val="20"/>
          <w:lang w:val="es-ES"/>
        </w:rPr>
        <w:t>, se guían por los protocolos de p</w:t>
      </w:r>
      <w:r w:rsidR="00057829" w:rsidRPr="00684219">
        <w:rPr>
          <w:rFonts w:eastAsia="Calibri"/>
          <w:color w:val="000066"/>
          <w:sz w:val="20"/>
          <w:szCs w:val="20"/>
          <w:lang w:val="es-ES"/>
        </w:rPr>
        <w:t>roducción que traen las vacunas.</w:t>
      </w:r>
    </w:p>
    <w:p w:rsidR="0066625D" w:rsidRPr="00684219" w:rsidRDefault="00155074" w:rsidP="00057829">
      <w:pPr>
        <w:pStyle w:val="Listavistosa-nfasis11"/>
        <w:spacing w:after="0" w:line="240" w:lineRule="auto"/>
        <w:ind w:left="142" w:right="352" w:firstLine="218"/>
        <w:jc w:val="both"/>
        <w:divId w:val="410156154"/>
        <w:rPr>
          <w:rFonts w:ascii="Arial" w:hAnsi="Arial" w:cs="Arial"/>
          <w:sz w:val="20"/>
          <w:szCs w:val="20"/>
        </w:rPr>
      </w:pPr>
      <w:r w:rsidRPr="00684219">
        <w:rPr>
          <w:rFonts w:ascii="Arial" w:hAnsi="Arial" w:cs="Arial"/>
          <w:sz w:val="20"/>
          <w:szCs w:val="20"/>
        </w:rPr>
        <w:t xml:space="preserve">                </w:t>
      </w:r>
    </w:p>
    <w:p w:rsidR="00235E6E" w:rsidRPr="00684219" w:rsidRDefault="00155074" w:rsidP="002D5E35">
      <w:pPr>
        <w:pStyle w:val="Listavistosa-nfasis11"/>
        <w:numPr>
          <w:ilvl w:val="0"/>
          <w:numId w:val="6"/>
        </w:numPr>
        <w:tabs>
          <w:tab w:val="left" w:pos="426"/>
        </w:tabs>
        <w:spacing w:after="0" w:line="240" w:lineRule="auto"/>
        <w:ind w:right="352"/>
        <w:jc w:val="both"/>
        <w:divId w:val="410156154"/>
        <w:rPr>
          <w:rFonts w:ascii="Arial" w:hAnsi="Arial" w:cs="Arial"/>
          <w:sz w:val="20"/>
          <w:szCs w:val="20"/>
        </w:rPr>
      </w:pPr>
      <w:r w:rsidRPr="00684219">
        <w:rPr>
          <w:rFonts w:ascii="Arial" w:hAnsi="Arial" w:cs="Arial"/>
          <w:sz w:val="20"/>
          <w:szCs w:val="20"/>
        </w:rPr>
        <w:t xml:space="preserve">Describir el estado real de la concesión de licencias para la presentación preferida y cualquier presentación alternativa.  </w:t>
      </w:r>
    </w:p>
    <w:p w:rsidR="007F4BFF" w:rsidRDefault="00235E6E" w:rsidP="00057829">
      <w:pPr>
        <w:pStyle w:val="Listavistosa-nfasis11"/>
        <w:spacing w:after="0" w:line="240" w:lineRule="auto"/>
        <w:ind w:left="142" w:right="352" w:firstLine="218"/>
        <w:jc w:val="both"/>
        <w:divId w:val="410156154"/>
        <w:rPr>
          <w:rFonts w:ascii="Arial" w:hAnsi="Arial" w:cs="Arial"/>
          <w:color w:val="000066"/>
          <w:sz w:val="20"/>
          <w:szCs w:val="20"/>
        </w:rPr>
      </w:pPr>
      <w:r w:rsidRPr="00684219">
        <w:rPr>
          <w:rFonts w:ascii="Arial" w:hAnsi="Arial" w:cs="Arial"/>
          <w:color w:val="000066"/>
          <w:sz w:val="20"/>
          <w:szCs w:val="20"/>
        </w:rPr>
        <w:t>N/A</w:t>
      </w:r>
      <w:r w:rsidR="00155074" w:rsidRPr="00684219">
        <w:rPr>
          <w:rFonts w:ascii="Arial" w:hAnsi="Arial" w:cs="Arial"/>
          <w:color w:val="000066"/>
          <w:sz w:val="20"/>
          <w:szCs w:val="20"/>
        </w:rPr>
        <w:t xml:space="preserve">   </w:t>
      </w:r>
    </w:p>
    <w:p w:rsidR="0066625D" w:rsidRPr="00684219" w:rsidRDefault="00155074" w:rsidP="00057829">
      <w:pPr>
        <w:pStyle w:val="Listavistosa-nfasis11"/>
        <w:spacing w:after="0" w:line="240" w:lineRule="auto"/>
        <w:ind w:left="142" w:right="352" w:firstLine="218"/>
        <w:jc w:val="both"/>
        <w:divId w:val="410156154"/>
        <w:rPr>
          <w:rFonts w:ascii="Arial" w:hAnsi="Arial" w:cs="Arial"/>
          <w:color w:val="000066"/>
          <w:sz w:val="20"/>
          <w:szCs w:val="20"/>
        </w:rPr>
      </w:pPr>
      <w:r w:rsidRPr="00684219">
        <w:rPr>
          <w:rFonts w:ascii="Arial" w:hAnsi="Arial" w:cs="Arial"/>
          <w:color w:val="000066"/>
          <w:sz w:val="20"/>
          <w:szCs w:val="20"/>
        </w:rPr>
        <w:t xml:space="preserve">                        </w:t>
      </w:r>
    </w:p>
    <w:p w:rsidR="00235E6E" w:rsidRPr="00684219" w:rsidRDefault="00155074" w:rsidP="002D5E35">
      <w:pPr>
        <w:pStyle w:val="Listavistosa-nfasis11"/>
        <w:numPr>
          <w:ilvl w:val="0"/>
          <w:numId w:val="6"/>
        </w:numPr>
        <w:spacing w:after="0" w:line="240" w:lineRule="auto"/>
        <w:ind w:right="352"/>
        <w:jc w:val="both"/>
        <w:divId w:val="410156154"/>
        <w:rPr>
          <w:rFonts w:ascii="Arial" w:hAnsi="Arial" w:cs="Arial"/>
          <w:sz w:val="20"/>
          <w:szCs w:val="20"/>
        </w:rPr>
      </w:pPr>
      <w:r w:rsidRPr="00684219">
        <w:rPr>
          <w:rFonts w:ascii="Arial" w:hAnsi="Arial" w:cs="Arial"/>
          <w:sz w:val="20"/>
          <w:szCs w:val="20"/>
        </w:rPr>
        <w:lastRenderedPageBreak/>
        <w:t>Describir la normativa local sobre aduanas, los requisitos para la inspección previa a la entrega</w:t>
      </w:r>
      <w:r w:rsidR="00825860" w:rsidRPr="00684219">
        <w:rPr>
          <w:rFonts w:ascii="Arial" w:hAnsi="Arial" w:cs="Arial"/>
          <w:sz w:val="20"/>
          <w:szCs w:val="20"/>
        </w:rPr>
        <w:t xml:space="preserve"> y</w:t>
      </w:r>
      <w:r w:rsidRPr="00684219">
        <w:rPr>
          <w:rFonts w:ascii="Arial" w:hAnsi="Arial" w:cs="Arial"/>
          <w:sz w:val="20"/>
          <w:szCs w:val="20"/>
        </w:rPr>
        <w:t xml:space="preserve"> los requisitos especiales de documentación que puedan causar retrasos en recibir la vacuna. Si se prevén estos retrasos, explicar qué medidas </w:t>
      </w:r>
      <w:r w:rsidR="00812A64" w:rsidRPr="00684219">
        <w:rPr>
          <w:rFonts w:ascii="Arial" w:hAnsi="Arial" w:cs="Arial"/>
          <w:sz w:val="20"/>
          <w:szCs w:val="20"/>
        </w:rPr>
        <w:t xml:space="preserve">se han planificado para resolverlos.   </w:t>
      </w:r>
    </w:p>
    <w:p w:rsidR="00057829" w:rsidRPr="00684219" w:rsidRDefault="00057829" w:rsidP="00057829">
      <w:pPr>
        <w:pStyle w:val="Listavistosa-nfasis11"/>
        <w:spacing w:after="0" w:line="240" w:lineRule="auto"/>
        <w:ind w:left="360" w:right="352"/>
        <w:jc w:val="both"/>
        <w:divId w:val="410156154"/>
        <w:rPr>
          <w:rFonts w:ascii="Arial" w:hAnsi="Arial" w:cs="Arial"/>
          <w:sz w:val="20"/>
          <w:szCs w:val="20"/>
        </w:rPr>
      </w:pPr>
    </w:p>
    <w:p w:rsidR="00C570CE" w:rsidRPr="00ED3F9C" w:rsidRDefault="00C570CE" w:rsidP="007F4BFF">
      <w:pPr>
        <w:pStyle w:val="Prrafodelista"/>
        <w:ind w:left="360" w:right="472"/>
        <w:jc w:val="both"/>
        <w:divId w:val="410156154"/>
        <w:rPr>
          <w:color w:val="000066"/>
          <w:sz w:val="20"/>
          <w:szCs w:val="20"/>
          <w:lang w:val="es-MX"/>
        </w:rPr>
      </w:pPr>
      <w:r w:rsidRPr="00ED3F9C">
        <w:rPr>
          <w:color w:val="000066"/>
          <w:sz w:val="20"/>
          <w:szCs w:val="20"/>
          <w:lang w:val="es-MX"/>
        </w:rPr>
        <w:t xml:space="preserve">Las vacunas solicitadas a través del Fondo Rotatorio de la OPS siguen el siguiente procedimiento: </w:t>
      </w:r>
      <w:r w:rsidR="00057829" w:rsidRPr="00ED3F9C">
        <w:rPr>
          <w:color w:val="000066"/>
          <w:sz w:val="20"/>
          <w:szCs w:val="20"/>
          <w:lang w:val="es-MX"/>
        </w:rPr>
        <w:t>l</w:t>
      </w:r>
      <w:r w:rsidRPr="00ED3F9C">
        <w:rPr>
          <w:color w:val="000066"/>
          <w:sz w:val="20"/>
          <w:szCs w:val="20"/>
          <w:lang w:val="es-MX"/>
        </w:rPr>
        <w:t>a programación anual se realiza en el mes de julio del año anterior y se envía a OPS Nicaragua para que sea remitida al Fondo Rotatorio. Posteriormente</w:t>
      </w:r>
      <w:r w:rsidR="00057829" w:rsidRPr="00ED3F9C">
        <w:rPr>
          <w:color w:val="000066"/>
          <w:sz w:val="20"/>
          <w:szCs w:val="20"/>
          <w:lang w:val="es-MX"/>
        </w:rPr>
        <w:t xml:space="preserve">, </w:t>
      </w:r>
      <w:r w:rsidRPr="00ED3F9C">
        <w:rPr>
          <w:color w:val="000066"/>
          <w:sz w:val="20"/>
          <w:szCs w:val="20"/>
          <w:lang w:val="es-MX"/>
        </w:rPr>
        <w:t xml:space="preserve"> durante el mes de noviembre se envía a OPS la reconfirmación del primer trimestre del próximo año y en los meses posteriores se envían las siguientes reconfirmaciones por trimestre hasta garantizar la totalidad de la vacuna que se va a aplicar en los sistemáticos como en la Jornada de vacunación o Campañas programadas durante el año. </w:t>
      </w:r>
    </w:p>
    <w:p w:rsidR="00054DC9" w:rsidRPr="00684219" w:rsidRDefault="00054DC9" w:rsidP="00057829">
      <w:pPr>
        <w:pStyle w:val="Listavistosa-nfasis11"/>
        <w:ind w:left="142" w:right="352"/>
        <w:jc w:val="both"/>
        <w:divId w:val="410156154"/>
        <w:rPr>
          <w:rFonts w:ascii="Arial" w:hAnsi="Arial" w:cs="Arial"/>
          <w:color w:val="000066"/>
          <w:sz w:val="20"/>
          <w:szCs w:val="20"/>
        </w:rPr>
      </w:pPr>
    </w:p>
    <w:p w:rsidR="00C570CE" w:rsidRPr="00684219" w:rsidRDefault="00C570CE" w:rsidP="00660ED4">
      <w:pPr>
        <w:pStyle w:val="Listavistosa-nfasis11"/>
        <w:ind w:left="360" w:right="68"/>
        <w:jc w:val="both"/>
        <w:divId w:val="410156154"/>
        <w:rPr>
          <w:rFonts w:ascii="Arial" w:hAnsi="Arial" w:cs="Arial"/>
          <w:color w:val="000066"/>
          <w:sz w:val="20"/>
          <w:szCs w:val="20"/>
        </w:rPr>
      </w:pPr>
      <w:r w:rsidRPr="00684219">
        <w:rPr>
          <w:rFonts w:ascii="Arial" w:hAnsi="Arial" w:cs="Arial"/>
          <w:color w:val="000066"/>
          <w:sz w:val="20"/>
          <w:szCs w:val="20"/>
        </w:rPr>
        <w:t>La OPS notifica vía correo electrónico al P</w:t>
      </w:r>
      <w:r w:rsidR="00BC56EF" w:rsidRPr="00684219">
        <w:rPr>
          <w:rFonts w:ascii="Arial" w:hAnsi="Arial" w:cs="Arial"/>
          <w:color w:val="000066"/>
          <w:sz w:val="20"/>
          <w:szCs w:val="20"/>
        </w:rPr>
        <w:t>AI</w:t>
      </w:r>
      <w:r w:rsidRPr="00684219">
        <w:rPr>
          <w:rFonts w:ascii="Arial" w:hAnsi="Arial" w:cs="Arial"/>
          <w:color w:val="000066"/>
          <w:sz w:val="20"/>
          <w:szCs w:val="20"/>
        </w:rPr>
        <w:t xml:space="preserve"> que se han colocado las </w:t>
      </w:r>
      <w:proofErr w:type="spellStart"/>
      <w:r w:rsidR="00660ED4">
        <w:rPr>
          <w:rFonts w:ascii="Arial" w:hAnsi="Arial" w:cs="Arial"/>
          <w:color w:val="000066"/>
          <w:sz w:val="20"/>
          <w:szCs w:val="20"/>
        </w:rPr>
        <w:t>o</w:t>
      </w:r>
      <w:r w:rsidRPr="00684219">
        <w:rPr>
          <w:rFonts w:ascii="Arial" w:hAnsi="Arial" w:cs="Arial"/>
          <w:color w:val="000066"/>
          <w:sz w:val="20"/>
          <w:szCs w:val="20"/>
        </w:rPr>
        <w:t>rdenes</w:t>
      </w:r>
      <w:proofErr w:type="spellEnd"/>
      <w:r w:rsidRPr="00684219">
        <w:rPr>
          <w:rFonts w:ascii="Arial" w:hAnsi="Arial" w:cs="Arial"/>
          <w:color w:val="000066"/>
          <w:sz w:val="20"/>
          <w:szCs w:val="20"/>
        </w:rPr>
        <w:t xml:space="preserve"> de Compra de las vacunas de acuerdo a lo reconfirmado.</w:t>
      </w:r>
    </w:p>
    <w:p w:rsidR="00057829" w:rsidRPr="00684219" w:rsidRDefault="00057829" w:rsidP="00054DC9">
      <w:pPr>
        <w:pStyle w:val="Listavistosa-nfasis11"/>
        <w:ind w:left="142" w:right="68"/>
        <w:jc w:val="both"/>
        <w:divId w:val="410156154"/>
        <w:rPr>
          <w:rFonts w:ascii="Arial" w:hAnsi="Arial" w:cs="Arial"/>
          <w:color w:val="000066"/>
          <w:sz w:val="20"/>
          <w:szCs w:val="20"/>
        </w:rPr>
      </w:pPr>
    </w:p>
    <w:p w:rsidR="00C570CE" w:rsidRPr="00684219" w:rsidRDefault="00C570CE" w:rsidP="007F4BFF">
      <w:pPr>
        <w:pStyle w:val="Listavistosa-nfasis11"/>
        <w:ind w:left="360" w:right="68"/>
        <w:jc w:val="both"/>
        <w:divId w:val="410156154"/>
        <w:rPr>
          <w:rFonts w:ascii="Arial" w:hAnsi="Arial" w:cs="Arial"/>
          <w:color w:val="000066"/>
          <w:sz w:val="20"/>
          <w:szCs w:val="20"/>
        </w:rPr>
      </w:pPr>
      <w:r w:rsidRPr="00684219">
        <w:rPr>
          <w:rFonts w:ascii="Arial" w:hAnsi="Arial" w:cs="Arial"/>
          <w:color w:val="000066"/>
          <w:sz w:val="20"/>
          <w:szCs w:val="20"/>
        </w:rPr>
        <w:t>La OPS notifica al CIPS y al P</w:t>
      </w:r>
      <w:r w:rsidR="00BC56EF" w:rsidRPr="00684219">
        <w:rPr>
          <w:rFonts w:ascii="Arial" w:hAnsi="Arial" w:cs="Arial"/>
          <w:color w:val="000066"/>
          <w:sz w:val="20"/>
          <w:szCs w:val="20"/>
        </w:rPr>
        <w:t>AI</w:t>
      </w:r>
      <w:r w:rsidRPr="00684219">
        <w:rPr>
          <w:rFonts w:ascii="Arial" w:hAnsi="Arial" w:cs="Arial"/>
          <w:color w:val="000066"/>
          <w:sz w:val="20"/>
          <w:szCs w:val="20"/>
        </w:rPr>
        <w:t xml:space="preserve"> la fecha probable de la llegada de la vacuna adjuntando toda la documentación soporte que </w:t>
      </w:r>
      <w:r w:rsidR="00057829" w:rsidRPr="00684219">
        <w:rPr>
          <w:rFonts w:ascii="Arial" w:hAnsi="Arial" w:cs="Arial"/>
          <w:color w:val="000066"/>
          <w:sz w:val="20"/>
          <w:szCs w:val="20"/>
        </w:rPr>
        <w:t>respalda</w:t>
      </w:r>
      <w:r w:rsidRPr="00684219">
        <w:rPr>
          <w:rFonts w:ascii="Arial" w:hAnsi="Arial" w:cs="Arial"/>
          <w:color w:val="000066"/>
          <w:sz w:val="20"/>
          <w:szCs w:val="20"/>
        </w:rPr>
        <w:t xml:space="preserve"> la </w:t>
      </w:r>
      <w:r w:rsidR="00057829" w:rsidRPr="00684219">
        <w:rPr>
          <w:rFonts w:ascii="Arial" w:hAnsi="Arial" w:cs="Arial"/>
          <w:color w:val="000066"/>
          <w:sz w:val="20"/>
          <w:szCs w:val="20"/>
        </w:rPr>
        <w:t xml:space="preserve">fecha de llegada </w:t>
      </w:r>
      <w:r w:rsidRPr="00684219">
        <w:rPr>
          <w:rFonts w:ascii="Arial" w:hAnsi="Arial" w:cs="Arial"/>
          <w:color w:val="000066"/>
          <w:sz w:val="20"/>
          <w:szCs w:val="20"/>
        </w:rPr>
        <w:t>de la vacuna.</w:t>
      </w:r>
    </w:p>
    <w:p w:rsidR="00057829" w:rsidRPr="00684219" w:rsidRDefault="00057829" w:rsidP="007F4BFF">
      <w:pPr>
        <w:pStyle w:val="Listavistosa-nfasis11"/>
        <w:ind w:left="360" w:right="68"/>
        <w:jc w:val="both"/>
        <w:divId w:val="410156154"/>
        <w:rPr>
          <w:rFonts w:ascii="Arial" w:hAnsi="Arial" w:cs="Arial"/>
          <w:color w:val="000066"/>
          <w:sz w:val="20"/>
          <w:szCs w:val="20"/>
        </w:rPr>
      </w:pPr>
    </w:p>
    <w:p w:rsidR="00C570CE" w:rsidRPr="00684219" w:rsidRDefault="00C570CE" w:rsidP="007F4BFF">
      <w:pPr>
        <w:pStyle w:val="Listavistosa-nfasis11"/>
        <w:ind w:left="360" w:right="68"/>
        <w:jc w:val="both"/>
        <w:divId w:val="410156154"/>
        <w:rPr>
          <w:rFonts w:ascii="Arial" w:hAnsi="Arial" w:cs="Arial"/>
          <w:color w:val="000066"/>
          <w:sz w:val="20"/>
          <w:szCs w:val="20"/>
        </w:rPr>
      </w:pPr>
      <w:r w:rsidRPr="00684219">
        <w:rPr>
          <w:rFonts w:ascii="Arial" w:hAnsi="Arial" w:cs="Arial"/>
          <w:color w:val="000066"/>
          <w:sz w:val="20"/>
          <w:szCs w:val="20"/>
        </w:rPr>
        <w:t>El CIPS realiza todos los trámites de desaduanaje de la vacuna y hace entrega al CENABI en donde la vacuna se recibe, se contabiliza y se almacena de acuerdo a las normas establecidas.</w:t>
      </w:r>
      <w:r w:rsidR="00057829" w:rsidRPr="00684219">
        <w:rPr>
          <w:rFonts w:ascii="Arial" w:hAnsi="Arial" w:cs="Arial"/>
          <w:color w:val="000066"/>
          <w:sz w:val="20"/>
          <w:szCs w:val="20"/>
        </w:rPr>
        <w:t xml:space="preserve"> </w:t>
      </w:r>
      <w:r w:rsidRPr="00684219">
        <w:rPr>
          <w:rFonts w:ascii="Arial" w:hAnsi="Arial" w:cs="Arial"/>
          <w:color w:val="000066"/>
          <w:sz w:val="20"/>
          <w:szCs w:val="20"/>
        </w:rPr>
        <w:t>De igual manera se realiza con las Jeringas, solamente que son almacenadas en las bodegas secas del CIPS de donde las retiran los SILAIS de manera mensual al igual que las vacunas.</w:t>
      </w:r>
    </w:p>
    <w:p w:rsidR="00DF275E" w:rsidRPr="00684219" w:rsidRDefault="00DF275E" w:rsidP="007F4BFF">
      <w:pPr>
        <w:ind w:left="284"/>
        <w:jc w:val="both"/>
        <w:divId w:val="410156154"/>
        <w:rPr>
          <w:rFonts w:ascii="Arial" w:hAnsi="Arial" w:cs="Arial"/>
          <w:bCs/>
          <w:color w:val="1F497D"/>
          <w:sz w:val="20"/>
          <w:szCs w:val="20"/>
        </w:rPr>
      </w:pPr>
      <w:r w:rsidRPr="00684219">
        <w:rPr>
          <w:rFonts w:ascii="Arial" w:hAnsi="Arial" w:cs="Arial"/>
          <w:bCs/>
          <w:color w:val="1F497D"/>
          <w:sz w:val="20"/>
          <w:szCs w:val="20"/>
        </w:rPr>
        <w:t xml:space="preserve">2.3  </w:t>
      </w:r>
      <w:r w:rsidR="00B411B3" w:rsidRPr="00684219">
        <w:rPr>
          <w:rFonts w:ascii="Arial" w:hAnsi="Arial" w:cs="Arial"/>
          <w:bCs/>
          <w:color w:val="1F497D"/>
          <w:sz w:val="20"/>
          <w:szCs w:val="20"/>
        </w:rPr>
        <w:t>Población destinataria y suministro de vacuna</w:t>
      </w:r>
    </w:p>
    <w:p w:rsidR="003F3FE6" w:rsidRPr="00684219" w:rsidRDefault="003F3FE6" w:rsidP="00B411B3">
      <w:pPr>
        <w:jc w:val="both"/>
        <w:divId w:val="410156154"/>
        <w:rPr>
          <w:rFonts w:ascii="Arial" w:hAnsi="Arial" w:cs="Arial"/>
          <w:bCs/>
          <w:color w:val="1F497D"/>
          <w:sz w:val="20"/>
          <w:szCs w:val="20"/>
        </w:rPr>
      </w:pPr>
    </w:p>
    <w:p w:rsidR="00DB6A6E" w:rsidRPr="00684219" w:rsidRDefault="00812A64" w:rsidP="002D5E35">
      <w:pPr>
        <w:pStyle w:val="Listavistosa-nfasis11"/>
        <w:numPr>
          <w:ilvl w:val="0"/>
          <w:numId w:val="6"/>
        </w:numPr>
        <w:autoSpaceDE w:val="0"/>
        <w:autoSpaceDN w:val="0"/>
        <w:adjustRightInd w:val="0"/>
        <w:spacing w:after="0" w:line="240" w:lineRule="auto"/>
        <w:ind w:right="115"/>
        <w:jc w:val="both"/>
        <w:divId w:val="410156154"/>
        <w:rPr>
          <w:rFonts w:ascii="Arial" w:eastAsia="SimSun" w:hAnsi="Arial" w:cs="Arial"/>
          <w:color w:val="000000"/>
          <w:sz w:val="20"/>
          <w:szCs w:val="20"/>
        </w:rPr>
      </w:pPr>
      <w:r w:rsidRPr="00684219">
        <w:rPr>
          <w:rFonts w:ascii="Arial" w:eastAsia="SimSun" w:hAnsi="Arial" w:cs="Arial"/>
          <w:color w:val="000000"/>
          <w:sz w:val="20"/>
          <w:szCs w:val="20"/>
        </w:rPr>
        <w:t>Facilitar estimaciones de la población destinataria para administrar una dosis única de VPI con VOP3 en el contacto de salud DT</w:t>
      </w:r>
      <w:r w:rsidR="004D0085" w:rsidRPr="00684219">
        <w:rPr>
          <w:rFonts w:ascii="Arial" w:eastAsia="SimSun" w:hAnsi="Arial" w:cs="Arial"/>
          <w:color w:val="000000"/>
          <w:sz w:val="20"/>
          <w:szCs w:val="20"/>
        </w:rPr>
        <w:t>T</w:t>
      </w:r>
      <w:r w:rsidRPr="00684219">
        <w:rPr>
          <w:rFonts w:ascii="Arial" w:eastAsia="SimSun" w:hAnsi="Arial" w:cs="Arial"/>
          <w:color w:val="000000"/>
          <w:sz w:val="20"/>
          <w:szCs w:val="20"/>
        </w:rPr>
        <w:t xml:space="preserve"> 3/Penta 3 (o DT</w:t>
      </w:r>
      <w:r w:rsidR="00F7185F" w:rsidRPr="00684219">
        <w:rPr>
          <w:rFonts w:ascii="Arial" w:eastAsia="SimSun" w:hAnsi="Arial" w:cs="Arial"/>
          <w:color w:val="000000"/>
          <w:sz w:val="20"/>
          <w:szCs w:val="20"/>
        </w:rPr>
        <w:t>T</w:t>
      </w:r>
      <w:r w:rsidRPr="00684219">
        <w:rPr>
          <w:rFonts w:ascii="Arial" w:eastAsia="SimSun" w:hAnsi="Arial" w:cs="Arial"/>
          <w:color w:val="000000"/>
          <w:sz w:val="20"/>
          <w:szCs w:val="20"/>
        </w:rPr>
        <w:t xml:space="preserve"> 2, dependiendo del alineamiento con el actual </w:t>
      </w:r>
      <w:r w:rsidR="001C714D" w:rsidRPr="00684219">
        <w:rPr>
          <w:rFonts w:ascii="Arial" w:eastAsia="SimSun" w:hAnsi="Arial" w:cs="Arial"/>
          <w:color w:val="000000"/>
          <w:sz w:val="20"/>
          <w:szCs w:val="20"/>
        </w:rPr>
        <w:t>calendario de dosificación de DT</w:t>
      </w:r>
      <w:r w:rsidR="004D0085" w:rsidRPr="00684219">
        <w:rPr>
          <w:rFonts w:ascii="Arial" w:eastAsia="SimSun" w:hAnsi="Arial" w:cs="Arial"/>
          <w:color w:val="000000"/>
          <w:sz w:val="20"/>
          <w:szCs w:val="20"/>
        </w:rPr>
        <w:t>T</w:t>
      </w:r>
      <w:r w:rsidR="001C714D" w:rsidRPr="00684219">
        <w:rPr>
          <w:rFonts w:ascii="Arial" w:eastAsia="SimSun" w:hAnsi="Arial" w:cs="Arial"/>
          <w:color w:val="000000"/>
          <w:sz w:val="20"/>
          <w:szCs w:val="20"/>
        </w:rPr>
        <w:t>, tal como se muestra en la sección 2.3 de las Directrices sobre VPI) por año hasta 2018, empezando con el primer año de introducción de VPI. Ajust</w:t>
      </w:r>
      <w:r w:rsidR="00825860" w:rsidRPr="00684219">
        <w:rPr>
          <w:rFonts w:ascii="Arial" w:eastAsia="SimSun" w:hAnsi="Arial" w:cs="Arial"/>
          <w:color w:val="000000"/>
          <w:sz w:val="20"/>
          <w:szCs w:val="20"/>
        </w:rPr>
        <w:t>ar</w:t>
      </w:r>
      <w:r w:rsidR="001C714D" w:rsidRPr="00684219">
        <w:rPr>
          <w:rFonts w:ascii="Arial" w:eastAsia="SimSun" w:hAnsi="Arial" w:cs="Arial"/>
          <w:color w:val="000000"/>
          <w:sz w:val="20"/>
          <w:szCs w:val="20"/>
        </w:rPr>
        <w:t xml:space="preserve"> las metas para el primer año de introducción de VPI al mes en que empiecen las vacunaciones</w:t>
      </w:r>
      <w:r w:rsidR="00F47C67" w:rsidRPr="00684219">
        <w:rPr>
          <w:rFonts w:ascii="Arial" w:eastAsia="SimSun" w:hAnsi="Arial" w:cs="Arial"/>
          <w:color w:val="000000"/>
          <w:sz w:val="20"/>
          <w:szCs w:val="20"/>
        </w:rPr>
        <w:t>.</w:t>
      </w:r>
      <w:r w:rsidR="002F217D" w:rsidRPr="00684219">
        <w:rPr>
          <w:rStyle w:val="Refdenotaalpie"/>
          <w:rFonts w:ascii="Arial" w:eastAsia="SimSun" w:hAnsi="Arial" w:cs="Arial"/>
          <w:color w:val="000000"/>
          <w:sz w:val="20"/>
          <w:szCs w:val="20"/>
        </w:rPr>
        <w:footnoteReference w:id="1"/>
      </w:r>
    </w:p>
    <w:p w:rsidR="00BC56EF" w:rsidRPr="00684219" w:rsidRDefault="00BC56EF" w:rsidP="00054DC9">
      <w:pPr>
        <w:pStyle w:val="Listavistosa-nfasis11"/>
        <w:autoSpaceDE w:val="0"/>
        <w:autoSpaceDN w:val="0"/>
        <w:adjustRightInd w:val="0"/>
        <w:spacing w:after="0" w:line="240" w:lineRule="auto"/>
        <w:ind w:left="284" w:right="115"/>
        <w:jc w:val="both"/>
        <w:divId w:val="410156154"/>
        <w:rPr>
          <w:rFonts w:ascii="Arial" w:eastAsia="SimSun" w:hAnsi="Arial" w:cs="Arial"/>
          <w:color w:val="000000"/>
          <w:sz w:val="20"/>
          <w:szCs w:val="20"/>
        </w:rPr>
      </w:pPr>
    </w:p>
    <w:p w:rsidR="006E1813" w:rsidRDefault="00BC56EF" w:rsidP="007F4BFF">
      <w:pPr>
        <w:pStyle w:val="Listavistosa-nfasis11"/>
        <w:ind w:left="360" w:right="188"/>
        <w:jc w:val="both"/>
        <w:divId w:val="410156154"/>
        <w:rPr>
          <w:rFonts w:ascii="Arial" w:hAnsi="Arial" w:cs="Arial"/>
          <w:color w:val="000066"/>
          <w:sz w:val="20"/>
          <w:szCs w:val="20"/>
        </w:rPr>
      </w:pPr>
      <w:r w:rsidRPr="00684219">
        <w:rPr>
          <w:rFonts w:ascii="Arial" w:hAnsi="Arial" w:cs="Arial"/>
          <w:color w:val="000066"/>
          <w:sz w:val="20"/>
          <w:szCs w:val="20"/>
        </w:rPr>
        <w:t>Para el cálculo de la población destina</w:t>
      </w:r>
      <w:r w:rsidR="00642A36" w:rsidRPr="00684219">
        <w:rPr>
          <w:rFonts w:ascii="Arial" w:hAnsi="Arial" w:cs="Arial"/>
          <w:color w:val="000066"/>
          <w:sz w:val="20"/>
          <w:szCs w:val="20"/>
        </w:rPr>
        <w:t>taria</w:t>
      </w:r>
      <w:r w:rsidRPr="00684219">
        <w:rPr>
          <w:rFonts w:ascii="Arial" w:hAnsi="Arial" w:cs="Arial"/>
          <w:color w:val="000066"/>
          <w:sz w:val="20"/>
          <w:szCs w:val="20"/>
        </w:rPr>
        <w:t xml:space="preserve"> a la administración de la vacuna IPV, se ha tomado en cuenta la población asignada por el Instituto Nicaragüense de Desarrollo (INIDE) del año 201</w:t>
      </w:r>
      <w:r w:rsidR="00642A36" w:rsidRPr="00684219">
        <w:rPr>
          <w:rFonts w:ascii="Arial" w:hAnsi="Arial" w:cs="Arial"/>
          <w:color w:val="000066"/>
          <w:sz w:val="20"/>
          <w:szCs w:val="20"/>
        </w:rPr>
        <w:t>5</w:t>
      </w:r>
      <w:r w:rsidRPr="00684219">
        <w:rPr>
          <w:rFonts w:ascii="Arial" w:hAnsi="Arial" w:cs="Arial"/>
          <w:color w:val="000066"/>
          <w:sz w:val="20"/>
          <w:szCs w:val="20"/>
        </w:rPr>
        <w:t xml:space="preserve">, </w:t>
      </w:r>
      <w:r w:rsidR="00642A36" w:rsidRPr="00684219">
        <w:rPr>
          <w:rFonts w:ascii="Arial" w:hAnsi="Arial" w:cs="Arial"/>
          <w:color w:val="000066"/>
          <w:sz w:val="20"/>
          <w:szCs w:val="20"/>
        </w:rPr>
        <w:t>que son 135</w:t>
      </w:r>
      <w:r w:rsidR="00027E84" w:rsidRPr="00684219">
        <w:rPr>
          <w:rFonts w:ascii="Arial" w:hAnsi="Arial" w:cs="Arial"/>
          <w:color w:val="000066"/>
          <w:sz w:val="20"/>
          <w:szCs w:val="20"/>
        </w:rPr>
        <w:t>.</w:t>
      </w:r>
      <w:r w:rsidR="00F0705B" w:rsidRPr="00684219">
        <w:rPr>
          <w:rFonts w:ascii="Arial" w:hAnsi="Arial" w:cs="Arial"/>
          <w:color w:val="000066"/>
          <w:sz w:val="20"/>
          <w:szCs w:val="20"/>
        </w:rPr>
        <w:t>905 niños y niñas</w:t>
      </w:r>
      <w:r w:rsidR="00730967">
        <w:rPr>
          <w:rFonts w:ascii="Arial" w:hAnsi="Arial" w:cs="Arial"/>
          <w:color w:val="000066"/>
          <w:sz w:val="20"/>
          <w:szCs w:val="20"/>
        </w:rPr>
        <w:t>.</w:t>
      </w:r>
    </w:p>
    <w:p w:rsidR="00730967" w:rsidRPr="00684219" w:rsidRDefault="00730967" w:rsidP="007F4BFF">
      <w:pPr>
        <w:pStyle w:val="Listavistosa-nfasis11"/>
        <w:ind w:left="360" w:right="188"/>
        <w:jc w:val="both"/>
        <w:divId w:val="410156154"/>
        <w:rPr>
          <w:rFonts w:ascii="Arial" w:hAnsi="Arial" w:cs="Arial"/>
          <w:color w:val="000066"/>
          <w:sz w:val="20"/>
          <w:szCs w:val="20"/>
        </w:rPr>
      </w:pPr>
    </w:p>
    <w:p w:rsidR="006E1813" w:rsidRPr="00684219" w:rsidRDefault="00027E84" w:rsidP="007F4BFF">
      <w:pPr>
        <w:pStyle w:val="Listavistosa-nfasis11"/>
        <w:ind w:left="360" w:right="188"/>
        <w:jc w:val="both"/>
        <w:divId w:val="410156154"/>
        <w:rPr>
          <w:rFonts w:ascii="Arial" w:hAnsi="Arial" w:cs="Arial"/>
          <w:color w:val="000066"/>
          <w:sz w:val="20"/>
          <w:szCs w:val="20"/>
        </w:rPr>
      </w:pPr>
      <w:r w:rsidRPr="00684219">
        <w:rPr>
          <w:rFonts w:ascii="Arial" w:hAnsi="Arial" w:cs="Arial"/>
          <w:color w:val="000066"/>
          <w:sz w:val="20"/>
          <w:szCs w:val="20"/>
        </w:rPr>
        <w:t>Se prevé que</w:t>
      </w:r>
      <w:r w:rsidR="006E1813" w:rsidRPr="00684219">
        <w:rPr>
          <w:rFonts w:ascii="Arial" w:hAnsi="Arial" w:cs="Arial"/>
          <w:color w:val="000066"/>
          <w:sz w:val="20"/>
          <w:szCs w:val="20"/>
        </w:rPr>
        <w:t xml:space="preserve"> </w:t>
      </w:r>
      <w:r w:rsidRPr="00684219">
        <w:rPr>
          <w:rFonts w:ascii="Arial" w:hAnsi="Arial" w:cs="Arial"/>
          <w:color w:val="000066"/>
          <w:sz w:val="20"/>
          <w:szCs w:val="20"/>
        </w:rPr>
        <w:t xml:space="preserve">en el </w:t>
      </w:r>
      <w:r w:rsidR="006E1813" w:rsidRPr="00684219">
        <w:rPr>
          <w:rFonts w:ascii="Arial" w:hAnsi="Arial" w:cs="Arial"/>
          <w:color w:val="000066"/>
          <w:sz w:val="20"/>
          <w:szCs w:val="20"/>
        </w:rPr>
        <w:t xml:space="preserve">primer año de introducción, </w:t>
      </w:r>
      <w:r w:rsidRPr="00684219">
        <w:rPr>
          <w:rFonts w:ascii="Arial" w:hAnsi="Arial" w:cs="Arial"/>
          <w:color w:val="000066"/>
          <w:sz w:val="20"/>
          <w:szCs w:val="20"/>
        </w:rPr>
        <w:t xml:space="preserve">que </w:t>
      </w:r>
      <w:r w:rsidR="006E1813" w:rsidRPr="00684219">
        <w:rPr>
          <w:rFonts w:ascii="Arial" w:hAnsi="Arial" w:cs="Arial"/>
          <w:color w:val="000066"/>
          <w:sz w:val="20"/>
          <w:szCs w:val="20"/>
        </w:rPr>
        <w:t xml:space="preserve">se evaluará </w:t>
      </w:r>
      <w:r w:rsidRPr="00684219">
        <w:rPr>
          <w:rFonts w:ascii="Arial" w:hAnsi="Arial" w:cs="Arial"/>
          <w:color w:val="000066"/>
          <w:sz w:val="20"/>
          <w:szCs w:val="20"/>
        </w:rPr>
        <w:t xml:space="preserve">en el 2016, se alcanzará la meta del 95% y más </w:t>
      </w:r>
      <w:r w:rsidR="006E1813" w:rsidRPr="00684219">
        <w:rPr>
          <w:rFonts w:ascii="Arial" w:hAnsi="Arial" w:cs="Arial"/>
          <w:color w:val="000066"/>
          <w:sz w:val="20"/>
          <w:szCs w:val="20"/>
        </w:rPr>
        <w:t xml:space="preserve">de </w:t>
      </w:r>
      <w:r w:rsidRPr="00684219">
        <w:rPr>
          <w:rFonts w:ascii="Arial" w:hAnsi="Arial" w:cs="Arial"/>
          <w:color w:val="000066"/>
          <w:sz w:val="20"/>
          <w:szCs w:val="20"/>
        </w:rPr>
        <w:t xml:space="preserve">las dosis aplicadas a </w:t>
      </w:r>
      <w:r w:rsidR="006E1813" w:rsidRPr="00684219">
        <w:rPr>
          <w:rFonts w:ascii="Arial" w:hAnsi="Arial" w:cs="Arial"/>
          <w:color w:val="000066"/>
          <w:sz w:val="20"/>
          <w:szCs w:val="20"/>
        </w:rPr>
        <w:t>los niños y niñas menores de un año de ese período</w:t>
      </w:r>
    </w:p>
    <w:p w:rsidR="00DF7831" w:rsidRDefault="00DF7831" w:rsidP="007F4BFF">
      <w:pPr>
        <w:pStyle w:val="Listavistosa-nfasis11"/>
        <w:ind w:left="360" w:right="188"/>
        <w:jc w:val="both"/>
        <w:divId w:val="410156154"/>
        <w:rPr>
          <w:rFonts w:ascii="Arial" w:hAnsi="Arial" w:cs="Arial"/>
          <w:color w:val="000066"/>
          <w:sz w:val="20"/>
          <w:szCs w:val="20"/>
        </w:rPr>
      </w:pPr>
      <w:r w:rsidRPr="00684219">
        <w:rPr>
          <w:rFonts w:ascii="Arial" w:hAnsi="Arial" w:cs="Arial"/>
          <w:color w:val="000066"/>
          <w:sz w:val="20"/>
          <w:szCs w:val="20"/>
        </w:rPr>
        <w:t>El esquema que se adoptará será el de introducir la IPV a los 2 meses de edad, de acuerdo al siguiente esquema:</w:t>
      </w:r>
    </w:p>
    <w:p w:rsidR="00660ED4" w:rsidRDefault="00660ED4" w:rsidP="007F4BFF">
      <w:pPr>
        <w:pStyle w:val="Listavistosa-nfasis11"/>
        <w:ind w:left="360" w:right="188"/>
        <w:jc w:val="both"/>
        <w:divId w:val="410156154"/>
        <w:rPr>
          <w:rFonts w:ascii="Arial" w:hAnsi="Arial" w:cs="Arial"/>
          <w:color w:val="000066"/>
          <w:sz w:val="20"/>
          <w:szCs w:val="20"/>
        </w:rPr>
      </w:pPr>
    </w:p>
    <w:p w:rsidR="00660ED4" w:rsidRDefault="00660ED4" w:rsidP="007F4BFF">
      <w:pPr>
        <w:pStyle w:val="Listavistosa-nfasis11"/>
        <w:ind w:left="360" w:right="188"/>
        <w:jc w:val="both"/>
        <w:divId w:val="410156154"/>
        <w:rPr>
          <w:rFonts w:ascii="Arial" w:hAnsi="Arial" w:cs="Arial"/>
          <w:color w:val="000066"/>
          <w:sz w:val="20"/>
          <w:szCs w:val="20"/>
        </w:rPr>
      </w:pPr>
    </w:p>
    <w:p w:rsidR="00660ED4" w:rsidRDefault="00660ED4" w:rsidP="007F4BFF">
      <w:pPr>
        <w:pStyle w:val="Listavistosa-nfasis11"/>
        <w:ind w:left="360" w:right="188"/>
        <w:jc w:val="both"/>
        <w:divId w:val="410156154"/>
        <w:rPr>
          <w:rFonts w:ascii="Arial" w:hAnsi="Arial" w:cs="Arial"/>
          <w:color w:val="000066"/>
          <w:sz w:val="20"/>
          <w:szCs w:val="20"/>
        </w:rPr>
      </w:pPr>
    </w:p>
    <w:p w:rsidR="00660ED4" w:rsidRDefault="00660ED4" w:rsidP="007F4BFF">
      <w:pPr>
        <w:pStyle w:val="Listavistosa-nfasis11"/>
        <w:ind w:left="360" w:right="188"/>
        <w:jc w:val="both"/>
        <w:divId w:val="410156154"/>
        <w:rPr>
          <w:rFonts w:ascii="Arial" w:hAnsi="Arial" w:cs="Arial"/>
          <w:color w:val="000066"/>
          <w:sz w:val="20"/>
          <w:szCs w:val="20"/>
        </w:rPr>
      </w:pPr>
    </w:p>
    <w:p w:rsidR="00660ED4" w:rsidRDefault="00660ED4" w:rsidP="007F4BFF">
      <w:pPr>
        <w:pStyle w:val="Listavistosa-nfasis11"/>
        <w:ind w:left="360" w:right="188"/>
        <w:jc w:val="both"/>
        <w:divId w:val="410156154"/>
        <w:rPr>
          <w:rFonts w:ascii="Arial" w:hAnsi="Arial" w:cs="Arial"/>
          <w:color w:val="000066"/>
          <w:sz w:val="20"/>
          <w:szCs w:val="20"/>
        </w:rPr>
      </w:pPr>
    </w:p>
    <w:p w:rsidR="00660ED4" w:rsidRDefault="00660ED4" w:rsidP="007F4BFF">
      <w:pPr>
        <w:pStyle w:val="Listavistosa-nfasis11"/>
        <w:ind w:left="360" w:right="188"/>
        <w:jc w:val="both"/>
        <w:divId w:val="410156154"/>
        <w:rPr>
          <w:rFonts w:ascii="Arial" w:hAnsi="Arial" w:cs="Arial"/>
          <w:color w:val="000066"/>
          <w:sz w:val="20"/>
          <w:szCs w:val="20"/>
        </w:rPr>
      </w:pPr>
    </w:p>
    <w:p w:rsidR="00660ED4" w:rsidRPr="00684219" w:rsidRDefault="00660ED4" w:rsidP="007F4BFF">
      <w:pPr>
        <w:pStyle w:val="Listavistosa-nfasis11"/>
        <w:ind w:left="360" w:right="188"/>
        <w:jc w:val="both"/>
        <w:divId w:val="410156154"/>
        <w:rPr>
          <w:rFonts w:ascii="Arial" w:hAnsi="Arial" w:cs="Arial"/>
          <w:color w:val="000066"/>
          <w:sz w:val="20"/>
          <w:szCs w:val="20"/>
        </w:rPr>
      </w:pPr>
    </w:p>
    <w:tbl>
      <w:tblPr>
        <w:tblW w:w="7183" w:type="dxa"/>
        <w:jc w:val="center"/>
        <w:tblLook w:val="04A0" w:firstRow="1" w:lastRow="0" w:firstColumn="1" w:lastColumn="0" w:noHBand="0" w:noVBand="1"/>
      </w:tblPr>
      <w:tblGrid>
        <w:gridCol w:w="1850"/>
        <w:gridCol w:w="5333"/>
      </w:tblGrid>
      <w:tr w:rsidR="00DF7831" w:rsidRPr="00684219" w:rsidTr="00660ED4">
        <w:trPr>
          <w:divId w:val="410156154"/>
          <w:trHeight w:val="427"/>
          <w:jc w:val="center"/>
        </w:trPr>
        <w:tc>
          <w:tcPr>
            <w:tcW w:w="185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F7831" w:rsidRPr="00660ED4" w:rsidRDefault="00DF7831" w:rsidP="00DF7831">
            <w:pPr>
              <w:jc w:val="center"/>
              <w:rPr>
                <w:rFonts w:ascii="Arial" w:hAnsi="Arial" w:cs="Arial"/>
                <w:b/>
                <w:bCs/>
                <w:color w:val="000000"/>
                <w:sz w:val="18"/>
                <w:szCs w:val="20"/>
                <w:lang w:val="es-NI" w:eastAsia="en-US"/>
              </w:rPr>
            </w:pPr>
            <w:r w:rsidRPr="00660ED4">
              <w:rPr>
                <w:rFonts w:ascii="Arial" w:hAnsi="Arial" w:cs="Arial"/>
                <w:b/>
                <w:bCs/>
                <w:color w:val="000000"/>
                <w:sz w:val="18"/>
                <w:szCs w:val="20"/>
                <w:lang w:val="es-NI" w:eastAsia="en-US"/>
              </w:rPr>
              <w:lastRenderedPageBreak/>
              <w:t xml:space="preserve">Programa de dosis de IPV </w:t>
            </w:r>
          </w:p>
        </w:tc>
        <w:tc>
          <w:tcPr>
            <w:tcW w:w="5333" w:type="dxa"/>
            <w:tcBorders>
              <w:top w:val="single" w:sz="4" w:space="0" w:color="auto"/>
              <w:left w:val="nil"/>
              <w:bottom w:val="single" w:sz="4" w:space="0" w:color="auto"/>
              <w:right w:val="single" w:sz="4" w:space="0" w:color="000000"/>
            </w:tcBorders>
            <w:shd w:val="clear" w:color="000000" w:fill="EEECE1"/>
            <w:noWrap/>
            <w:vAlign w:val="center"/>
            <w:hideMark/>
          </w:tcPr>
          <w:p w:rsidR="00DF7831" w:rsidRPr="00660ED4" w:rsidRDefault="00DF7831" w:rsidP="00DF7831">
            <w:pPr>
              <w:jc w:val="center"/>
              <w:rPr>
                <w:rFonts w:ascii="Arial" w:hAnsi="Arial" w:cs="Arial"/>
                <w:b/>
                <w:bCs/>
                <w:color w:val="000000"/>
                <w:sz w:val="18"/>
                <w:szCs w:val="20"/>
                <w:lang w:val="es-NI" w:eastAsia="en-US"/>
              </w:rPr>
            </w:pPr>
            <w:r w:rsidRPr="00660ED4">
              <w:rPr>
                <w:rFonts w:ascii="Arial" w:hAnsi="Arial" w:cs="Arial"/>
                <w:b/>
                <w:bCs/>
                <w:color w:val="000000"/>
                <w:sz w:val="18"/>
                <w:szCs w:val="20"/>
                <w:lang w:val="es-NI" w:eastAsia="en-US"/>
              </w:rPr>
              <w:t>Calendario de dosis única de IPV</w:t>
            </w:r>
          </w:p>
        </w:tc>
      </w:tr>
      <w:tr w:rsidR="00DF7831" w:rsidRPr="00684219" w:rsidTr="00660ED4">
        <w:trPr>
          <w:divId w:val="410156154"/>
          <w:trHeight w:val="427"/>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2 meses</w:t>
            </w:r>
          </w:p>
        </w:tc>
        <w:tc>
          <w:tcPr>
            <w:tcW w:w="5333" w:type="dxa"/>
            <w:tcBorders>
              <w:top w:val="single" w:sz="4" w:space="0" w:color="auto"/>
              <w:left w:val="nil"/>
              <w:bottom w:val="single" w:sz="4" w:space="0" w:color="auto"/>
              <w:right w:val="single" w:sz="4" w:space="0" w:color="auto"/>
            </w:tcBorders>
            <w:shd w:val="clear" w:color="auto" w:fill="auto"/>
            <w:noWrap/>
            <w:vAlign w:val="center"/>
            <w:hideMark/>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Dosis única de IPV + 1era Pentavalente + 1era Rota + 1era Neumococo</w:t>
            </w:r>
          </w:p>
        </w:tc>
      </w:tr>
      <w:tr w:rsidR="00DF7831" w:rsidRPr="00684219" w:rsidTr="00660ED4">
        <w:trPr>
          <w:divId w:val="410156154"/>
          <w:trHeight w:val="427"/>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 xml:space="preserve">4 meses </w:t>
            </w:r>
          </w:p>
        </w:tc>
        <w:tc>
          <w:tcPr>
            <w:tcW w:w="5333" w:type="dxa"/>
            <w:tcBorders>
              <w:top w:val="single" w:sz="4" w:space="0" w:color="auto"/>
              <w:left w:val="nil"/>
              <w:bottom w:val="single" w:sz="4" w:space="0" w:color="auto"/>
              <w:right w:val="single" w:sz="4" w:space="0" w:color="auto"/>
            </w:tcBorders>
            <w:shd w:val="clear" w:color="auto" w:fill="auto"/>
            <w:noWrap/>
            <w:vAlign w:val="center"/>
            <w:hideMark/>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Primera dosis de OPV + 2da Pentavalente + 2da Rota + 2da Neumococo</w:t>
            </w:r>
          </w:p>
        </w:tc>
      </w:tr>
      <w:tr w:rsidR="00DF7831" w:rsidRPr="00684219" w:rsidTr="00660ED4">
        <w:trPr>
          <w:divId w:val="410156154"/>
          <w:trHeight w:val="427"/>
          <w:jc w:val="center"/>
        </w:trPr>
        <w:tc>
          <w:tcPr>
            <w:tcW w:w="1850" w:type="dxa"/>
            <w:tcBorders>
              <w:top w:val="nil"/>
              <w:left w:val="single" w:sz="4" w:space="0" w:color="auto"/>
              <w:bottom w:val="single" w:sz="4" w:space="0" w:color="auto"/>
              <w:right w:val="single" w:sz="4" w:space="0" w:color="auto"/>
            </w:tcBorders>
            <w:shd w:val="clear" w:color="auto" w:fill="auto"/>
            <w:noWrap/>
            <w:vAlign w:val="center"/>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6 meses</w:t>
            </w:r>
          </w:p>
        </w:tc>
        <w:tc>
          <w:tcPr>
            <w:tcW w:w="5333" w:type="dxa"/>
            <w:tcBorders>
              <w:top w:val="single" w:sz="4" w:space="0" w:color="auto"/>
              <w:left w:val="nil"/>
              <w:bottom w:val="single" w:sz="4" w:space="0" w:color="auto"/>
              <w:right w:val="single" w:sz="4" w:space="0" w:color="auto"/>
            </w:tcBorders>
            <w:shd w:val="clear" w:color="auto" w:fill="auto"/>
            <w:noWrap/>
            <w:vAlign w:val="center"/>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Segunda dosis de OPV + 3era Pentavalente + 3era Rota + 3era Neumococo</w:t>
            </w:r>
          </w:p>
        </w:tc>
      </w:tr>
      <w:tr w:rsidR="00660ED4" w:rsidRPr="00684219" w:rsidTr="00660ED4">
        <w:trPr>
          <w:divId w:val="410156154"/>
          <w:trHeight w:val="427"/>
          <w:jc w:val="center"/>
        </w:trPr>
        <w:tc>
          <w:tcPr>
            <w:tcW w:w="1850" w:type="dxa"/>
            <w:tcBorders>
              <w:top w:val="nil"/>
              <w:left w:val="single" w:sz="4" w:space="0" w:color="auto"/>
              <w:bottom w:val="single" w:sz="4" w:space="0" w:color="auto"/>
              <w:right w:val="single" w:sz="4" w:space="0" w:color="auto"/>
            </w:tcBorders>
            <w:shd w:val="clear" w:color="auto" w:fill="auto"/>
            <w:noWrap/>
            <w:vAlign w:val="center"/>
          </w:tcPr>
          <w:p w:rsidR="00660ED4" w:rsidRPr="00660ED4" w:rsidRDefault="00660ED4" w:rsidP="00DF7831">
            <w:pPr>
              <w:jc w:val="center"/>
              <w:rPr>
                <w:rFonts w:ascii="Arial" w:eastAsia="Calibri" w:hAnsi="Arial" w:cs="Arial"/>
                <w:color w:val="000066"/>
                <w:sz w:val="18"/>
                <w:szCs w:val="20"/>
                <w:lang w:eastAsia="en-US"/>
              </w:rPr>
            </w:pPr>
          </w:p>
        </w:tc>
        <w:tc>
          <w:tcPr>
            <w:tcW w:w="5333" w:type="dxa"/>
            <w:tcBorders>
              <w:top w:val="single" w:sz="4" w:space="0" w:color="auto"/>
              <w:left w:val="nil"/>
              <w:bottom w:val="single" w:sz="4" w:space="0" w:color="auto"/>
              <w:right w:val="single" w:sz="4" w:space="0" w:color="auto"/>
            </w:tcBorders>
            <w:shd w:val="clear" w:color="auto" w:fill="auto"/>
            <w:noWrap/>
            <w:vAlign w:val="center"/>
          </w:tcPr>
          <w:p w:rsidR="00660ED4" w:rsidRPr="00660ED4" w:rsidRDefault="00660ED4" w:rsidP="00DF7831">
            <w:pPr>
              <w:jc w:val="center"/>
              <w:rPr>
                <w:rFonts w:ascii="Arial" w:eastAsia="Calibri" w:hAnsi="Arial" w:cs="Arial"/>
                <w:color w:val="000066"/>
                <w:sz w:val="18"/>
                <w:szCs w:val="20"/>
                <w:lang w:eastAsia="en-US"/>
              </w:rPr>
            </w:pPr>
          </w:p>
        </w:tc>
      </w:tr>
      <w:tr w:rsidR="00DF7831" w:rsidRPr="00684219" w:rsidTr="00660ED4">
        <w:trPr>
          <w:divId w:val="410156154"/>
          <w:trHeight w:val="427"/>
          <w:jc w:val="center"/>
        </w:trPr>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18 meses</w:t>
            </w:r>
          </w:p>
        </w:tc>
        <w:tc>
          <w:tcPr>
            <w:tcW w:w="5333" w:type="dxa"/>
            <w:tcBorders>
              <w:top w:val="single" w:sz="4" w:space="0" w:color="auto"/>
              <w:left w:val="nil"/>
              <w:bottom w:val="single" w:sz="4" w:space="0" w:color="auto"/>
              <w:right w:val="single" w:sz="4" w:space="0" w:color="auto"/>
            </w:tcBorders>
            <w:shd w:val="clear" w:color="auto" w:fill="auto"/>
            <w:noWrap/>
            <w:vAlign w:val="center"/>
            <w:hideMark/>
          </w:tcPr>
          <w:p w:rsidR="00DF7831" w:rsidRPr="00660ED4" w:rsidRDefault="00DF7831" w:rsidP="00DF7831">
            <w:pPr>
              <w:jc w:val="center"/>
              <w:rPr>
                <w:rFonts w:ascii="Arial" w:eastAsia="Calibri" w:hAnsi="Arial" w:cs="Arial"/>
                <w:color w:val="000066"/>
                <w:sz w:val="18"/>
                <w:szCs w:val="20"/>
                <w:lang w:eastAsia="en-US"/>
              </w:rPr>
            </w:pPr>
            <w:r w:rsidRPr="00660ED4">
              <w:rPr>
                <w:rFonts w:ascii="Arial" w:eastAsia="Calibri" w:hAnsi="Arial" w:cs="Arial"/>
                <w:color w:val="000066"/>
                <w:sz w:val="18"/>
                <w:szCs w:val="20"/>
                <w:lang w:eastAsia="en-US"/>
              </w:rPr>
              <w:t>Refuerzo de OPV en la Jornada Nacional de Vacunación  + refuerzo de DPT</w:t>
            </w:r>
          </w:p>
        </w:tc>
      </w:tr>
    </w:tbl>
    <w:p w:rsidR="00BC56EF" w:rsidRPr="00684219" w:rsidRDefault="00BC56EF" w:rsidP="00595790">
      <w:pPr>
        <w:pStyle w:val="Listavistosa-nfasis11"/>
        <w:autoSpaceDE w:val="0"/>
        <w:autoSpaceDN w:val="0"/>
        <w:adjustRightInd w:val="0"/>
        <w:spacing w:after="0" w:line="240" w:lineRule="auto"/>
        <w:ind w:left="0" w:right="115"/>
        <w:jc w:val="both"/>
        <w:divId w:val="410156154"/>
        <w:rPr>
          <w:rFonts w:ascii="Arial" w:eastAsia="SimSun" w:hAnsi="Arial" w:cs="Arial"/>
          <w:color w:val="000000"/>
          <w:sz w:val="20"/>
          <w:szCs w:val="20"/>
        </w:rPr>
      </w:pPr>
    </w:p>
    <w:p w:rsidR="00C570CE" w:rsidRPr="00684219" w:rsidRDefault="00232DAE" w:rsidP="002D5E35">
      <w:pPr>
        <w:pStyle w:val="Listavistosa-nfasis11"/>
        <w:numPr>
          <w:ilvl w:val="0"/>
          <w:numId w:val="6"/>
        </w:numPr>
        <w:autoSpaceDE w:val="0"/>
        <w:autoSpaceDN w:val="0"/>
        <w:adjustRightInd w:val="0"/>
        <w:spacing w:after="0" w:line="240" w:lineRule="auto"/>
        <w:ind w:right="210"/>
        <w:jc w:val="both"/>
        <w:divId w:val="410156154"/>
        <w:rPr>
          <w:rFonts w:ascii="Arial" w:eastAsia="Arial" w:hAnsi="Arial" w:cs="Arial"/>
          <w:color w:val="000000"/>
          <w:sz w:val="20"/>
          <w:szCs w:val="20"/>
        </w:rPr>
      </w:pPr>
      <w:r w:rsidRPr="00684219">
        <w:rPr>
          <w:rFonts w:ascii="Arial" w:eastAsia="Arial" w:hAnsi="Arial" w:cs="Arial"/>
          <w:color w:val="000000"/>
          <w:sz w:val="20"/>
          <w:szCs w:val="20"/>
        </w:rPr>
        <w:t>GAVI</w:t>
      </w:r>
      <w:r w:rsidR="0053138A" w:rsidRPr="00684219">
        <w:rPr>
          <w:rFonts w:ascii="Arial" w:eastAsia="Arial" w:hAnsi="Arial" w:cs="Arial"/>
          <w:color w:val="000000"/>
          <w:sz w:val="20"/>
          <w:szCs w:val="20"/>
        </w:rPr>
        <w:t xml:space="preserve"> adquiere y suministra vacunas a través de UNICEF y el Fondo Rotatorio de la OPS. Si se necesita un mecanismo alternativo, o la vacuna será adquirida por el propio país, documentar lo siguiente: </w:t>
      </w:r>
      <w:r w:rsidRPr="00684219">
        <w:rPr>
          <w:rFonts w:ascii="Arial" w:eastAsia="Arial" w:hAnsi="Arial" w:cs="Arial"/>
          <w:color w:val="000000"/>
          <w:sz w:val="20"/>
          <w:szCs w:val="20"/>
        </w:rPr>
        <w:t xml:space="preserve"> </w:t>
      </w:r>
    </w:p>
    <w:p w:rsidR="00FE1C7B" w:rsidRPr="00684219" w:rsidRDefault="00FE1C7B" w:rsidP="00EC4700">
      <w:pPr>
        <w:pStyle w:val="Listavistosa-nfasis11"/>
        <w:autoSpaceDE w:val="0"/>
        <w:autoSpaceDN w:val="0"/>
        <w:adjustRightInd w:val="0"/>
        <w:spacing w:after="0" w:line="240" w:lineRule="auto"/>
        <w:ind w:left="567" w:right="210" w:hanging="425"/>
        <w:jc w:val="both"/>
        <w:divId w:val="410156154"/>
        <w:rPr>
          <w:rFonts w:ascii="Arial" w:eastAsia="Arial" w:hAnsi="Arial" w:cs="Arial"/>
          <w:color w:val="000000"/>
          <w:sz w:val="20"/>
          <w:szCs w:val="20"/>
        </w:rPr>
      </w:pPr>
    </w:p>
    <w:p w:rsidR="00C570CE" w:rsidRPr="00684219" w:rsidRDefault="0053138A" w:rsidP="007F4BFF">
      <w:pPr>
        <w:autoSpaceDE w:val="0"/>
        <w:autoSpaceDN w:val="0"/>
        <w:adjustRightInd w:val="0"/>
        <w:ind w:left="425" w:right="210" w:hanging="425"/>
        <w:jc w:val="both"/>
        <w:divId w:val="410156154"/>
        <w:rPr>
          <w:rFonts w:ascii="Arial" w:eastAsia="Calibri" w:hAnsi="Arial" w:cs="Arial"/>
          <w:color w:val="000066"/>
          <w:sz w:val="20"/>
          <w:szCs w:val="20"/>
          <w:lang w:eastAsia="en-US"/>
        </w:rPr>
      </w:pPr>
      <w:r w:rsidRPr="00684219">
        <w:rPr>
          <w:rFonts w:ascii="Arial" w:eastAsia="Arial" w:hAnsi="Arial" w:cs="Arial"/>
          <w:color w:val="000000"/>
          <w:sz w:val="20"/>
          <w:szCs w:val="20"/>
        </w:rPr>
        <w:t xml:space="preserve">      </w:t>
      </w:r>
      <w:r w:rsidR="00C570CE" w:rsidRPr="00684219">
        <w:rPr>
          <w:rFonts w:ascii="Arial" w:eastAsia="Calibri" w:hAnsi="Arial" w:cs="Arial"/>
          <w:color w:val="000066"/>
          <w:sz w:val="20"/>
          <w:szCs w:val="20"/>
          <w:lang w:eastAsia="en-US"/>
        </w:rPr>
        <w:t>El país adquirirá la vacuna IPV a través del Fondo Rotatorio de la OPS</w:t>
      </w:r>
      <w:r w:rsidR="00FE1C7B" w:rsidRPr="00684219">
        <w:rPr>
          <w:rFonts w:ascii="Arial" w:eastAsia="Calibri" w:hAnsi="Arial" w:cs="Arial"/>
          <w:color w:val="000066"/>
          <w:sz w:val="20"/>
          <w:szCs w:val="20"/>
          <w:lang w:eastAsia="en-US"/>
        </w:rPr>
        <w:t>.</w:t>
      </w:r>
    </w:p>
    <w:p w:rsidR="00630E87" w:rsidRPr="00684219" w:rsidRDefault="0053138A" w:rsidP="00EC4700">
      <w:pPr>
        <w:pStyle w:val="Listavistosa-nfasis11"/>
        <w:autoSpaceDE w:val="0"/>
        <w:autoSpaceDN w:val="0"/>
        <w:adjustRightInd w:val="0"/>
        <w:spacing w:after="0" w:line="240" w:lineRule="auto"/>
        <w:ind w:left="567" w:right="210" w:hanging="425"/>
        <w:jc w:val="both"/>
        <w:divId w:val="410156154"/>
        <w:rPr>
          <w:rFonts w:ascii="Arial" w:eastAsia="Arial" w:hAnsi="Arial" w:cs="Arial"/>
          <w:color w:val="000000"/>
          <w:sz w:val="20"/>
          <w:szCs w:val="20"/>
        </w:rPr>
      </w:pPr>
      <w:r w:rsidRPr="00684219">
        <w:rPr>
          <w:rFonts w:ascii="Arial" w:eastAsia="Arial" w:hAnsi="Arial" w:cs="Arial"/>
          <w:color w:val="000000"/>
          <w:sz w:val="20"/>
          <w:szCs w:val="20"/>
        </w:rPr>
        <w:t xml:space="preserve">        </w:t>
      </w:r>
    </w:p>
    <w:p w:rsidR="00C570CE" w:rsidRPr="00684219" w:rsidRDefault="0053138A" w:rsidP="002D5E35">
      <w:pPr>
        <w:pStyle w:val="Listavistosa-nfasis11"/>
        <w:numPr>
          <w:ilvl w:val="0"/>
          <w:numId w:val="6"/>
        </w:numPr>
        <w:autoSpaceDE w:val="0"/>
        <w:autoSpaceDN w:val="0"/>
        <w:adjustRightInd w:val="0"/>
        <w:spacing w:after="0" w:line="240" w:lineRule="auto"/>
        <w:ind w:right="210"/>
        <w:jc w:val="both"/>
        <w:divId w:val="410156154"/>
        <w:rPr>
          <w:rFonts w:ascii="Arial" w:eastAsia="Arial" w:hAnsi="Arial" w:cs="Arial"/>
          <w:color w:val="000000"/>
          <w:sz w:val="20"/>
          <w:szCs w:val="20"/>
        </w:rPr>
      </w:pPr>
      <w:r w:rsidRPr="00684219">
        <w:rPr>
          <w:rFonts w:ascii="Arial" w:eastAsia="Arial" w:hAnsi="Arial" w:cs="Arial"/>
          <w:color w:val="000000"/>
          <w:sz w:val="20"/>
          <w:szCs w:val="20"/>
        </w:rPr>
        <w:t>Otras vacunas o</w:t>
      </w:r>
      <w:r w:rsidR="00E00D14" w:rsidRPr="00684219">
        <w:rPr>
          <w:rFonts w:ascii="Arial" w:eastAsia="Arial" w:hAnsi="Arial" w:cs="Arial"/>
          <w:color w:val="000000"/>
          <w:sz w:val="20"/>
          <w:szCs w:val="20"/>
        </w:rPr>
        <w:t xml:space="preserve"> productos de inmunización adquiridos por el país y descripciones del mecanismo empleado.</w:t>
      </w:r>
      <w:r w:rsidRPr="00684219">
        <w:rPr>
          <w:rFonts w:ascii="Arial" w:eastAsia="Arial" w:hAnsi="Arial" w:cs="Arial"/>
          <w:color w:val="000000"/>
          <w:sz w:val="20"/>
          <w:szCs w:val="20"/>
        </w:rPr>
        <w:t xml:space="preserve">     </w:t>
      </w:r>
    </w:p>
    <w:p w:rsidR="00EC4700" w:rsidRPr="00684219" w:rsidRDefault="00EC4700" w:rsidP="00EC4700">
      <w:pPr>
        <w:pStyle w:val="Listavistosa-nfasis11"/>
        <w:autoSpaceDE w:val="0"/>
        <w:autoSpaceDN w:val="0"/>
        <w:adjustRightInd w:val="0"/>
        <w:spacing w:after="0" w:line="240" w:lineRule="auto"/>
        <w:ind w:left="567" w:right="210" w:hanging="425"/>
        <w:jc w:val="both"/>
        <w:divId w:val="410156154"/>
        <w:rPr>
          <w:rFonts w:ascii="Arial" w:eastAsia="Arial" w:hAnsi="Arial" w:cs="Arial"/>
          <w:color w:val="000000"/>
          <w:sz w:val="20"/>
          <w:szCs w:val="20"/>
        </w:rPr>
      </w:pPr>
    </w:p>
    <w:p w:rsidR="00FE1C7B" w:rsidRPr="00684219" w:rsidRDefault="00C570CE" w:rsidP="00595790">
      <w:pPr>
        <w:autoSpaceDE w:val="0"/>
        <w:autoSpaceDN w:val="0"/>
        <w:adjustRightInd w:val="0"/>
        <w:ind w:left="360" w:right="21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Para las cajas de seguridad y jeringuillas se utiliza el mismo mec</w:t>
      </w:r>
      <w:r w:rsidR="00F14A9A" w:rsidRPr="00684219">
        <w:rPr>
          <w:rFonts w:ascii="Arial" w:eastAsia="Calibri" w:hAnsi="Arial" w:cs="Arial"/>
          <w:color w:val="000066"/>
          <w:sz w:val="20"/>
          <w:szCs w:val="20"/>
          <w:lang w:eastAsia="en-US"/>
        </w:rPr>
        <w:t>an</w:t>
      </w:r>
      <w:r w:rsidRPr="00684219">
        <w:rPr>
          <w:rFonts w:ascii="Arial" w:eastAsia="Calibri" w:hAnsi="Arial" w:cs="Arial"/>
          <w:color w:val="000066"/>
          <w:sz w:val="20"/>
          <w:szCs w:val="20"/>
          <w:lang w:eastAsia="en-US"/>
        </w:rPr>
        <w:t>ismo descrito, a través del Fondo Rota</w:t>
      </w:r>
      <w:r w:rsidR="00F14A9A" w:rsidRPr="00684219">
        <w:rPr>
          <w:rFonts w:ascii="Arial" w:eastAsia="Calibri" w:hAnsi="Arial" w:cs="Arial"/>
          <w:color w:val="000066"/>
          <w:sz w:val="20"/>
          <w:szCs w:val="20"/>
          <w:lang w:eastAsia="en-US"/>
        </w:rPr>
        <w:t>torio</w:t>
      </w:r>
      <w:r w:rsidR="00EC4700" w:rsidRPr="00684219">
        <w:rPr>
          <w:rFonts w:ascii="Arial" w:eastAsia="Calibri" w:hAnsi="Arial" w:cs="Arial"/>
          <w:color w:val="000066"/>
          <w:sz w:val="20"/>
          <w:szCs w:val="20"/>
          <w:lang w:eastAsia="en-US"/>
        </w:rPr>
        <w:t>.</w:t>
      </w:r>
    </w:p>
    <w:p w:rsidR="00630E87" w:rsidRPr="00684219" w:rsidRDefault="0053138A" w:rsidP="00EC4700">
      <w:pPr>
        <w:pStyle w:val="Listavistosa-nfasis11"/>
        <w:autoSpaceDE w:val="0"/>
        <w:autoSpaceDN w:val="0"/>
        <w:adjustRightInd w:val="0"/>
        <w:spacing w:after="0" w:line="240" w:lineRule="auto"/>
        <w:ind w:left="567" w:right="210" w:hanging="425"/>
        <w:jc w:val="both"/>
        <w:divId w:val="410156154"/>
        <w:rPr>
          <w:rFonts w:ascii="Arial" w:eastAsia="Arial" w:hAnsi="Arial" w:cs="Arial"/>
          <w:color w:val="0000FF"/>
          <w:sz w:val="20"/>
          <w:szCs w:val="20"/>
        </w:rPr>
      </w:pPr>
      <w:r w:rsidRPr="00684219">
        <w:rPr>
          <w:rFonts w:ascii="Arial" w:eastAsia="Arial" w:hAnsi="Arial" w:cs="Arial"/>
          <w:color w:val="0000FF"/>
          <w:sz w:val="20"/>
          <w:szCs w:val="20"/>
        </w:rPr>
        <w:t xml:space="preserve">              </w:t>
      </w:r>
    </w:p>
    <w:p w:rsidR="00630E87" w:rsidRPr="00684219" w:rsidRDefault="00E00D14" w:rsidP="002D5E35">
      <w:pPr>
        <w:pStyle w:val="Listavistosa-nfasis11"/>
        <w:numPr>
          <w:ilvl w:val="0"/>
          <w:numId w:val="6"/>
        </w:numPr>
        <w:autoSpaceDE w:val="0"/>
        <w:autoSpaceDN w:val="0"/>
        <w:adjustRightInd w:val="0"/>
        <w:spacing w:after="0" w:line="240" w:lineRule="auto"/>
        <w:ind w:right="210"/>
        <w:jc w:val="both"/>
        <w:divId w:val="410156154"/>
        <w:rPr>
          <w:rFonts w:ascii="Arial" w:eastAsia="Arial" w:hAnsi="Arial" w:cs="Arial"/>
          <w:color w:val="000000"/>
          <w:sz w:val="20"/>
          <w:szCs w:val="20"/>
        </w:rPr>
      </w:pPr>
      <w:r w:rsidRPr="00684219">
        <w:rPr>
          <w:rFonts w:ascii="Arial" w:eastAsia="Arial" w:hAnsi="Arial" w:cs="Arial"/>
          <w:color w:val="000000"/>
          <w:sz w:val="20"/>
          <w:szCs w:val="20"/>
        </w:rPr>
        <w:t>Las funciones de la Autoridad Nacional de Reglamentación (como hayan sido evaluadas por la OMS) para demostrar que cumplen con los requisitos de GAVI para la compra de vacunas y el suministro de calidad asegurada</w:t>
      </w:r>
      <w:r w:rsidR="00FD4CC8" w:rsidRPr="00684219">
        <w:rPr>
          <w:rFonts w:ascii="Arial" w:eastAsia="Arial" w:hAnsi="Arial" w:cs="Arial"/>
          <w:color w:val="000000"/>
          <w:sz w:val="20"/>
          <w:szCs w:val="20"/>
        </w:rPr>
        <w:t>.</w:t>
      </w:r>
    </w:p>
    <w:p w:rsidR="00EC4700" w:rsidRPr="00684219" w:rsidRDefault="00EC4700" w:rsidP="00EC4700">
      <w:pPr>
        <w:pStyle w:val="Listavistosa-nfasis11"/>
        <w:autoSpaceDE w:val="0"/>
        <w:autoSpaceDN w:val="0"/>
        <w:adjustRightInd w:val="0"/>
        <w:spacing w:after="0" w:line="240" w:lineRule="auto"/>
        <w:ind w:left="567" w:right="210" w:hanging="425"/>
        <w:jc w:val="both"/>
        <w:divId w:val="410156154"/>
        <w:rPr>
          <w:rFonts w:ascii="Arial" w:eastAsia="Arial" w:hAnsi="Arial" w:cs="Arial"/>
          <w:color w:val="000000"/>
          <w:sz w:val="20"/>
          <w:szCs w:val="20"/>
        </w:rPr>
      </w:pPr>
    </w:p>
    <w:p w:rsidR="00EC4700" w:rsidRPr="00684219" w:rsidRDefault="00F14A9A" w:rsidP="00AA7C0B">
      <w:pPr>
        <w:autoSpaceDE w:val="0"/>
        <w:autoSpaceDN w:val="0"/>
        <w:adjustRightInd w:val="0"/>
        <w:ind w:left="360" w:right="21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El país cuenta con una la Autoridad Nacional de Reglamentación, las vacunas que se adquieren a través del Fondo Rotatorio, no requiere de ningún requisito adicional a los que remite la OPS</w:t>
      </w:r>
      <w:r w:rsidR="00EC4700" w:rsidRPr="00684219">
        <w:rPr>
          <w:rFonts w:ascii="Arial" w:eastAsia="Calibri" w:hAnsi="Arial" w:cs="Arial"/>
          <w:color w:val="000066"/>
          <w:sz w:val="20"/>
          <w:szCs w:val="20"/>
          <w:lang w:eastAsia="en-US"/>
        </w:rPr>
        <w:t>.</w:t>
      </w:r>
    </w:p>
    <w:p w:rsidR="00E10165" w:rsidRPr="00684219" w:rsidRDefault="00F14A9A" w:rsidP="00660ED4">
      <w:pPr>
        <w:autoSpaceDE w:val="0"/>
        <w:autoSpaceDN w:val="0"/>
        <w:adjustRightInd w:val="0"/>
        <w:ind w:left="567" w:right="210" w:hanging="425"/>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 </w:t>
      </w:r>
    </w:p>
    <w:p w:rsidR="0072695D" w:rsidRPr="00684219" w:rsidRDefault="00840DD5" w:rsidP="002D5E35">
      <w:pPr>
        <w:numPr>
          <w:ilvl w:val="0"/>
          <w:numId w:val="8"/>
        </w:numPr>
        <w:spacing w:after="120"/>
        <w:divId w:val="410156154"/>
        <w:rPr>
          <w:rFonts w:ascii="Arial" w:eastAsia="SimSun" w:hAnsi="Arial" w:cs="Arial"/>
          <w:b/>
          <w:color w:val="1F497D"/>
          <w:sz w:val="20"/>
          <w:szCs w:val="20"/>
        </w:rPr>
      </w:pPr>
      <w:r w:rsidRPr="00684219">
        <w:rPr>
          <w:rFonts w:ascii="Arial" w:eastAsia="SimSun" w:hAnsi="Arial" w:cs="Arial"/>
          <w:b/>
          <w:color w:val="1F497D"/>
          <w:sz w:val="20"/>
          <w:szCs w:val="20"/>
        </w:rPr>
        <w:t>Consideraciones sobre introducción y ejecución</w:t>
      </w:r>
      <w:r w:rsidR="0072695D" w:rsidRPr="00684219">
        <w:rPr>
          <w:rFonts w:ascii="Arial" w:eastAsia="SimSun" w:hAnsi="Arial" w:cs="Arial"/>
          <w:b/>
          <w:color w:val="1F497D"/>
          <w:sz w:val="20"/>
          <w:szCs w:val="20"/>
        </w:rPr>
        <w:t xml:space="preserve"> </w:t>
      </w:r>
    </w:p>
    <w:p w:rsidR="0066625D" w:rsidRPr="00684219" w:rsidRDefault="00E00D14" w:rsidP="002D5E35">
      <w:pPr>
        <w:numPr>
          <w:ilvl w:val="1"/>
          <w:numId w:val="8"/>
        </w:numPr>
        <w:spacing w:after="120"/>
        <w:divId w:val="410156154"/>
        <w:rPr>
          <w:rFonts w:ascii="Arial" w:hAnsi="Arial" w:cs="Arial"/>
          <w:bCs/>
          <w:color w:val="1F497D"/>
          <w:sz w:val="20"/>
          <w:szCs w:val="20"/>
        </w:rPr>
      </w:pPr>
      <w:r w:rsidRPr="0061597F">
        <w:rPr>
          <w:rFonts w:ascii="Arial" w:hAnsi="Arial" w:cs="Arial"/>
          <w:bCs/>
          <w:color w:val="1F497D"/>
          <w:sz w:val="20"/>
          <w:szCs w:val="20"/>
        </w:rPr>
        <w:t>Elaboración</w:t>
      </w:r>
      <w:r w:rsidRPr="00684219">
        <w:rPr>
          <w:rFonts w:ascii="Arial" w:hAnsi="Arial" w:cs="Arial"/>
          <w:bCs/>
          <w:color w:val="1F497D"/>
          <w:sz w:val="20"/>
          <w:szCs w:val="20"/>
        </w:rPr>
        <w:t xml:space="preserve"> de política</w:t>
      </w:r>
    </w:p>
    <w:p w:rsidR="00EC4700" w:rsidRPr="00684219" w:rsidRDefault="00EC4700" w:rsidP="00EC4700">
      <w:pPr>
        <w:ind w:left="360"/>
        <w:jc w:val="both"/>
        <w:divId w:val="410156154"/>
        <w:rPr>
          <w:rFonts w:ascii="Arial" w:hAnsi="Arial" w:cs="Arial"/>
          <w:bCs/>
          <w:color w:val="1F497D"/>
          <w:sz w:val="20"/>
          <w:szCs w:val="20"/>
        </w:rPr>
      </w:pPr>
    </w:p>
    <w:p w:rsidR="00782820" w:rsidRPr="00684219" w:rsidRDefault="0066625D" w:rsidP="002D5E35">
      <w:pPr>
        <w:pStyle w:val="Listavistosa-nfasis11"/>
        <w:numPr>
          <w:ilvl w:val="0"/>
          <w:numId w:val="6"/>
        </w:numPr>
        <w:spacing w:after="0" w:line="240" w:lineRule="auto"/>
        <w:ind w:right="235"/>
        <w:jc w:val="both"/>
        <w:divId w:val="410156154"/>
        <w:rPr>
          <w:rFonts w:ascii="Arial" w:hAnsi="Arial" w:cs="Arial"/>
          <w:sz w:val="20"/>
          <w:szCs w:val="20"/>
        </w:rPr>
      </w:pPr>
      <w:r w:rsidRPr="00684219">
        <w:rPr>
          <w:rFonts w:ascii="Arial" w:hAnsi="Arial" w:cs="Arial"/>
          <w:sz w:val="20"/>
          <w:szCs w:val="20"/>
        </w:rPr>
        <w:t>Describ</w:t>
      </w:r>
      <w:r w:rsidR="00ED463C" w:rsidRPr="00684219">
        <w:rPr>
          <w:rFonts w:ascii="Arial" w:hAnsi="Arial" w:cs="Arial"/>
          <w:sz w:val="20"/>
          <w:szCs w:val="20"/>
        </w:rPr>
        <w:t xml:space="preserve">ir cualquier necesidad de modificar la Política Nacional de Inmunización para incluir VPI en el calendario nacional de inmunización, como cualquier cambio en el calendario y la posible repercusión en los contactos de vacunación existentes que </w:t>
      </w:r>
      <w:r w:rsidR="004907FA" w:rsidRPr="00684219">
        <w:rPr>
          <w:rFonts w:ascii="Arial" w:hAnsi="Arial" w:cs="Arial"/>
          <w:sz w:val="20"/>
          <w:szCs w:val="20"/>
        </w:rPr>
        <w:t>ello</w:t>
      </w:r>
      <w:r w:rsidR="00ED463C" w:rsidRPr="00684219">
        <w:rPr>
          <w:rFonts w:ascii="Arial" w:hAnsi="Arial" w:cs="Arial"/>
          <w:sz w:val="20"/>
          <w:szCs w:val="20"/>
        </w:rPr>
        <w:t xml:space="preserve"> pueda tener. Aseg</w:t>
      </w:r>
      <w:r w:rsidR="00825860" w:rsidRPr="00684219">
        <w:rPr>
          <w:rFonts w:ascii="Arial" w:hAnsi="Arial" w:cs="Arial"/>
          <w:sz w:val="20"/>
          <w:szCs w:val="20"/>
        </w:rPr>
        <w:t>urarse</w:t>
      </w:r>
      <w:r w:rsidR="00ED463C" w:rsidRPr="00684219">
        <w:rPr>
          <w:rFonts w:ascii="Arial" w:hAnsi="Arial" w:cs="Arial"/>
          <w:sz w:val="20"/>
          <w:szCs w:val="20"/>
        </w:rPr>
        <w:t xml:space="preserve"> de </w:t>
      </w:r>
      <w:r w:rsidR="00825860" w:rsidRPr="00684219">
        <w:rPr>
          <w:rFonts w:ascii="Arial" w:hAnsi="Arial" w:cs="Arial"/>
          <w:sz w:val="20"/>
          <w:szCs w:val="20"/>
        </w:rPr>
        <w:t>mostrar</w:t>
      </w:r>
      <w:r w:rsidR="00ED463C" w:rsidRPr="00684219">
        <w:rPr>
          <w:rFonts w:ascii="Arial" w:hAnsi="Arial" w:cs="Arial"/>
          <w:sz w:val="20"/>
          <w:szCs w:val="20"/>
        </w:rPr>
        <w:t xml:space="preserve"> claramente el calendario de VPI para su alineamiento </w:t>
      </w:r>
      <w:r w:rsidR="004907FA" w:rsidRPr="00684219">
        <w:rPr>
          <w:rFonts w:ascii="Arial" w:hAnsi="Arial" w:cs="Arial"/>
          <w:sz w:val="20"/>
          <w:szCs w:val="20"/>
        </w:rPr>
        <w:t>con el actual calendario de dosificación de DT</w:t>
      </w:r>
      <w:r w:rsidR="00F7185F" w:rsidRPr="00684219">
        <w:rPr>
          <w:rFonts w:ascii="Arial" w:hAnsi="Arial" w:cs="Arial"/>
          <w:sz w:val="20"/>
          <w:szCs w:val="20"/>
        </w:rPr>
        <w:t>T</w:t>
      </w:r>
      <w:r w:rsidR="004907FA" w:rsidRPr="00684219">
        <w:rPr>
          <w:rFonts w:ascii="Arial" w:hAnsi="Arial" w:cs="Arial"/>
          <w:sz w:val="20"/>
          <w:szCs w:val="20"/>
        </w:rPr>
        <w:t xml:space="preserve"> (véase la sección 2.3 de las Directrices sobre VPI). </w:t>
      </w:r>
      <w:r w:rsidR="00ED463C" w:rsidRPr="00684219">
        <w:rPr>
          <w:rFonts w:ascii="Arial" w:hAnsi="Arial" w:cs="Arial"/>
          <w:sz w:val="20"/>
          <w:szCs w:val="20"/>
        </w:rPr>
        <w:t xml:space="preserve">    </w:t>
      </w:r>
    </w:p>
    <w:p w:rsidR="00EC4700" w:rsidRPr="00684219" w:rsidRDefault="00EC4700" w:rsidP="00EC4700">
      <w:pPr>
        <w:pStyle w:val="Listavistosa-nfasis11"/>
        <w:spacing w:after="0" w:line="240" w:lineRule="auto"/>
        <w:ind w:left="840" w:right="235"/>
        <w:jc w:val="both"/>
        <w:divId w:val="410156154"/>
        <w:rPr>
          <w:rFonts w:ascii="Arial" w:hAnsi="Arial" w:cs="Arial"/>
          <w:sz w:val="20"/>
          <w:szCs w:val="20"/>
        </w:rPr>
      </w:pPr>
    </w:p>
    <w:p w:rsidR="00D000BD" w:rsidRPr="009D62D2" w:rsidRDefault="00782820" w:rsidP="009D62D2">
      <w:pPr>
        <w:autoSpaceDE w:val="0"/>
        <w:autoSpaceDN w:val="0"/>
        <w:adjustRightInd w:val="0"/>
        <w:ind w:left="480" w:right="330"/>
        <w:jc w:val="both"/>
        <w:divId w:val="410156154"/>
        <w:rPr>
          <w:rFonts w:ascii="Arial" w:eastAsia="Calibri" w:hAnsi="Arial" w:cs="Arial"/>
          <w:color w:val="000066"/>
          <w:sz w:val="20"/>
          <w:szCs w:val="20"/>
          <w:lang w:eastAsia="en-US"/>
        </w:rPr>
      </w:pPr>
      <w:r w:rsidRPr="009D62D2">
        <w:rPr>
          <w:rFonts w:ascii="Arial" w:eastAsia="Calibri" w:hAnsi="Arial" w:cs="Arial"/>
          <w:color w:val="000066"/>
          <w:sz w:val="20"/>
          <w:szCs w:val="20"/>
          <w:lang w:eastAsia="en-US"/>
        </w:rPr>
        <w:t xml:space="preserve">La introducción de la vacuna no requiere cambios en la política de Inmunizaciones, </w:t>
      </w:r>
      <w:r w:rsidR="002F113D" w:rsidRPr="009D62D2">
        <w:rPr>
          <w:rFonts w:ascii="Arial" w:eastAsia="Calibri" w:hAnsi="Arial" w:cs="Arial"/>
          <w:color w:val="000066"/>
          <w:sz w:val="20"/>
          <w:szCs w:val="20"/>
          <w:lang w:eastAsia="en-US"/>
        </w:rPr>
        <w:t xml:space="preserve">esta será incluida en el esquema </w:t>
      </w:r>
      <w:r w:rsidR="00DF7831" w:rsidRPr="009D62D2">
        <w:rPr>
          <w:rFonts w:ascii="Arial" w:eastAsia="Calibri" w:hAnsi="Arial" w:cs="Arial"/>
          <w:color w:val="000066"/>
          <w:sz w:val="20"/>
          <w:szCs w:val="20"/>
          <w:lang w:eastAsia="en-US"/>
        </w:rPr>
        <w:t>nacional de Inmunizaciones del país, el cual se</w:t>
      </w:r>
      <w:r w:rsidR="002F113D" w:rsidRPr="009D62D2">
        <w:rPr>
          <w:rFonts w:ascii="Arial" w:eastAsia="Calibri" w:hAnsi="Arial" w:cs="Arial"/>
          <w:color w:val="000066"/>
          <w:sz w:val="20"/>
          <w:szCs w:val="20"/>
          <w:lang w:eastAsia="en-US"/>
        </w:rPr>
        <w:t xml:space="preserve"> describe a continuación</w:t>
      </w:r>
      <w:r w:rsidR="00E74B10" w:rsidRPr="009D62D2">
        <w:rPr>
          <w:rFonts w:ascii="Arial" w:eastAsia="Calibri" w:hAnsi="Arial" w:cs="Arial"/>
          <w:color w:val="000066"/>
          <w:sz w:val="20"/>
          <w:szCs w:val="20"/>
          <w:lang w:eastAsia="en-US"/>
        </w:rPr>
        <w:t>.</w:t>
      </w:r>
    </w:p>
    <w:p w:rsidR="00046003" w:rsidRPr="00684219" w:rsidRDefault="003D5232" w:rsidP="00C36DB4">
      <w:pPr>
        <w:pStyle w:val="Listavistosa-nfasis11"/>
        <w:spacing w:after="0" w:line="240" w:lineRule="auto"/>
        <w:ind w:left="840" w:right="235"/>
        <w:jc w:val="center"/>
        <w:divId w:val="410156154"/>
        <w:rPr>
          <w:rFonts w:ascii="Arial" w:hAnsi="Arial" w:cs="Arial"/>
          <w:color w:val="000066"/>
          <w:sz w:val="20"/>
          <w:szCs w:val="20"/>
        </w:rPr>
      </w:pPr>
      <w:r>
        <w:rPr>
          <w:rFonts w:ascii="Arial" w:hAnsi="Arial" w:cs="Arial"/>
          <w:noProof/>
          <w:sz w:val="20"/>
          <w:szCs w:val="20"/>
          <w:lang w:val="es-MX" w:eastAsia="es-MX"/>
        </w:rPr>
        <w:lastRenderedPageBreak/>
        <w:drawing>
          <wp:inline distT="0" distB="0" distL="0" distR="0">
            <wp:extent cx="5276850" cy="786015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5530" cy="7858184"/>
                    </a:xfrm>
                    <a:prstGeom prst="rect">
                      <a:avLst/>
                    </a:prstGeom>
                    <a:noFill/>
                    <a:ln>
                      <a:noFill/>
                    </a:ln>
                  </pic:spPr>
                </pic:pic>
              </a:graphicData>
            </a:graphic>
          </wp:inline>
        </w:drawing>
      </w:r>
    </w:p>
    <w:p w:rsidR="00C36DB4" w:rsidRDefault="00C36DB4" w:rsidP="00C36DB4">
      <w:pPr>
        <w:pStyle w:val="Listavistosa-nfasis11"/>
        <w:spacing w:after="0" w:line="240" w:lineRule="auto"/>
        <w:ind w:left="567" w:right="68"/>
        <w:jc w:val="both"/>
        <w:divId w:val="410156154"/>
        <w:rPr>
          <w:rFonts w:ascii="Arial" w:hAnsi="Arial" w:cs="Arial"/>
          <w:sz w:val="20"/>
          <w:szCs w:val="20"/>
        </w:rPr>
      </w:pPr>
    </w:p>
    <w:p w:rsidR="002F113D" w:rsidRDefault="004907FA" w:rsidP="002D5E35">
      <w:pPr>
        <w:pStyle w:val="Listavistosa-nfasis11"/>
        <w:numPr>
          <w:ilvl w:val="0"/>
          <w:numId w:val="4"/>
        </w:numPr>
        <w:spacing w:after="0" w:line="240" w:lineRule="auto"/>
        <w:ind w:right="308"/>
        <w:jc w:val="both"/>
        <w:divId w:val="410156154"/>
        <w:rPr>
          <w:rFonts w:ascii="Arial" w:hAnsi="Arial" w:cs="Arial"/>
          <w:sz w:val="20"/>
          <w:szCs w:val="20"/>
        </w:rPr>
      </w:pPr>
      <w:r w:rsidRPr="00684219">
        <w:rPr>
          <w:rFonts w:ascii="Arial" w:hAnsi="Arial" w:cs="Arial"/>
          <w:sz w:val="20"/>
          <w:szCs w:val="20"/>
        </w:rPr>
        <w:t xml:space="preserve">Facilitar información sobre decisiones relacionadas con prácticas de inmunización, p. ej., el lugar de la inyección, pedido de inyecciones y qué extremidad </w:t>
      </w:r>
      <w:r w:rsidR="00196BD3" w:rsidRPr="00684219">
        <w:rPr>
          <w:rFonts w:ascii="Arial" w:hAnsi="Arial" w:cs="Arial"/>
          <w:sz w:val="20"/>
          <w:szCs w:val="20"/>
        </w:rPr>
        <w:t xml:space="preserve">usar para dos o más inyecciones. </w:t>
      </w:r>
      <w:r w:rsidRPr="00684219">
        <w:rPr>
          <w:rFonts w:ascii="Arial" w:hAnsi="Arial" w:cs="Arial"/>
          <w:sz w:val="20"/>
          <w:szCs w:val="20"/>
        </w:rPr>
        <w:t xml:space="preserve"> </w:t>
      </w:r>
    </w:p>
    <w:p w:rsidR="00AA7C0B" w:rsidRDefault="00AA7C0B" w:rsidP="00AA7C0B">
      <w:pPr>
        <w:pStyle w:val="Listavistosa-nfasis11"/>
        <w:spacing w:after="0" w:line="240" w:lineRule="auto"/>
        <w:ind w:left="960" w:right="308"/>
        <w:jc w:val="both"/>
        <w:divId w:val="410156154"/>
        <w:rPr>
          <w:rFonts w:ascii="Arial" w:hAnsi="Arial" w:cs="Arial"/>
          <w:sz w:val="20"/>
          <w:szCs w:val="20"/>
        </w:rPr>
      </w:pPr>
    </w:p>
    <w:p w:rsidR="0059565C" w:rsidRDefault="00915583" w:rsidP="00AA7C0B">
      <w:pPr>
        <w:pStyle w:val="Listavistosa-nfasis11"/>
        <w:tabs>
          <w:tab w:val="left" w:pos="8931"/>
        </w:tabs>
        <w:spacing w:after="0" w:line="240" w:lineRule="auto"/>
        <w:ind w:left="960" w:right="330"/>
        <w:jc w:val="both"/>
        <w:divId w:val="410156154"/>
        <w:rPr>
          <w:rFonts w:ascii="Arial" w:hAnsi="Arial" w:cs="Arial"/>
          <w:color w:val="000066"/>
          <w:sz w:val="20"/>
          <w:szCs w:val="20"/>
        </w:rPr>
      </w:pPr>
      <w:r w:rsidRPr="00684219">
        <w:rPr>
          <w:rFonts w:ascii="Arial" w:hAnsi="Arial" w:cs="Arial"/>
          <w:color w:val="000066"/>
          <w:sz w:val="20"/>
          <w:szCs w:val="20"/>
        </w:rPr>
        <w:t>La IPV se administrará por vía intramuscular en una dosis de 0.5 ml en la parte externa</w:t>
      </w:r>
      <w:r w:rsidR="0059565C" w:rsidRPr="00684219">
        <w:rPr>
          <w:rFonts w:ascii="Arial" w:hAnsi="Arial" w:cs="Arial"/>
          <w:color w:val="000066"/>
          <w:sz w:val="20"/>
          <w:szCs w:val="20"/>
        </w:rPr>
        <w:t xml:space="preserve"> </w:t>
      </w:r>
      <w:r w:rsidRPr="00684219">
        <w:rPr>
          <w:rFonts w:ascii="Arial" w:hAnsi="Arial" w:cs="Arial"/>
          <w:color w:val="000066"/>
          <w:sz w:val="20"/>
          <w:szCs w:val="20"/>
        </w:rPr>
        <w:t xml:space="preserve">del muslo. Debido a que las vacunas IPV, la pentavalente y la vacuna </w:t>
      </w:r>
      <w:proofErr w:type="spellStart"/>
      <w:r w:rsidRPr="00684219">
        <w:rPr>
          <w:rFonts w:ascii="Arial" w:hAnsi="Arial" w:cs="Arial"/>
          <w:color w:val="000066"/>
          <w:sz w:val="20"/>
          <w:szCs w:val="20"/>
        </w:rPr>
        <w:t>antineumocócica</w:t>
      </w:r>
      <w:proofErr w:type="spellEnd"/>
      <w:r w:rsidRPr="00684219">
        <w:rPr>
          <w:rFonts w:ascii="Arial" w:hAnsi="Arial" w:cs="Arial"/>
          <w:color w:val="000066"/>
          <w:sz w:val="20"/>
          <w:szCs w:val="20"/>
        </w:rPr>
        <w:t xml:space="preserve"> se administrarán al mismo tiempo, la IPV puede administrase con la vacuna </w:t>
      </w:r>
      <w:proofErr w:type="spellStart"/>
      <w:r w:rsidRPr="00684219">
        <w:rPr>
          <w:rFonts w:ascii="Arial" w:hAnsi="Arial" w:cs="Arial"/>
          <w:color w:val="000066"/>
          <w:sz w:val="20"/>
          <w:szCs w:val="20"/>
        </w:rPr>
        <w:t>antineumocócica</w:t>
      </w:r>
      <w:proofErr w:type="spellEnd"/>
      <w:r w:rsidRPr="00684219">
        <w:rPr>
          <w:rFonts w:ascii="Arial" w:hAnsi="Arial" w:cs="Arial"/>
          <w:color w:val="000066"/>
          <w:sz w:val="20"/>
          <w:szCs w:val="20"/>
        </w:rPr>
        <w:t xml:space="preserve"> en el mismo muslo con una separación de por lo menos 2.5 cm; la vacuna pentavalente podría colocarse en el otro muslo</w:t>
      </w:r>
      <w:r w:rsidR="00EC4700" w:rsidRPr="00684219">
        <w:rPr>
          <w:rFonts w:ascii="Arial" w:hAnsi="Arial" w:cs="Arial"/>
          <w:color w:val="000066"/>
          <w:sz w:val="20"/>
          <w:szCs w:val="20"/>
        </w:rPr>
        <w:t>.</w:t>
      </w:r>
    </w:p>
    <w:p w:rsidR="00A664D4" w:rsidRPr="00684219" w:rsidRDefault="00A664D4" w:rsidP="0067604E">
      <w:pPr>
        <w:pStyle w:val="Listavistosa-nfasis11"/>
        <w:tabs>
          <w:tab w:val="left" w:pos="8931"/>
        </w:tabs>
        <w:spacing w:after="0" w:line="240" w:lineRule="auto"/>
        <w:ind w:left="0" w:right="330"/>
        <w:jc w:val="both"/>
        <w:divId w:val="410156154"/>
        <w:rPr>
          <w:rFonts w:ascii="Arial" w:hAnsi="Arial" w:cs="Arial"/>
          <w:color w:val="000066"/>
          <w:sz w:val="20"/>
          <w:szCs w:val="20"/>
        </w:rPr>
      </w:pPr>
    </w:p>
    <w:p w:rsidR="00A664D4" w:rsidRDefault="0066625D" w:rsidP="002D5E35">
      <w:pPr>
        <w:pStyle w:val="Listavistosa-nfasis11"/>
        <w:numPr>
          <w:ilvl w:val="0"/>
          <w:numId w:val="4"/>
        </w:numPr>
        <w:spacing w:after="0" w:line="240" w:lineRule="auto"/>
        <w:ind w:right="188"/>
        <w:jc w:val="both"/>
        <w:divId w:val="410156154"/>
        <w:rPr>
          <w:rFonts w:ascii="Arial" w:hAnsi="Arial" w:cs="Arial"/>
          <w:sz w:val="20"/>
          <w:szCs w:val="20"/>
        </w:rPr>
      </w:pPr>
      <w:r w:rsidRPr="00684219">
        <w:rPr>
          <w:rFonts w:ascii="Arial" w:hAnsi="Arial" w:cs="Arial"/>
          <w:sz w:val="20"/>
          <w:szCs w:val="20"/>
        </w:rPr>
        <w:t>Describ</w:t>
      </w:r>
      <w:r w:rsidR="00196BD3" w:rsidRPr="00684219">
        <w:rPr>
          <w:rFonts w:ascii="Arial" w:hAnsi="Arial" w:cs="Arial"/>
          <w:sz w:val="20"/>
          <w:szCs w:val="20"/>
        </w:rPr>
        <w:t>ir cualquier prestación integrada de otras inter</w:t>
      </w:r>
      <w:r w:rsidR="0059565C" w:rsidRPr="00684219">
        <w:rPr>
          <w:rFonts w:ascii="Arial" w:hAnsi="Arial" w:cs="Arial"/>
          <w:sz w:val="20"/>
          <w:szCs w:val="20"/>
        </w:rPr>
        <w:t xml:space="preserve">venciones de salud que se hayan </w:t>
      </w:r>
      <w:r w:rsidR="00196BD3" w:rsidRPr="00684219">
        <w:rPr>
          <w:rFonts w:ascii="Arial" w:hAnsi="Arial" w:cs="Arial"/>
          <w:sz w:val="20"/>
          <w:szCs w:val="20"/>
        </w:rPr>
        <w:t>planificado</w:t>
      </w:r>
      <w:r w:rsidRPr="00684219">
        <w:rPr>
          <w:rFonts w:ascii="Arial" w:hAnsi="Arial" w:cs="Arial"/>
          <w:sz w:val="20"/>
          <w:szCs w:val="20"/>
        </w:rPr>
        <w:t>.</w:t>
      </w:r>
    </w:p>
    <w:p w:rsidR="0067604E" w:rsidRPr="00A664D4" w:rsidRDefault="0067604E" w:rsidP="0067604E">
      <w:pPr>
        <w:pStyle w:val="Listavistosa-nfasis11"/>
        <w:spacing w:after="0" w:line="240" w:lineRule="auto"/>
        <w:ind w:left="152" w:right="188"/>
        <w:jc w:val="both"/>
        <w:divId w:val="410156154"/>
        <w:rPr>
          <w:rFonts w:ascii="Arial" w:hAnsi="Arial" w:cs="Arial"/>
          <w:sz w:val="20"/>
          <w:szCs w:val="20"/>
        </w:rPr>
      </w:pPr>
    </w:p>
    <w:p w:rsidR="009211AB" w:rsidRPr="00684219" w:rsidRDefault="009211AB" w:rsidP="00AA7C0B">
      <w:pPr>
        <w:pStyle w:val="Listavistosa-nfasis11"/>
        <w:shd w:val="clear" w:color="auto" w:fill="FFFFFF"/>
        <w:tabs>
          <w:tab w:val="left" w:pos="8505"/>
          <w:tab w:val="left" w:pos="8647"/>
          <w:tab w:val="left" w:pos="8789"/>
        </w:tabs>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 xml:space="preserve">La vacunación con IPV va a estar integrada dentro de las actividades sistemáticas de </w:t>
      </w:r>
      <w:r w:rsidR="0059565C" w:rsidRPr="00684219">
        <w:rPr>
          <w:rFonts w:ascii="Arial" w:hAnsi="Arial" w:cs="Arial"/>
          <w:color w:val="000066"/>
          <w:sz w:val="20"/>
          <w:szCs w:val="20"/>
        </w:rPr>
        <w:t xml:space="preserve">   </w:t>
      </w:r>
      <w:r w:rsidRPr="00684219">
        <w:rPr>
          <w:rFonts w:ascii="Arial" w:hAnsi="Arial" w:cs="Arial"/>
          <w:color w:val="000066"/>
          <w:sz w:val="20"/>
          <w:szCs w:val="20"/>
        </w:rPr>
        <w:t>vacunación en todas las unidades de salud y sectores; las brigadas de penetración se</w:t>
      </w:r>
      <w:r w:rsidRPr="00684219">
        <w:rPr>
          <w:rFonts w:ascii="Arial" w:hAnsi="Arial" w:cs="Arial"/>
          <w:color w:val="0000CC"/>
          <w:sz w:val="20"/>
          <w:szCs w:val="20"/>
        </w:rPr>
        <w:t xml:space="preserve"> </w:t>
      </w:r>
      <w:r w:rsidRPr="00684219">
        <w:rPr>
          <w:rFonts w:ascii="Arial" w:hAnsi="Arial" w:cs="Arial"/>
          <w:color w:val="000066"/>
          <w:sz w:val="20"/>
          <w:szCs w:val="20"/>
        </w:rPr>
        <w:t>realizan integradamente con otras actividades como por ejemplo control del crecimiento y desarrollo del niño, controles prenatales, consultas médicas, consultas odontológicas</w:t>
      </w:r>
      <w:r w:rsidR="00C07CEC" w:rsidRPr="00684219">
        <w:rPr>
          <w:rFonts w:ascii="Arial" w:hAnsi="Arial" w:cs="Arial"/>
          <w:color w:val="000066"/>
          <w:sz w:val="20"/>
          <w:szCs w:val="20"/>
        </w:rPr>
        <w:t>.</w:t>
      </w:r>
    </w:p>
    <w:p w:rsidR="00C07CEC" w:rsidRPr="00684219" w:rsidRDefault="00C07CEC" w:rsidP="00AA7C0B">
      <w:pPr>
        <w:pStyle w:val="Listavistosa-nfasis11"/>
        <w:shd w:val="clear" w:color="auto" w:fill="FFFFFF"/>
        <w:tabs>
          <w:tab w:val="left" w:pos="8505"/>
          <w:tab w:val="left" w:pos="8647"/>
          <w:tab w:val="left" w:pos="8789"/>
        </w:tabs>
        <w:spacing w:after="0" w:line="240" w:lineRule="auto"/>
        <w:ind w:left="1167" w:right="68" w:firstLine="142"/>
        <w:jc w:val="both"/>
        <w:divId w:val="410156154"/>
        <w:rPr>
          <w:rFonts w:ascii="Arial" w:hAnsi="Arial" w:cs="Arial"/>
          <w:color w:val="000066"/>
          <w:sz w:val="20"/>
          <w:szCs w:val="20"/>
        </w:rPr>
      </w:pPr>
    </w:p>
    <w:p w:rsidR="006C6748" w:rsidRPr="00684219" w:rsidRDefault="009211AB" w:rsidP="00AA7C0B">
      <w:pPr>
        <w:pStyle w:val="Listavistosa-nfasis11"/>
        <w:shd w:val="clear" w:color="auto" w:fill="FFFFFF"/>
        <w:tabs>
          <w:tab w:val="left" w:pos="8505"/>
          <w:tab w:val="left" w:pos="8647"/>
          <w:tab w:val="left" w:pos="8789"/>
        </w:tabs>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 xml:space="preserve">La vacuna será aplicada en los 19 SILAIS, 153 municipios y los </w:t>
      </w:r>
      <w:r w:rsidR="00486D5E" w:rsidRPr="00684219">
        <w:rPr>
          <w:rFonts w:ascii="Arial" w:hAnsi="Arial" w:cs="Arial"/>
          <w:color w:val="000066"/>
          <w:sz w:val="20"/>
          <w:szCs w:val="20"/>
        </w:rPr>
        <w:t>1,500</w:t>
      </w:r>
      <w:r w:rsidRPr="00684219">
        <w:rPr>
          <w:rFonts w:ascii="Arial" w:hAnsi="Arial" w:cs="Arial"/>
          <w:color w:val="000066"/>
          <w:sz w:val="20"/>
          <w:szCs w:val="20"/>
        </w:rPr>
        <w:t xml:space="preserve"> </w:t>
      </w:r>
      <w:r w:rsidR="006C6748" w:rsidRPr="00684219">
        <w:rPr>
          <w:rFonts w:ascii="Arial" w:hAnsi="Arial" w:cs="Arial"/>
          <w:color w:val="000066"/>
          <w:sz w:val="20"/>
          <w:szCs w:val="20"/>
        </w:rPr>
        <w:t>ESAFC</w:t>
      </w:r>
      <w:r w:rsidRPr="00684219">
        <w:rPr>
          <w:rFonts w:ascii="Arial" w:hAnsi="Arial" w:cs="Arial"/>
          <w:color w:val="000066"/>
          <w:sz w:val="20"/>
          <w:szCs w:val="20"/>
        </w:rPr>
        <w:t>, según la</w:t>
      </w:r>
      <w:r w:rsidR="00474371" w:rsidRPr="00684219">
        <w:rPr>
          <w:rFonts w:ascii="Arial" w:hAnsi="Arial" w:cs="Arial"/>
          <w:color w:val="000066"/>
          <w:sz w:val="20"/>
          <w:szCs w:val="20"/>
        </w:rPr>
        <w:t xml:space="preserve">     </w:t>
      </w:r>
      <w:r w:rsidRPr="00684219">
        <w:rPr>
          <w:rFonts w:ascii="Arial" w:hAnsi="Arial" w:cs="Arial"/>
          <w:color w:val="000066"/>
          <w:sz w:val="20"/>
          <w:szCs w:val="20"/>
        </w:rPr>
        <w:t>organización del nuevo modelo de atención de salu</w:t>
      </w:r>
      <w:r w:rsidR="006C6748" w:rsidRPr="00684219">
        <w:rPr>
          <w:rFonts w:ascii="Arial" w:hAnsi="Arial" w:cs="Arial"/>
          <w:color w:val="000066"/>
          <w:sz w:val="20"/>
          <w:szCs w:val="20"/>
        </w:rPr>
        <w:t>d familiar y comunitario MOSAFC.</w:t>
      </w:r>
      <w:r w:rsidR="00474371" w:rsidRPr="00684219">
        <w:rPr>
          <w:rFonts w:ascii="Arial" w:hAnsi="Arial" w:cs="Arial"/>
          <w:color w:val="000066"/>
          <w:sz w:val="20"/>
          <w:szCs w:val="20"/>
        </w:rPr>
        <w:t xml:space="preserve"> </w:t>
      </w:r>
    </w:p>
    <w:p w:rsidR="00474371" w:rsidRPr="00684219" w:rsidRDefault="00474371" w:rsidP="00AA7C0B">
      <w:pPr>
        <w:pStyle w:val="Listavistosa-nfasis11"/>
        <w:shd w:val="clear" w:color="auto" w:fill="FFFFFF"/>
        <w:tabs>
          <w:tab w:val="left" w:pos="8505"/>
          <w:tab w:val="left" w:pos="8647"/>
          <w:tab w:val="left" w:pos="8789"/>
        </w:tabs>
        <w:spacing w:after="0" w:line="240" w:lineRule="auto"/>
        <w:ind w:left="1167" w:right="68" w:firstLine="142"/>
        <w:jc w:val="both"/>
        <w:divId w:val="410156154"/>
        <w:rPr>
          <w:rFonts w:ascii="Arial" w:hAnsi="Arial" w:cs="Arial"/>
          <w:color w:val="000066"/>
          <w:sz w:val="20"/>
          <w:szCs w:val="20"/>
        </w:rPr>
      </w:pPr>
    </w:p>
    <w:p w:rsidR="0066625D" w:rsidRPr="00684219" w:rsidRDefault="008C3F77" w:rsidP="00AA7C0B">
      <w:pPr>
        <w:pStyle w:val="Listavistosa-nfasis11"/>
        <w:shd w:val="clear" w:color="auto" w:fill="FFFFFF"/>
        <w:tabs>
          <w:tab w:val="left" w:pos="8505"/>
          <w:tab w:val="left" w:pos="8647"/>
          <w:tab w:val="left" w:pos="8789"/>
        </w:tabs>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Los ESAFC están conformado</w:t>
      </w:r>
      <w:r w:rsidR="00CC3D80" w:rsidRPr="00684219">
        <w:rPr>
          <w:rFonts w:ascii="Arial" w:hAnsi="Arial" w:cs="Arial"/>
          <w:color w:val="000066"/>
          <w:sz w:val="20"/>
          <w:szCs w:val="20"/>
        </w:rPr>
        <w:t>s</w:t>
      </w:r>
      <w:r w:rsidRPr="00684219">
        <w:rPr>
          <w:rFonts w:ascii="Arial" w:hAnsi="Arial" w:cs="Arial"/>
          <w:color w:val="000066"/>
          <w:sz w:val="20"/>
          <w:szCs w:val="20"/>
        </w:rPr>
        <w:t xml:space="preserve"> por personal de salud y atienden espacios poblacionales (sectores) donde se agrupan comunidades, barrios o zonas entre 600 a 1000 familias, equivalentes a 3000 a 5000 habitantes rurales y urbanos respectivamente</w:t>
      </w:r>
      <w:r w:rsidR="00346135" w:rsidRPr="00684219">
        <w:rPr>
          <w:rFonts w:ascii="Arial" w:hAnsi="Arial" w:cs="Arial"/>
          <w:color w:val="000066"/>
          <w:sz w:val="20"/>
          <w:szCs w:val="20"/>
        </w:rPr>
        <w:t>.</w:t>
      </w:r>
    </w:p>
    <w:p w:rsidR="00474371" w:rsidRPr="00684219" w:rsidRDefault="00474371" w:rsidP="0059565C">
      <w:pPr>
        <w:pStyle w:val="Listavistosa-nfasis11"/>
        <w:shd w:val="clear" w:color="auto" w:fill="FFFFFF"/>
        <w:tabs>
          <w:tab w:val="left" w:pos="8789"/>
        </w:tabs>
        <w:spacing w:after="0" w:line="240" w:lineRule="auto"/>
        <w:ind w:left="567" w:right="240" w:hanging="207"/>
        <w:jc w:val="both"/>
        <w:divId w:val="410156154"/>
        <w:rPr>
          <w:rFonts w:ascii="Arial" w:hAnsi="Arial" w:cs="Arial"/>
          <w:color w:val="000099"/>
          <w:sz w:val="20"/>
          <w:szCs w:val="20"/>
        </w:rPr>
      </w:pPr>
    </w:p>
    <w:p w:rsidR="0066625D" w:rsidRPr="00684219" w:rsidRDefault="00BD3297" w:rsidP="002D5E35">
      <w:pPr>
        <w:numPr>
          <w:ilvl w:val="1"/>
          <w:numId w:val="8"/>
        </w:numPr>
        <w:spacing w:after="120"/>
        <w:divId w:val="410156154"/>
        <w:rPr>
          <w:rFonts w:ascii="Arial" w:hAnsi="Arial" w:cs="Arial"/>
          <w:bCs/>
          <w:color w:val="1F497D"/>
          <w:sz w:val="20"/>
          <w:szCs w:val="20"/>
        </w:rPr>
      </w:pPr>
      <w:r w:rsidRPr="00684219">
        <w:rPr>
          <w:rFonts w:ascii="Arial" w:hAnsi="Arial" w:cs="Arial"/>
          <w:bCs/>
          <w:color w:val="1F497D"/>
          <w:sz w:val="20"/>
          <w:szCs w:val="20"/>
        </w:rPr>
        <w:t xml:space="preserve">Mecanismo de coordinación nacional para asegurar la introducción satisfactoria </w:t>
      </w:r>
    </w:p>
    <w:p w:rsidR="0059565C" w:rsidRPr="00684219" w:rsidRDefault="0059565C" w:rsidP="0059565C">
      <w:pPr>
        <w:tabs>
          <w:tab w:val="left" w:pos="8789"/>
        </w:tabs>
        <w:ind w:left="567" w:hanging="207"/>
        <w:jc w:val="both"/>
        <w:divId w:val="410156154"/>
        <w:rPr>
          <w:rFonts w:ascii="Arial" w:hAnsi="Arial" w:cs="Arial"/>
          <w:bCs/>
          <w:color w:val="1F497D"/>
          <w:sz w:val="20"/>
          <w:szCs w:val="20"/>
        </w:rPr>
      </w:pPr>
    </w:p>
    <w:p w:rsidR="0007003E" w:rsidRPr="00684219" w:rsidRDefault="00BD3297" w:rsidP="002D5E35">
      <w:pPr>
        <w:pStyle w:val="Listavistosa-nfasis11"/>
        <w:numPr>
          <w:ilvl w:val="3"/>
          <w:numId w:val="4"/>
        </w:numPr>
        <w:spacing w:after="0" w:line="240" w:lineRule="auto"/>
        <w:ind w:left="992" w:right="188"/>
        <w:jc w:val="both"/>
        <w:divId w:val="410156154"/>
        <w:rPr>
          <w:rFonts w:ascii="Arial" w:hAnsi="Arial" w:cs="Arial"/>
          <w:sz w:val="20"/>
          <w:szCs w:val="20"/>
        </w:rPr>
      </w:pPr>
      <w:r w:rsidRPr="00684219">
        <w:rPr>
          <w:rFonts w:ascii="Arial" w:hAnsi="Arial" w:cs="Arial"/>
          <w:sz w:val="20"/>
          <w:szCs w:val="20"/>
        </w:rPr>
        <w:t xml:space="preserve">Resumir el calendario de introducción de VPI, tal como se presenta en el anexo C. </w:t>
      </w:r>
    </w:p>
    <w:p w:rsidR="003C6CD8" w:rsidRPr="00684219" w:rsidRDefault="003C6CD8" w:rsidP="0059565C">
      <w:pPr>
        <w:pStyle w:val="Listavistosa-nfasis11"/>
        <w:shd w:val="clear" w:color="auto" w:fill="FFFFFF"/>
        <w:tabs>
          <w:tab w:val="left" w:pos="8789"/>
        </w:tabs>
        <w:spacing w:after="0" w:line="240" w:lineRule="auto"/>
        <w:ind w:left="567" w:right="355" w:hanging="207"/>
        <w:jc w:val="both"/>
        <w:divId w:val="410156154"/>
        <w:rPr>
          <w:rFonts w:ascii="Arial" w:hAnsi="Arial" w:cs="Arial"/>
          <w:color w:val="0000CC"/>
          <w:sz w:val="20"/>
          <w:szCs w:val="20"/>
        </w:rPr>
      </w:pPr>
    </w:p>
    <w:p w:rsidR="00D268BC" w:rsidRPr="00684219" w:rsidRDefault="003C6CD8" w:rsidP="00AA7C0B">
      <w:pPr>
        <w:pStyle w:val="Listavistosa-nfasis11"/>
        <w:shd w:val="clear" w:color="auto" w:fill="FFFFFF"/>
        <w:tabs>
          <w:tab w:val="left" w:pos="8647"/>
          <w:tab w:val="left" w:pos="8789"/>
        </w:tabs>
        <w:spacing w:after="0" w:line="240" w:lineRule="auto"/>
        <w:ind w:left="992" w:right="210"/>
        <w:jc w:val="both"/>
        <w:divId w:val="410156154"/>
        <w:rPr>
          <w:rFonts w:ascii="Arial" w:hAnsi="Arial" w:cs="Arial"/>
          <w:color w:val="000066"/>
          <w:sz w:val="20"/>
          <w:szCs w:val="20"/>
        </w:rPr>
      </w:pPr>
      <w:r w:rsidRPr="0067604E">
        <w:rPr>
          <w:rFonts w:ascii="Arial" w:hAnsi="Arial" w:cs="Arial"/>
          <w:color w:val="000066"/>
          <w:sz w:val="20"/>
          <w:szCs w:val="20"/>
        </w:rPr>
        <w:t>El c</w:t>
      </w:r>
      <w:r w:rsidR="00D268BC" w:rsidRPr="0067604E">
        <w:rPr>
          <w:rFonts w:ascii="Arial" w:hAnsi="Arial" w:cs="Arial"/>
          <w:color w:val="000066"/>
          <w:sz w:val="20"/>
          <w:szCs w:val="20"/>
        </w:rPr>
        <w:t xml:space="preserve">ronograma del Plan de introducción de la vacuna polio inyectable </w:t>
      </w:r>
      <w:r w:rsidRPr="0067604E">
        <w:rPr>
          <w:rFonts w:ascii="Arial" w:hAnsi="Arial" w:cs="Arial"/>
          <w:color w:val="000066"/>
          <w:sz w:val="20"/>
          <w:szCs w:val="20"/>
        </w:rPr>
        <w:t>se elaboró tomando en</w:t>
      </w:r>
      <w:r w:rsidRPr="00684219">
        <w:rPr>
          <w:rFonts w:ascii="Arial" w:hAnsi="Arial" w:cs="Arial"/>
          <w:color w:val="000066"/>
          <w:sz w:val="20"/>
          <w:szCs w:val="20"/>
        </w:rPr>
        <w:t xml:space="preserve"> cons</w:t>
      </w:r>
      <w:r w:rsidR="00D47B49" w:rsidRPr="00684219">
        <w:rPr>
          <w:rFonts w:ascii="Arial" w:hAnsi="Arial" w:cs="Arial"/>
          <w:color w:val="000066"/>
          <w:sz w:val="20"/>
          <w:szCs w:val="20"/>
        </w:rPr>
        <w:t>ideración todos los componentes</w:t>
      </w:r>
      <w:r w:rsidRPr="00684219">
        <w:rPr>
          <w:rFonts w:ascii="Arial" w:hAnsi="Arial" w:cs="Arial"/>
          <w:color w:val="000066"/>
          <w:sz w:val="20"/>
          <w:szCs w:val="20"/>
        </w:rPr>
        <w:t xml:space="preserve">, </w:t>
      </w:r>
      <w:r w:rsidR="00D47B49" w:rsidRPr="00684219">
        <w:rPr>
          <w:rFonts w:ascii="Arial" w:hAnsi="Arial" w:cs="Arial"/>
          <w:color w:val="000066"/>
          <w:sz w:val="20"/>
          <w:szCs w:val="20"/>
        </w:rPr>
        <w:t>organizándole</w:t>
      </w:r>
      <w:r w:rsidRPr="00684219">
        <w:rPr>
          <w:rFonts w:ascii="Arial" w:hAnsi="Arial" w:cs="Arial"/>
          <w:color w:val="000066"/>
          <w:sz w:val="20"/>
          <w:szCs w:val="20"/>
        </w:rPr>
        <w:t xml:space="preserve"> por actividades que inician en el mes de agosto; este cronograma consta como </w:t>
      </w:r>
      <w:r w:rsidRPr="005666FD">
        <w:rPr>
          <w:rFonts w:ascii="Arial" w:hAnsi="Arial" w:cs="Arial"/>
          <w:b/>
          <w:color w:val="000066"/>
          <w:sz w:val="20"/>
          <w:szCs w:val="20"/>
        </w:rPr>
        <w:t>Apéndice 2, Anexo – C</w:t>
      </w:r>
      <w:r w:rsidR="0067604E" w:rsidRPr="005666FD">
        <w:rPr>
          <w:rFonts w:ascii="Arial" w:hAnsi="Arial" w:cs="Arial"/>
          <w:b/>
          <w:color w:val="000066"/>
          <w:sz w:val="20"/>
          <w:szCs w:val="20"/>
        </w:rPr>
        <w:t>.</w:t>
      </w:r>
      <w:r w:rsidRPr="00684219">
        <w:rPr>
          <w:rFonts w:ascii="Arial" w:hAnsi="Arial" w:cs="Arial"/>
          <w:color w:val="000066"/>
          <w:sz w:val="20"/>
          <w:szCs w:val="20"/>
        </w:rPr>
        <w:t xml:space="preserve">  </w:t>
      </w:r>
    </w:p>
    <w:p w:rsidR="003C6CD8" w:rsidRPr="0067604E" w:rsidRDefault="003C6CD8" w:rsidP="00AA7C0B">
      <w:pPr>
        <w:pStyle w:val="Listavistosa-nfasis11"/>
        <w:shd w:val="clear" w:color="auto" w:fill="FFFFFF"/>
        <w:tabs>
          <w:tab w:val="left" w:pos="8647"/>
          <w:tab w:val="left" w:pos="8789"/>
        </w:tabs>
        <w:spacing w:after="0" w:line="240" w:lineRule="auto"/>
        <w:ind w:left="992" w:right="330"/>
        <w:jc w:val="both"/>
        <w:divId w:val="410156154"/>
        <w:rPr>
          <w:rFonts w:ascii="Arial" w:hAnsi="Arial" w:cs="Arial"/>
          <w:color w:val="000066"/>
          <w:sz w:val="20"/>
          <w:szCs w:val="20"/>
        </w:rPr>
      </w:pPr>
    </w:p>
    <w:p w:rsidR="00F62432" w:rsidRPr="0067604E" w:rsidRDefault="0066625D" w:rsidP="00AA7C0B">
      <w:pPr>
        <w:pStyle w:val="Listavistosa-nfasis11"/>
        <w:shd w:val="clear" w:color="auto" w:fill="FFFFFF"/>
        <w:tabs>
          <w:tab w:val="left" w:pos="8647"/>
          <w:tab w:val="left" w:pos="8789"/>
        </w:tabs>
        <w:spacing w:after="0" w:line="240" w:lineRule="auto"/>
        <w:ind w:left="992" w:right="330"/>
        <w:jc w:val="both"/>
        <w:divId w:val="410156154"/>
        <w:rPr>
          <w:rFonts w:ascii="Arial" w:hAnsi="Arial" w:cs="Arial"/>
          <w:color w:val="000066"/>
          <w:sz w:val="20"/>
          <w:szCs w:val="20"/>
        </w:rPr>
      </w:pPr>
      <w:r w:rsidRPr="0067604E">
        <w:rPr>
          <w:rFonts w:ascii="Arial" w:hAnsi="Arial" w:cs="Arial"/>
          <w:color w:val="000066"/>
          <w:sz w:val="20"/>
          <w:szCs w:val="20"/>
        </w:rPr>
        <w:t>Descri</w:t>
      </w:r>
      <w:r w:rsidR="00BD3297" w:rsidRPr="0067604E">
        <w:rPr>
          <w:rFonts w:ascii="Arial" w:hAnsi="Arial" w:cs="Arial"/>
          <w:color w:val="000066"/>
          <w:sz w:val="20"/>
          <w:szCs w:val="20"/>
        </w:rPr>
        <w:t>bir el proceso de gestión a nivel nacional para sup</w:t>
      </w:r>
      <w:r w:rsidR="001B2CDA" w:rsidRPr="0067604E">
        <w:rPr>
          <w:rFonts w:ascii="Arial" w:hAnsi="Arial" w:cs="Arial"/>
          <w:color w:val="000066"/>
          <w:sz w:val="20"/>
          <w:szCs w:val="20"/>
        </w:rPr>
        <w:t xml:space="preserve">ervisar la introducción de VPI, </w:t>
      </w:r>
      <w:r w:rsidR="00BD3297" w:rsidRPr="0067604E">
        <w:rPr>
          <w:rFonts w:ascii="Arial" w:hAnsi="Arial" w:cs="Arial"/>
          <w:color w:val="000066"/>
          <w:sz w:val="20"/>
          <w:szCs w:val="20"/>
        </w:rPr>
        <w:t xml:space="preserve">incluidos cualquier comité directivo y/o subcomité encargado de varias actividades para la introducción.    </w:t>
      </w:r>
    </w:p>
    <w:p w:rsidR="001B2CDA" w:rsidRPr="0067604E" w:rsidRDefault="001B2CDA" w:rsidP="00AA7C0B">
      <w:pPr>
        <w:pStyle w:val="Listavistosa-nfasis11"/>
        <w:shd w:val="clear" w:color="auto" w:fill="FFFFFF"/>
        <w:tabs>
          <w:tab w:val="left" w:pos="8647"/>
          <w:tab w:val="left" w:pos="8789"/>
        </w:tabs>
        <w:spacing w:after="0" w:line="240" w:lineRule="auto"/>
        <w:ind w:left="872" w:right="330"/>
        <w:jc w:val="both"/>
        <w:divId w:val="410156154"/>
        <w:rPr>
          <w:rFonts w:ascii="Arial" w:hAnsi="Arial" w:cs="Arial"/>
          <w:color w:val="000066"/>
          <w:sz w:val="20"/>
          <w:szCs w:val="20"/>
        </w:rPr>
      </w:pPr>
    </w:p>
    <w:p w:rsidR="00A33C7B" w:rsidRPr="00684219" w:rsidRDefault="00A33C7B" w:rsidP="00AA7C0B">
      <w:pPr>
        <w:pStyle w:val="Listavistosa-nfasis11"/>
        <w:shd w:val="clear" w:color="auto" w:fill="FFFFFF"/>
        <w:tabs>
          <w:tab w:val="left" w:pos="8647"/>
          <w:tab w:val="left" w:pos="8789"/>
        </w:tabs>
        <w:spacing w:after="0" w:line="240" w:lineRule="auto"/>
        <w:ind w:left="992" w:right="210"/>
        <w:jc w:val="both"/>
        <w:divId w:val="410156154"/>
        <w:rPr>
          <w:rFonts w:ascii="Arial" w:hAnsi="Arial" w:cs="Arial"/>
          <w:color w:val="000066"/>
          <w:sz w:val="20"/>
          <w:szCs w:val="20"/>
        </w:rPr>
      </w:pPr>
      <w:r w:rsidRPr="00684219">
        <w:rPr>
          <w:rFonts w:ascii="Arial" w:hAnsi="Arial" w:cs="Arial"/>
          <w:color w:val="000066"/>
          <w:sz w:val="20"/>
          <w:szCs w:val="20"/>
        </w:rPr>
        <w:t xml:space="preserve">La supervisión está prevista a ser realizada para el logro de los objetivos en las etapas previas, durante y después de la introducción de la nueva vacuna y se prevé efectuarla en todos los niveles, dependiendo de las competencias de cada uno, la que asegurará que todos los componentes (organización, planificación, capacitación, cadena de frío, distribución, sistema de información, logística, manejo de existencias, comunicación social) se estén realizando de acuerdo a lo previsto en el plan; se utilizara el listado de chequeo de las actividades programadas y se tomarán en consideración las dificultades encontradas para la corrección de puntos o mensajes dados durante la capacitación que necesitan ser reforzados. </w:t>
      </w:r>
    </w:p>
    <w:p w:rsidR="0059565C" w:rsidRPr="00684219" w:rsidRDefault="0059565C" w:rsidP="00AA7C0B">
      <w:pPr>
        <w:pStyle w:val="Listavistosa-nfasis11"/>
        <w:shd w:val="clear" w:color="auto" w:fill="FFFFFF"/>
        <w:tabs>
          <w:tab w:val="left" w:pos="8647"/>
          <w:tab w:val="left" w:pos="8789"/>
        </w:tabs>
        <w:spacing w:after="0" w:line="240" w:lineRule="auto"/>
        <w:ind w:left="992" w:right="210"/>
        <w:jc w:val="both"/>
        <w:divId w:val="410156154"/>
        <w:rPr>
          <w:rFonts w:ascii="Arial" w:hAnsi="Arial" w:cs="Arial"/>
          <w:color w:val="000066"/>
          <w:sz w:val="20"/>
          <w:szCs w:val="20"/>
        </w:rPr>
      </w:pPr>
    </w:p>
    <w:p w:rsidR="009211AB" w:rsidRPr="00684219" w:rsidRDefault="009211AB" w:rsidP="00AA7C0B">
      <w:pPr>
        <w:pStyle w:val="Listavistosa-nfasis11"/>
        <w:shd w:val="clear" w:color="auto" w:fill="FFFFFF"/>
        <w:tabs>
          <w:tab w:val="left" w:pos="8647"/>
          <w:tab w:val="left" w:pos="8789"/>
        </w:tabs>
        <w:spacing w:after="0" w:line="240" w:lineRule="auto"/>
        <w:ind w:left="992" w:right="210"/>
        <w:jc w:val="both"/>
        <w:divId w:val="410156154"/>
        <w:rPr>
          <w:rFonts w:ascii="Arial" w:hAnsi="Arial" w:cs="Arial"/>
          <w:color w:val="000066"/>
          <w:sz w:val="20"/>
          <w:szCs w:val="20"/>
        </w:rPr>
      </w:pPr>
      <w:r w:rsidRPr="00684219">
        <w:rPr>
          <w:rFonts w:ascii="Arial" w:hAnsi="Arial" w:cs="Arial"/>
          <w:color w:val="000066"/>
          <w:sz w:val="20"/>
          <w:szCs w:val="20"/>
        </w:rPr>
        <w:t>Se fortalecerá las habilidades gerenciales de supervisión, la que se desarrollará por niveles de competencia, del nivel nacional al departamental, de este al municipal y el municipal a sus unidades de salud; para ello se contará con un instructivo de gestión que permitirá chequear el avance de los preparativos antes de la introducción, o los puntos a verificar durante la introducción</w:t>
      </w:r>
      <w:r w:rsidR="00F255C6" w:rsidRPr="00684219">
        <w:rPr>
          <w:rFonts w:ascii="Arial" w:hAnsi="Arial" w:cs="Arial"/>
          <w:color w:val="000066"/>
          <w:sz w:val="20"/>
          <w:szCs w:val="20"/>
        </w:rPr>
        <w:t>.</w:t>
      </w:r>
    </w:p>
    <w:p w:rsidR="0059565C" w:rsidRPr="00684219" w:rsidRDefault="0059565C" w:rsidP="0067604E">
      <w:pPr>
        <w:pStyle w:val="Listavistosa-nfasis11"/>
        <w:shd w:val="clear" w:color="auto" w:fill="FFFFFF"/>
        <w:tabs>
          <w:tab w:val="left" w:pos="8647"/>
          <w:tab w:val="left" w:pos="8789"/>
        </w:tabs>
        <w:spacing w:after="0" w:line="240" w:lineRule="auto"/>
        <w:ind w:left="404" w:right="210"/>
        <w:jc w:val="both"/>
        <w:divId w:val="410156154"/>
        <w:rPr>
          <w:rFonts w:ascii="Arial" w:hAnsi="Arial" w:cs="Arial"/>
          <w:color w:val="000066"/>
          <w:sz w:val="20"/>
          <w:szCs w:val="20"/>
        </w:rPr>
      </w:pPr>
    </w:p>
    <w:p w:rsidR="001B2CDA" w:rsidRPr="00684219" w:rsidRDefault="00A33C7B" w:rsidP="00AA7C0B">
      <w:pPr>
        <w:pStyle w:val="Listavistosa-nfasis11"/>
        <w:shd w:val="clear" w:color="auto" w:fill="FFFFFF"/>
        <w:tabs>
          <w:tab w:val="left" w:pos="8647"/>
          <w:tab w:val="left" w:pos="8789"/>
        </w:tabs>
        <w:spacing w:after="0" w:line="240" w:lineRule="auto"/>
        <w:ind w:left="992" w:right="210"/>
        <w:jc w:val="both"/>
        <w:divId w:val="410156154"/>
        <w:rPr>
          <w:rFonts w:ascii="Arial" w:hAnsi="Arial" w:cs="Arial"/>
          <w:color w:val="000066"/>
          <w:sz w:val="20"/>
          <w:szCs w:val="20"/>
        </w:rPr>
      </w:pPr>
      <w:r w:rsidRPr="00684219">
        <w:rPr>
          <w:rFonts w:ascii="Arial" w:hAnsi="Arial" w:cs="Arial"/>
          <w:color w:val="000066"/>
          <w:sz w:val="20"/>
          <w:szCs w:val="20"/>
        </w:rPr>
        <w:t>Durante la introducción, se supervisarán aspectos operativos como cumplimiento de las Normas de cadena de frío, vacunación segura: esquema de aplicación, vía de administración, disposición de desechos</w:t>
      </w:r>
      <w:r w:rsidR="001B2CDA" w:rsidRPr="00684219">
        <w:rPr>
          <w:rFonts w:ascii="Arial" w:hAnsi="Arial" w:cs="Arial"/>
          <w:color w:val="000066"/>
          <w:sz w:val="20"/>
          <w:szCs w:val="20"/>
        </w:rPr>
        <w:t xml:space="preserve">. </w:t>
      </w:r>
      <w:r w:rsidRPr="00684219">
        <w:rPr>
          <w:rFonts w:ascii="Arial" w:hAnsi="Arial" w:cs="Arial"/>
          <w:color w:val="000066"/>
          <w:sz w:val="20"/>
          <w:szCs w:val="20"/>
        </w:rPr>
        <w:t xml:space="preserve">Después de dos meses de la </w:t>
      </w:r>
      <w:r w:rsidR="00972FDD" w:rsidRPr="00684219">
        <w:rPr>
          <w:rFonts w:ascii="Arial" w:hAnsi="Arial" w:cs="Arial"/>
          <w:color w:val="000066"/>
          <w:sz w:val="20"/>
          <w:szCs w:val="20"/>
        </w:rPr>
        <w:t xml:space="preserve">introducción se realizará otra supervisión para planificar cambios </w:t>
      </w:r>
      <w:r w:rsidRPr="00684219">
        <w:rPr>
          <w:rFonts w:ascii="Arial" w:hAnsi="Arial" w:cs="Arial"/>
          <w:color w:val="000066"/>
          <w:sz w:val="20"/>
          <w:szCs w:val="20"/>
        </w:rPr>
        <w:t xml:space="preserve"> </w:t>
      </w:r>
      <w:r w:rsidR="00972FDD" w:rsidRPr="00684219">
        <w:rPr>
          <w:rFonts w:ascii="Arial" w:hAnsi="Arial" w:cs="Arial"/>
          <w:color w:val="000066"/>
          <w:sz w:val="20"/>
          <w:szCs w:val="20"/>
        </w:rPr>
        <w:t>o reforzamiento de las estrategias si el caso fuera necesario, de acuerdo al monitoreo mensual de los indicadores</w:t>
      </w:r>
      <w:r w:rsidR="001B2CDA" w:rsidRPr="00684219">
        <w:rPr>
          <w:rFonts w:ascii="Arial" w:hAnsi="Arial" w:cs="Arial"/>
          <w:color w:val="000066"/>
          <w:sz w:val="20"/>
          <w:szCs w:val="20"/>
        </w:rPr>
        <w:t>.</w:t>
      </w:r>
    </w:p>
    <w:p w:rsidR="009211AB" w:rsidRPr="00684219" w:rsidRDefault="00972FDD" w:rsidP="00AA7C0B">
      <w:pPr>
        <w:pStyle w:val="Listavistosa-nfasis11"/>
        <w:shd w:val="clear" w:color="auto" w:fill="FFFFFF"/>
        <w:tabs>
          <w:tab w:val="left" w:pos="8647"/>
          <w:tab w:val="left" w:pos="8789"/>
        </w:tabs>
        <w:spacing w:after="0" w:line="240" w:lineRule="auto"/>
        <w:ind w:left="1188" w:right="210"/>
        <w:jc w:val="both"/>
        <w:divId w:val="410156154"/>
        <w:rPr>
          <w:rFonts w:ascii="Arial" w:hAnsi="Arial" w:cs="Arial"/>
          <w:color w:val="000066"/>
          <w:sz w:val="20"/>
          <w:szCs w:val="20"/>
        </w:rPr>
      </w:pPr>
      <w:r w:rsidRPr="00684219">
        <w:rPr>
          <w:rFonts w:ascii="Arial" w:hAnsi="Arial" w:cs="Arial"/>
          <w:color w:val="000066"/>
          <w:sz w:val="20"/>
          <w:szCs w:val="20"/>
        </w:rPr>
        <w:t xml:space="preserve">   </w:t>
      </w:r>
    </w:p>
    <w:p w:rsidR="00E57788" w:rsidRPr="00684219" w:rsidRDefault="009211AB" w:rsidP="00AA7C0B">
      <w:pPr>
        <w:pStyle w:val="Listavistosa-nfasis11"/>
        <w:shd w:val="clear" w:color="auto" w:fill="FFFFFF"/>
        <w:tabs>
          <w:tab w:val="left" w:pos="8647"/>
          <w:tab w:val="left" w:pos="8789"/>
        </w:tabs>
        <w:spacing w:after="0" w:line="240" w:lineRule="auto"/>
        <w:ind w:left="992" w:right="210"/>
        <w:jc w:val="both"/>
        <w:divId w:val="410156154"/>
        <w:rPr>
          <w:rFonts w:ascii="Arial" w:hAnsi="Arial" w:cs="Arial"/>
          <w:color w:val="000066"/>
          <w:sz w:val="20"/>
          <w:szCs w:val="20"/>
        </w:rPr>
      </w:pPr>
      <w:r w:rsidRPr="00684219">
        <w:rPr>
          <w:rFonts w:ascii="Arial" w:hAnsi="Arial" w:cs="Arial"/>
          <w:color w:val="000066"/>
          <w:sz w:val="20"/>
          <w:szCs w:val="20"/>
        </w:rPr>
        <w:t xml:space="preserve">El PAI Nacional realiza dos evaluaciones con todos los departamentos para medir el avance en el cumplimiento de los indicadores; en este caso se realizará una evaluación </w:t>
      </w:r>
      <w:r w:rsidRPr="00684219">
        <w:rPr>
          <w:rFonts w:ascii="Arial" w:hAnsi="Arial" w:cs="Arial"/>
          <w:color w:val="000066"/>
          <w:sz w:val="20"/>
          <w:szCs w:val="20"/>
        </w:rPr>
        <w:lastRenderedPageBreak/>
        <w:t>interna cada cuatro meses y un monitoreo continuo del alcance de las metas por nivel de competencia, a fin de corregir las dificultades encontradas con las estrategias que tiene el programa</w:t>
      </w:r>
      <w:r w:rsidR="00F255C6" w:rsidRPr="00684219">
        <w:rPr>
          <w:rFonts w:ascii="Arial" w:hAnsi="Arial" w:cs="Arial"/>
          <w:color w:val="000066"/>
          <w:sz w:val="20"/>
          <w:szCs w:val="20"/>
        </w:rPr>
        <w:t>.</w:t>
      </w:r>
      <w:r w:rsidRPr="00684219">
        <w:rPr>
          <w:rFonts w:ascii="Arial" w:hAnsi="Arial" w:cs="Arial"/>
          <w:color w:val="000066"/>
          <w:sz w:val="20"/>
          <w:szCs w:val="20"/>
        </w:rPr>
        <w:t xml:space="preserve"> </w:t>
      </w:r>
      <w:r w:rsidR="00972FDD" w:rsidRPr="00684219">
        <w:rPr>
          <w:rFonts w:ascii="Arial" w:hAnsi="Arial" w:cs="Arial"/>
          <w:color w:val="000066"/>
          <w:sz w:val="20"/>
          <w:szCs w:val="20"/>
        </w:rPr>
        <w:t xml:space="preserve"> </w:t>
      </w:r>
    </w:p>
    <w:p w:rsidR="00465B24" w:rsidRPr="00684219" w:rsidRDefault="00465B24" w:rsidP="0059565C">
      <w:pPr>
        <w:pStyle w:val="Listavistosa-nfasis11"/>
        <w:spacing w:after="0" w:line="240" w:lineRule="auto"/>
        <w:ind w:right="115"/>
        <w:jc w:val="both"/>
        <w:divId w:val="410156154"/>
        <w:rPr>
          <w:rFonts w:ascii="Arial" w:hAnsi="Arial" w:cs="Arial"/>
          <w:color w:val="0000CC"/>
          <w:sz w:val="20"/>
          <w:szCs w:val="20"/>
        </w:rPr>
      </w:pPr>
    </w:p>
    <w:p w:rsidR="00972FDD" w:rsidRPr="00684219" w:rsidRDefault="00660ED4" w:rsidP="00F255C6">
      <w:pPr>
        <w:pStyle w:val="Listavistosa-nfasis11"/>
        <w:spacing w:after="0" w:line="240" w:lineRule="auto"/>
        <w:ind w:right="115"/>
        <w:jc w:val="both"/>
        <w:divId w:val="410156154"/>
        <w:rPr>
          <w:rFonts w:ascii="Arial" w:hAnsi="Arial" w:cs="Arial"/>
          <w:color w:val="0000CC"/>
          <w:sz w:val="20"/>
          <w:szCs w:val="20"/>
        </w:rPr>
      </w:pPr>
      <w:r>
        <w:rPr>
          <w:rFonts w:ascii="Arial" w:hAnsi="Arial" w:cs="Arial"/>
          <w:noProof/>
          <w:color w:val="000066"/>
          <w:sz w:val="20"/>
          <w:szCs w:val="20"/>
          <w:lang w:val="es-MX" w:eastAsia="es-MX"/>
        </w:rPr>
        <w:drawing>
          <wp:anchor distT="0" distB="0" distL="114300" distR="114300" simplePos="0" relativeHeight="251658240" behindDoc="1" locked="0" layoutInCell="1" allowOverlap="1" wp14:anchorId="1BCB7273" wp14:editId="66F2635E">
            <wp:simplePos x="0" y="0"/>
            <wp:positionH relativeFrom="column">
              <wp:posOffset>530860</wp:posOffset>
            </wp:positionH>
            <wp:positionV relativeFrom="paragraph">
              <wp:posOffset>137160</wp:posOffset>
            </wp:positionV>
            <wp:extent cx="5447030" cy="2276475"/>
            <wp:effectExtent l="0" t="0" r="1270" b="9525"/>
            <wp:wrapTight wrapText="bothSides">
              <wp:wrapPolygon edited="0">
                <wp:start x="0" y="0"/>
                <wp:lineTo x="0" y="21510"/>
                <wp:lineTo x="21529" y="21510"/>
                <wp:lineTo x="21529" y="0"/>
                <wp:lineTo x="0" y="0"/>
              </wp:wrapPolygon>
            </wp:wrapTight>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703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2FDD" w:rsidRPr="00684219">
        <w:rPr>
          <w:rFonts w:ascii="Arial" w:hAnsi="Arial" w:cs="Arial"/>
          <w:color w:val="0000CC"/>
          <w:sz w:val="20"/>
          <w:szCs w:val="20"/>
        </w:rPr>
        <w:t xml:space="preserve">         </w:t>
      </w:r>
    </w:p>
    <w:p w:rsidR="00F255C6" w:rsidRDefault="00BD3297" w:rsidP="002D5E35">
      <w:pPr>
        <w:numPr>
          <w:ilvl w:val="1"/>
          <w:numId w:val="8"/>
        </w:numPr>
        <w:ind w:left="912" w:right="120"/>
        <w:divId w:val="410156154"/>
        <w:rPr>
          <w:rFonts w:ascii="Arial" w:hAnsi="Arial" w:cs="Arial"/>
          <w:bCs/>
          <w:color w:val="1F497D"/>
          <w:sz w:val="20"/>
          <w:szCs w:val="20"/>
        </w:rPr>
      </w:pPr>
      <w:r w:rsidRPr="00684219">
        <w:rPr>
          <w:rFonts w:ascii="Arial" w:hAnsi="Arial" w:cs="Arial"/>
          <w:bCs/>
          <w:color w:val="1F497D"/>
          <w:sz w:val="20"/>
          <w:szCs w:val="20"/>
        </w:rPr>
        <w:t>Asequibilidad y sostenibilidad financiera</w:t>
      </w:r>
      <w:r w:rsidR="0066625D" w:rsidRPr="00684219">
        <w:rPr>
          <w:rFonts w:ascii="Arial" w:hAnsi="Arial" w:cs="Arial"/>
          <w:bCs/>
          <w:color w:val="1F497D"/>
          <w:sz w:val="20"/>
          <w:szCs w:val="20"/>
        </w:rPr>
        <w:t xml:space="preserve"> </w:t>
      </w:r>
    </w:p>
    <w:p w:rsidR="00E67CE9" w:rsidRPr="00E67CE9" w:rsidRDefault="00E67CE9" w:rsidP="00E67CE9">
      <w:pPr>
        <w:ind w:left="912" w:right="120"/>
        <w:divId w:val="410156154"/>
        <w:rPr>
          <w:rFonts w:ascii="Arial" w:hAnsi="Arial" w:cs="Arial"/>
          <w:bCs/>
          <w:color w:val="1F497D"/>
          <w:sz w:val="20"/>
          <w:szCs w:val="20"/>
        </w:rPr>
      </w:pPr>
    </w:p>
    <w:p w:rsidR="007B49EA" w:rsidRPr="00684219" w:rsidRDefault="00BD3297" w:rsidP="002D5E35">
      <w:pPr>
        <w:pStyle w:val="Listavistosa-nfasis11"/>
        <w:numPr>
          <w:ilvl w:val="0"/>
          <w:numId w:val="4"/>
        </w:numPr>
        <w:spacing w:after="0" w:line="240" w:lineRule="auto"/>
        <w:ind w:right="188"/>
        <w:jc w:val="both"/>
        <w:divId w:val="410156154"/>
        <w:rPr>
          <w:rFonts w:ascii="Arial" w:hAnsi="Arial" w:cs="Arial"/>
          <w:sz w:val="20"/>
          <w:szCs w:val="20"/>
        </w:rPr>
      </w:pPr>
      <w:r w:rsidRPr="00684219">
        <w:rPr>
          <w:rFonts w:ascii="Arial" w:hAnsi="Arial" w:cs="Arial"/>
          <w:sz w:val="20"/>
          <w:szCs w:val="20"/>
        </w:rPr>
        <w:t xml:space="preserve">Resumir el presupuesto y la financiación de la introducción de VPI, tal como se presentan en el anexo D. </w:t>
      </w:r>
    </w:p>
    <w:p w:rsidR="007B49EA" w:rsidRPr="00684219" w:rsidRDefault="007B49EA" w:rsidP="00E67CE9">
      <w:pPr>
        <w:pStyle w:val="Listavistosa-nfasis11"/>
        <w:spacing w:before="120" w:after="0" w:line="240" w:lineRule="auto"/>
        <w:ind w:left="687" w:right="188" w:hanging="261"/>
        <w:jc w:val="both"/>
        <w:divId w:val="410156154"/>
        <w:rPr>
          <w:rFonts w:ascii="Arial" w:hAnsi="Arial" w:cs="Arial"/>
          <w:sz w:val="20"/>
          <w:szCs w:val="20"/>
        </w:rPr>
      </w:pPr>
    </w:p>
    <w:p w:rsidR="00497383" w:rsidRPr="00684219" w:rsidRDefault="00BD3297" w:rsidP="002D5E35">
      <w:pPr>
        <w:pStyle w:val="Listavistosa-nfasis11"/>
        <w:numPr>
          <w:ilvl w:val="0"/>
          <w:numId w:val="4"/>
        </w:numPr>
        <w:spacing w:after="0" w:line="240" w:lineRule="auto"/>
        <w:ind w:right="188"/>
        <w:jc w:val="both"/>
        <w:divId w:val="410156154"/>
        <w:rPr>
          <w:rFonts w:ascii="Arial" w:hAnsi="Arial" w:cs="Arial"/>
          <w:sz w:val="20"/>
          <w:szCs w:val="20"/>
        </w:rPr>
      </w:pPr>
      <w:r w:rsidRPr="00684219">
        <w:rPr>
          <w:rFonts w:ascii="Arial" w:hAnsi="Arial" w:cs="Arial"/>
          <w:sz w:val="20"/>
          <w:szCs w:val="20"/>
        </w:rPr>
        <w:t>Indicar el método empleado para calcular estos costos</w:t>
      </w:r>
      <w:r w:rsidR="000078F6" w:rsidRPr="00684219">
        <w:rPr>
          <w:rFonts w:ascii="Arial" w:hAnsi="Arial" w:cs="Arial"/>
          <w:sz w:val="20"/>
          <w:szCs w:val="20"/>
        </w:rPr>
        <w:t>.</w:t>
      </w:r>
    </w:p>
    <w:p w:rsidR="007B49EA" w:rsidRPr="00684219" w:rsidRDefault="007B49EA" w:rsidP="00E67CE9">
      <w:pPr>
        <w:pStyle w:val="Listavistosa-nfasis11"/>
        <w:spacing w:after="0" w:line="240" w:lineRule="auto"/>
        <w:ind w:left="687" w:right="188" w:hanging="261"/>
        <w:jc w:val="both"/>
        <w:divId w:val="410156154"/>
        <w:rPr>
          <w:rFonts w:ascii="Arial" w:hAnsi="Arial" w:cs="Arial"/>
          <w:color w:val="FF0000"/>
          <w:sz w:val="20"/>
          <w:szCs w:val="20"/>
        </w:rPr>
      </w:pPr>
    </w:p>
    <w:p w:rsidR="0066625D" w:rsidRPr="00684219" w:rsidRDefault="00497383" w:rsidP="00D17F9A">
      <w:pPr>
        <w:pStyle w:val="Listavistosa-nfasis11"/>
        <w:spacing w:after="0" w:line="240" w:lineRule="auto"/>
        <w:ind w:left="960" w:right="188"/>
        <w:jc w:val="both"/>
        <w:divId w:val="410156154"/>
        <w:rPr>
          <w:rFonts w:ascii="Arial" w:hAnsi="Arial" w:cs="Arial"/>
          <w:color w:val="000066"/>
          <w:sz w:val="20"/>
          <w:szCs w:val="20"/>
        </w:rPr>
      </w:pPr>
      <w:r w:rsidRPr="00684219">
        <w:rPr>
          <w:rFonts w:ascii="Arial" w:hAnsi="Arial" w:cs="Arial"/>
          <w:color w:val="000066"/>
          <w:sz w:val="20"/>
          <w:szCs w:val="20"/>
        </w:rPr>
        <w:t>Los costos se obtuv</w:t>
      </w:r>
      <w:r w:rsidR="00665A75" w:rsidRPr="00684219">
        <w:rPr>
          <w:rFonts w:ascii="Arial" w:hAnsi="Arial" w:cs="Arial"/>
          <w:color w:val="000066"/>
          <w:sz w:val="20"/>
          <w:szCs w:val="20"/>
        </w:rPr>
        <w:t>ieron a través de las experiencia</w:t>
      </w:r>
      <w:r w:rsidRPr="00684219">
        <w:rPr>
          <w:rFonts w:ascii="Arial" w:hAnsi="Arial" w:cs="Arial"/>
          <w:color w:val="000066"/>
          <w:sz w:val="20"/>
          <w:szCs w:val="20"/>
        </w:rPr>
        <w:t>s</w:t>
      </w:r>
      <w:r w:rsidR="00665A75" w:rsidRPr="00684219">
        <w:rPr>
          <w:rFonts w:ascii="Arial" w:hAnsi="Arial" w:cs="Arial"/>
          <w:color w:val="000066"/>
          <w:sz w:val="20"/>
          <w:szCs w:val="20"/>
        </w:rPr>
        <w:t xml:space="preserve"> prev</w:t>
      </w:r>
      <w:r w:rsidRPr="00684219">
        <w:rPr>
          <w:rFonts w:ascii="Arial" w:hAnsi="Arial" w:cs="Arial"/>
          <w:color w:val="000066"/>
          <w:sz w:val="20"/>
          <w:szCs w:val="20"/>
        </w:rPr>
        <w:t>ias en otras introducciones de nuevas vacunas y de la op</w:t>
      </w:r>
      <w:r w:rsidR="007B49EA" w:rsidRPr="00684219">
        <w:rPr>
          <w:rFonts w:ascii="Arial" w:hAnsi="Arial" w:cs="Arial"/>
          <w:color w:val="000066"/>
          <w:sz w:val="20"/>
          <w:szCs w:val="20"/>
        </w:rPr>
        <w:t>eratividad del programa</w:t>
      </w:r>
      <w:r w:rsidRPr="00684219">
        <w:rPr>
          <w:rFonts w:ascii="Arial" w:hAnsi="Arial" w:cs="Arial"/>
          <w:color w:val="000066"/>
          <w:sz w:val="20"/>
          <w:szCs w:val="20"/>
        </w:rPr>
        <w:t xml:space="preserve"> en otras actividades</w:t>
      </w:r>
      <w:r w:rsidR="00F255C6" w:rsidRPr="00684219">
        <w:rPr>
          <w:rFonts w:ascii="Arial" w:hAnsi="Arial" w:cs="Arial"/>
          <w:color w:val="000066"/>
          <w:sz w:val="20"/>
          <w:szCs w:val="20"/>
        </w:rPr>
        <w:t>.</w:t>
      </w:r>
    </w:p>
    <w:p w:rsidR="007B49EA" w:rsidRPr="00684219" w:rsidRDefault="007B49EA" w:rsidP="00F255C6">
      <w:pPr>
        <w:pStyle w:val="Listavistosa-nfasis11"/>
        <w:spacing w:after="0" w:line="240" w:lineRule="auto"/>
        <w:ind w:left="687" w:right="188" w:hanging="261"/>
        <w:jc w:val="both"/>
        <w:divId w:val="410156154"/>
        <w:rPr>
          <w:rFonts w:ascii="Arial" w:hAnsi="Arial" w:cs="Arial"/>
          <w:color w:val="000066"/>
          <w:sz w:val="20"/>
          <w:szCs w:val="20"/>
        </w:rPr>
      </w:pPr>
    </w:p>
    <w:p w:rsidR="000078F6" w:rsidRPr="00684219" w:rsidRDefault="000078F6" w:rsidP="002D5E35">
      <w:pPr>
        <w:pStyle w:val="Listavistosa-nfasis11"/>
        <w:numPr>
          <w:ilvl w:val="0"/>
          <w:numId w:val="4"/>
        </w:numPr>
        <w:spacing w:after="0" w:line="240" w:lineRule="auto"/>
        <w:ind w:right="188"/>
        <w:jc w:val="both"/>
        <w:divId w:val="410156154"/>
        <w:rPr>
          <w:rFonts w:ascii="Arial" w:hAnsi="Arial" w:cs="Arial"/>
          <w:sz w:val="20"/>
          <w:szCs w:val="20"/>
        </w:rPr>
      </w:pPr>
      <w:r w:rsidRPr="00684219">
        <w:rPr>
          <w:rFonts w:ascii="Arial" w:hAnsi="Arial" w:cs="Arial"/>
          <w:sz w:val="20"/>
          <w:szCs w:val="20"/>
        </w:rPr>
        <w:t>Inclu</w:t>
      </w:r>
      <w:r w:rsidR="00BD3297" w:rsidRPr="00684219">
        <w:rPr>
          <w:rFonts w:ascii="Arial" w:hAnsi="Arial" w:cs="Arial"/>
          <w:sz w:val="20"/>
          <w:szCs w:val="20"/>
        </w:rPr>
        <w:t xml:space="preserve">ir la identificación de los costos operativos no relacionados con la vacuna para la introducción y señalar si se han obtenido fondos para cubrir estos costos.  </w:t>
      </w:r>
      <w:r w:rsidRPr="00684219">
        <w:rPr>
          <w:rFonts w:ascii="Arial" w:hAnsi="Arial" w:cs="Arial"/>
          <w:sz w:val="20"/>
          <w:szCs w:val="20"/>
        </w:rPr>
        <w:t xml:space="preserve"> </w:t>
      </w:r>
    </w:p>
    <w:p w:rsidR="00F255C6" w:rsidRPr="00684219" w:rsidRDefault="00F255C6" w:rsidP="00F255C6">
      <w:pPr>
        <w:pStyle w:val="Listavistosa-nfasis11"/>
        <w:spacing w:after="0" w:line="240" w:lineRule="auto"/>
        <w:ind w:left="687" w:right="188" w:hanging="261"/>
        <w:jc w:val="both"/>
        <w:divId w:val="410156154"/>
        <w:rPr>
          <w:rFonts w:ascii="Arial" w:hAnsi="Arial" w:cs="Arial"/>
          <w:sz w:val="20"/>
          <w:szCs w:val="20"/>
        </w:rPr>
      </w:pPr>
    </w:p>
    <w:p w:rsidR="007B49EA" w:rsidRPr="00684219" w:rsidRDefault="007B49EA" w:rsidP="00D17F9A">
      <w:pPr>
        <w:pStyle w:val="Listavistosa-nfasis11"/>
        <w:spacing w:after="0" w:line="240" w:lineRule="auto"/>
        <w:ind w:left="960" w:right="188"/>
        <w:jc w:val="both"/>
        <w:divId w:val="410156154"/>
        <w:rPr>
          <w:rFonts w:ascii="Arial" w:hAnsi="Arial" w:cs="Arial"/>
          <w:color w:val="000066"/>
          <w:sz w:val="20"/>
          <w:szCs w:val="20"/>
        </w:rPr>
      </w:pPr>
      <w:r w:rsidRPr="00684219">
        <w:rPr>
          <w:rFonts w:ascii="Arial" w:hAnsi="Arial" w:cs="Arial"/>
          <w:color w:val="000066"/>
          <w:sz w:val="20"/>
          <w:szCs w:val="20"/>
        </w:rPr>
        <w:t xml:space="preserve">Los costos no relacionados con la vacuna </w:t>
      </w:r>
      <w:r w:rsidR="00400CE3" w:rsidRPr="00684219">
        <w:rPr>
          <w:rFonts w:ascii="Arial" w:hAnsi="Arial" w:cs="Arial"/>
          <w:color w:val="000066"/>
          <w:sz w:val="20"/>
          <w:szCs w:val="20"/>
        </w:rPr>
        <w:t xml:space="preserve">como salario de personal, mantenimiento de los edificios, pagos de servicios básicos, entre otros, </w:t>
      </w:r>
      <w:r w:rsidRPr="00684219">
        <w:rPr>
          <w:rFonts w:ascii="Arial" w:hAnsi="Arial" w:cs="Arial"/>
          <w:color w:val="000066"/>
          <w:sz w:val="20"/>
          <w:szCs w:val="20"/>
        </w:rPr>
        <w:t>s</w:t>
      </w:r>
      <w:r w:rsidR="00400CE3" w:rsidRPr="00684219">
        <w:rPr>
          <w:rFonts w:ascii="Arial" w:hAnsi="Arial" w:cs="Arial"/>
          <w:color w:val="000066"/>
          <w:sz w:val="20"/>
          <w:szCs w:val="20"/>
        </w:rPr>
        <w:t xml:space="preserve">erán asumidos por el Ministerio </w:t>
      </w:r>
      <w:r w:rsidRPr="00684219">
        <w:rPr>
          <w:rFonts w:ascii="Arial" w:hAnsi="Arial" w:cs="Arial"/>
          <w:color w:val="000066"/>
          <w:sz w:val="20"/>
          <w:szCs w:val="20"/>
        </w:rPr>
        <w:t xml:space="preserve"> </w:t>
      </w:r>
      <w:r w:rsidR="00400CE3" w:rsidRPr="00684219">
        <w:rPr>
          <w:rFonts w:ascii="Arial" w:hAnsi="Arial" w:cs="Arial"/>
          <w:color w:val="000066"/>
          <w:sz w:val="20"/>
          <w:szCs w:val="20"/>
        </w:rPr>
        <w:t>de Salud</w:t>
      </w:r>
    </w:p>
    <w:p w:rsidR="00F255C6" w:rsidRPr="00684219" w:rsidRDefault="00F255C6" w:rsidP="00F255C6">
      <w:pPr>
        <w:pStyle w:val="Listavistosa-nfasis11"/>
        <w:spacing w:after="0" w:line="240" w:lineRule="auto"/>
        <w:ind w:left="687" w:right="188" w:hanging="261"/>
        <w:jc w:val="both"/>
        <w:divId w:val="410156154"/>
        <w:rPr>
          <w:rFonts w:ascii="Arial" w:hAnsi="Arial" w:cs="Arial"/>
          <w:color w:val="000066"/>
          <w:sz w:val="20"/>
          <w:szCs w:val="20"/>
        </w:rPr>
      </w:pPr>
    </w:p>
    <w:p w:rsidR="0066625D" w:rsidRDefault="00BD3297" w:rsidP="002D5E35">
      <w:pPr>
        <w:pStyle w:val="Listavistosa-nfasis11"/>
        <w:numPr>
          <w:ilvl w:val="0"/>
          <w:numId w:val="4"/>
        </w:numPr>
        <w:spacing w:after="0" w:line="240" w:lineRule="auto"/>
        <w:ind w:right="188"/>
        <w:jc w:val="both"/>
        <w:divId w:val="410156154"/>
        <w:rPr>
          <w:rFonts w:ascii="Arial" w:hAnsi="Arial" w:cs="Arial"/>
          <w:sz w:val="20"/>
          <w:szCs w:val="20"/>
        </w:rPr>
      </w:pPr>
      <w:r w:rsidRPr="00684219">
        <w:rPr>
          <w:rFonts w:ascii="Arial" w:hAnsi="Arial" w:cs="Arial"/>
          <w:sz w:val="20"/>
          <w:szCs w:val="20"/>
        </w:rPr>
        <w:t>Discutir la tendencia general de financiación de la inmunización en el país, tanto del Gobierno como de donantes (si procede), y los planes para asumir los costos adicionales de VPI</w:t>
      </w:r>
      <w:r w:rsidR="000078F6" w:rsidRPr="00684219">
        <w:rPr>
          <w:rFonts w:ascii="Arial" w:hAnsi="Arial" w:cs="Arial"/>
          <w:sz w:val="20"/>
          <w:szCs w:val="20"/>
        </w:rPr>
        <w:t>.</w:t>
      </w:r>
    </w:p>
    <w:p w:rsidR="00660ED4" w:rsidRDefault="00660ED4" w:rsidP="00660ED4">
      <w:pPr>
        <w:pStyle w:val="Listavistosa-nfasis11"/>
        <w:spacing w:after="0" w:line="240" w:lineRule="auto"/>
        <w:ind w:left="960" w:right="188"/>
        <w:jc w:val="both"/>
        <w:divId w:val="410156154"/>
        <w:rPr>
          <w:rFonts w:ascii="Arial" w:hAnsi="Arial" w:cs="Arial"/>
          <w:color w:val="000066"/>
          <w:sz w:val="20"/>
          <w:szCs w:val="20"/>
        </w:rPr>
      </w:pPr>
      <w:r>
        <w:rPr>
          <w:rFonts w:ascii="Arial" w:hAnsi="Arial" w:cs="Arial"/>
          <w:noProof/>
          <w:color w:val="000066"/>
          <w:sz w:val="20"/>
          <w:szCs w:val="20"/>
          <w:lang w:val="es-MX" w:eastAsia="es-MX"/>
        </w:rPr>
        <w:drawing>
          <wp:anchor distT="0" distB="0" distL="114300" distR="114300" simplePos="0" relativeHeight="251657216" behindDoc="1" locked="0" layoutInCell="1" allowOverlap="1" wp14:anchorId="69D188A2" wp14:editId="2673AEFB">
            <wp:simplePos x="0" y="0"/>
            <wp:positionH relativeFrom="column">
              <wp:posOffset>391160</wp:posOffset>
            </wp:positionH>
            <wp:positionV relativeFrom="paragraph">
              <wp:posOffset>71755</wp:posOffset>
            </wp:positionV>
            <wp:extent cx="5654040" cy="3073400"/>
            <wp:effectExtent l="0" t="0" r="3810" b="0"/>
            <wp:wrapTight wrapText="bothSides">
              <wp:wrapPolygon edited="0">
                <wp:start x="0" y="0"/>
                <wp:lineTo x="0" y="21421"/>
                <wp:lineTo x="21542" y="21421"/>
                <wp:lineTo x="21542" y="20484"/>
                <wp:lineTo x="21032" y="19949"/>
                <wp:lineTo x="19795" y="19279"/>
                <wp:lineTo x="21542" y="18878"/>
                <wp:lineTo x="21542" y="18744"/>
                <wp:lineTo x="19795" y="17137"/>
                <wp:lineTo x="21542" y="17003"/>
                <wp:lineTo x="21542" y="7096"/>
                <wp:lineTo x="20887" y="6426"/>
                <wp:lineTo x="21542" y="6426"/>
                <wp:lineTo x="21542"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4040" cy="307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ED4" w:rsidRDefault="00660ED4" w:rsidP="00660ED4">
      <w:pPr>
        <w:pStyle w:val="Listavistosa-nfasis11"/>
        <w:spacing w:after="0" w:line="240" w:lineRule="auto"/>
        <w:ind w:left="960" w:right="188"/>
        <w:jc w:val="both"/>
        <w:divId w:val="410156154"/>
        <w:rPr>
          <w:rFonts w:ascii="Arial" w:hAnsi="Arial" w:cs="Arial"/>
          <w:color w:val="000066"/>
          <w:sz w:val="20"/>
          <w:szCs w:val="20"/>
        </w:rPr>
      </w:pPr>
    </w:p>
    <w:p w:rsidR="00CF5603" w:rsidRPr="00684219" w:rsidRDefault="00E57788" w:rsidP="00660ED4">
      <w:pPr>
        <w:pStyle w:val="Listavistosa-nfasis11"/>
        <w:spacing w:after="0" w:line="240" w:lineRule="auto"/>
        <w:ind w:left="960" w:right="188"/>
        <w:jc w:val="both"/>
        <w:divId w:val="410156154"/>
        <w:rPr>
          <w:rFonts w:ascii="Arial" w:hAnsi="Arial" w:cs="Arial"/>
          <w:color w:val="000066"/>
          <w:sz w:val="20"/>
          <w:szCs w:val="20"/>
        </w:rPr>
      </w:pPr>
      <w:r w:rsidRPr="00684219">
        <w:rPr>
          <w:rFonts w:ascii="Arial" w:hAnsi="Arial" w:cs="Arial"/>
          <w:color w:val="000066"/>
          <w:sz w:val="20"/>
          <w:szCs w:val="20"/>
        </w:rPr>
        <w:lastRenderedPageBreak/>
        <w:t>El porcentaje de financiamiento de los gasto relacionados a vacunaci</w:t>
      </w:r>
      <w:r w:rsidR="00465B24" w:rsidRPr="00684219">
        <w:rPr>
          <w:rFonts w:ascii="Arial" w:hAnsi="Arial" w:cs="Arial"/>
          <w:color w:val="000066"/>
          <w:sz w:val="20"/>
          <w:szCs w:val="20"/>
        </w:rPr>
        <w:t>ón</w:t>
      </w:r>
      <w:r w:rsidRPr="00684219">
        <w:rPr>
          <w:rFonts w:ascii="Arial" w:hAnsi="Arial" w:cs="Arial"/>
          <w:color w:val="000066"/>
          <w:sz w:val="20"/>
          <w:szCs w:val="20"/>
        </w:rPr>
        <w:t xml:space="preserve"> por parte de los fondos fiscales</w:t>
      </w:r>
      <w:r w:rsidR="00465B24" w:rsidRPr="00684219">
        <w:rPr>
          <w:rFonts w:ascii="Arial" w:hAnsi="Arial" w:cs="Arial"/>
          <w:color w:val="000066"/>
          <w:sz w:val="20"/>
          <w:szCs w:val="20"/>
        </w:rPr>
        <w:t>,</w:t>
      </w:r>
      <w:r w:rsidRPr="00684219">
        <w:rPr>
          <w:rFonts w:ascii="Arial" w:hAnsi="Arial" w:cs="Arial"/>
          <w:color w:val="000066"/>
          <w:sz w:val="20"/>
          <w:szCs w:val="20"/>
        </w:rPr>
        <w:t xml:space="preserve"> han ido aumentando</w:t>
      </w:r>
      <w:r w:rsidR="00465B24" w:rsidRPr="00684219">
        <w:rPr>
          <w:rFonts w:ascii="Arial" w:hAnsi="Arial" w:cs="Arial"/>
          <w:color w:val="000066"/>
          <w:sz w:val="20"/>
          <w:szCs w:val="20"/>
        </w:rPr>
        <w:t xml:space="preserve"> en los últimos años, para el análisis de este plan se presentan el financiamiento de los años 2011 al 2013;  </w:t>
      </w:r>
      <w:r w:rsidR="00694D80" w:rsidRPr="00684219">
        <w:rPr>
          <w:rFonts w:ascii="Arial" w:hAnsi="Arial" w:cs="Arial"/>
          <w:color w:val="000066"/>
          <w:sz w:val="20"/>
          <w:szCs w:val="20"/>
        </w:rPr>
        <w:t>El financiamiento por parte del Gobierno, d</w:t>
      </w:r>
      <w:r w:rsidR="00465B24" w:rsidRPr="00684219">
        <w:rPr>
          <w:rFonts w:ascii="Arial" w:hAnsi="Arial" w:cs="Arial"/>
          <w:color w:val="000066"/>
          <w:sz w:val="20"/>
          <w:szCs w:val="20"/>
        </w:rPr>
        <w:t xml:space="preserve">e un 23% en el año </w:t>
      </w:r>
      <w:r w:rsidRPr="00684219">
        <w:rPr>
          <w:rFonts w:ascii="Arial" w:hAnsi="Arial" w:cs="Arial"/>
          <w:color w:val="000066"/>
          <w:sz w:val="20"/>
          <w:szCs w:val="20"/>
        </w:rPr>
        <w:t>2011</w:t>
      </w:r>
      <w:r w:rsidR="00465B24" w:rsidRPr="00684219">
        <w:rPr>
          <w:rFonts w:ascii="Arial" w:hAnsi="Arial" w:cs="Arial"/>
          <w:color w:val="000066"/>
          <w:sz w:val="20"/>
          <w:szCs w:val="20"/>
        </w:rPr>
        <w:t xml:space="preserve">, aumenta </w:t>
      </w:r>
      <w:r w:rsidRPr="00684219">
        <w:rPr>
          <w:rFonts w:ascii="Arial" w:hAnsi="Arial" w:cs="Arial"/>
          <w:color w:val="000066"/>
          <w:sz w:val="20"/>
          <w:szCs w:val="20"/>
        </w:rPr>
        <w:t xml:space="preserve"> </w:t>
      </w:r>
      <w:r w:rsidR="00465B24" w:rsidRPr="00684219">
        <w:rPr>
          <w:rFonts w:ascii="Arial" w:hAnsi="Arial" w:cs="Arial"/>
          <w:color w:val="000066"/>
          <w:sz w:val="20"/>
          <w:szCs w:val="20"/>
        </w:rPr>
        <w:t xml:space="preserve">a </w:t>
      </w:r>
      <w:r w:rsidR="00694D80" w:rsidRPr="00684219">
        <w:rPr>
          <w:rFonts w:ascii="Arial" w:hAnsi="Arial" w:cs="Arial"/>
          <w:color w:val="000066"/>
          <w:sz w:val="20"/>
          <w:szCs w:val="20"/>
        </w:rPr>
        <w:t>un 74.4%</w:t>
      </w:r>
      <w:r w:rsidRPr="00684219">
        <w:rPr>
          <w:rFonts w:ascii="Arial" w:hAnsi="Arial" w:cs="Arial"/>
          <w:color w:val="000066"/>
          <w:sz w:val="20"/>
          <w:szCs w:val="20"/>
        </w:rPr>
        <w:t xml:space="preserve"> </w:t>
      </w:r>
      <w:r w:rsidR="00465B24" w:rsidRPr="00684219">
        <w:rPr>
          <w:rFonts w:ascii="Arial" w:hAnsi="Arial" w:cs="Arial"/>
          <w:color w:val="000066"/>
          <w:sz w:val="20"/>
          <w:szCs w:val="20"/>
        </w:rPr>
        <w:t xml:space="preserve">en </w:t>
      </w:r>
      <w:r w:rsidR="00694D80" w:rsidRPr="00684219">
        <w:rPr>
          <w:rFonts w:ascii="Arial" w:hAnsi="Arial" w:cs="Arial"/>
          <w:color w:val="000066"/>
          <w:sz w:val="20"/>
          <w:szCs w:val="20"/>
        </w:rPr>
        <w:t xml:space="preserve">al 2013. </w:t>
      </w:r>
      <w:r w:rsidRPr="00684219">
        <w:rPr>
          <w:rFonts w:ascii="Arial" w:hAnsi="Arial" w:cs="Arial"/>
          <w:color w:val="000066"/>
          <w:sz w:val="20"/>
          <w:szCs w:val="20"/>
        </w:rPr>
        <w:t>En los años 2011 y 2012</w:t>
      </w:r>
      <w:r w:rsidR="0036631B" w:rsidRPr="00684219">
        <w:rPr>
          <w:rFonts w:ascii="Arial" w:hAnsi="Arial" w:cs="Arial"/>
          <w:color w:val="000066"/>
          <w:sz w:val="20"/>
          <w:szCs w:val="20"/>
        </w:rPr>
        <w:t xml:space="preserve"> el </w:t>
      </w:r>
      <w:r w:rsidRPr="00684219">
        <w:rPr>
          <w:rFonts w:ascii="Arial" w:hAnsi="Arial" w:cs="Arial"/>
          <w:color w:val="000066"/>
          <w:sz w:val="20"/>
          <w:szCs w:val="20"/>
        </w:rPr>
        <w:t>monto</w:t>
      </w:r>
      <w:r w:rsidR="0036631B" w:rsidRPr="00684219">
        <w:rPr>
          <w:rFonts w:ascii="Arial" w:hAnsi="Arial" w:cs="Arial"/>
          <w:color w:val="000066"/>
          <w:sz w:val="20"/>
          <w:szCs w:val="20"/>
        </w:rPr>
        <w:t xml:space="preserve"> </w:t>
      </w:r>
      <w:r w:rsidR="00057822" w:rsidRPr="00684219">
        <w:rPr>
          <w:rFonts w:ascii="Arial" w:hAnsi="Arial" w:cs="Arial"/>
          <w:color w:val="000066"/>
          <w:sz w:val="20"/>
          <w:szCs w:val="20"/>
        </w:rPr>
        <w:t xml:space="preserve">de financiamiento </w:t>
      </w:r>
      <w:r w:rsidR="0036631B" w:rsidRPr="00684219">
        <w:rPr>
          <w:rFonts w:ascii="Arial" w:hAnsi="Arial" w:cs="Arial"/>
          <w:color w:val="000066"/>
          <w:sz w:val="20"/>
          <w:szCs w:val="20"/>
        </w:rPr>
        <w:t xml:space="preserve">externo </w:t>
      </w:r>
      <w:r w:rsidR="00057822" w:rsidRPr="00684219">
        <w:rPr>
          <w:rFonts w:ascii="Arial" w:hAnsi="Arial" w:cs="Arial"/>
          <w:color w:val="000066"/>
          <w:sz w:val="20"/>
          <w:szCs w:val="20"/>
        </w:rPr>
        <w:t>registrado es debido a que</w:t>
      </w:r>
      <w:r w:rsidR="0036631B" w:rsidRPr="00684219">
        <w:rPr>
          <w:rFonts w:ascii="Arial" w:hAnsi="Arial" w:cs="Arial"/>
          <w:color w:val="000066"/>
          <w:sz w:val="20"/>
          <w:szCs w:val="20"/>
        </w:rPr>
        <w:t xml:space="preserve"> se recibió una donación de vacuna</w:t>
      </w:r>
      <w:r w:rsidRPr="00684219">
        <w:rPr>
          <w:rFonts w:ascii="Arial" w:hAnsi="Arial" w:cs="Arial"/>
          <w:color w:val="000066"/>
          <w:sz w:val="20"/>
          <w:szCs w:val="20"/>
        </w:rPr>
        <w:t xml:space="preserve"> neumococo 23 valente a un</w:t>
      </w:r>
      <w:r w:rsidR="0036631B" w:rsidRPr="00684219">
        <w:rPr>
          <w:rFonts w:ascii="Arial" w:hAnsi="Arial" w:cs="Arial"/>
          <w:color w:val="000066"/>
          <w:sz w:val="20"/>
          <w:szCs w:val="20"/>
        </w:rPr>
        <w:t xml:space="preserve"> costo de</w:t>
      </w:r>
      <w:r w:rsidRPr="00684219">
        <w:rPr>
          <w:rFonts w:ascii="Arial" w:hAnsi="Arial" w:cs="Arial"/>
          <w:color w:val="000066"/>
          <w:sz w:val="20"/>
          <w:szCs w:val="20"/>
        </w:rPr>
        <w:t xml:space="preserve"> </w:t>
      </w:r>
      <w:r w:rsidR="0036631B" w:rsidRPr="00684219">
        <w:rPr>
          <w:rFonts w:ascii="Arial" w:hAnsi="Arial" w:cs="Arial"/>
          <w:color w:val="000066"/>
          <w:sz w:val="20"/>
          <w:szCs w:val="20"/>
        </w:rPr>
        <w:t xml:space="preserve">$ 54, </w:t>
      </w:r>
      <w:r w:rsidRPr="00684219">
        <w:rPr>
          <w:rFonts w:ascii="Arial" w:hAnsi="Arial" w:cs="Arial"/>
          <w:color w:val="000066"/>
          <w:sz w:val="20"/>
          <w:szCs w:val="20"/>
        </w:rPr>
        <w:t>que increment</w:t>
      </w:r>
      <w:r w:rsidR="00A267E4" w:rsidRPr="00684219">
        <w:rPr>
          <w:rFonts w:ascii="Arial" w:hAnsi="Arial" w:cs="Arial"/>
          <w:color w:val="000066"/>
          <w:sz w:val="20"/>
          <w:szCs w:val="20"/>
        </w:rPr>
        <w:t>ó</w:t>
      </w:r>
      <w:r w:rsidRPr="00684219">
        <w:rPr>
          <w:rFonts w:ascii="Arial" w:hAnsi="Arial" w:cs="Arial"/>
          <w:color w:val="000066"/>
          <w:sz w:val="20"/>
          <w:szCs w:val="20"/>
        </w:rPr>
        <w:t xml:space="preserve"> ese financiamiento. E</w:t>
      </w:r>
      <w:r w:rsidR="0036631B" w:rsidRPr="00684219">
        <w:rPr>
          <w:rFonts w:ascii="Arial" w:hAnsi="Arial" w:cs="Arial"/>
          <w:color w:val="000066"/>
          <w:sz w:val="20"/>
          <w:szCs w:val="20"/>
        </w:rPr>
        <w:t xml:space="preserve">l país dentro de su presupuesto fiscal </w:t>
      </w:r>
      <w:r w:rsidR="00465B24" w:rsidRPr="00684219">
        <w:rPr>
          <w:rFonts w:ascii="Arial" w:hAnsi="Arial" w:cs="Arial"/>
          <w:color w:val="000066"/>
          <w:sz w:val="20"/>
          <w:szCs w:val="20"/>
        </w:rPr>
        <w:t>garantiza los gastos relacionados a la inmunización</w:t>
      </w:r>
      <w:r w:rsidR="00057822" w:rsidRPr="00684219">
        <w:rPr>
          <w:rFonts w:ascii="Arial" w:hAnsi="Arial" w:cs="Arial"/>
          <w:color w:val="000066"/>
          <w:sz w:val="20"/>
          <w:szCs w:val="20"/>
        </w:rPr>
        <w:t>.</w:t>
      </w:r>
    </w:p>
    <w:p w:rsidR="00CC3D80" w:rsidRPr="00684219" w:rsidRDefault="00CC3D80" w:rsidP="00CC3D80">
      <w:pPr>
        <w:pStyle w:val="Listavistosa-nfasis11"/>
        <w:spacing w:after="0" w:line="240" w:lineRule="auto"/>
        <w:ind w:right="115"/>
        <w:jc w:val="both"/>
        <w:divId w:val="410156154"/>
        <w:rPr>
          <w:rFonts w:ascii="Arial" w:hAnsi="Arial" w:cs="Arial"/>
          <w:b/>
          <w:color w:val="000000"/>
          <w:sz w:val="20"/>
          <w:szCs w:val="20"/>
        </w:rPr>
      </w:pPr>
    </w:p>
    <w:p w:rsidR="00B01591" w:rsidRPr="00684219" w:rsidRDefault="00BD3297"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Si existe cofinanciación, </w:t>
      </w:r>
      <w:r w:rsidR="004D0085" w:rsidRPr="00684219">
        <w:rPr>
          <w:rFonts w:ascii="Arial" w:hAnsi="Arial" w:cs="Arial"/>
          <w:sz w:val="20"/>
          <w:szCs w:val="20"/>
        </w:rPr>
        <w:t xml:space="preserve">indicar cómo se pagarán los montos de cofinanciación (y quién es el responsable).  </w:t>
      </w:r>
    </w:p>
    <w:p w:rsidR="00665619" w:rsidRDefault="00665619" w:rsidP="00665619">
      <w:pPr>
        <w:pStyle w:val="Listavistosa-nfasis11"/>
        <w:spacing w:after="0" w:line="240" w:lineRule="auto"/>
        <w:ind w:left="0" w:right="115"/>
        <w:jc w:val="both"/>
        <w:divId w:val="410156154"/>
        <w:rPr>
          <w:rFonts w:ascii="Arial" w:hAnsi="Arial" w:cs="Arial"/>
          <w:color w:val="000066"/>
          <w:sz w:val="20"/>
          <w:szCs w:val="20"/>
        </w:rPr>
      </w:pPr>
    </w:p>
    <w:p w:rsidR="00B01591" w:rsidRPr="00684219" w:rsidRDefault="009211AB" w:rsidP="009D62D2">
      <w:pPr>
        <w:pStyle w:val="Listavistosa-nfasis11"/>
        <w:spacing w:after="0" w:line="240" w:lineRule="auto"/>
        <w:ind w:left="600" w:right="115" w:firstLine="480"/>
        <w:jc w:val="both"/>
        <w:divId w:val="410156154"/>
        <w:rPr>
          <w:rFonts w:ascii="Arial" w:hAnsi="Arial" w:cs="Arial"/>
          <w:color w:val="000066"/>
          <w:sz w:val="20"/>
          <w:szCs w:val="20"/>
        </w:rPr>
      </w:pPr>
      <w:r w:rsidRPr="00684219">
        <w:rPr>
          <w:rFonts w:ascii="Arial" w:hAnsi="Arial" w:cs="Arial"/>
          <w:color w:val="000066"/>
          <w:sz w:val="20"/>
          <w:szCs w:val="20"/>
        </w:rPr>
        <w:t>NA</w:t>
      </w:r>
    </w:p>
    <w:p w:rsidR="002C6BA0" w:rsidRPr="00684219" w:rsidRDefault="002C6BA0" w:rsidP="0062360A">
      <w:pPr>
        <w:pStyle w:val="Listavistosa-nfasis11"/>
        <w:spacing w:after="0" w:line="240" w:lineRule="auto"/>
        <w:ind w:right="115"/>
        <w:jc w:val="both"/>
        <w:divId w:val="410156154"/>
        <w:rPr>
          <w:rFonts w:ascii="Arial" w:hAnsi="Arial" w:cs="Arial"/>
          <w:color w:val="0000CC"/>
          <w:sz w:val="20"/>
          <w:szCs w:val="20"/>
        </w:rPr>
      </w:pPr>
    </w:p>
    <w:p w:rsidR="00B52963" w:rsidRDefault="00F7185F" w:rsidP="002D5E35">
      <w:pPr>
        <w:numPr>
          <w:ilvl w:val="1"/>
          <w:numId w:val="8"/>
        </w:numPr>
        <w:ind w:right="240"/>
        <w:divId w:val="410156154"/>
        <w:rPr>
          <w:rFonts w:ascii="Arial" w:hAnsi="Arial" w:cs="Arial"/>
          <w:bCs/>
          <w:color w:val="1F497D"/>
          <w:sz w:val="20"/>
          <w:szCs w:val="20"/>
        </w:rPr>
      </w:pPr>
      <w:r w:rsidRPr="00684219">
        <w:rPr>
          <w:rFonts w:ascii="Arial" w:hAnsi="Arial" w:cs="Arial"/>
          <w:bCs/>
          <w:color w:val="1F497D"/>
          <w:sz w:val="20"/>
          <w:szCs w:val="20"/>
        </w:rPr>
        <w:t>Resumen de la capacidad de la cadena de frío a nivel de distrito, región y central</w:t>
      </w:r>
      <w:r w:rsidR="00B52963" w:rsidRPr="00684219">
        <w:rPr>
          <w:rFonts w:ascii="Arial" w:hAnsi="Arial" w:cs="Arial"/>
          <w:bCs/>
          <w:color w:val="1F497D"/>
          <w:sz w:val="20"/>
          <w:szCs w:val="20"/>
        </w:rPr>
        <w:t xml:space="preserve"> </w:t>
      </w:r>
    </w:p>
    <w:p w:rsidR="00AD0B38" w:rsidRPr="00684219" w:rsidRDefault="00AD0B38" w:rsidP="00F7185F">
      <w:pPr>
        <w:jc w:val="both"/>
        <w:divId w:val="410156154"/>
        <w:rPr>
          <w:rFonts w:ascii="Arial" w:hAnsi="Arial" w:cs="Arial"/>
          <w:bCs/>
          <w:color w:val="1F497D"/>
          <w:sz w:val="20"/>
          <w:szCs w:val="20"/>
        </w:rPr>
      </w:pPr>
    </w:p>
    <w:p w:rsidR="00B52963" w:rsidRPr="00684219" w:rsidRDefault="00B52963"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Describ</w:t>
      </w:r>
      <w:r w:rsidR="00F7185F" w:rsidRPr="00684219">
        <w:rPr>
          <w:rFonts w:ascii="Arial" w:hAnsi="Arial" w:cs="Arial"/>
          <w:sz w:val="20"/>
          <w:szCs w:val="20"/>
        </w:rPr>
        <w:t xml:space="preserve">ir la adecuación de la capacidad de almacenamiento para VPI en cada nivel de la cadena de frío, basándose en el sistema de suministro y distribución de </w:t>
      </w:r>
      <w:r w:rsidR="009F08C6" w:rsidRPr="00684219">
        <w:rPr>
          <w:rFonts w:ascii="Arial" w:hAnsi="Arial" w:cs="Arial"/>
          <w:sz w:val="20"/>
          <w:szCs w:val="20"/>
        </w:rPr>
        <w:t>vacunas previstas</w:t>
      </w:r>
      <w:r w:rsidR="00F7185F" w:rsidRPr="00684219">
        <w:rPr>
          <w:rFonts w:ascii="Arial" w:hAnsi="Arial" w:cs="Arial"/>
          <w:sz w:val="20"/>
          <w:szCs w:val="20"/>
        </w:rPr>
        <w:t xml:space="preserve"> para la introducción. </w:t>
      </w:r>
      <w:r w:rsidRPr="00684219">
        <w:rPr>
          <w:rFonts w:ascii="Arial" w:hAnsi="Arial" w:cs="Arial"/>
          <w:sz w:val="20"/>
          <w:szCs w:val="20"/>
        </w:rPr>
        <w:t xml:space="preserve"> </w:t>
      </w:r>
    </w:p>
    <w:p w:rsidR="002C6BA0" w:rsidRPr="00684219" w:rsidRDefault="002C6BA0" w:rsidP="002C6BA0">
      <w:pPr>
        <w:pStyle w:val="Listavistosa-nfasis11"/>
        <w:spacing w:after="0" w:line="240" w:lineRule="auto"/>
        <w:ind w:right="115"/>
        <w:jc w:val="both"/>
        <w:divId w:val="410156154"/>
        <w:rPr>
          <w:rFonts w:ascii="Arial" w:hAnsi="Arial" w:cs="Arial"/>
          <w:sz w:val="20"/>
          <w:szCs w:val="20"/>
        </w:rPr>
      </w:pPr>
    </w:p>
    <w:p w:rsidR="00887EE2" w:rsidRPr="00684219" w:rsidRDefault="00887EE2" w:rsidP="00665619">
      <w:pPr>
        <w:pStyle w:val="Listavistosa-nfasis11"/>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Para analizar la capacidad de almacenamiento para IPV, se realiz</w:t>
      </w:r>
      <w:r w:rsidR="00694D80" w:rsidRPr="00684219">
        <w:rPr>
          <w:rFonts w:ascii="Arial" w:hAnsi="Arial" w:cs="Arial"/>
          <w:color w:val="000066"/>
          <w:sz w:val="20"/>
          <w:szCs w:val="20"/>
        </w:rPr>
        <w:t>ó una evaluación de</w:t>
      </w:r>
      <w:r w:rsidR="00EC70C5" w:rsidRPr="00684219">
        <w:rPr>
          <w:rFonts w:ascii="Arial" w:hAnsi="Arial" w:cs="Arial"/>
          <w:color w:val="000066"/>
          <w:sz w:val="20"/>
          <w:szCs w:val="20"/>
        </w:rPr>
        <w:t xml:space="preserve">tallada en cada uno de los niveles, basándonos por una parte en la capacidad existente de almacenamiento para el resto de vacunas, a la que se le sumó la preferencia de las presentaciones de la vacuna IPV, previamente indicada en el </w:t>
      </w:r>
      <w:r w:rsidR="00896B01" w:rsidRPr="00684219">
        <w:rPr>
          <w:rFonts w:ascii="Arial" w:hAnsi="Arial" w:cs="Arial"/>
          <w:color w:val="000066"/>
          <w:sz w:val="20"/>
          <w:szCs w:val="20"/>
        </w:rPr>
        <w:t>acápite 2.1, preferencia de vacuna</w:t>
      </w:r>
      <w:r w:rsidR="00A267E4" w:rsidRPr="00684219">
        <w:rPr>
          <w:rFonts w:ascii="Arial" w:hAnsi="Arial" w:cs="Arial"/>
          <w:color w:val="000066"/>
          <w:sz w:val="20"/>
          <w:szCs w:val="20"/>
        </w:rPr>
        <w:t>.</w:t>
      </w:r>
    </w:p>
    <w:p w:rsidR="00A267E4" w:rsidRPr="00684219" w:rsidRDefault="00A267E4" w:rsidP="002C6BA0">
      <w:pPr>
        <w:pStyle w:val="Listavistosa-nfasis11"/>
        <w:spacing w:after="0" w:line="240" w:lineRule="auto"/>
        <w:ind w:left="546" w:right="68"/>
        <w:jc w:val="both"/>
        <w:divId w:val="410156154"/>
        <w:rPr>
          <w:rFonts w:ascii="Arial" w:hAnsi="Arial" w:cs="Arial"/>
          <w:color w:val="000066"/>
          <w:sz w:val="20"/>
          <w:szCs w:val="20"/>
        </w:rPr>
      </w:pPr>
    </w:p>
    <w:p w:rsidR="00EC70C5" w:rsidRPr="00684219" w:rsidRDefault="00EC70C5" w:rsidP="00665619">
      <w:pPr>
        <w:pStyle w:val="Listavistosa-nfasis11"/>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A nivel del Almacén Nacional, la capacidad existente que es de 120 m3, la capacidad de las vacunas que actualmente están en el esquema regular con la de IPV, llega a su límite</w:t>
      </w:r>
      <w:r w:rsidR="00A267E4" w:rsidRPr="00684219">
        <w:rPr>
          <w:rFonts w:ascii="Arial" w:hAnsi="Arial" w:cs="Arial"/>
          <w:color w:val="000066"/>
          <w:sz w:val="20"/>
          <w:szCs w:val="20"/>
        </w:rPr>
        <w:t>.</w:t>
      </w:r>
    </w:p>
    <w:p w:rsidR="00A267E4" w:rsidRPr="00684219" w:rsidRDefault="00A267E4" w:rsidP="002C6BA0">
      <w:pPr>
        <w:pStyle w:val="Listavistosa-nfasis11"/>
        <w:spacing w:after="0" w:line="240" w:lineRule="auto"/>
        <w:ind w:left="546" w:right="68"/>
        <w:jc w:val="both"/>
        <w:divId w:val="410156154"/>
        <w:rPr>
          <w:rFonts w:ascii="Arial" w:hAnsi="Arial" w:cs="Arial"/>
          <w:color w:val="000066"/>
          <w:sz w:val="20"/>
          <w:szCs w:val="20"/>
        </w:rPr>
      </w:pPr>
    </w:p>
    <w:p w:rsidR="002B6430" w:rsidRPr="00684219" w:rsidRDefault="002B6430" w:rsidP="00665619">
      <w:pPr>
        <w:pStyle w:val="Listavistosa-nfasis11"/>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De</w:t>
      </w:r>
      <w:r w:rsidR="00EC70C5" w:rsidRPr="00684219">
        <w:rPr>
          <w:rFonts w:ascii="Arial" w:hAnsi="Arial" w:cs="Arial"/>
          <w:color w:val="000066"/>
          <w:sz w:val="20"/>
          <w:szCs w:val="20"/>
        </w:rPr>
        <w:t xml:space="preserve"> los 18 almacenes de vacunas sub nacionales, </w:t>
      </w:r>
      <w:r w:rsidRPr="00684219">
        <w:rPr>
          <w:rFonts w:ascii="Arial" w:hAnsi="Arial" w:cs="Arial"/>
          <w:color w:val="000066"/>
          <w:sz w:val="20"/>
          <w:szCs w:val="20"/>
        </w:rPr>
        <w:t>e</w:t>
      </w:r>
      <w:r w:rsidR="00A267E4" w:rsidRPr="00684219">
        <w:rPr>
          <w:rFonts w:ascii="Arial" w:hAnsi="Arial" w:cs="Arial"/>
          <w:color w:val="000066"/>
          <w:sz w:val="20"/>
          <w:szCs w:val="20"/>
        </w:rPr>
        <w:t>l</w:t>
      </w:r>
      <w:r w:rsidRPr="00684219">
        <w:rPr>
          <w:rFonts w:ascii="Arial" w:hAnsi="Arial" w:cs="Arial"/>
          <w:color w:val="000066"/>
          <w:sz w:val="20"/>
          <w:szCs w:val="20"/>
        </w:rPr>
        <w:t xml:space="preserve"> 89% </w:t>
      </w:r>
      <w:r w:rsidR="00EC70C5" w:rsidRPr="00684219">
        <w:rPr>
          <w:rFonts w:ascii="Arial" w:hAnsi="Arial" w:cs="Arial"/>
          <w:color w:val="000066"/>
          <w:sz w:val="20"/>
          <w:szCs w:val="20"/>
        </w:rPr>
        <w:t xml:space="preserve">la capacidad existente </w:t>
      </w:r>
      <w:r w:rsidRPr="00684219">
        <w:rPr>
          <w:rFonts w:ascii="Arial" w:hAnsi="Arial" w:cs="Arial"/>
          <w:color w:val="000066"/>
          <w:sz w:val="20"/>
          <w:szCs w:val="20"/>
        </w:rPr>
        <w:t xml:space="preserve">más la vacuna IPV, llega al límite y en el 11% que son dos almacenes </w:t>
      </w:r>
      <w:proofErr w:type="spellStart"/>
      <w:r w:rsidRPr="00684219">
        <w:rPr>
          <w:rFonts w:ascii="Arial" w:hAnsi="Arial" w:cs="Arial"/>
          <w:color w:val="000066"/>
          <w:sz w:val="20"/>
          <w:szCs w:val="20"/>
        </w:rPr>
        <w:t>subnacionales</w:t>
      </w:r>
      <w:proofErr w:type="spellEnd"/>
      <w:r w:rsidRPr="00684219">
        <w:rPr>
          <w:rFonts w:ascii="Arial" w:hAnsi="Arial" w:cs="Arial"/>
          <w:color w:val="000066"/>
          <w:sz w:val="20"/>
          <w:szCs w:val="20"/>
        </w:rPr>
        <w:t>, tendríamos dificultades de almacenamiento</w:t>
      </w:r>
      <w:r w:rsidR="00A267E4" w:rsidRPr="00684219">
        <w:rPr>
          <w:rFonts w:ascii="Arial" w:hAnsi="Arial" w:cs="Arial"/>
          <w:color w:val="000066"/>
          <w:sz w:val="20"/>
          <w:szCs w:val="20"/>
        </w:rPr>
        <w:t>.</w:t>
      </w:r>
    </w:p>
    <w:p w:rsidR="00A267E4" w:rsidRPr="00684219" w:rsidRDefault="00A267E4" w:rsidP="002C6BA0">
      <w:pPr>
        <w:pStyle w:val="Listavistosa-nfasis11"/>
        <w:spacing w:after="0" w:line="240" w:lineRule="auto"/>
        <w:ind w:left="546" w:right="68"/>
        <w:jc w:val="both"/>
        <w:divId w:val="410156154"/>
        <w:rPr>
          <w:rFonts w:ascii="Arial" w:hAnsi="Arial" w:cs="Arial"/>
          <w:color w:val="000066"/>
          <w:sz w:val="20"/>
          <w:szCs w:val="20"/>
        </w:rPr>
      </w:pPr>
    </w:p>
    <w:p w:rsidR="00EC70C5" w:rsidRPr="00684219" w:rsidRDefault="002B6430" w:rsidP="00665619">
      <w:pPr>
        <w:pStyle w:val="Listavistosa-nfasis11"/>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 xml:space="preserve">En </w:t>
      </w:r>
      <w:r w:rsidR="00896B01" w:rsidRPr="00684219">
        <w:rPr>
          <w:rFonts w:ascii="Arial" w:hAnsi="Arial" w:cs="Arial"/>
          <w:color w:val="000066"/>
          <w:sz w:val="20"/>
          <w:szCs w:val="20"/>
        </w:rPr>
        <w:t xml:space="preserve">los almacenes de </w:t>
      </w:r>
      <w:r w:rsidRPr="00684219">
        <w:rPr>
          <w:rFonts w:ascii="Arial" w:hAnsi="Arial" w:cs="Arial"/>
          <w:color w:val="000066"/>
          <w:sz w:val="20"/>
          <w:szCs w:val="20"/>
        </w:rPr>
        <w:t>los 153 municipios, la capacidad de almacenamiento, es suficiente</w:t>
      </w:r>
      <w:r w:rsidR="002129EF" w:rsidRPr="00684219">
        <w:rPr>
          <w:rFonts w:ascii="Arial" w:hAnsi="Arial" w:cs="Arial"/>
          <w:color w:val="000066"/>
          <w:sz w:val="20"/>
          <w:szCs w:val="20"/>
        </w:rPr>
        <w:t>.</w:t>
      </w:r>
      <w:r w:rsidR="00EC70C5" w:rsidRPr="00684219">
        <w:rPr>
          <w:rFonts w:ascii="Arial" w:hAnsi="Arial" w:cs="Arial"/>
          <w:color w:val="000066"/>
          <w:sz w:val="20"/>
          <w:szCs w:val="20"/>
        </w:rPr>
        <w:t xml:space="preserve">  </w:t>
      </w:r>
    </w:p>
    <w:p w:rsidR="002B6430" w:rsidRPr="00684219" w:rsidRDefault="002B6430" w:rsidP="00665619">
      <w:pPr>
        <w:pStyle w:val="Listavistosa-nfasis11"/>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 xml:space="preserve">De los 790 establecimientos de salud, hay capacidad de almacenamiento para </w:t>
      </w:r>
      <w:r w:rsidR="00896B01" w:rsidRPr="00684219">
        <w:rPr>
          <w:rFonts w:ascii="Arial" w:hAnsi="Arial" w:cs="Arial"/>
          <w:color w:val="000066"/>
          <w:sz w:val="20"/>
          <w:szCs w:val="20"/>
        </w:rPr>
        <w:t>el esquema existente más la IPV en el 75% de ellos. En el 25 % existen</w:t>
      </w:r>
      <w:r w:rsidRPr="00684219">
        <w:rPr>
          <w:rFonts w:ascii="Arial" w:hAnsi="Arial" w:cs="Arial"/>
          <w:color w:val="000066"/>
          <w:sz w:val="20"/>
          <w:szCs w:val="20"/>
        </w:rPr>
        <w:t xml:space="preserve"> dificultades de almacenamien</w:t>
      </w:r>
      <w:r w:rsidR="00AF557F" w:rsidRPr="00684219">
        <w:rPr>
          <w:rFonts w:ascii="Arial" w:hAnsi="Arial" w:cs="Arial"/>
          <w:color w:val="000066"/>
          <w:sz w:val="20"/>
          <w:szCs w:val="20"/>
        </w:rPr>
        <w:t>tos con las vacunas existentes</w:t>
      </w:r>
      <w:r w:rsidR="002129EF" w:rsidRPr="00684219">
        <w:rPr>
          <w:rFonts w:ascii="Arial" w:hAnsi="Arial" w:cs="Arial"/>
          <w:color w:val="000066"/>
          <w:sz w:val="20"/>
          <w:szCs w:val="20"/>
        </w:rPr>
        <w:t>.</w:t>
      </w:r>
    </w:p>
    <w:p w:rsidR="002129EF" w:rsidRPr="00684219" w:rsidRDefault="002129EF" w:rsidP="002C6BA0">
      <w:pPr>
        <w:pStyle w:val="Listavistosa-nfasis11"/>
        <w:spacing w:after="0" w:line="240" w:lineRule="auto"/>
        <w:ind w:left="546" w:right="68"/>
        <w:jc w:val="both"/>
        <w:divId w:val="410156154"/>
        <w:rPr>
          <w:rFonts w:ascii="Arial" w:hAnsi="Arial" w:cs="Arial"/>
          <w:color w:val="000066"/>
          <w:sz w:val="20"/>
          <w:szCs w:val="20"/>
        </w:rPr>
      </w:pPr>
    </w:p>
    <w:p w:rsidR="00896B01" w:rsidRPr="00684219" w:rsidRDefault="00896B01" w:rsidP="005666FD">
      <w:pPr>
        <w:pStyle w:val="Listavistosa-nfasis11"/>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Para adecuar la capacidad de almacenamiento se ha previsto repartos cada 15 días en los niveles que sean necesarios y proyectos que se describen en los siguientes párrafos</w:t>
      </w:r>
      <w:r w:rsidR="00694D80" w:rsidRPr="00684219">
        <w:rPr>
          <w:rFonts w:ascii="Arial" w:hAnsi="Arial" w:cs="Arial"/>
          <w:color w:val="000066"/>
          <w:sz w:val="20"/>
          <w:szCs w:val="20"/>
        </w:rPr>
        <w:t xml:space="preserve">; detalles en los </w:t>
      </w:r>
      <w:r w:rsidR="00694D80" w:rsidRPr="00684219">
        <w:rPr>
          <w:rFonts w:ascii="Arial" w:hAnsi="Arial" w:cs="Arial"/>
          <w:b/>
          <w:color w:val="000066"/>
          <w:sz w:val="20"/>
          <w:szCs w:val="20"/>
        </w:rPr>
        <w:t xml:space="preserve">Anexos A – </w:t>
      </w:r>
      <w:r w:rsidR="005666FD">
        <w:rPr>
          <w:rFonts w:ascii="Arial" w:hAnsi="Arial" w:cs="Arial"/>
          <w:b/>
          <w:color w:val="000066"/>
          <w:sz w:val="20"/>
          <w:szCs w:val="20"/>
        </w:rPr>
        <w:t>2</w:t>
      </w:r>
      <w:r w:rsidR="00694D80" w:rsidRPr="00684219">
        <w:rPr>
          <w:rFonts w:ascii="Arial" w:hAnsi="Arial" w:cs="Arial"/>
          <w:b/>
          <w:color w:val="000066"/>
          <w:sz w:val="20"/>
          <w:szCs w:val="20"/>
        </w:rPr>
        <w:t xml:space="preserve"> y </w:t>
      </w:r>
      <w:r w:rsidR="005666FD">
        <w:rPr>
          <w:rFonts w:ascii="Arial" w:hAnsi="Arial" w:cs="Arial"/>
          <w:b/>
          <w:color w:val="000066"/>
          <w:sz w:val="20"/>
          <w:szCs w:val="20"/>
        </w:rPr>
        <w:t>3</w:t>
      </w:r>
      <w:r w:rsidR="00694D80" w:rsidRPr="00684219">
        <w:rPr>
          <w:rFonts w:ascii="Arial" w:hAnsi="Arial" w:cs="Arial"/>
          <w:color w:val="000066"/>
          <w:sz w:val="20"/>
          <w:szCs w:val="20"/>
        </w:rPr>
        <w:t xml:space="preserve"> </w:t>
      </w:r>
    </w:p>
    <w:p w:rsidR="00694D80" w:rsidRPr="00684219" w:rsidRDefault="00694D80" w:rsidP="002B6430">
      <w:pPr>
        <w:pStyle w:val="Listavistosa-nfasis11"/>
        <w:spacing w:after="0" w:line="240" w:lineRule="auto"/>
        <w:ind w:right="115"/>
        <w:jc w:val="both"/>
        <w:divId w:val="410156154"/>
        <w:rPr>
          <w:rFonts w:ascii="Arial" w:hAnsi="Arial" w:cs="Arial"/>
          <w:color w:val="0000CC"/>
          <w:sz w:val="20"/>
          <w:szCs w:val="20"/>
        </w:rPr>
      </w:pPr>
    </w:p>
    <w:p w:rsidR="00D303D9" w:rsidRPr="00684219" w:rsidRDefault="00F7185F"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Cuando la capacidad sea insuficiente, </w:t>
      </w:r>
      <w:r w:rsidR="003F72DB" w:rsidRPr="00684219">
        <w:rPr>
          <w:rFonts w:ascii="Arial" w:hAnsi="Arial" w:cs="Arial"/>
          <w:sz w:val="20"/>
          <w:szCs w:val="20"/>
        </w:rPr>
        <w:t xml:space="preserve">facilitar una estimación de las necesidades y el presupuesto para </w:t>
      </w:r>
      <w:r w:rsidR="00457924" w:rsidRPr="00684219">
        <w:rPr>
          <w:rFonts w:ascii="Arial" w:hAnsi="Arial" w:cs="Arial"/>
          <w:sz w:val="20"/>
          <w:szCs w:val="20"/>
        </w:rPr>
        <w:t>aumentar</w:t>
      </w:r>
      <w:r w:rsidR="003F72DB" w:rsidRPr="00684219">
        <w:rPr>
          <w:rFonts w:ascii="Arial" w:hAnsi="Arial" w:cs="Arial"/>
          <w:sz w:val="20"/>
          <w:szCs w:val="20"/>
        </w:rPr>
        <w:t xml:space="preserve"> el transporte y la cadena de frío a nivel central (cámaras frigoríficas, </w:t>
      </w:r>
      <w:r w:rsidR="00825860" w:rsidRPr="00684219">
        <w:rPr>
          <w:rFonts w:ascii="Arial" w:hAnsi="Arial" w:cs="Arial"/>
          <w:sz w:val="20"/>
          <w:szCs w:val="20"/>
        </w:rPr>
        <w:t>refrigeradores</w:t>
      </w:r>
      <w:r w:rsidR="003F72DB" w:rsidRPr="00684219">
        <w:rPr>
          <w:rFonts w:ascii="Arial" w:hAnsi="Arial" w:cs="Arial"/>
          <w:sz w:val="20"/>
          <w:szCs w:val="20"/>
        </w:rPr>
        <w:t xml:space="preserve">, neveras portátiles y bolsas de hielo, </w:t>
      </w:r>
      <w:proofErr w:type="spellStart"/>
      <w:r w:rsidR="003F72DB" w:rsidRPr="00684219">
        <w:rPr>
          <w:rFonts w:ascii="Arial" w:hAnsi="Arial" w:cs="Arial"/>
          <w:sz w:val="20"/>
          <w:szCs w:val="20"/>
        </w:rPr>
        <w:t>portavacunas</w:t>
      </w:r>
      <w:proofErr w:type="spellEnd"/>
      <w:r w:rsidR="003F72DB" w:rsidRPr="00684219">
        <w:rPr>
          <w:rFonts w:ascii="Arial" w:hAnsi="Arial" w:cs="Arial"/>
          <w:sz w:val="20"/>
          <w:szCs w:val="20"/>
        </w:rPr>
        <w:t xml:space="preserve">) </w:t>
      </w:r>
      <w:r w:rsidR="00457924" w:rsidRPr="00684219">
        <w:rPr>
          <w:rFonts w:ascii="Arial" w:hAnsi="Arial" w:cs="Arial"/>
          <w:sz w:val="20"/>
          <w:szCs w:val="20"/>
        </w:rPr>
        <w:t xml:space="preserve">a fin de almacenar las partidas de VPI. </w:t>
      </w:r>
    </w:p>
    <w:p w:rsidR="002129EF" w:rsidRPr="00684219" w:rsidRDefault="002129EF" w:rsidP="002129EF">
      <w:pPr>
        <w:pStyle w:val="Listavistosa-nfasis11"/>
        <w:spacing w:after="0" w:line="240" w:lineRule="auto"/>
        <w:ind w:left="567" w:right="115"/>
        <w:jc w:val="both"/>
        <w:divId w:val="410156154"/>
        <w:rPr>
          <w:rFonts w:ascii="Arial" w:hAnsi="Arial" w:cs="Arial"/>
          <w:sz w:val="20"/>
          <w:szCs w:val="20"/>
        </w:rPr>
      </w:pPr>
    </w:p>
    <w:p w:rsidR="00BB68E2" w:rsidRPr="00684219" w:rsidRDefault="00D303D9" w:rsidP="000B19C2">
      <w:pPr>
        <w:pStyle w:val="Listavistosa-nfasis11"/>
        <w:spacing w:after="0" w:line="240" w:lineRule="auto"/>
        <w:ind w:left="960" w:right="188"/>
        <w:jc w:val="both"/>
        <w:divId w:val="410156154"/>
        <w:rPr>
          <w:rFonts w:ascii="Arial" w:hAnsi="Arial" w:cs="Arial"/>
          <w:color w:val="000066"/>
          <w:sz w:val="20"/>
          <w:szCs w:val="20"/>
        </w:rPr>
      </w:pPr>
      <w:r w:rsidRPr="00684219">
        <w:rPr>
          <w:rFonts w:ascii="Arial" w:hAnsi="Arial" w:cs="Arial"/>
          <w:color w:val="000066"/>
          <w:sz w:val="20"/>
          <w:szCs w:val="20"/>
        </w:rPr>
        <w:t xml:space="preserve">Durante los últimos años con el fortalecimiento del Programa </w:t>
      </w:r>
      <w:r w:rsidR="00BB68E2" w:rsidRPr="00684219">
        <w:rPr>
          <w:rFonts w:ascii="Arial" w:hAnsi="Arial" w:cs="Arial"/>
          <w:color w:val="000066"/>
          <w:sz w:val="20"/>
          <w:szCs w:val="20"/>
        </w:rPr>
        <w:t>Ampliado de</w:t>
      </w:r>
      <w:r w:rsidRPr="00684219">
        <w:rPr>
          <w:rFonts w:ascii="Arial" w:hAnsi="Arial" w:cs="Arial"/>
          <w:color w:val="000066"/>
          <w:sz w:val="20"/>
          <w:szCs w:val="20"/>
        </w:rPr>
        <w:t xml:space="preserve"> Inmunizaciones y la incorporación de nuevas vacunas, además del crecimiento de la población susceptible y las estrategias para alcanzar a la población objetivo, la capacidad del almacén nacional, se </w:t>
      </w:r>
      <w:r w:rsidR="00BB68E2" w:rsidRPr="00684219">
        <w:rPr>
          <w:rFonts w:ascii="Arial" w:hAnsi="Arial" w:cs="Arial"/>
          <w:color w:val="000066"/>
          <w:sz w:val="20"/>
          <w:szCs w:val="20"/>
        </w:rPr>
        <w:t>encuentra a su</w:t>
      </w:r>
      <w:r w:rsidRPr="00684219">
        <w:rPr>
          <w:rFonts w:ascii="Arial" w:hAnsi="Arial" w:cs="Arial"/>
          <w:color w:val="000066"/>
          <w:sz w:val="20"/>
          <w:szCs w:val="20"/>
        </w:rPr>
        <w:t xml:space="preserve"> l</w:t>
      </w:r>
      <w:r w:rsidR="00BB68E2" w:rsidRPr="00684219">
        <w:rPr>
          <w:rFonts w:ascii="Arial" w:hAnsi="Arial" w:cs="Arial"/>
          <w:color w:val="000066"/>
          <w:sz w:val="20"/>
          <w:szCs w:val="20"/>
        </w:rPr>
        <w:t>ímite, por lo que a</w:t>
      </w:r>
      <w:r w:rsidRPr="00684219">
        <w:rPr>
          <w:rFonts w:ascii="Arial" w:hAnsi="Arial" w:cs="Arial"/>
          <w:color w:val="000066"/>
          <w:sz w:val="20"/>
          <w:szCs w:val="20"/>
        </w:rPr>
        <w:t xml:space="preserve">ctualmente se encuentra en gestión la adquisición de dos nuevas cámaras frigoríficas que incrementará el volumen útil hasta 160 metros cúbicos permitiendo al </w:t>
      </w:r>
      <w:r w:rsidR="00BB68E2" w:rsidRPr="00684219">
        <w:rPr>
          <w:rFonts w:ascii="Arial" w:hAnsi="Arial" w:cs="Arial"/>
          <w:color w:val="000066"/>
          <w:sz w:val="20"/>
          <w:szCs w:val="20"/>
        </w:rPr>
        <w:t>PAI</w:t>
      </w:r>
      <w:r w:rsidRPr="00684219">
        <w:rPr>
          <w:rFonts w:ascii="Arial" w:hAnsi="Arial" w:cs="Arial"/>
          <w:color w:val="000066"/>
          <w:sz w:val="20"/>
          <w:szCs w:val="20"/>
        </w:rPr>
        <w:t xml:space="preserve"> desarrollar sus actividades plenamente los próximos años y cumplir con los prop</w:t>
      </w:r>
      <w:r w:rsidR="00BB68E2" w:rsidRPr="00684219">
        <w:rPr>
          <w:rFonts w:ascii="Arial" w:hAnsi="Arial" w:cs="Arial"/>
          <w:color w:val="000066"/>
          <w:sz w:val="20"/>
          <w:szCs w:val="20"/>
        </w:rPr>
        <w:t xml:space="preserve">ósitos y objetivos del programa, como la introducción de </w:t>
      </w:r>
      <w:r w:rsidR="00694D80" w:rsidRPr="00684219">
        <w:rPr>
          <w:rFonts w:ascii="Arial" w:hAnsi="Arial" w:cs="Arial"/>
          <w:color w:val="000066"/>
          <w:sz w:val="20"/>
          <w:szCs w:val="20"/>
        </w:rPr>
        <w:t>más</w:t>
      </w:r>
      <w:r w:rsidR="00BB68E2" w:rsidRPr="00684219">
        <w:rPr>
          <w:rFonts w:ascii="Arial" w:hAnsi="Arial" w:cs="Arial"/>
          <w:color w:val="000066"/>
          <w:sz w:val="20"/>
          <w:szCs w:val="20"/>
        </w:rPr>
        <w:t xml:space="preserve"> vacunas</w:t>
      </w:r>
      <w:r w:rsidR="000B19C2">
        <w:rPr>
          <w:rFonts w:ascii="Arial" w:hAnsi="Arial" w:cs="Arial"/>
          <w:color w:val="000066"/>
          <w:sz w:val="20"/>
          <w:szCs w:val="20"/>
        </w:rPr>
        <w:t>.</w:t>
      </w:r>
    </w:p>
    <w:p w:rsidR="00B52963" w:rsidRPr="00684219" w:rsidRDefault="00BB68E2" w:rsidP="000B19C2">
      <w:pPr>
        <w:pStyle w:val="Listavistosa-nfasis11"/>
        <w:spacing w:after="0" w:line="240" w:lineRule="auto"/>
        <w:ind w:left="960" w:right="308"/>
        <w:jc w:val="both"/>
        <w:divId w:val="410156154"/>
        <w:rPr>
          <w:rFonts w:ascii="Arial" w:hAnsi="Arial" w:cs="Arial"/>
          <w:color w:val="000066"/>
          <w:sz w:val="20"/>
          <w:szCs w:val="20"/>
        </w:rPr>
      </w:pPr>
      <w:r w:rsidRPr="00684219">
        <w:rPr>
          <w:rFonts w:ascii="Arial" w:hAnsi="Arial" w:cs="Arial"/>
          <w:color w:val="000066"/>
          <w:sz w:val="20"/>
          <w:szCs w:val="20"/>
        </w:rPr>
        <w:t xml:space="preserve">Igualmente se ha previsto la adquisición de un vehículo refrigerado de 20 metros cúbicos para el transporte seguro de la vacunas del nivel central hacia los almacenes </w:t>
      </w:r>
      <w:proofErr w:type="spellStart"/>
      <w:r w:rsidRPr="00684219">
        <w:rPr>
          <w:rFonts w:ascii="Arial" w:hAnsi="Arial" w:cs="Arial"/>
          <w:color w:val="000066"/>
          <w:sz w:val="20"/>
          <w:szCs w:val="20"/>
        </w:rPr>
        <w:t>subnacionales</w:t>
      </w:r>
      <w:proofErr w:type="spellEnd"/>
      <w:r w:rsidRPr="00684219">
        <w:rPr>
          <w:rFonts w:ascii="Arial" w:hAnsi="Arial" w:cs="Arial"/>
          <w:color w:val="000066"/>
          <w:sz w:val="20"/>
          <w:szCs w:val="20"/>
        </w:rPr>
        <w:t xml:space="preserve"> manteniendo las frecuencias de operaciones de distribución. </w:t>
      </w:r>
    </w:p>
    <w:p w:rsidR="002129EF" w:rsidRPr="00684219" w:rsidRDefault="002129EF" w:rsidP="002129EF">
      <w:pPr>
        <w:pStyle w:val="Listavistosa-nfasis11"/>
        <w:spacing w:after="0" w:line="240" w:lineRule="auto"/>
        <w:ind w:left="567" w:right="68"/>
        <w:jc w:val="both"/>
        <w:divId w:val="410156154"/>
        <w:rPr>
          <w:rFonts w:ascii="Arial" w:hAnsi="Arial" w:cs="Arial"/>
          <w:color w:val="000066"/>
          <w:sz w:val="20"/>
          <w:szCs w:val="20"/>
        </w:rPr>
      </w:pPr>
    </w:p>
    <w:p w:rsidR="00BB68E2" w:rsidRPr="00684219" w:rsidRDefault="00BB68E2" w:rsidP="000B19C2">
      <w:pPr>
        <w:pStyle w:val="Listavistosa-nfasis11"/>
        <w:spacing w:after="0" w:line="240" w:lineRule="auto"/>
        <w:ind w:left="960" w:right="308"/>
        <w:jc w:val="both"/>
        <w:divId w:val="410156154"/>
        <w:rPr>
          <w:rFonts w:ascii="Arial" w:hAnsi="Arial" w:cs="Arial"/>
          <w:color w:val="000066"/>
          <w:sz w:val="20"/>
          <w:szCs w:val="20"/>
        </w:rPr>
      </w:pPr>
      <w:r w:rsidRPr="00684219">
        <w:rPr>
          <w:rFonts w:ascii="Arial" w:hAnsi="Arial" w:cs="Arial"/>
          <w:color w:val="000066"/>
          <w:sz w:val="20"/>
          <w:szCs w:val="20"/>
        </w:rPr>
        <w:lastRenderedPageBreak/>
        <w:t xml:space="preserve">Para solucionar las dificultades de almacenamiento a nivel </w:t>
      </w:r>
      <w:proofErr w:type="spellStart"/>
      <w:r w:rsidR="006B50EE" w:rsidRPr="00684219">
        <w:rPr>
          <w:rFonts w:ascii="Arial" w:hAnsi="Arial" w:cs="Arial"/>
          <w:color w:val="000066"/>
          <w:sz w:val="20"/>
          <w:szCs w:val="20"/>
        </w:rPr>
        <w:t>subnacionales</w:t>
      </w:r>
      <w:proofErr w:type="spellEnd"/>
      <w:r w:rsidRPr="00684219">
        <w:rPr>
          <w:rFonts w:ascii="Arial" w:hAnsi="Arial" w:cs="Arial"/>
          <w:color w:val="000066"/>
          <w:sz w:val="20"/>
          <w:szCs w:val="20"/>
        </w:rPr>
        <w:t xml:space="preserve"> y </w:t>
      </w:r>
      <w:r w:rsidR="00D67AD7" w:rsidRPr="00684219">
        <w:rPr>
          <w:rFonts w:ascii="Arial" w:hAnsi="Arial" w:cs="Arial"/>
          <w:color w:val="000066"/>
          <w:sz w:val="20"/>
          <w:szCs w:val="20"/>
        </w:rPr>
        <w:t xml:space="preserve">local, contamos </w:t>
      </w:r>
      <w:r w:rsidRPr="00684219">
        <w:rPr>
          <w:rFonts w:ascii="Arial" w:hAnsi="Arial" w:cs="Arial"/>
          <w:color w:val="000066"/>
          <w:sz w:val="20"/>
          <w:szCs w:val="20"/>
        </w:rPr>
        <w:t xml:space="preserve">con el apoyo de fondos </w:t>
      </w:r>
      <w:r w:rsidR="00D67AD7" w:rsidRPr="00684219">
        <w:rPr>
          <w:rFonts w:ascii="Arial" w:hAnsi="Arial" w:cs="Arial"/>
          <w:color w:val="000066"/>
          <w:sz w:val="20"/>
          <w:szCs w:val="20"/>
        </w:rPr>
        <w:t>de la Alianza GAVI y se están gestionando su compra</w:t>
      </w:r>
      <w:r w:rsidRPr="00684219">
        <w:rPr>
          <w:rFonts w:ascii="Arial" w:hAnsi="Arial" w:cs="Arial"/>
          <w:color w:val="000066"/>
          <w:sz w:val="20"/>
          <w:szCs w:val="20"/>
        </w:rPr>
        <w:t xml:space="preserve"> a través de la Organización Panamericana de la Salud (OPS) de 76 equipos frigoríficos con sus repuestos. </w:t>
      </w:r>
    </w:p>
    <w:p w:rsidR="002129EF" w:rsidRPr="00684219" w:rsidRDefault="002129EF" w:rsidP="002129EF">
      <w:pPr>
        <w:pStyle w:val="Listavistosa-nfasis11"/>
        <w:ind w:left="567" w:right="68"/>
        <w:jc w:val="both"/>
        <w:divId w:val="410156154"/>
        <w:rPr>
          <w:rFonts w:ascii="Arial" w:hAnsi="Arial" w:cs="Arial"/>
          <w:color w:val="000066"/>
          <w:sz w:val="20"/>
          <w:szCs w:val="20"/>
        </w:rPr>
      </w:pPr>
    </w:p>
    <w:p w:rsidR="00D67AD7" w:rsidRPr="00684219" w:rsidRDefault="00D67AD7" w:rsidP="005666FD">
      <w:pPr>
        <w:pStyle w:val="Listavistosa-nfasis11"/>
        <w:spacing w:after="0" w:line="240" w:lineRule="auto"/>
        <w:ind w:left="960" w:right="428"/>
        <w:jc w:val="both"/>
        <w:divId w:val="410156154"/>
        <w:rPr>
          <w:rFonts w:ascii="Arial" w:hAnsi="Arial" w:cs="Arial"/>
          <w:b/>
          <w:color w:val="000066"/>
          <w:sz w:val="20"/>
          <w:szCs w:val="20"/>
        </w:rPr>
      </w:pPr>
      <w:r w:rsidRPr="00684219">
        <w:rPr>
          <w:rFonts w:ascii="Arial" w:hAnsi="Arial" w:cs="Arial"/>
          <w:color w:val="000066"/>
          <w:sz w:val="20"/>
          <w:szCs w:val="20"/>
        </w:rPr>
        <w:t>Con apoyo del Banco mundial están en fase de compra 198 equipos y con fondos del premio de inmunizaciones otorgado por GAVI se compraran 30 equipos adicionales</w:t>
      </w:r>
      <w:r w:rsidR="00694D80" w:rsidRPr="00684219">
        <w:rPr>
          <w:rFonts w:ascii="Arial" w:hAnsi="Arial" w:cs="Arial"/>
          <w:color w:val="000066"/>
          <w:sz w:val="20"/>
          <w:szCs w:val="20"/>
        </w:rPr>
        <w:t xml:space="preserve">; mayor referencia en el </w:t>
      </w:r>
      <w:r w:rsidR="00694D80" w:rsidRPr="00684219">
        <w:rPr>
          <w:rFonts w:ascii="Arial" w:hAnsi="Arial" w:cs="Arial"/>
          <w:b/>
          <w:color w:val="000066"/>
          <w:sz w:val="20"/>
          <w:szCs w:val="20"/>
        </w:rPr>
        <w:t xml:space="preserve">Anexo A – </w:t>
      </w:r>
      <w:r w:rsidR="005666FD">
        <w:rPr>
          <w:rFonts w:ascii="Arial" w:hAnsi="Arial" w:cs="Arial"/>
          <w:b/>
          <w:color w:val="000066"/>
          <w:sz w:val="20"/>
          <w:szCs w:val="20"/>
        </w:rPr>
        <w:t>4</w:t>
      </w:r>
      <w:r w:rsidR="00694D80" w:rsidRPr="00684219">
        <w:rPr>
          <w:rFonts w:ascii="Arial" w:hAnsi="Arial" w:cs="Arial"/>
          <w:b/>
          <w:color w:val="000066"/>
          <w:sz w:val="20"/>
          <w:szCs w:val="20"/>
        </w:rPr>
        <w:t>.</w:t>
      </w:r>
    </w:p>
    <w:p w:rsidR="00BB68E2" w:rsidRPr="00684219" w:rsidRDefault="00BB68E2" w:rsidP="00783977">
      <w:pPr>
        <w:pStyle w:val="Listavistosa-nfasis11"/>
        <w:spacing w:after="0" w:line="240" w:lineRule="auto"/>
        <w:ind w:left="0" w:right="115"/>
        <w:jc w:val="both"/>
        <w:divId w:val="410156154"/>
        <w:rPr>
          <w:rFonts w:ascii="Arial" w:hAnsi="Arial" w:cs="Arial"/>
          <w:color w:val="0000CC"/>
          <w:sz w:val="20"/>
          <w:szCs w:val="20"/>
        </w:rPr>
      </w:pPr>
    </w:p>
    <w:p w:rsidR="002129EF" w:rsidRPr="00684219" w:rsidRDefault="00457924" w:rsidP="00783977">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Aportar pruebas que demuestren la disponibilidad de financiación suficiente en los niveles locales para cubrir </w:t>
      </w:r>
      <w:r w:rsidR="00825860" w:rsidRPr="00684219">
        <w:rPr>
          <w:rFonts w:ascii="Arial" w:hAnsi="Arial" w:cs="Arial"/>
          <w:sz w:val="20"/>
          <w:szCs w:val="20"/>
        </w:rPr>
        <w:t xml:space="preserve">el </w:t>
      </w:r>
      <w:r w:rsidRPr="00684219">
        <w:rPr>
          <w:rFonts w:ascii="Arial" w:hAnsi="Arial" w:cs="Arial"/>
          <w:sz w:val="20"/>
          <w:szCs w:val="20"/>
        </w:rPr>
        <w:t xml:space="preserve">suministro eléctrico continuo y el mantenimiento de cualquier equipo nuevo de cadena de frío.   </w:t>
      </w:r>
    </w:p>
    <w:p w:rsidR="00BB68E2" w:rsidRPr="00684219" w:rsidRDefault="00457924" w:rsidP="00783977">
      <w:pPr>
        <w:pStyle w:val="Listavistosa-nfasis11"/>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 </w:t>
      </w:r>
    </w:p>
    <w:p w:rsidR="00AF557F" w:rsidRPr="00684219" w:rsidRDefault="00D67AD7" w:rsidP="00783977">
      <w:pPr>
        <w:pStyle w:val="Listavistosa-nfasis11"/>
        <w:spacing w:after="0" w:line="240" w:lineRule="auto"/>
        <w:ind w:left="960" w:right="548"/>
        <w:jc w:val="both"/>
        <w:divId w:val="410156154"/>
        <w:rPr>
          <w:rFonts w:ascii="Arial" w:hAnsi="Arial" w:cs="Arial"/>
          <w:color w:val="000066"/>
          <w:sz w:val="20"/>
          <w:szCs w:val="20"/>
        </w:rPr>
      </w:pPr>
      <w:r w:rsidRPr="00684219">
        <w:rPr>
          <w:rFonts w:ascii="Arial" w:hAnsi="Arial" w:cs="Arial"/>
          <w:color w:val="000066"/>
          <w:sz w:val="20"/>
          <w:szCs w:val="20"/>
        </w:rPr>
        <w:t xml:space="preserve">En los fondos fiscales del Ministerio de Salud existe disponibilidad financiera para asumir los costos de los </w:t>
      </w:r>
      <w:r w:rsidR="00AF557F" w:rsidRPr="00684219">
        <w:rPr>
          <w:rFonts w:ascii="Arial" w:hAnsi="Arial" w:cs="Arial"/>
          <w:color w:val="000066"/>
          <w:sz w:val="20"/>
          <w:szCs w:val="20"/>
        </w:rPr>
        <w:t>servicios</w:t>
      </w:r>
      <w:r w:rsidRPr="00684219">
        <w:rPr>
          <w:rFonts w:ascii="Arial" w:hAnsi="Arial" w:cs="Arial"/>
          <w:color w:val="000066"/>
          <w:sz w:val="20"/>
          <w:szCs w:val="20"/>
        </w:rPr>
        <w:t xml:space="preserve"> básicos que incluye </w:t>
      </w:r>
      <w:r w:rsidR="00AF557F" w:rsidRPr="00684219">
        <w:rPr>
          <w:rFonts w:ascii="Arial" w:hAnsi="Arial" w:cs="Arial"/>
          <w:color w:val="000066"/>
          <w:sz w:val="20"/>
          <w:szCs w:val="20"/>
        </w:rPr>
        <w:t xml:space="preserve">suministro eléctrico continuo y el mantenimiento de cualquier equipo nuevo de cadena de frío.  </w:t>
      </w:r>
    </w:p>
    <w:p w:rsidR="00B52963" w:rsidRPr="00684219" w:rsidRDefault="00AF557F" w:rsidP="00783977">
      <w:pPr>
        <w:pStyle w:val="Listavistosa-nfasis11"/>
        <w:spacing w:after="0" w:line="240" w:lineRule="auto"/>
        <w:ind w:right="115"/>
        <w:jc w:val="both"/>
        <w:divId w:val="410156154"/>
        <w:rPr>
          <w:rFonts w:ascii="Arial" w:hAnsi="Arial" w:cs="Arial"/>
          <w:color w:val="0000CC"/>
          <w:sz w:val="20"/>
          <w:szCs w:val="20"/>
        </w:rPr>
      </w:pPr>
      <w:r w:rsidRPr="00684219">
        <w:rPr>
          <w:rFonts w:ascii="Arial" w:hAnsi="Arial" w:cs="Arial"/>
          <w:color w:val="0000CC"/>
          <w:sz w:val="20"/>
          <w:szCs w:val="20"/>
        </w:rPr>
        <w:t xml:space="preserve">  </w:t>
      </w:r>
    </w:p>
    <w:p w:rsidR="00B52963" w:rsidRPr="00684219" w:rsidRDefault="00457924" w:rsidP="00783977">
      <w:pPr>
        <w:numPr>
          <w:ilvl w:val="1"/>
          <w:numId w:val="8"/>
        </w:numPr>
        <w:ind w:left="912" w:right="360"/>
        <w:jc w:val="both"/>
        <w:divId w:val="410156154"/>
        <w:rPr>
          <w:rFonts w:ascii="Arial" w:hAnsi="Arial" w:cs="Arial"/>
          <w:bCs/>
          <w:color w:val="1F497D"/>
          <w:sz w:val="20"/>
          <w:szCs w:val="20"/>
        </w:rPr>
      </w:pPr>
      <w:r w:rsidRPr="00684219">
        <w:rPr>
          <w:rFonts w:ascii="Arial" w:hAnsi="Arial" w:cs="Arial"/>
          <w:bCs/>
          <w:color w:val="1F497D"/>
          <w:sz w:val="20"/>
          <w:szCs w:val="20"/>
        </w:rPr>
        <w:t xml:space="preserve">Gestión de residuos y seguridad para las inyecciones </w:t>
      </w:r>
    </w:p>
    <w:p w:rsidR="002129EF" w:rsidRPr="00684219" w:rsidRDefault="002129EF" w:rsidP="00783977">
      <w:pPr>
        <w:jc w:val="both"/>
        <w:divId w:val="410156154"/>
        <w:rPr>
          <w:rFonts w:ascii="Arial" w:hAnsi="Arial" w:cs="Arial"/>
          <w:bCs/>
          <w:color w:val="1F497D"/>
          <w:sz w:val="20"/>
          <w:szCs w:val="20"/>
        </w:rPr>
      </w:pPr>
    </w:p>
    <w:p w:rsidR="00B833F3" w:rsidRPr="00684219" w:rsidRDefault="00B52963" w:rsidP="00783977">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Describ</w:t>
      </w:r>
      <w:r w:rsidR="00A505C8" w:rsidRPr="00684219">
        <w:rPr>
          <w:rFonts w:ascii="Arial" w:hAnsi="Arial" w:cs="Arial"/>
          <w:sz w:val="20"/>
          <w:szCs w:val="20"/>
        </w:rPr>
        <w:t xml:space="preserve">ir las actuales actividades dedicadas a la gestión de residuos y  la seguridad para las inyecciones e indicar si es necesario hacer algún cambio para dar cabida a la VPI de conformidad con las políticas nacionales, y cómo y cuándo se llevará a cabo.    </w:t>
      </w:r>
    </w:p>
    <w:p w:rsidR="00624A57" w:rsidRDefault="00624A57" w:rsidP="00783977">
      <w:pPr>
        <w:pStyle w:val="Listavistosa-nfasis11"/>
        <w:spacing w:after="0" w:line="240" w:lineRule="auto"/>
        <w:ind w:left="600" w:right="668"/>
        <w:jc w:val="both"/>
        <w:divId w:val="410156154"/>
        <w:rPr>
          <w:rFonts w:ascii="Arial" w:hAnsi="Arial" w:cs="Arial"/>
          <w:color w:val="000066"/>
          <w:sz w:val="20"/>
          <w:szCs w:val="20"/>
        </w:rPr>
      </w:pPr>
    </w:p>
    <w:p w:rsidR="00BB617B" w:rsidRPr="00684219" w:rsidRDefault="00A63AC3" w:rsidP="00783977">
      <w:pPr>
        <w:pStyle w:val="Listavistosa-nfasis11"/>
        <w:spacing w:after="0" w:line="240" w:lineRule="auto"/>
        <w:ind w:left="960" w:right="82"/>
        <w:jc w:val="both"/>
        <w:divId w:val="410156154"/>
        <w:rPr>
          <w:rFonts w:ascii="Arial" w:hAnsi="Arial" w:cs="Arial"/>
          <w:color w:val="000066"/>
          <w:sz w:val="20"/>
          <w:szCs w:val="20"/>
        </w:rPr>
      </w:pPr>
      <w:r w:rsidRPr="00684219">
        <w:rPr>
          <w:rFonts w:ascii="Arial" w:hAnsi="Arial" w:cs="Arial"/>
          <w:color w:val="000066"/>
          <w:sz w:val="20"/>
          <w:szCs w:val="20"/>
        </w:rPr>
        <w:t>En las orientaciones al personal de salud se ha indicado que e</w:t>
      </w:r>
      <w:r w:rsidR="00BB617B" w:rsidRPr="00684219">
        <w:rPr>
          <w:rFonts w:ascii="Arial" w:hAnsi="Arial" w:cs="Arial"/>
          <w:color w:val="000066"/>
          <w:sz w:val="20"/>
          <w:szCs w:val="20"/>
        </w:rPr>
        <w:t xml:space="preserve">l manejo negligente de </w:t>
      </w:r>
      <w:r w:rsidRPr="00684219">
        <w:rPr>
          <w:rFonts w:ascii="Arial" w:hAnsi="Arial" w:cs="Arial"/>
          <w:color w:val="000066"/>
          <w:sz w:val="20"/>
          <w:szCs w:val="20"/>
        </w:rPr>
        <w:t>los</w:t>
      </w:r>
      <w:r w:rsidR="00BB617B" w:rsidRPr="00684219">
        <w:rPr>
          <w:rFonts w:ascii="Arial" w:hAnsi="Arial" w:cs="Arial"/>
          <w:color w:val="000066"/>
          <w:sz w:val="20"/>
          <w:szCs w:val="20"/>
        </w:rPr>
        <w:t xml:space="preserve"> desechos</w:t>
      </w:r>
      <w:r w:rsidRPr="00684219">
        <w:rPr>
          <w:rFonts w:ascii="Arial" w:hAnsi="Arial" w:cs="Arial"/>
          <w:color w:val="000066"/>
          <w:sz w:val="20"/>
          <w:szCs w:val="20"/>
        </w:rPr>
        <w:t xml:space="preserve"> los coloc</w:t>
      </w:r>
      <w:r w:rsidR="00BB617B" w:rsidRPr="00684219">
        <w:rPr>
          <w:rFonts w:ascii="Arial" w:hAnsi="Arial" w:cs="Arial"/>
          <w:color w:val="000066"/>
          <w:sz w:val="20"/>
          <w:szCs w:val="20"/>
        </w:rPr>
        <w:t xml:space="preserve">a a </w:t>
      </w:r>
      <w:r w:rsidRPr="00684219">
        <w:rPr>
          <w:rFonts w:ascii="Arial" w:hAnsi="Arial" w:cs="Arial"/>
          <w:color w:val="000066"/>
          <w:sz w:val="20"/>
          <w:szCs w:val="20"/>
        </w:rPr>
        <w:t xml:space="preserve">ellos y </w:t>
      </w:r>
      <w:r w:rsidR="00BB617B" w:rsidRPr="00684219">
        <w:rPr>
          <w:rFonts w:ascii="Arial" w:hAnsi="Arial" w:cs="Arial"/>
          <w:color w:val="000066"/>
          <w:sz w:val="20"/>
          <w:szCs w:val="20"/>
        </w:rPr>
        <w:t>a la población en general en alto riesg</w:t>
      </w:r>
      <w:r w:rsidRPr="00684219">
        <w:rPr>
          <w:rFonts w:ascii="Arial" w:hAnsi="Arial" w:cs="Arial"/>
          <w:color w:val="000066"/>
          <w:sz w:val="20"/>
          <w:szCs w:val="20"/>
        </w:rPr>
        <w:t>o de sufrir heridas con agujas, por lo que l</w:t>
      </w:r>
      <w:r w:rsidR="00BB617B" w:rsidRPr="00684219">
        <w:rPr>
          <w:rFonts w:ascii="Arial" w:hAnsi="Arial" w:cs="Arial"/>
          <w:color w:val="000066"/>
          <w:sz w:val="20"/>
          <w:szCs w:val="20"/>
        </w:rPr>
        <w:t>as jeringas y las agujas nunca deben ser tiradas en áreas abiertas donde la población las pueda recoger, pisarlas o entrar en contacto con ellas en cualquier forma. Tanto las agujas como las jeringas deberán depositarse en cajas de seguridad, resistentes a los pinchazos, situados lo más cerca posible de donde se van a usar.</w:t>
      </w:r>
    </w:p>
    <w:p w:rsidR="002129EF" w:rsidRPr="00684219" w:rsidRDefault="002129EF" w:rsidP="002129EF">
      <w:pPr>
        <w:shd w:val="clear" w:color="auto" w:fill="FFFFFF"/>
        <w:spacing w:after="200" w:line="276" w:lineRule="auto"/>
        <w:ind w:left="567" w:right="210"/>
        <w:contextualSpacing/>
        <w:jc w:val="both"/>
        <w:divId w:val="410156154"/>
        <w:rPr>
          <w:rFonts w:ascii="Arial" w:eastAsia="Calibri" w:hAnsi="Arial" w:cs="Arial"/>
          <w:color w:val="000066"/>
          <w:sz w:val="20"/>
          <w:szCs w:val="20"/>
          <w:lang w:eastAsia="en-US"/>
        </w:rPr>
      </w:pPr>
    </w:p>
    <w:p w:rsidR="00BB617B" w:rsidRPr="00684219" w:rsidRDefault="00A63AC3" w:rsidP="00783977">
      <w:pPr>
        <w:shd w:val="clear" w:color="auto" w:fill="FFFFFF"/>
        <w:spacing w:after="200"/>
        <w:ind w:left="960" w:right="210"/>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Se ha normado q</w:t>
      </w:r>
      <w:r w:rsidR="00BB617B" w:rsidRPr="00684219">
        <w:rPr>
          <w:rFonts w:ascii="Arial" w:eastAsia="Calibri" w:hAnsi="Arial" w:cs="Arial"/>
          <w:color w:val="000066"/>
          <w:sz w:val="20"/>
          <w:szCs w:val="20"/>
          <w:lang w:eastAsia="en-US"/>
        </w:rPr>
        <w:t>uemar las cajas de seguridad dentro de un barril de metal, se considera como la mejor opción después de la incineración. Si se trata de una institución de salud en área urbana, se deberá tener un barril específico para este procedimiento, al cual se le instalara una parrilla de hierro. También se le harán perforaciones al barril de manera que no se concentre el humo.</w:t>
      </w:r>
    </w:p>
    <w:p w:rsidR="002129EF" w:rsidRPr="00684219" w:rsidRDefault="002129EF" w:rsidP="00783977">
      <w:pPr>
        <w:shd w:val="clear" w:color="auto" w:fill="FFFFFF"/>
        <w:spacing w:after="200"/>
        <w:ind w:left="567" w:right="210"/>
        <w:contextualSpacing/>
        <w:jc w:val="both"/>
        <w:divId w:val="410156154"/>
        <w:rPr>
          <w:rFonts w:ascii="Arial" w:eastAsia="Calibri" w:hAnsi="Arial" w:cs="Arial"/>
          <w:color w:val="000066"/>
          <w:sz w:val="20"/>
          <w:szCs w:val="20"/>
          <w:lang w:eastAsia="en-US"/>
        </w:rPr>
      </w:pPr>
    </w:p>
    <w:p w:rsidR="00BB617B" w:rsidRDefault="00BB617B" w:rsidP="00783977">
      <w:pPr>
        <w:shd w:val="clear" w:color="auto" w:fill="FFFFFF"/>
        <w:spacing w:after="200"/>
        <w:ind w:left="960" w:right="210"/>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En el caso de tratarse de una institución de salud rural, también se utilizará un barril como el caso anterior, solo que de este se enterrará una parte en el suelo a una profundidad aproximadamente de 20 cm, con el propósito que quede fijo. Seguidamente se colocaran en la parrilla del barril las cajas donde se han colectado las jeringas, agujas y frascos utilizados y se le prendera fuego  teniendo el cuidado de que todo el material quede incinerado.</w:t>
      </w:r>
    </w:p>
    <w:p w:rsidR="00624A57" w:rsidRDefault="00624A57" w:rsidP="00783977">
      <w:pPr>
        <w:shd w:val="clear" w:color="auto" w:fill="FFFFFF"/>
        <w:spacing w:after="200"/>
        <w:ind w:left="960" w:right="210"/>
        <w:contextualSpacing/>
        <w:jc w:val="both"/>
        <w:divId w:val="410156154"/>
        <w:rPr>
          <w:rFonts w:ascii="Arial" w:eastAsia="Calibri" w:hAnsi="Arial" w:cs="Arial"/>
          <w:color w:val="000066"/>
          <w:sz w:val="20"/>
          <w:szCs w:val="20"/>
          <w:lang w:eastAsia="en-US"/>
        </w:rPr>
      </w:pPr>
    </w:p>
    <w:p w:rsidR="00B833F3" w:rsidRDefault="00BB617B" w:rsidP="006B50EE">
      <w:pPr>
        <w:shd w:val="clear" w:color="auto" w:fill="FFFFFF"/>
        <w:spacing w:after="200"/>
        <w:ind w:left="960" w:right="450"/>
        <w:contextualSpacing/>
        <w:jc w:val="both"/>
        <w:divId w:val="410156154"/>
        <w:rPr>
          <w:rFonts w:ascii="Arial" w:hAnsi="Arial" w:cs="Arial"/>
          <w:color w:val="000066"/>
          <w:sz w:val="20"/>
          <w:szCs w:val="20"/>
        </w:rPr>
      </w:pPr>
      <w:r w:rsidRPr="00684219">
        <w:rPr>
          <w:rFonts w:ascii="Arial" w:hAnsi="Arial" w:cs="Arial"/>
          <w:color w:val="000066"/>
          <w:sz w:val="20"/>
          <w:szCs w:val="20"/>
        </w:rPr>
        <w:t xml:space="preserve">En caso de no </w:t>
      </w:r>
      <w:r w:rsidRPr="00624A57">
        <w:rPr>
          <w:rFonts w:ascii="Arial" w:eastAsia="Calibri" w:hAnsi="Arial" w:cs="Arial"/>
          <w:color w:val="000066"/>
          <w:sz w:val="20"/>
          <w:szCs w:val="20"/>
          <w:lang w:eastAsia="en-US"/>
        </w:rPr>
        <w:t>contar</w:t>
      </w:r>
      <w:r w:rsidRPr="00684219">
        <w:rPr>
          <w:rFonts w:ascii="Arial" w:hAnsi="Arial" w:cs="Arial"/>
          <w:color w:val="000066"/>
          <w:sz w:val="20"/>
          <w:szCs w:val="20"/>
        </w:rPr>
        <w:t xml:space="preserve"> con todo lo anterior se hará una fosa profunda para quemar y enterrar los desechos.</w:t>
      </w:r>
    </w:p>
    <w:p w:rsidR="00624A57" w:rsidRPr="00624A57" w:rsidRDefault="00624A57" w:rsidP="006B50EE">
      <w:pPr>
        <w:shd w:val="clear" w:color="auto" w:fill="FFFFFF"/>
        <w:spacing w:after="200"/>
        <w:ind w:left="960" w:right="450"/>
        <w:contextualSpacing/>
        <w:jc w:val="both"/>
        <w:divId w:val="410156154"/>
        <w:rPr>
          <w:rFonts w:ascii="Arial" w:hAnsi="Arial" w:cs="Arial"/>
          <w:color w:val="000066"/>
          <w:sz w:val="20"/>
          <w:szCs w:val="20"/>
        </w:rPr>
      </w:pPr>
    </w:p>
    <w:p w:rsidR="00B833F3" w:rsidRPr="00684219" w:rsidRDefault="00A63AC3" w:rsidP="006B50EE">
      <w:pPr>
        <w:shd w:val="clear" w:color="auto" w:fill="FFFFFF"/>
        <w:spacing w:after="200"/>
        <w:ind w:left="960" w:right="570"/>
        <w:contextualSpacing/>
        <w:jc w:val="both"/>
        <w:divId w:val="410156154"/>
        <w:rPr>
          <w:rFonts w:ascii="Arial" w:hAnsi="Arial" w:cs="Arial"/>
          <w:color w:val="000066"/>
          <w:sz w:val="20"/>
          <w:szCs w:val="20"/>
        </w:rPr>
      </w:pPr>
      <w:r w:rsidRPr="00684219">
        <w:rPr>
          <w:rFonts w:ascii="Arial" w:hAnsi="Arial" w:cs="Arial"/>
          <w:color w:val="000066"/>
          <w:sz w:val="20"/>
          <w:szCs w:val="20"/>
        </w:rPr>
        <w:t>En relación al manejo de los desechos de los viales</w:t>
      </w:r>
      <w:r w:rsidR="00B833F3" w:rsidRPr="00684219">
        <w:rPr>
          <w:rFonts w:ascii="Arial" w:hAnsi="Arial" w:cs="Arial"/>
          <w:color w:val="000066"/>
          <w:sz w:val="20"/>
          <w:szCs w:val="20"/>
        </w:rPr>
        <w:t xml:space="preserve"> multidosis de</w:t>
      </w:r>
      <w:r w:rsidRPr="00684219">
        <w:rPr>
          <w:rFonts w:ascii="Arial" w:hAnsi="Arial" w:cs="Arial"/>
          <w:color w:val="000066"/>
          <w:sz w:val="20"/>
          <w:szCs w:val="20"/>
        </w:rPr>
        <w:t xml:space="preserve"> la vacuna, estos deberán desecharse </w:t>
      </w:r>
      <w:r w:rsidR="00B833F3" w:rsidRPr="00684219">
        <w:rPr>
          <w:rFonts w:ascii="Arial" w:hAnsi="Arial" w:cs="Arial"/>
          <w:color w:val="000066"/>
          <w:sz w:val="20"/>
          <w:szCs w:val="20"/>
        </w:rPr>
        <w:t xml:space="preserve">después de 6 horas o al finalizar la sesión, lo que ocurra primero. La vacuna de polio inactivada precalificada por la OMS no tiene preservantes o se preserva con 2 </w:t>
      </w:r>
      <w:proofErr w:type="spellStart"/>
      <w:r w:rsidR="00B833F3" w:rsidRPr="00684219">
        <w:rPr>
          <w:rFonts w:ascii="Arial" w:hAnsi="Arial" w:cs="Arial"/>
          <w:color w:val="000066"/>
          <w:sz w:val="20"/>
          <w:szCs w:val="20"/>
        </w:rPr>
        <w:t>fenoxietanol</w:t>
      </w:r>
      <w:proofErr w:type="spellEnd"/>
      <w:r w:rsidR="00B833F3" w:rsidRPr="00684219">
        <w:rPr>
          <w:rFonts w:ascii="Arial" w:hAnsi="Arial" w:cs="Arial"/>
          <w:color w:val="000066"/>
          <w:sz w:val="20"/>
          <w:szCs w:val="20"/>
        </w:rPr>
        <w:t>. Esto significa que los viales multidosis se deben desechar al final de la sesión de inmunización o después de 6 horas de haberse abierto</w:t>
      </w:r>
      <w:r w:rsidR="009249E4" w:rsidRPr="00684219">
        <w:rPr>
          <w:rFonts w:ascii="Arial" w:hAnsi="Arial" w:cs="Arial"/>
          <w:color w:val="000066"/>
          <w:sz w:val="20"/>
          <w:szCs w:val="20"/>
        </w:rPr>
        <w:t>.</w:t>
      </w:r>
    </w:p>
    <w:p w:rsidR="009249E4" w:rsidRPr="00684219" w:rsidRDefault="009249E4" w:rsidP="006B50EE">
      <w:pPr>
        <w:pStyle w:val="Listavistosa-nfasis11"/>
        <w:spacing w:after="0" w:line="240" w:lineRule="auto"/>
        <w:ind w:left="567" w:right="188"/>
        <w:jc w:val="both"/>
        <w:divId w:val="410156154"/>
        <w:rPr>
          <w:rFonts w:ascii="Arial" w:hAnsi="Arial" w:cs="Arial"/>
          <w:color w:val="000066"/>
          <w:sz w:val="20"/>
          <w:szCs w:val="20"/>
        </w:rPr>
      </w:pPr>
    </w:p>
    <w:p w:rsidR="00A95753" w:rsidRPr="00684219" w:rsidRDefault="009211AB" w:rsidP="006B50EE">
      <w:pPr>
        <w:shd w:val="clear" w:color="auto" w:fill="FFFFFF"/>
        <w:spacing w:after="200"/>
        <w:ind w:left="960" w:right="690"/>
        <w:contextualSpacing/>
        <w:jc w:val="both"/>
        <w:divId w:val="410156154"/>
        <w:rPr>
          <w:rFonts w:ascii="Arial" w:hAnsi="Arial" w:cs="Arial"/>
          <w:color w:val="000066"/>
          <w:sz w:val="20"/>
          <w:szCs w:val="20"/>
        </w:rPr>
      </w:pPr>
      <w:r w:rsidRPr="00684219">
        <w:rPr>
          <w:rFonts w:ascii="Arial" w:hAnsi="Arial" w:cs="Arial"/>
          <w:color w:val="000066"/>
          <w:sz w:val="20"/>
          <w:szCs w:val="20"/>
        </w:rPr>
        <w:t>A f</w:t>
      </w:r>
      <w:r w:rsidR="00A95753" w:rsidRPr="00684219">
        <w:rPr>
          <w:rFonts w:ascii="Arial" w:hAnsi="Arial" w:cs="Arial"/>
          <w:color w:val="000066"/>
          <w:sz w:val="20"/>
          <w:szCs w:val="20"/>
        </w:rPr>
        <w:t>in de prevenir eventos  programáticos, antes de la introducción se asegurará que</w:t>
      </w:r>
      <w:r w:rsidR="00CB6C41" w:rsidRPr="00684219">
        <w:rPr>
          <w:rFonts w:ascii="Arial" w:hAnsi="Arial" w:cs="Arial"/>
          <w:color w:val="000066"/>
          <w:sz w:val="20"/>
          <w:szCs w:val="20"/>
        </w:rPr>
        <w:t xml:space="preserve"> el manual del vacunador contenga  la t</w:t>
      </w:r>
      <w:r w:rsidR="00A95753" w:rsidRPr="00684219">
        <w:rPr>
          <w:rFonts w:ascii="Arial" w:hAnsi="Arial" w:cs="Arial"/>
          <w:color w:val="000066"/>
          <w:sz w:val="20"/>
          <w:szCs w:val="20"/>
        </w:rPr>
        <w:t xml:space="preserve">emática sobre los beneficios y riesgos potenciales de contaminación de la presentación de la IPV de dosis múltiples sin </w:t>
      </w:r>
      <w:proofErr w:type="spellStart"/>
      <w:r w:rsidR="00A95753" w:rsidRPr="00684219">
        <w:rPr>
          <w:rFonts w:ascii="Arial" w:hAnsi="Arial" w:cs="Arial"/>
          <w:color w:val="000066"/>
          <w:sz w:val="20"/>
          <w:szCs w:val="20"/>
        </w:rPr>
        <w:t>preservante</w:t>
      </w:r>
      <w:proofErr w:type="spellEnd"/>
      <w:r w:rsidR="00A95753" w:rsidRPr="00684219">
        <w:rPr>
          <w:rFonts w:ascii="Arial" w:hAnsi="Arial" w:cs="Arial"/>
          <w:color w:val="000066"/>
          <w:sz w:val="20"/>
          <w:szCs w:val="20"/>
        </w:rPr>
        <w:t xml:space="preserve"> y de las buenas prácticas de inmunización. </w:t>
      </w:r>
    </w:p>
    <w:p w:rsidR="009249E4" w:rsidRPr="00624A57" w:rsidRDefault="009249E4" w:rsidP="006B50EE">
      <w:pPr>
        <w:pStyle w:val="Listavistosa-nfasis11"/>
        <w:spacing w:after="0" w:line="240" w:lineRule="auto"/>
        <w:ind w:left="0" w:right="188"/>
        <w:jc w:val="both"/>
        <w:divId w:val="410156154"/>
        <w:rPr>
          <w:rFonts w:ascii="Arial" w:hAnsi="Arial" w:cs="Arial"/>
          <w:color w:val="000066"/>
          <w:sz w:val="6"/>
          <w:szCs w:val="20"/>
        </w:rPr>
      </w:pPr>
    </w:p>
    <w:p w:rsidR="00A95753" w:rsidRPr="00684219" w:rsidRDefault="00A95753" w:rsidP="00624A57">
      <w:pPr>
        <w:shd w:val="clear" w:color="auto" w:fill="FFFFFF"/>
        <w:spacing w:after="200"/>
        <w:ind w:left="960" w:right="810"/>
        <w:contextualSpacing/>
        <w:jc w:val="both"/>
        <w:divId w:val="410156154"/>
        <w:rPr>
          <w:rFonts w:ascii="Arial" w:hAnsi="Arial" w:cs="Arial"/>
          <w:color w:val="000066"/>
          <w:sz w:val="20"/>
          <w:szCs w:val="20"/>
        </w:rPr>
      </w:pPr>
      <w:r w:rsidRPr="00684219">
        <w:rPr>
          <w:rFonts w:ascii="Arial" w:hAnsi="Arial" w:cs="Arial"/>
          <w:color w:val="000066"/>
          <w:sz w:val="20"/>
          <w:szCs w:val="20"/>
        </w:rPr>
        <w:lastRenderedPageBreak/>
        <w:t xml:space="preserve">Después de la introducción se realizarán evaluaciones para determinar los niveles de conocimiento y cumplimiento de los trabajadores de salud en cuanto al manejo correcto de la IPV; e implementarán la capacitación correctiva si fuera necesario. </w:t>
      </w:r>
    </w:p>
    <w:p w:rsidR="00A95753" w:rsidRPr="00624A57" w:rsidRDefault="00A95753" w:rsidP="009249E4">
      <w:pPr>
        <w:pStyle w:val="Listavistosa-nfasis11"/>
        <w:spacing w:after="0" w:line="240" w:lineRule="auto"/>
        <w:ind w:left="567" w:right="188"/>
        <w:jc w:val="both"/>
        <w:divId w:val="410156154"/>
        <w:rPr>
          <w:rFonts w:ascii="Arial" w:hAnsi="Arial" w:cs="Arial"/>
          <w:color w:val="000066"/>
          <w:sz w:val="10"/>
          <w:szCs w:val="20"/>
        </w:rPr>
      </w:pPr>
    </w:p>
    <w:p w:rsidR="00A95753" w:rsidRPr="00684219" w:rsidRDefault="00CB6C41" w:rsidP="00624A57">
      <w:pPr>
        <w:shd w:val="clear" w:color="auto" w:fill="FFFFFF"/>
        <w:spacing w:after="200"/>
        <w:ind w:left="960" w:right="930"/>
        <w:contextualSpacing/>
        <w:jc w:val="both"/>
        <w:divId w:val="410156154"/>
        <w:rPr>
          <w:rFonts w:ascii="Arial" w:hAnsi="Arial" w:cs="Arial"/>
          <w:color w:val="000066"/>
          <w:sz w:val="20"/>
          <w:szCs w:val="20"/>
        </w:rPr>
      </w:pPr>
      <w:r w:rsidRPr="00684219">
        <w:rPr>
          <w:rFonts w:ascii="Arial" w:hAnsi="Arial" w:cs="Arial"/>
          <w:color w:val="000066"/>
          <w:sz w:val="20"/>
          <w:szCs w:val="20"/>
        </w:rPr>
        <w:t xml:space="preserve">Antes del lanzamiento de la vacuna, se colocará </w:t>
      </w:r>
      <w:r w:rsidR="00A95753" w:rsidRPr="00684219">
        <w:rPr>
          <w:rFonts w:ascii="Arial" w:hAnsi="Arial" w:cs="Arial"/>
          <w:color w:val="000066"/>
          <w:sz w:val="20"/>
          <w:szCs w:val="20"/>
        </w:rPr>
        <w:t>letreros en las refrigeradoras de todos los niveles con la indicación de que los viales abiertos de la vacuna se deben desechar el finalizar la sesión de inmunización o después de seis horas de haber sido abierto, lo que ocurra primero</w:t>
      </w:r>
      <w:r w:rsidR="009249E4" w:rsidRPr="00684219">
        <w:rPr>
          <w:rFonts w:ascii="Arial" w:hAnsi="Arial" w:cs="Arial"/>
          <w:color w:val="000066"/>
          <w:sz w:val="20"/>
          <w:szCs w:val="20"/>
        </w:rPr>
        <w:t>.</w:t>
      </w:r>
      <w:r w:rsidR="00A95753" w:rsidRPr="00684219">
        <w:rPr>
          <w:rFonts w:ascii="Arial" w:hAnsi="Arial" w:cs="Arial"/>
          <w:color w:val="000066"/>
          <w:sz w:val="20"/>
          <w:szCs w:val="20"/>
        </w:rPr>
        <w:t xml:space="preserve"> </w:t>
      </w:r>
    </w:p>
    <w:p w:rsidR="00B833F3" w:rsidRPr="00684219" w:rsidRDefault="00B833F3" w:rsidP="00A95753">
      <w:pPr>
        <w:pStyle w:val="Listavistosa-nfasis11"/>
        <w:tabs>
          <w:tab w:val="left" w:pos="630"/>
          <w:tab w:val="left" w:pos="810"/>
        </w:tabs>
        <w:spacing w:after="0" w:line="240" w:lineRule="auto"/>
        <w:ind w:right="115"/>
        <w:divId w:val="410156154"/>
        <w:rPr>
          <w:rFonts w:ascii="Arial" w:hAnsi="Arial" w:cs="Arial"/>
          <w:sz w:val="20"/>
          <w:szCs w:val="20"/>
        </w:rPr>
      </w:pPr>
      <w:r w:rsidRPr="00684219">
        <w:rPr>
          <w:rFonts w:ascii="Arial" w:hAnsi="Arial" w:cs="Arial"/>
          <w:sz w:val="20"/>
          <w:szCs w:val="20"/>
        </w:rPr>
        <w:t xml:space="preserve"> </w:t>
      </w:r>
    </w:p>
    <w:p w:rsidR="00624A57" w:rsidRDefault="00A505C8"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Si un país adquiere</w:t>
      </w:r>
      <w:r w:rsidR="002505B6" w:rsidRPr="00684219">
        <w:rPr>
          <w:rFonts w:ascii="Arial" w:hAnsi="Arial" w:cs="Arial"/>
          <w:sz w:val="20"/>
          <w:szCs w:val="20"/>
        </w:rPr>
        <w:t xml:space="preserve"> por sí mismo aparatos para la administración de vacunas, especificar si estos aparatos están precalificados por la OMS, y si no es así, explicar el proceso vigente a nivel nacional para autorizar su uso en el país.  </w:t>
      </w:r>
    </w:p>
    <w:p w:rsidR="00B52963" w:rsidRPr="00684219" w:rsidRDefault="00A505C8" w:rsidP="00624A57">
      <w:pPr>
        <w:pStyle w:val="Listavistosa-nfasis11"/>
        <w:spacing w:after="0" w:line="240" w:lineRule="auto"/>
        <w:ind w:left="960" w:right="115"/>
        <w:jc w:val="both"/>
        <w:divId w:val="410156154"/>
        <w:rPr>
          <w:rFonts w:ascii="Arial" w:hAnsi="Arial" w:cs="Arial"/>
          <w:sz w:val="20"/>
          <w:szCs w:val="20"/>
        </w:rPr>
      </w:pPr>
      <w:r w:rsidRPr="00684219">
        <w:rPr>
          <w:rFonts w:ascii="Arial" w:hAnsi="Arial" w:cs="Arial"/>
          <w:sz w:val="20"/>
          <w:szCs w:val="20"/>
        </w:rPr>
        <w:t xml:space="preserve"> </w:t>
      </w:r>
    </w:p>
    <w:p w:rsidR="00B52963" w:rsidRDefault="009249E4" w:rsidP="00783977">
      <w:pPr>
        <w:pStyle w:val="Listavistosa-nfasis11"/>
        <w:spacing w:after="0" w:line="240" w:lineRule="auto"/>
        <w:ind w:left="360" w:right="115" w:hanging="360"/>
        <w:divId w:val="410156154"/>
        <w:rPr>
          <w:rFonts w:ascii="Arial" w:hAnsi="Arial" w:cs="Arial"/>
          <w:color w:val="000066"/>
          <w:sz w:val="20"/>
          <w:szCs w:val="20"/>
        </w:rPr>
      </w:pPr>
      <w:r w:rsidRPr="00684219">
        <w:rPr>
          <w:rFonts w:ascii="Arial" w:hAnsi="Arial" w:cs="Arial"/>
          <w:color w:val="000066"/>
          <w:sz w:val="20"/>
          <w:szCs w:val="20"/>
        </w:rPr>
        <w:t xml:space="preserve">              </w:t>
      </w:r>
      <w:r w:rsidR="00783977">
        <w:rPr>
          <w:rFonts w:ascii="Arial" w:hAnsi="Arial" w:cs="Arial"/>
          <w:color w:val="000066"/>
          <w:sz w:val="20"/>
          <w:szCs w:val="20"/>
        </w:rPr>
        <w:t xml:space="preserve">   </w:t>
      </w:r>
      <w:r w:rsidR="000C6E7D" w:rsidRPr="00684219">
        <w:rPr>
          <w:rFonts w:ascii="Arial" w:hAnsi="Arial" w:cs="Arial"/>
          <w:color w:val="000066"/>
          <w:sz w:val="20"/>
          <w:szCs w:val="20"/>
        </w:rPr>
        <w:t>NA</w:t>
      </w:r>
    </w:p>
    <w:p w:rsidR="00624A57" w:rsidRPr="00684219" w:rsidRDefault="00624A57" w:rsidP="009249E4">
      <w:pPr>
        <w:pStyle w:val="Listavistosa-nfasis11"/>
        <w:spacing w:after="0" w:line="240" w:lineRule="auto"/>
        <w:ind w:left="360" w:right="115" w:hanging="360"/>
        <w:divId w:val="410156154"/>
        <w:rPr>
          <w:rFonts w:ascii="Arial" w:hAnsi="Arial" w:cs="Arial"/>
          <w:color w:val="000066"/>
          <w:sz w:val="20"/>
          <w:szCs w:val="20"/>
        </w:rPr>
      </w:pPr>
    </w:p>
    <w:p w:rsidR="00B52963" w:rsidRDefault="002505B6" w:rsidP="002D5E35">
      <w:pPr>
        <w:numPr>
          <w:ilvl w:val="1"/>
          <w:numId w:val="8"/>
        </w:numPr>
        <w:ind w:right="480"/>
        <w:divId w:val="410156154"/>
        <w:rPr>
          <w:rFonts w:ascii="Arial" w:hAnsi="Arial" w:cs="Arial"/>
          <w:bCs/>
          <w:color w:val="1F497D"/>
          <w:sz w:val="20"/>
          <w:szCs w:val="20"/>
        </w:rPr>
      </w:pPr>
      <w:r w:rsidRPr="00684219">
        <w:rPr>
          <w:rFonts w:ascii="Arial" w:hAnsi="Arial" w:cs="Arial"/>
          <w:bCs/>
          <w:color w:val="1F497D"/>
          <w:sz w:val="20"/>
          <w:szCs w:val="20"/>
        </w:rPr>
        <w:t xml:space="preserve">Formación y supervisión de trabajadores sanitarios </w:t>
      </w:r>
    </w:p>
    <w:p w:rsidR="005031D0" w:rsidRPr="00684219" w:rsidRDefault="005031D0" w:rsidP="005031D0">
      <w:pPr>
        <w:ind w:left="792" w:right="480"/>
        <w:divId w:val="410156154"/>
        <w:rPr>
          <w:rFonts w:ascii="Arial" w:hAnsi="Arial" w:cs="Arial"/>
          <w:bCs/>
          <w:color w:val="1F497D"/>
          <w:sz w:val="20"/>
          <w:szCs w:val="20"/>
        </w:rPr>
      </w:pPr>
    </w:p>
    <w:p w:rsidR="009249E4" w:rsidRPr="00684219" w:rsidRDefault="00A04024"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Describ</w:t>
      </w:r>
      <w:r w:rsidR="00F13DB7" w:rsidRPr="00684219">
        <w:rPr>
          <w:rFonts w:ascii="Arial" w:hAnsi="Arial" w:cs="Arial"/>
          <w:sz w:val="20"/>
          <w:szCs w:val="20"/>
        </w:rPr>
        <w:t xml:space="preserve">ir la actual adecuación de recursos humanos cualificados para introducir VPI en todos los sectores del programa de inmunización, p. ej., para el almacenamiento y la gestión de vacunas, la distribución en el país, la formación de trabajadores sanitarios en niveles periféricos, la supervisión, la administración de vacunas, etc.   </w:t>
      </w:r>
    </w:p>
    <w:p w:rsidR="00A04024" w:rsidRPr="00684219" w:rsidRDefault="00A04024" w:rsidP="009249E4">
      <w:pPr>
        <w:pStyle w:val="Listavistosa-nfasis11"/>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 </w:t>
      </w:r>
    </w:p>
    <w:p w:rsidR="002F09F5" w:rsidRPr="00684219" w:rsidRDefault="002F09F5" w:rsidP="00685C7B">
      <w:pPr>
        <w:pStyle w:val="Listavistosa-nfasis11"/>
        <w:spacing w:after="0" w:line="240" w:lineRule="auto"/>
        <w:ind w:left="960" w:right="308"/>
        <w:jc w:val="both"/>
        <w:divId w:val="410156154"/>
        <w:rPr>
          <w:rFonts w:ascii="Arial" w:hAnsi="Arial" w:cs="Arial"/>
          <w:color w:val="000066"/>
          <w:sz w:val="20"/>
          <w:szCs w:val="20"/>
        </w:rPr>
      </w:pPr>
      <w:r w:rsidRPr="00684219">
        <w:rPr>
          <w:rFonts w:ascii="Arial" w:hAnsi="Arial" w:cs="Arial"/>
          <w:color w:val="000066"/>
          <w:sz w:val="20"/>
          <w:szCs w:val="20"/>
        </w:rPr>
        <w:t xml:space="preserve">Las/los responsables del PAI en todos los niveles son médicos y enfermeras calificadas </w:t>
      </w:r>
      <w:r w:rsidR="00A24211" w:rsidRPr="00684219">
        <w:rPr>
          <w:rFonts w:ascii="Arial" w:hAnsi="Arial" w:cs="Arial"/>
          <w:color w:val="000066"/>
          <w:sz w:val="20"/>
          <w:szCs w:val="20"/>
        </w:rPr>
        <w:t xml:space="preserve">que han participado en las capacitaciones impartidas en todas las introducciones, Jornadas de vacunación anuales y capacitaciones dirigidas a los temas de vacunación, cadena de frío; además </w:t>
      </w:r>
      <w:r w:rsidRPr="00684219">
        <w:rPr>
          <w:rFonts w:ascii="Arial" w:hAnsi="Arial" w:cs="Arial"/>
          <w:color w:val="000066"/>
          <w:sz w:val="20"/>
          <w:szCs w:val="20"/>
        </w:rPr>
        <w:t>en la mayoría de los SIL</w:t>
      </w:r>
      <w:r w:rsidR="00A24211" w:rsidRPr="00684219">
        <w:rPr>
          <w:rFonts w:ascii="Arial" w:hAnsi="Arial" w:cs="Arial"/>
          <w:color w:val="000066"/>
          <w:sz w:val="20"/>
          <w:szCs w:val="20"/>
        </w:rPr>
        <w:t>AIS</w:t>
      </w:r>
      <w:r w:rsidRPr="00684219">
        <w:rPr>
          <w:rFonts w:ascii="Arial" w:hAnsi="Arial" w:cs="Arial"/>
          <w:color w:val="000066"/>
          <w:sz w:val="20"/>
          <w:szCs w:val="20"/>
        </w:rPr>
        <w:t xml:space="preserve"> tienen el apoyo de un personal en el banco de vacunas y técnicos de la cadena de frío, </w:t>
      </w:r>
      <w:r w:rsidR="00A24211" w:rsidRPr="00684219">
        <w:rPr>
          <w:rFonts w:ascii="Arial" w:hAnsi="Arial" w:cs="Arial"/>
          <w:color w:val="000066"/>
          <w:sz w:val="20"/>
          <w:szCs w:val="20"/>
        </w:rPr>
        <w:t>siendo todos ellos</w:t>
      </w:r>
      <w:r w:rsidRPr="00684219">
        <w:rPr>
          <w:rFonts w:ascii="Arial" w:hAnsi="Arial" w:cs="Arial"/>
          <w:color w:val="000066"/>
          <w:sz w:val="20"/>
          <w:szCs w:val="20"/>
        </w:rPr>
        <w:t xml:space="preserve"> los responsables del manejo efectivo de la vacuna. </w:t>
      </w:r>
    </w:p>
    <w:p w:rsidR="00910C57" w:rsidRPr="00684219" w:rsidRDefault="00910C57" w:rsidP="009249E4">
      <w:pPr>
        <w:pStyle w:val="Listavistosa-nfasis11"/>
        <w:spacing w:after="0" w:line="240" w:lineRule="auto"/>
        <w:ind w:left="687" w:right="308"/>
        <w:jc w:val="both"/>
        <w:divId w:val="410156154"/>
        <w:rPr>
          <w:rFonts w:ascii="Arial" w:hAnsi="Arial" w:cs="Arial"/>
          <w:color w:val="000066"/>
          <w:sz w:val="20"/>
          <w:szCs w:val="20"/>
        </w:rPr>
      </w:pPr>
    </w:p>
    <w:p w:rsidR="00910C57" w:rsidRPr="00684219" w:rsidRDefault="00910C57" w:rsidP="00685C7B">
      <w:pPr>
        <w:pStyle w:val="Listavistosa-nfasis11"/>
        <w:spacing w:after="0" w:line="240" w:lineRule="auto"/>
        <w:ind w:left="960" w:right="308"/>
        <w:jc w:val="both"/>
        <w:divId w:val="410156154"/>
        <w:rPr>
          <w:rFonts w:ascii="Arial" w:hAnsi="Arial" w:cs="Arial"/>
          <w:color w:val="000066"/>
          <w:sz w:val="20"/>
          <w:szCs w:val="20"/>
        </w:rPr>
      </w:pPr>
      <w:r w:rsidRPr="00684219">
        <w:rPr>
          <w:rFonts w:ascii="Arial" w:hAnsi="Arial" w:cs="Arial"/>
          <w:color w:val="000066"/>
          <w:sz w:val="20"/>
          <w:szCs w:val="20"/>
        </w:rPr>
        <w:t xml:space="preserve">Con miras a </w:t>
      </w:r>
      <w:r w:rsidR="00BA1790" w:rsidRPr="00684219">
        <w:rPr>
          <w:rFonts w:ascii="Arial" w:hAnsi="Arial" w:cs="Arial"/>
          <w:color w:val="000066"/>
          <w:sz w:val="20"/>
          <w:szCs w:val="20"/>
        </w:rPr>
        <w:t>esta</w:t>
      </w:r>
      <w:r w:rsidRPr="00684219">
        <w:rPr>
          <w:rFonts w:ascii="Arial" w:hAnsi="Arial" w:cs="Arial"/>
          <w:color w:val="000066"/>
          <w:sz w:val="20"/>
          <w:szCs w:val="20"/>
        </w:rPr>
        <w:t xml:space="preserve"> introducción se estandarizará los procedimientos relacionados </w:t>
      </w:r>
      <w:r w:rsidR="00A24211" w:rsidRPr="00684219">
        <w:rPr>
          <w:rFonts w:ascii="Arial" w:hAnsi="Arial" w:cs="Arial"/>
          <w:color w:val="000066"/>
          <w:sz w:val="20"/>
          <w:szCs w:val="20"/>
        </w:rPr>
        <w:t>a</w:t>
      </w:r>
      <w:r w:rsidRPr="00684219">
        <w:rPr>
          <w:rFonts w:ascii="Arial" w:hAnsi="Arial" w:cs="Arial"/>
          <w:color w:val="000066"/>
          <w:sz w:val="20"/>
          <w:szCs w:val="20"/>
        </w:rPr>
        <w:t xml:space="preserve"> la vacuna IPV,  mediante talleres en cada uno de los departamentos, para lo que se contará con el manual del vacunador</w:t>
      </w:r>
      <w:r w:rsidR="009249E4" w:rsidRPr="00684219">
        <w:rPr>
          <w:rFonts w:ascii="Arial" w:hAnsi="Arial" w:cs="Arial"/>
          <w:color w:val="000066"/>
          <w:sz w:val="20"/>
          <w:szCs w:val="20"/>
        </w:rPr>
        <w:t>.</w:t>
      </w:r>
    </w:p>
    <w:p w:rsidR="009249E4" w:rsidRPr="00684219" w:rsidRDefault="009249E4" w:rsidP="009249E4">
      <w:pPr>
        <w:pStyle w:val="Listavistosa-nfasis11"/>
        <w:spacing w:after="0" w:line="240" w:lineRule="auto"/>
        <w:ind w:left="687" w:right="308"/>
        <w:jc w:val="both"/>
        <w:divId w:val="410156154"/>
        <w:rPr>
          <w:rFonts w:ascii="Arial" w:hAnsi="Arial" w:cs="Arial"/>
          <w:color w:val="000066"/>
          <w:sz w:val="20"/>
          <w:szCs w:val="20"/>
        </w:rPr>
      </w:pPr>
    </w:p>
    <w:p w:rsidR="00B52963" w:rsidRPr="00684219" w:rsidRDefault="00061A83"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Explicar cómo se </w:t>
      </w:r>
      <w:r w:rsidR="00971C8B" w:rsidRPr="00684219">
        <w:rPr>
          <w:rFonts w:ascii="Arial" w:hAnsi="Arial" w:cs="Arial"/>
          <w:sz w:val="20"/>
          <w:szCs w:val="20"/>
        </w:rPr>
        <w:t>abordará cualquier otra necesidad</w:t>
      </w:r>
      <w:r w:rsidR="00B52963" w:rsidRPr="00684219">
        <w:rPr>
          <w:rFonts w:ascii="Arial" w:hAnsi="Arial" w:cs="Arial"/>
          <w:sz w:val="20"/>
          <w:szCs w:val="20"/>
        </w:rPr>
        <w:t>.</w:t>
      </w:r>
    </w:p>
    <w:p w:rsidR="009249E4" w:rsidRPr="00684219" w:rsidRDefault="009249E4" w:rsidP="009249E4">
      <w:pPr>
        <w:pStyle w:val="Listavistosa-nfasis11"/>
        <w:spacing w:after="0" w:line="240" w:lineRule="auto"/>
        <w:ind w:right="115"/>
        <w:jc w:val="both"/>
        <w:divId w:val="410156154"/>
        <w:rPr>
          <w:rFonts w:ascii="Arial" w:hAnsi="Arial" w:cs="Arial"/>
          <w:sz w:val="20"/>
          <w:szCs w:val="20"/>
        </w:rPr>
      </w:pPr>
    </w:p>
    <w:p w:rsidR="009249E4" w:rsidRPr="00684219" w:rsidRDefault="00807971" w:rsidP="00685C7B">
      <w:pPr>
        <w:pStyle w:val="Listavistosa-nfasis11"/>
        <w:spacing w:after="0" w:line="240" w:lineRule="auto"/>
        <w:ind w:left="960" w:right="428"/>
        <w:jc w:val="both"/>
        <w:divId w:val="410156154"/>
        <w:rPr>
          <w:rFonts w:ascii="Arial" w:hAnsi="Arial" w:cs="Arial"/>
          <w:color w:val="000066"/>
          <w:sz w:val="20"/>
          <w:szCs w:val="20"/>
        </w:rPr>
      </w:pPr>
      <w:r w:rsidRPr="00684219">
        <w:rPr>
          <w:rFonts w:ascii="Arial" w:hAnsi="Arial" w:cs="Arial"/>
          <w:color w:val="000066"/>
          <w:sz w:val="20"/>
          <w:szCs w:val="20"/>
        </w:rPr>
        <w:t>El plan se está elabora</w:t>
      </w:r>
      <w:r w:rsidR="009211AB" w:rsidRPr="00684219">
        <w:rPr>
          <w:rFonts w:ascii="Arial" w:hAnsi="Arial" w:cs="Arial"/>
          <w:color w:val="000066"/>
          <w:sz w:val="20"/>
          <w:szCs w:val="20"/>
        </w:rPr>
        <w:t>do con</w:t>
      </w:r>
      <w:r w:rsidRPr="00684219">
        <w:rPr>
          <w:rFonts w:ascii="Arial" w:hAnsi="Arial" w:cs="Arial"/>
          <w:color w:val="000066"/>
          <w:sz w:val="20"/>
          <w:szCs w:val="20"/>
        </w:rPr>
        <w:t xml:space="preserve"> todos los componentes; si surgiese un tema imprevisto, será </w:t>
      </w:r>
      <w:r w:rsidR="009211AB" w:rsidRPr="00684219">
        <w:rPr>
          <w:rFonts w:ascii="Arial" w:hAnsi="Arial" w:cs="Arial"/>
          <w:color w:val="000066"/>
          <w:sz w:val="20"/>
          <w:szCs w:val="20"/>
        </w:rPr>
        <w:t xml:space="preserve">el </w:t>
      </w:r>
      <w:r w:rsidRPr="00684219">
        <w:rPr>
          <w:rFonts w:ascii="Arial" w:hAnsi="Arial" w:cs="Arial"/>
          <w:color w:val="000066"/>
          <w:sz w:val="20"/>
          <w:szCs w:val="20"/>
        </w:rPr>
        <w:t xml:space="preserve">comité nacional </w:t>
      </w:r>
      <w:r w:rsidR="009211AB" w:rsidRPr="00684219">
        <w:rPr>
          <w:rFonts w:ascii="Arial" w:hAnsi="Arial" w:cs="Arial"/>
          <w:color w:val="000066"/>
          <w:sz w:val="20"/>
          <w:szCs w:val="20"/>
        </w:rPr>
        <w:t xml:space="preserve">quien lo abordará </w:t>
      </w:r>
      <w:r w:rsidRPr="00684219">
        <w:rPr>
          <w:rFonts w:ascii="Arial" w:hAnsi="Arial" w:cs="Arial"/>
          <w:color w:val="000066"/>
          <w:sz w:val="20"/>
          <w:szCs w:val="20"/>
        </w:rPr>
        <w:t>de forma inmed</w:t>
      </w:r>
      <w:r w:rsidR="009249E4" w:rsidRPr="00684219">
        <w:rPr>
          <w:rFonts w:ascii="Arial" w:hAnsi="Arial" w:cs="Arial"/>
          <w:color w:val="000066"/>
          <w:sz w:val="20"/>
          <w:szCs w:val="20"/>
        </w:rPr>
        <w:t>iata para su pronta solución.</w:t>
      </w:r>
    </w:p>
    <w:p w:rsidR="00F2769C" w:rsidRPr="00684219" w:rsidRDefault="00807971" w:rsidP="009211AB">
      <w:pPr>
        <w:pStyle w:val="Listavistosa-nfasis11"/>
        <w:spacing w:after="0" w:line="240" w:lineRule="auto"/>
        <w:ind w:right="115"/>
        <w:jc w:val="both"/>
        <w:divId w:val="410156154"/>
        <w:rPr>
          <w:rFonts w:ascii="Arial" w:hAnsi="Arial" w:cs="Arial"/>
          <w:color w:val="000066"/>
          <w:sz w:val="20"/>
          <w:szCs w:val="20"/>
        </w:rPr>
      </w:pPr>
      <w:r w:rsidRPr="00684219">
        <w:rPr>
          <w:rFonts w:ascii="Arial" w:hAnsi="Arial" w:cs="Arial"/>
          <w:color w:val="000066"/>
          <w:sz w:val="20"/>
          <w:szCs w:val="20"/>
        </w:rPr>
        <w:t xml:space="preserve"> </w:t>
      </w:r>
    </w:p>
    <w:p w:rsidR="00F2769C" w:rsidRPr="00684219" w:rsidRDefault="00131891"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Aportar información sobre la elaboración y distribución de materiales para VPI, p. ej., manual para trabajadores sanitarios, preguntas frecuentes, hojas informativas, vídeos didácticos, pósteres, pruebas de conocimientos antes y después de la formación, etc.   </w:t>
      </w:r>
    </w:p>
    <w:p w:rsidR="00685C7B" w:rsidRDefault="00685C7B" w:rsidP="009249E4">
      <w:pPr>
        <w:pStyle w:val="Listavistosa-nfasis11"/>
        <w:spacing w:after="0" w:line="240" w:lineRule="auto"/>
        <w:ind w:left="709" w:right="235"/>
        <w:jc w:val="both"/>
        <w:divId w:val="410156154"/>
        <w:rPr>
          <w:rFonts w:ascii="Arial" w:hAnsi="Arial" w:cs="Arial"/>
          <w:color w:val="000066"/>
          <w:sz w:val="20"/>
          <w:szCs w:val="20"/>
        </w:rPr>
      </w:pPr>
    </w:p>
    <w:p w:rsidR="00F2769C" w:rsidRPr="00684219" w:rsidRDefault="00F2769C" w:rsidP="00685C7B">
      <w:pPr>
        <w:pStyle w:val="Listavistosa-nfasis11"/>
        <w:spacing w:after="0" w:line="240" w:lineRule="auto"/>
        <w:ind w:left="960" w:right="235"/>
        <w:jc w:val="both"/>
        <w:divId w:val="410156154"/>
        <w:rPr>
          <w:rFonts w:ascii="Arial" w:hAnsi="Arial" w:cs="Arial"/>
          <w:color w:val="000066"/>
          <w:sz w:val="20"/>
          <w:szCs w:val="20"/>
        </w:rPr>
      </w:pPr>
      <w:r w:rsidRPr="00684219">
        <w:rPr>
          <w:rFonts w:ascii="Arial" w:hAnsi="Arial" w:cs="Arial"/>
          <w:color w:val="000066"/>
          <w:sz w:val="20"/>
          <w:szCs w:val="20"/>
        </w:rPr>
        <w:t>La elaboración de los manuales del vacunador, instru</w:t>
      </w:r>
      <w:r w:rsidR="00807971" w:rsidRPr="00684219">
        <w:rPr>
          <w:rFonts w:ascii="Arial" w:hAnsi="Arial" w:cs="Arial"/>
          <w:color w:val="000066"/>
          <w:sz w:val="20"/>
          <w:szCs w:val="20"/>
        </w:rPr>
        <w:t>ctivo</w:t>
      </w:r>
      <w:r w:rsidRPr="00684219">
        <w:rPr>
          <w:rFonts w:ascii="Arial" w:hAnsi="Arial" w:cs="Arial"/>
          <w:color w:val="000066"/>
          <w:sz w:val="20"/>
          <w:szCs w:val="20"/>
        </w:rPr>
        <w:t xml:space="preserve"> de gestión, preguntas frecuentes y todo el material de Información, educación y comunicación serán diseñados</w:t>
      </w:r>
      <w:r w:rsidR="00B83762" w:rsidRPr="00684219">
        <w:rPr>
          <w:rFonts w:ascii="Arial" w:hAnsi="Arial" w:cs="Arial"/>
          <w:color w:val="000066"/>
          <w:sz w:val="20"/>
          <w:szCs w:val="20"/>
        </w:rPr>
        <w:t>,</w:t>
      </w:r>
      <w:r w:rsidRPr="00684219">
        <w:rPr>
          <w:rFonts w:ascii="Arial" w:hAnsi="Arial" w:cs="Arial"/>
          <w:color w:val="000066"/>
          <w:sz w:val="20"/>
          <w:szCs w:val="20"/>
        </w:rPr>
        <w:t xml:space="preserve"> desarrollados </w:t>
      </w:r>
      <w:r w:rsidR="00B83762" w:rsidRPr="00684219">
        <w:rPr>
          <w:rFonts w:ascii="Arial" w:hAnsi="Arial" w:cs="Arial"/>
          <w:color w:val="000066"/>
          <w:sz w:val="20"/>
          <w:szCs w:val="20"/>
        </w:rPr>
        <w:t xml:space="preserve"> y distribuidos </w:t>
      </w:r>
      <w:r w:rsidRPr="00684219">
        <w:rPr>
          <w:rFonts w:ascii="Arial" w:hAnsi="Arial" w:cs="Arial"/>
          <w:color w:val="000066"/>
          <w:sz w:val="20"/>
          <w:szCs w:val="20"/>
        </w:rPr>
        <w:t>en los tiempos previstos e</w:t>
      </w:r>
      <w:r w:rsidR="00807971" w:rsidRPr="00684219">
        <w:rPr>
          <w:rFonts w:ascii="Arial" w:hAnsi="Arial" w:cs="Arial"/>
          <w:color w:val="000066"/>
          <w:sz w:val="20"/>
          <w:szCs w:val="20"/>
        </w:rPr>
        <w:t>n el cronograma de introducción, Anexo C</w:t>
      </w:r>
      <w:r w:rsidR="00B83762" w:rsidRPr="00684219">
        <w:rPr>
          <w:rFonts w:ascii="Arial" w:hAnsi="Arial" w:cs="Arial"/>
          <w:color w:val="000066"/>
          <w:sz w:val="20"/>
          <w:szCs w:val="20"/>
        </w:rPr>
        <w:t>.</w:t>
      </w:r>
    </w:p>
    <w:p w:rsidR="00B52963" w:rsidRPr="00684219" w:rsidRDefault="00131891" w:rsidP="00F2769C">
      <w:pPr>
        <w:pStyle w:val="Listavistosa-nfasis11"/>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               </w:t>
      </w:r>
    </w:p>
    <w:p w:rsidR="00B52963" w:rsidRPr="00684219" w:rsidRDefault="00B52963" w:rsidP="002D5E35">
      <w:pPr>
        <w:pStyle w:val="Listavistosa-nfasis11"/>
        <w:numPr>
          <w:ilvl w:val="0"/>
          <w:numId w:val="5"/>
        </w:numPr>
        <w:spacing w:after="0" w:line="240" w:lineRule="auto"/>
        <w:ind w:right="115"/>
        <w:jc w:val="both"/>
        <w:divId w:val="410156154"/>
        <w:rPr>
          <w:rFonts w:ascii="Arial" w:hAnsi="Arial" w:cs="Arial"/>
          <w:sz w:val="20"/>
          <w:szCs w:val="20"/>
        </w:rPr>
      </w:pPr>
      <w:r w:rsidRPr="00684219">
        <w:rPr>
          <w:rFonts w:ascii="Arial" w:hAnsi="Arial" w:cs="Arial"/>
          <w:sz w:val="20"/>
          <w:szCs w:val="20"/>
        </w:rPr>
        <w:t>Describ</w:t>
      </w:r>
      <w:r w:rsidR="00131891" w:rsidRPr="00684219">
        <w:rPr>
          <w:rFonts w:ascii="Arial" w:hAnsi="Arial" w:cs="Arial"/>
          <w:sz w:val="20"/>
          <w:szCs w:val="20"/>
        </w:rPr>
        <w:t xml:space="preserve">ir el plan de formación, el método que se seguirá y cualquier curso de actualización de conocimientos sobre prácticas de inmunización (p. ej., la seguridad para las inyecciones, las comunicaciones AEFI, etc.). </w:t>
      </w:r>
    </w:p>
    <w:p w:rsidR="009249E4" w:rsidRPr="00684219" w:rsidRDefault="009249E4" w:rsidP="009249E4">
      <w:pPr>
        <w:pStyle w:val="Listavistosa-nfasis11"/>
        <w:spacing w:after="0" w:line="240" w:lineRule="auto"/>
        <w:ind w:right="115"/>
        <w:jc w:val="both"/>
        <w:divId w:val="410156154"/>
        <w:rPr>
          <w:rFonts w:ascii="Arial" w:hAnsi="Arial" w:cs="Arial"/>
          <w:sz w:val="20"/>
          <w:szCs w:val="20"/>
        </w:rPr>
      </w:pPr>
    </w:p>
    <w:p w:rsidR="00B83762" w:rsidRPr="00783977" w:rsidRDefault="00B83762" w:rsidP="00783977">
      <w:pPr>
        <w:tabs>
          <w:tab w:val="left" w:pos="1350"/>
        </w:tabs>
        <w:ind w:left="1080" w:right="120"/>
        <w:jc w:val="both"/>
        <w:divId w:val="410156154"/>
        <w:rPr>
          <w:rFonts w:ascii="Arial" w:hAnsi="Arial" w:cs="Arial"/>
          <w:color w:val="000066"/>
          <w:sz w:val="20"/>
        </w:rPr>
      </w:pPr>
      <w:r w:rsidRPr="00783977">
        <w:rPr>
          <w:rFonts w:ascii="Arial" w:hAnsi="Arial" w:cs="Arial"/>
          <w:color w:val="000066"/>
          <w:sz w:val="20"/>
        </w:rPr>
        <w:t>Con miras a que la introducción de la vacuna se estandarizará los procedimientos relacionados con la introducción de la vacuna IPV,  mediante talleres en cada uno de los departamentos, para lo que se contará con el manual del vacunador</w:t>
      </w:r>
      <w:r w:rsidR="009249E4" w:rsidRPr="00783977">
        <w:rPr>
          <w:rFonts w:ascii="Arial" w:hAnsi="Arial" w:cs="Arial"/>
          <w:color w:val="000066"/>
          <w:sz w:val="20"/>
        </w:rPr>
        <w:t>.</w:t>
      </w:r>
    </w:p>
    <w:p w:rsidR="009249E4" w:rsidRPr="00783977" w:rsidRDefault="009249E4" w:rsidP="00E41999">
      <w:pPr>
        <w:ind w:left="1080" w:right="120"/>
        <w:jc w:val="both"/>
        <w:divId w:val="410156154"/>
        <w:rPr>
          <w:rFonts w:ascii="Arial" w:hAnsi="Arial" w:cs="Arial"/>
          <w:color w:val="000066"/>
          <w:sz w:val="20"/>
        </w:rPr>
      </w:pPr>
    </w:p>
    <w:p w:rsidR="00B83762" w:rsidRPr="00783977" w:rsidRDefault="00B83762" w:rsidP="00E41999">
      <w:pPr>
        <w:ind w:left="1080" w:right="120"/>
        <w:jc w:val="both"/>
        <w:divId w:val="410156154"/>
        <w:rPr>
          <w:rFonts w:ascii="Arial" w:hAnsi="Arial" w:cs="Arial"/>
          <w:color w:val="000066"/>
          <w:sz w:val="20"/>
        </w:rPr>
      </w:pPr>
      <w:r w:rsidRPr="00783977">
        <w:rPr>
          <w:rFonts w:ascii="Arial" w:hAnsi="Arial" w:cs="Arial"/>
          <w:color w:val="000066"/>
          <w:sz w:val="20"/>
        </w:rPr>
        <w:lastRenderedPageBreak/>
        <w:t>Se fortalecerá las habilidades gerenciales de supervisión, la que se desarrollará por niveles de competencia, del nivel nacional al departamental, de este al municipal y el municipal a sus unidades de salud.</w:t>
      </w:r>
    </w:p>
    <w:p w:rsidR="009249E4" w:rsidRPr="00783977" w:rsidRDefault="009249E4" w:rsidP="00E41999">
      <w:pPr>
        <w:ind w:left="1080" w:right="120"/>
        <w:jc w:val="both"/>
        <w:divId w:val="410156154"/>
        <w:rPr>
          <w:rFonts w:ascii="Arial" w:hAnsi="Arial" w:cs="Arial"/>
          <w:color w:val="000066"/>
          <w:sz w:val="20"/>
        </w:rPr>
      </w:pPr>
    </w:p>
    <w:p w:rsidR="00B83762" w:rsidRPr="00783977" w:rsidRDefault="00B83762" w:rsidP="00E41999">
      <w:pPr>
        <w:ind w:left="1080" w:right="120"/>
        <w:jc w:val="both"/>
        <w:divId w:val="410156154"/>
        <w:rPr>
          <w:rFonts w:ascii="Arial" w:hAnsi="Arial" w:cs="Arial"/>
          <w:color w:val="000066"/>
          <w:sz w:val="20"/>
        </w:rPr>
      </w:pPr>
      <w:r w:rsidRPr="00783977">
        <w:rPr>
          <w:rFonts w:ascii="Arial" w:hAnsi="Arial" w:cs="Arial"/>
          <w:color w:val="000066"/>
          <w:sz w:val="20"/>
        </w:rPr>
        <w:t>El PAI Nacional realiza dos evaluaciones con todos los departamentos para medir el avance en el cumplimiento de los indicadores; en este caso se realizará una evaluación interna cada cuatro meses y un monitoreo continuo del alcance de las metas por nivel de competencia, a fin de corregir las dificultades encontradas con las es</w:t>
      </w:r>
      <w:r w:rsidR="009249E4" w:rsidRPr="00783977">
        <w:rPr>
          <w:rFonts w:ascii="Arial" w:hAnsi="Arial" w:cs="Arial"/>
          <w:color w:val="000066"/>
          <w:sz w:val="20"/>
        </w:rPr>
        <w:t>trategias que tiene el programa.</w:t>
      </w:r>
    </w:p>
    <w:p w:rsidR="009249E4" w:rsidRPr="00783977" w:rsidRDefault="009249E4" w:rsidP="00E41999">
      <w:pPr>
        <w:ind w:left="1080" w:right="120"/>
        <w:jc w:val="both"/>
        <w:divId w:val="410156154"/>
        <w:rPr>
          <w:rFonts w:ascii="Arial" w:hAnsi="Arial" w:cs="Arial"/>
          <w:color w:val="000066"/>
          <w:sz w:val="20"/>
        </w:rPr>
      </w:pPr>
    </w:p>
    <w:p w:rsidR="00910C57" w:rsidRPr="00783977" w:rsidRDefault="00B83762" w:rsidP="00E41999">
      <w:pPr>
        <w:ind w:left="1080" w:right="120"/>
        <w:jc w:val="both"/>
        <w:divId w:val="410156154"/>
        <w:rPr>
          <w:rFonts w:ascii="Arial" w:hAnsi="Arial" w:cs="Arial"/>
          <w:color w:val="000066"/>
          <w:sz w:val="20"/>
        </w:rPr>
      </w:pPr>
      <w:r w:rsidRPr="00783977">
        <w:rPr>
          <w:rFonts w:ascii="Arial" w:hAnsi="Arial" w:cs="Arial"/>
          <w:color w:val="000066"/>
          <w:sz w:val="20"/>
        </w:rPr>
        <w:t>La introducción de una nueva vacuna implica cambios en el sistema de información desde el registro en la tarjeta de vacunación, en el cuaderno de seguimiento, en los formatos de reporte y en el sistema automatizado; por lo que se fortalecerá todo este proceso para evitar perdida de información</w:t>
      </w:r>
      <w:r w:rsidR="009249E4" w:rsidRPr="00783977">
        <w:rPr>
          <w:rFonts w:ascii="Arial" w:hAnsi="Arial" w:cs="Arial"/>
          <w:color w:val="000066"/>
          <w:sz w:val="20"/>
        </w:rPr>
        <w:t>.</w:t>
      </w:r>
    </w:p>
    <w:p w:rsidR="009249E4" w:rsidRPr="00783977" w:rsidRDefault="009249E4" w:rsidP="00E41999">
      <w:pPr>
        <w:ind w:left="1080" w:right="120"/>
        <w:jc w:val="both"/>
        <w:divId w:val="410156154"/>
        <w:rPr>
          <w:rFonts w:ascii="Arial" w:hAnsi="Arial" w:cs="Arial"/>
          <w:color w:val="000066"/>
          <w:sz w:val="20"/>
        </w:rPr>
      </w:pPr>
    </w:p>
    <w:p w:rsidR="00B83762" w:rsidRPr="00783977" w:rsidRDefault="00B83762" w:rsidP="00E41999">
      <w:pPr>
        <w:ind w:left="1080" w:right="120"/>
        <w:jc w:val="both"/>
        <w:divId w:val="410156154"/>
        <w:rPr>
          <w:rFonts w:ascii="Arial" w:hAnsi="Arial" w:cs="Arial"/>
          <w:color w:val="000066"/>
          <w:sz w:val="20"/>
        </w:rPr>
      </w:pPr>
      <w:r w:rsidRPr="00783977">
        <w:rPr>
          <w:rFonts w:ascii="Arial" w:hAnsi="Arial" w:cs="Arial"/>
          <w:color w:val="000066"/>
          <w:sz w:val="20"/>
        </w:rPr>
        <w:t>El mayor porcentaje de aplicación de la vacuna es realizada por el personal de enfermería, es decir que en algunos lugares también lo aplica el médico; por lo que la capacitación del instructivo de gestión con los detalles gerenciales de supervisión, monitoreo, evaluación, distribución de vacunas, indicadores se impartirá al personal de los SILIAS y responsables PAI de los municipios y el de los contenidos operativos incluidos en el Manual del Vacunador será realizada desde el nivel nacional a los SILIAS y estos a los municipios y estos a las unidades de salud</w:t>
      </w:r>
      <w:r w:rsidR="009249E4" w:rsidRPr="00783977">
        <w:rPr>
          <w:rFonts w:ascii="Arial" w:hAnsi="Arial" w:cs="Arial"/>
          <w:color w:val="000066"/>
          <w:sz w:val="20"/>
        </w:rPr>
        <w:t>.</w:t>
      </w:r>
    </w:p>
    <w:p w:rsidR="009249E4" w:rsidRPr="00783977" w:rsidRDefault="009249E4" w:rsidP="00E41999">
      <w:pPr>
        <w:ind w:left="1080" w:right="120"/>
        <w:jc w:val="both"/>
        <w:divId w:val="410156154"/>
        <w:rPr>
          <w:rFonts w:ascii="Arial" w:hAnsi="Arial" w:cs="Arial"/>
          <w:color w:val="000066"/>
          <w:sz w:val="20"/>
        </w:rPr>
      </w:pPr>
    </w:p>
    <w:p w:rsidR="00B83762" w:rsidRPr="00783977" w:rsidRDefault="00B83762" w:rsidP="00E41999">
      <w:pPr>
        <w:ind w:left="1080" w:right="120"/>
        <w:jc w:val="both"/>
        <w:divId w:val="410156154"/>
        <w:rPr>
          <w:rFonts w:ascii="Arial" w:hAnsi="Arial" w:cs="Arial"/>
          <w:color w:val="000066"/>
          <w:sz w:val="20"/>
        </w:rPr>
      </w:pPr>
      <w:r w:rsidRPr="00783977">
        <w:rPr>
          <w:rFonts w:ascii="Arial" w:hAnsi="Arial" w:cs="Arial"/>
          <w:color w:val="000066"/>
          <w:sz w:val="20"/>
        </w:rPr>
        <w:t xml:space="preserve">La capacitación se apoyará, además de las presentaciones, preguntas y respuestas más frecuentes,  en un CD auto </w:t>
      </w:r>
      <w:proofErr w:type="spellStart"/>
      <w:r w:rsidRPr="00783977">
        <w:rPr>
          <w:rFonts w:ascii="Arial" w:hAnsi="Arial" w:cs="Arial"/>
          <w:color w:val="000066"/>
          <w:sz w:val="20"/>
        </w:rPr>
        <w:t>instruccional</w:t>
      </w:r>
      <w:proofErr w:type="spellEnd"/>
      <w:r w:rsidRPr="00783977">
        <w:rPr>
          <w:rFonts w:ascii="Arial" w:hAnsi="Arial" w:cs="Arial"/>
          <w:color w:val="000066"/>
          <w:sz w:val="20"/>
        </w:rPr>
        <w:t>, que el personal de salud lo puede revisar las veces que sean necesarios en su área de trabajo</w:t>
      </w:r>
      <w:r w:rsidR="009249E4" w:rsidRPr="00783977">
        <w:rPr>
          <w:rFonts w:ascii="Arial" w:hAnsi="Arial" w:cs="Arial"/>
          <w:color w:val="000066"/>
          <w:sz w:val="20"/>
        </w:rPr>
        <w:t>.</w:t>
      </w:r>
    </w:p>
    <w:p w:rsidR="009249E4" w:rsidRPr="00684219" w:rsidRDefault="009249E4" w:rsidP="009249E4">
      <w:pPr>
        <w:pStyle w:val="Listavistosa-nfasis11"/>
        <w:spacing w:after="0" w:line="240" w:lineRule="auto"/>
        <w:ind w:left="567" w:right="115"/>
        <w:jc w:val="both"/>
        <w:divId w:val="410156154"/>
        <w:rPr>
          <w:rFonts w:ascii="Arial" w:hAnsi="Arial" w:cs="Arial"/>
          <w:color w:val="0000FF"/>
          <w:sz w:val="20"/>
          <w:szCs w:val="20"/>
        </w:rPr>
      </w:pPr>
    </w:p>
    <w:p w:rsidR="009249E4" w:rsidRPr="00684219" w:rsidRDefault="00131891" w:rsidP="002D5E35">
      <w:pPr>
        <w:pStyle w:val="Listavistosa-nfasis11"/>
        <w:numPr>
          <w:ilvl w:val="0"/>
          <w:numId w:val="5"/>
        </w:numPr>
        <w:spacing w:after="0" w:line="240" w:lineRule="auto"/>
        <w:ind w:right="235"/>
        <w:jc w:val="both"/>
        <w:divId w:val="410156154"/>
        <w:rPr>
          <w:rFonts w:ascii="Arial" w:hAnsi="Arial" w:cs="Arial"/>
          <w:bCs/>
          <w:sz w:val="20"/>
          <w:szCs w:val="20"/>
        </w:rPr>
      </w:pPr>
      <w:r w:rsidRPr="00684219">
        <w:rPr>
          <w:rFonts w:ascii="Arial" w:hAnsi="Arial" w:cs="Arial"/>
          <w:sz w:val="20"/>
          <w:szCs w:val="20"/>
        </w:rPr>
        <w:t xml:space="preserve">Describir cualquier plan para aumentar las actividades de supervisión antes, durante y después de la introducción de VPI.   </w:t>
      </w:r>
    </w:p>
    <w:p w:rsidR="00A04024" w:rsidRPr="00684219" w:rsidRDefault="00131891" w:rsidP="009249E4">
      <w:pPr>
        <w:pStyle w:val="Listavistosa-nfasis11"/>
        <w:spacing w:after="0" w:line="240" w:lineRule="auto"/>
        <w:ind w:left="709" w:right="235"/>
        <w:jc w:val="both"/>
        <w:divId w:val="410156154"/>
        <w:rPr>
          <w:rFonts w:ascii="Arial" w:hAnsi="Arial" w:cs="Arial"/>
          <w:bCs/>
          <w:sz w:val="20"/>
          <w:szCs w:val="20"/>
        </w:rPr>
      </w:pPr>
      <w:r w:rsidRPr="00684219">
        <w:rPr>
          <w:rFonts w:ascii="Arial" w:hAnsi="Arial" w:cs="Arial"/>
          <w:sz w:val="20"/>
          <w:szCs w:val="20"/>
        </w:rPr>
        <w:t xml:space="preserve">            </w:t>
      </w:r>
    </w:p>
    <w:p w:rsidR="00B83762" w:rsidRPr="00783977" w:rsidRDefault="00B83762" w:rsidP="00E41999">
      <w:pPr>
        <w:ind w:left="960"/>
        <w:jc w:val="both"/>
        <w:divId w:val="410156154"/>
        <w:rPr>
          <w:rFonts w:ascii="Arial" w:hAnsi="Arial" w:cs="Arial"/>
          <w:color w:val="000066"/>
          <w:sz w:val="20"/>
        </w:rPr>
      </w:pPr>
      <w:r w:rsidRPr="00783977">
        <w:rPr>
          <w:rFonts w:ascii="Arial" w:hAnsi="Arial" w:cs="Arial"/>
          <w:color w:val="000066"/>
          <w:sz w:val="20"/>
        </w:rPr>
        <w:t xml:space="preserve">La supervisión está prevista a ser realizada para el logro de los objetivos en las etapas previas, durante y después de la introducción de la nueva vacuna y se prevé efectuarla en todos los niveles, dependiendo de las competencias de cada uno, la que asegurará que todos los componentes (organización, planificación, capacitación, cadena de frío, distribución, sistema de información, comunicación social) se estén realizando de acuerdo a lo previsto en el plan; se utilizara la listo de chequeo de las actividades programadas y se tomarán en consideración las dificultades encontradas para la corrección de puntos que necesitan ser reforzados. </w:t>
      </w:r>
    </w:p>
    <w:p w:rsidR="00054DC9" w:rsidRPr="00783977" w:rsidRDefault="00B83762" w:rsidP="00E41999">
      <w:pPr>
        <w:ind w:left="960"/>
        <w:jc w:val="both"/>
        <w:divId w:val="410156154"/>
        <w:rPr>
          <w:rFonts w:ascii="Arial" w:hAnsi="Arial" w:cs="Arial"/>
          <w:color w:val="000066"/>
          <w:sz w:val="20"/>
        </w:rPr>
      </w:pPr>
      <w:r w:rsidRPr="00783977">
        <w:rPr>
          <w:rFonts w:ascii="Arial" w:hAnsi="Arial" w:cs="Arial"/>
          <w:color w:val="000066"/>
          <w:sz w:val="20"/>
        </w:rPr>
        <w:t>Además de monitoreará los resultados alcanzados para definir cambios o reforzamiento de las estrategias si el caso fuera necesario.</w:t>
      </w:r>
    </w:p>
    <w:p w:rsidR="00E41999" w:rsidRPr="00E41999" w:rsidRDefault="00E41999" w:rsidP="00E41999">
      <w:pPr>
        <w:ind w:left="960"/>
        <w:jc w:val="both"/>
        <w:divId w:val="410156154"/>
        <w:rPr>
          <w:rFonts w:ascii="Arial" w:hAnsi="Arial" w:cs="Arial"/>
          <w:sz w:val="20"/>
        </w:rPr>
      </w:pPr>
    </w:p>
    <w:p w:rsidR="00A04024" w:rsidRPr="00684219" w:rsidRDefault="00131891" w:rsidP="002D5E35">
      <w:pPr>
        <w:numPr>
          <w:ilvl w:val="1"/>
          <w:numId w:val="8"/>
        </w:numPr>
        <w:ind w:left="912" w:right="600"/>
        <w:divId w:val="410156154"/>
        <w:rPr>
          <w:rFonts w:ascii="Arial" w:hAnsi="Arial" w:cs="Arial"/>
          <w:bCs/>
          <w:color w:val="1F497D"/>
          <w:sz w:val="20"/>
          <w:szCs w:val="20"/>
        </w:rPr>
      </w:pPr>
      <w:r w:rsidRPr="00684219">
        <w:rPr>
          <w:rFonts w:ascii="Arial" w:hAnsi="Arial" w:cs="Arial"/>
          <w:bCs/>
          <w:color w:val="1F497D"/>
          <w:sz w:val="20"/>
          <w:szCs w:val="20"/>
        </w:rPr>
        <w:t>Riesgos y problemas</w:t>
      </w:r>
    </w:p>
    <w:p w:rsidR="009A6D0D" w:rsidRPr="009A6D0D" w:rsidRDefault="009A6D0D" w:rsidP="009A6D0D">
      <w:pPr>
        <w:pStyle w:val="Listavistosa-nfasis11"/>
        <w:spacing w:after="0" w:line="240" w:lineRule="auto"/>
        <w:ind w:left="567" w:right="115"/>
        <w:jc w:val="both"/>
        <w:divId w:val="410156154"/>
        <w:rPr>
          <w:rFonts w:ascii="Arial" w:hAnsi="Arial" w:cs="Arial"/>
          <w:b/>
          <w:bCs/>
          <w:sz w:val="20"/>
          <w:szCs w:val="20"/>
        </w:rPr>
      </w:pPr>
    </w:p>
    <w:p w:rsidR="00B52963" w:rsidRPr="00684219" w:rsidRDefault="00131891" w:rsidP="002D5E35">
      <w:pPr>
        <w:pStyle w:val="Listavistosa-nfasis11"/>
        <w:numPr>
          <w:ilvl w:val="0"/>
          <w:numId w:val="5"/>
        </w:numPr>
        <w:spacing w:after="0" w:line="240" w:lineRule="auto"/>
        <w:ind w:right="355"/>
        <w:jc w:val="both"/>
        <w:divId w:val="410156154"/>
        <w:rPr>
          <w:rFonts w:ascii="Arial" w:hAnsi="Arial" w:cs="Arial"/>
          <w:b/>
          <w:bCs/>
          <w:sz w:val="20"/>
          <w:szCs w:val="20"/>
        </w:rPr>
      </w:pPr>
      <w:r w:rsidRPr="00684219">
        <w:rPr>
          <w:rFonts w:ascii="Arial" w:hAnsi="Arial" w:cs="Arial"/>
          <w:sz w:val="20"/>
          <w:szCs w:val="20"/>
        </w:rPr>
        <w:t xml:space="preserve">Explicar cuáles son los riesgos y problemas relacionados con la introducción de vacunas nuevas (p. ej., financieros, </w:t>
      </w:r>
      <w:r w:rsidR="001758DB" w:rsidRPr="00684219">
        <w:rPr>
          <w:rFonts w:ascii="Arial" w:hAnsi="Arial" w:cs="Arial"/>
          <w:sz w:val="20"/>
          <w:szCs w:val="20"/>
        </w:rPr>
        <w:t>programáticos, de movilización de las comunidades, etc.) y resumir los planes para hacerles frente.</w:t>
      </w:r>
    </w:p>
    <w:p w:rsidR="009249E4" w:rsidRDefault="009249E4" w:rsidP="009249E4">
      <w:pPr>
        <w:pStyle w:val="Listavistosa-nfasis11"/>
        <w:spacing w:after="0" w:line="240" w:lineRule="auto"/>
        <w:ind w:right="115"/>
        <w:jc w:val="both"/>
        <w:divId w:val="410156154"/>
        <w:rPr>
          <w:rFonts w:ascii="Arial" w:hAnsi="Arial" w:cs="Arial"/>
          <w:b/>
          <w:bCs/>
          <w:sz w:val="20"/>
          <w:szCs w:val="20"/>
        </w:rPr>
      </w:pPr>
    </w:p>
    <w:p w:rsidR="00C77542" w:rsidRPr="00684219" w:rsidRDefault="00C77542" w:rsidP="009249E4">
      <w:pPr>
        <w:pStyle w:val="Listavistosa-nfasis11"/>
        <w:spacing w:after="0" w:line="240" w:lineRule="auto"/>
        <w:ind w:right="115"/>
        <w:jc w:val="both"/>
        <w:divId w:val="410156154"/>
        <w:rPr>
          <w:rFonts w:ascii="Arial" w:hAnsi="Arial" w:cs="Arial"/>
          <w:b/>
          <w:bCs/>
          <w:sz w:val="20"/>
          <w:szCs w:val="20"/>
        </w:rPr>
      </w:pPr>
    </w:p>
    <w:p w:rsidR="00B83762" w:rsidRPr="00684219" w:rsidRDefault="00B83762" w:rsidP="00783977">
      <w:pPr>
        <w:tabs>
          <w:tab w:val="left" w:pos="8931"/>
        </w:tabs>
        <w:ind w:left="720" w:right="120"/>
        <w:jc w:val="both"/>
        <w:divId w:val="410156154"/>
        <w:rPr>
          <w:rFonts w:ascii="Arial" w:eastAsia="Calibri" w:hAnsi="Arial" w:cs="Arial"/>
          <w:b/>
          <w:color w:val="000066"/>
          <w:sz w:val="20"/>
          <w:szCs w:val="20"/>
          <w:lang w:eastAsia="en-US"/>
        </w:rPr>
      </w:pPr>
      <w:r w:rsidRPr="00684219">
        <w:rPr>
          <w:rFonts w:ascii="Arial" w:eastAsia="Calibri" w:hAnsi="Arial" w:cs="Arial"/>
          <w:b/>
          <w:color w:val="000066"/>
          <w:sz w:val="20"/>
          <w:szCs w:val="20"/>
          <w:lang w:eastAsia="en-US"/>
        </w:rPr>
        <w:t xml:space="preserve">Programáticos: </w:t>
      </w:r>
    </w:p>
    <w:p w:rsidR="00C77542" w:rsidRDefault="00C77542" w:rsidP="00C77542">
      <w:pPr>
        <w:tabs>
          <w:tab w:val="left" w:pos="8931"/>
        </w:tabs>
        <w:ind w:left="120" w:right="120"/>
        <w:jc w:val="both"/>
        <w:divId w:val="410156154"/>
        <w:rPr>
          <w:rFonts w:ascii="Arial" w:eastAsia="Calibri" w:hAnsi="Arial" w:cs="Arial"/>
          <w:color w:val="000066"/>
          <w:sz w:val="20"/>
          <w:szCs w:val="20"/>
          <w:lang w:eastAsia="en-US"/>
        </w:rPr>
      </w:pPr>
    </w:p>
    <w:p w:rsidR="00B83762" w:rsidRPr="00684219" w:rsidRDefault="00B83762" w:rsidP="00783977">
      <w:pPr>
        <w:tabs>
          <w:tab w:val="left" w:pos="8931"/>
        </w:tabs>
        <w:ind w:left="720"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El esquema actual de Nicaragua contempla dos vacunas inyectables la PCV13 y la vacuna pentavalente (</w:t>
      </w:r>
      <w:proofErr w:type="spellStart"/>
      <w:r w:rsidRPr="00684219">
        <w:rPr>
          <w:rFonts w:ascii="Arial" w:eastAsia="Calibri" w:hAnsi="Arial" w:cs="Arial"/>
          <w:color w:val="000066"/>
          <w:sz w:val="20"/>
          <w:szCs w:val="20"/>
          <w:lang w:eastAsia="en-US"/>
        </w:rPr>
        <w:t>DPTw+HIb+HB</w:t>
      </w:r>
      <w:proofErr w:type="spellEnd"/>
      <w:r w:rsidRPr="00684219">
        <w:rPr>
          <w:rFonts w:ascii="Arial" w:eastAsia="Calibri" w:hAnsi="Arial" w:cs="Arial"/>
          <w:color w:val="000066"/>
          <w:sz w:val="20"/>
          <w:szCs w:val="20"/>
          <w:lang w:eastAsia="en-US"/>
        </w:rPr>
        <w:t xml:space="preserve">), las mismas que se aplican a los 2-4-6 meses de edad; al introducir la vacuna IPV, se añade una dosis más de vacuna inyectable a los niños y niñas que inician la vacunación a los 2 meses de edad; para lograr la aceptación de los padres se desarrollará un plan de información y educación que será expuesto en el capítulo correspondiente. </w:t>
      </w:r>
    </w:p>
    <w:p w:rsidR="009249E4" w:rsidRPr="00684219" w:rsidRDefault="009249E4" w:rsidP="009249E4">
      <w:pPr>
        <w:tabs>
          <w:tab w:val="left" w:pos="8931"/>
        </w:tabs>
        <w:ind w:left="120" w:right="120"/>
        <w:jc w:val="both"/>
        <w:divId w:val="410156154"/>
        <w:rPr>
          <w:rFonts w:ascii="Arial" w:eastAsia="Calibri" w:hAnsi="Arial" w:cs="Arial"/>
          <w:color w:val="000066"/>
          <w:sz w:val="20"/>
          <w:szCs w:val="20"/>
          <w:lang w:eastAsia="en-US"/>
        </w:rPr>
      </w:pPr>
    </w:p>
    <w:p w:rsidR="0072695D" w:rsidRPr="00684219" w:rsidRDefault="00B83762" w:rsidP="00783977">
      <w:pPr>
        <w:tabs>
          <w:tab w:val="left" w:pos="8931"/>
        </w:tabs>
        <w:ind w:left="81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lastRenderedPageBreak/>
        <w:t>Otro punto es que se presenta con la introducción de nuevas vacunas es la necesidad que los trabajadores de salud cuenten con toda la información sobre la vacuna, conservación en la cadena de frío, gestión de desechos, administración segura, con la finalidad de prevenir errores programáticos o incumplimiento de esquemas, además que estén adiestrados para el abordaje adecuado de interrogantes e inquietudes de los padres; por lo cual se desarrollará un manual del vacunador para estandarizar los procedimientos operativos y de comunicación en el desarrollo de la introducción</w:t>
      </w:r>
      <w:r w:rsidR="009249E4" w:rsidRPr="00684219">
        <w:rPr>
          <w:rFonts w:ascii="Arial" w:eastAsia="Calibri" w:hAnsi="Arial" w:cs="Arial"/>
          <w:color w:val="000066"/>
          <w:sz w:val="20"/>
          <w:szCs w:val="20"/>
          <w:lang w:eastAsia="en-US"/>
        </w:rPr>
        <w:t>.</w:t>
      </w:r>
    </w:p>
    <w:p w:rsidR="009249E4" w:rsidRPr="00684219" w:rsidRDefault="009249E4" w:rsidP="009249E4">
      <w:pPr>
        <w:tabs>
          <w:tab w:val="left" w:pos="8931"/>
        </w:tabs>
        <w:ind w:left="120"/>
        <w:jc w:val="both"/>
        <w:divId w:val="410156154"/>
        <w:rPr>
          <w:rFonts w:ascii="Arial" w:eastAsia="Calibri" w:hAnsi="Arial" w:cs="Arial"/>
          <w:color w:val="000066"/>
          <w:sz w:val="20"/>
          <w:szCs w:val="20"/>
          <w:lang w:eastAsia="en-US"/>
        </w:rPr>
      </w:pPr>
    </w:p>
    <w:p w:rsidR="00B83762" w:rsidRPr="00684219" w:rsidRDefault="00B83762" w:rsidP="00783977">
      <w:pPr>
        <w:tabs>
          <w:tab w:val="left" w:pos="8931"/>
        </w:tabs>
        <w:ind w:left="900"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Barreras geográficas, culturales y sociales: Sin embargo el modelo de atención de Nicaragua, ha permitido coberturas de vacunación de más del 95% en tod</w:t>
      </w:r>
      <w:r w:rsidR="009249E4" w:rsidRPr="00684219">
        <w:rPr>
          <w:rFonts w:ascii="Arial" w:eastAsia="Calibri" w:hAnsi="Arial" w:cs="Arial"/>
          <w:color w:val="000066"/>
          <w:sz w:val="20"/>
          <w:szCs w:val="20"/>
          <w:lang w:eastAsia="en-US"/>
        </w:rPr>
        <w:t>a</w:t>
      </w:r>
      <w:r w:rsidRPr="00684219">
        <w:rPr>
          <w:rFonts w:ascii="Arial" w:eastAsia="Calibri" w:hAnsi="Arial" w:cs="Arial"/>
          <w:color w:val="000066"/>
          <w:sz w:val="20"/>
          <w:szCs w:val="20"/>
          <w:lang w:eastAsia="en-US"/>
        </w:rPr>
        <w:t>s las vacunas y en más del 78% de los municipios, aún existen unidades y municipios con coberturas menores al 95% por razones de accesibilidad geográfica, cultural y social</w:t>
      </w:r>
      <w:r w:rsidR="009249E4" w:rsidRPr="00684219">
        <w:rPr>
          <w:rFonts w:ascii="Arial" w:eastAsia="Calibri" w:hAnsi="Arial" w:cs="Arial"/>
          <w:color w:val="000066"/>
          <w:sz w:val="20"/>
          <w:szCs w:val="20"/>
          <w:lang w:eastAsia="en-US"/>
        </w:rPr>
        <w:t>.</w:t>
      </w:r>
      <w:r w:rsidRPr="00684219">
        <w:rPr>
          <w:rFonts w:ascii="Arial" w:eastAsia="Calibri" w:hAnsi="Arial" w:cs="Arial"/>
          <w:color w:val="000066"/>
          <w:sz w:val="20"/>
          <w:szCs w:val="20"/>
          <w:lang w:eastAsia="en-US"/>
        </w:rPr>
        <w:t xml:space="preserve"> </w:t>
      </w:r>
    </w:p>
    <w:p w:rsidR="00B83762" w:rsidRPr="00684219" w:rsidRDefault="00B83762" w:rsidP="00783977">
      <w:pPr>
        <w:tabs>
          <w:tab w:val="left" w:pos="8931"/>
        </w:tabs>
        <w:ind w:left="900" w:right="120"/>
        <w:jc w:val="both"/>
        <w:divId w:val="410156154"/>
        <w:rPr>
          <w:rFonts w:ascii="Arial" w:eastAsia="Calibri" w:hAnsi="Arial" w:cs="Arial"/>
          <w:color w:val="000066"/>
          <w:sz w:val="20"/>
          <w:szCs w:val="20"/>
          <w:lang w:eastAsia="en-US"/>
        </w:rPr>
      </w:pPr>
    </w:p>
    <w:p w:rsidR="00B83762" w:rsidRPr="00684219" w:rsidRDefault="00B83762" w:rsidP="00783977">
      <w:pPr>
        <w:tabs>
          <w:tab w:val="left" w:pos="8931"/>
        </w:tabs>
        <w:ind w:left="90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Para disminuir este riesgo el país realiza en los lugares de difícil de acceso diferentes estrategias para alcanzar a esa población como por ejemplo brigadas de penetración, monitores rápidos de cobertura, ferias de salud, entre otras</w:t>
      </w:r>
      <w:r w:rsidR="009249E4" w:rsidRPr="00684219">
        <w:rPr>
          <w:rFonts w:ascii="Arial" w:eastAsia="Calibri" w:hAnsi="Arial" w:cs="Arial"/>
          <w:color w:val="000066"/>
          <w:sz w:val="20"/>
          <w:szCs w:val="20"/>
          <w:lang w:eastAsia="en-US"/>
        </w:rPr>
        <w:t>.</w:t>
      </w:r>
    </w:p>
    <w:p w:rsidR="00B83762" w:rsidRPr="00684219" w:rsidRDefault="00B83762" w:rsidP="00B83762">
      <w:pPr>
        <w:divId w:val="410156154"/>
        <w:rPr>
          <w:rFonts w:ascii="Arial" w:eastAsia="SimSun" w:hAnsi="Arial" w:cs="Arial"/>
          <w:color w:val="0000FF"/>
          <w:sz w:val="20"/>
          <w:szCs w:val="20"/>
        </w:rPr>
      </w:pPr>
    </w:p>
    <w:p w:rsidR="00E10165" w:rsidRPr="00684219" w:rsidRDefault="00453625" w:rsidP="002D5E35">
      <w:pPr>
        <w:numPr>
          <w:ilvl w:val="0"/>
          <w:numId w:val="8"/>
        </w:numPr>
        <w:spacing w:after="120"/>
        <w:divId w:val="410156154"/>
        <w:rPr>
          <w:rFonts w:ascii="Arial" w:eastAsia="SimSun" w:hAnsi="Arial" w:cs="Arial"/>
          <w:b/>
          <w:color w:val="1F497D"/>
          <w:sz w:val="20"/>
          <w:szCs w:val="20"/>
        </w:rPr>
      </w:pPr>
      <w:r w:rsidRPr="00684219">
        <w:rPr>
          <w:rFonts w:ascii="Arial" w:eastAsia="SimSun" w:hAnsi="Arial" w:cs="Arial"/>
          <w:b/>
          <w:color w:val="1F497D"/>
          <w:sz w:val="20"/>
          <w:szCs w:val="20"/>
        </w:rPr>
        <w:t xml:space="preserve">Análisis de la situación del programa de inmunización </w:t>
      </w:r>
      <w:r w:rsidR="00E10165" w:rsidRPr="00684219">
        <w:rPr>
          <w:rFonts w:ascii="Arial" w:eastAsia="SimSun" w:hAnsi="Arial" w:cs="Arial"/>
          <w:b/>
          <w:color w:val="1F497D"/>
          <w:sz w:val="20"/>
          <w:szCs w:val="20"/>
        </w:rPr>
        <w:t xml:space="preserve"> </w:t>
      </w:r>
    </w:p>
    <w:p w:rsidR="00B52963" w:rsidRPr="00684219" w:rsidRDefault="001758DB" w:rsidP="002D5E35">
      <w:pPr>
        <w:numPr>
          <w:ilvl w:val="1"/>
          <w:numId w:val="8"/>
        </w:numPr>
        <w:spacing w:after="120"/>
        <w:ind w:right="120"/>
        <w:divId w:val="410156154"/>
        <w:rPr>
          <w:rFonts w:ascii="Arial" w:eastAsia="SimSun" w:hAnsi="Arial" w:cs="Arial"/>
          <w:color w:val="000000"/>
          <w:sz w:val="20"/>
          <w:szCs w:val="20"/>
        </w:rPr>
      </w:pPr>
      <w:r w:rsidRPr="00246F53">
        <w:rPr>
          <w:rFonts w:ascii="Arial" w:eastAsia="SimSun" w:hAnsi="Arial" w:cs="Arial"/>
          <w:color w:val="000000"/>
          <w:sz w:val="20"/>
          <w:szCs w:val="20"/>
        </w:rPr>
        <w:t>Resumir</w:t>
      </w:r>
      <w:r w:rsidRPr="00684219">
        <w:rPr>
          <w:rFonts w:ascii="Arial" w:eastAsia="SimSun" w:hAnsi="Arial" w:cs="Arial"/>
          <w:color w:val="000000"/>
          <w:sz w:val="20"/>
          <w:szCs w:val="20"/>
        </w:rPr>
        <w:t xml:space="preserve"> el contexto del país, el sistema de salud, las prioridades en materia de salud y la estructura organizativa del Programa Nacional de Inmunización</w:t>
      </w:r>
      <w:r w:rsidR="00B52963" w:rsidRPr="00684219">
        <w:rPr>
          <w:rFonts w:ascii="Arial" w:eastAsia="SimSun" w:hAnsi="Arial" w:cs="Arial"/>
          <w:color w:val="000000"/>
          <w:sz w:val="20"/>
          <w:szCs w:val="20"/>
        </w:rPr>
        <w:t>.</w:t>
      </w:r>
    </w:p>
    <w:p w:rsidR="00A63AC3" w:rsidRPr="00684219" w:rsidRDefault="00A63AC3" w:rsidP="007F5DFE">
      <w:pPr>
        <w:shd w:val="clear" w:color="auto" w:fill="FFFFFF"/>
        <w:spacing w:after="200" w:line="276" w:lineRule="auto"/>
        <w:ind w:left="1320" w:right="715"/>
        <w:contextualSpacing/>
        <w:jc w:val="both"/>
        <w:divId w:val="410156154"/>
        <w:rPr>
          <w:rFonts w:ascii="Arial" w:eastAsia="Calibri" w:hAnsi="Arial" w:cs="Arial"/>
          <w:color w:val="000066"/>
          <w:sz w:val="20"/>
          <w:szCs w:val="20"/>
          <w:lang w:eastAsia="en-US"/>
        </w:rPr>
      </w:pPr>
    </w:p>
    <w:p w:rsidR="00B90A9E" w:rsidRPr="00684219" w:rsidRDefault="00B90A9E" w:rsidP="00783977">
      <w:pPr>
        <w:shd w:val="clear" w:color="auto" w:fill="FFFFFF"/>
        <w:spacing w:after="200" w:line="276" w:lineRule="auto"/>
        <w:ind w:left="990" w:right="68"/>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Nicaragua tiene una extensión territorial de 130.373,4 kilómetros cuadrados, de los cuales 120.339,2 km2 constituyen tierra firme. Administrativamente, está dividido en quince Departamentos y dos Regiones Autónomas, con un total de 153 municipios. El país se divide en tres regiones geomorfológicas bien definidas: a) la Región del Pacífico en la que se concentra  aproximadamente el 53.4% de la población y es principalmente urbana, en ella se ubican las principales ciudades del país, se concentran la actividad económica y las vías de comunicación,  b) la Región Central que concentra el 33,6% de la población y c) la Región del Caribe con una extensa llanura aluvial surcada por numerosos ríos con amplias extensiones de bosques húmedos, abarca el 46% del territorio nacional y concentra solamente el 13% de la población, con baja densidad poblacional (10 habitantes/km2) y mayor población indígena. Las vías de comunicación entre el pacífico y la zona central con la región del Caribe, son limitadas, siendo las vías más comunes la aérea y la pluvial. </w:t>
      </w:r>
    </w:p>
    <w:p w:rsidR="00B90A9E" w:rsidRPr="00684219" w:rsidRDefault="00B90A9E" w:rsidP="00783977">
      <w:pPr>
        <w:shd w:val="clear" w:color="auto" w:fill="FFFFFF"/>
        <w:spacing w:after="200" w:line="276" w:lineRule="auto"/>
        <w:ind w:left="990" w:right="715"/>
        <w:contextualSpacing/>
        <w:jc w:val="both"/>
        <w:divId w:val="410156154"/>
        <w:rPr>
          <w:rFonts w:ascii="Arial" w:eastAsia="Calibri" w:hAnsi="Arial" w:cs="Arial"/>
          <w:color w:val="000066"/>
          <w:sz w:val="20"/>
          <w:szCs w:val="20"/>
          <w:lang w:eastAsia="en-US"/>
        </w:rPr>
      </w:pPr>
    </w:p>
    <w:p w:rsidR="00B90A9E" w:rsidRPr="00684219" w:rsidRDefault="00B90A9E" w:rsidP="00783977">
      <w:pPr>
        <w:shd w:val="clear" w:color="auto" w:fill="FFFFFF"/>
        <w:tabs>
          <w:tab w:val="left" w:pos="8647"/>
        </w:tabs>
        <w:spacing w:after="200" w:line="276" w:lineRule="auto"/>
        <w:ind w:left="990" w:right="494"/>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La distribución de los Departamentos por Región, es la siguiente:</w:t>
      </w:r>
    </w:p>
    <w:p w:rsidR="00B90A9E" w:rsidRPr="00783977" w:rsidRDefault="00B90A9E" w:rsidP="002D5E35">
      <w:pPr>
        <w:pStyle w:val="Listavistosa-nfasis11"/>
        <w:numPr>
          <w:ilvl w:val="0"/>
          <w:numId w:val="5"/>
        </w:numPr>
        <w:spacing w:after="0" w:line="240" w:lineRule="auto"/>
        <w:ind w:left="1080" w:right="475"/>
        <w:jc w:val="both"/>
        <w:divId w:val="410156154"/>
        <w:rPr>
          <w:rFonts w:ascii="Arial" w:hAnsi="Arial" w:cs="Arial"/>
          <w:color w:val="000066"/>
          <w:sz w:val="20"/>
          <w:szCs w:val="20"/>
        </w:rPr>
      </w:pPr>
      <w:r w:rsidRPr="00783977">
        <w:rPr>
          <w:rFonts w:ascii="Arial" w:hAnsi="Arial" w:cs="Arial"/>
          <w:color w:val="000066"/>
          <w:sz w:val="20"/>
          <w:szCs w:val="20"/>
        </w:rPr>
        <w:t>Región del pacífico: Chinandega, León, Managua, Masaya, Carazo, Granada y Rivas.</w:t>
      </w:r>
    </w:p>
    <w:p w:rsidR="00B90A9E" w:rsidRPr="00783977" w:rsidRDefault="00B90A9E" w:rsidP="002D5E35">
      <w:pPr>
        <w:pStyle w:val="Listavistosa-nfasis11"/>
        <w:numPr>
          <w:ilvl w:val="0"/>
          <w:numId w:val="5"/>
        </w:numPr>
        <w:spacing w:after="0" w:line="240" w:lineRule="auto"/>
        <w:ind w:left="1080" w:right="355"/>
        <w:jc w:val="both"/>
        <w:divId w:val="410156154"/>
        <w:rPr>
          <w:rFonts w:ascii="Arial" w:hAnsi="Arial" w:cs="Arial"/>
          <w:color w:val="000066"/>
          <w:sz w:val="20"/>
          <w:szCs w:val="20"/>
        </w:rPr>
      </w:pPr>
      <w:r w:rsidRPr="00783977">
        <w:rPr>
          <w:rFonts w:ascii="Arial" w:hAnsi="Arial" w:cs="Arial"/>
          <w:color w:val="000066"/>
          <w:sz w:val="20"/>
          <w:szCs w:val="20"/>
        </w:rPr>
        <w:t xml:space="preserve">Región Central: Nueva Segovia, Madriz, Estelí, Jinotega, Matagalpa, Boaco y Chontales. </w:t>
      </w:r>
    </w:p>
    <w:p w:rsidR="009249E4" w:rsidRPr="00783977" w:rsidRDefault="00B90A9E" w:rsidP="002D5E35">
      <w:pPr>
        <w:pStyle w:val="Listavistosa-nfasis11"/>
        <w:numPr>
          <w:ilvl w:val="0"/>
          <w:numId w:val="5"/>
        </w:numPr>
        <w:spacing w:after="0" w:line="240" w:lineRule="auto"/>
        <w:ind w:left="1080" w:right="355"/>
        <w:jc w:val="both"/>
        <w:divId w:val="410156154"/>
        <w:rPr>
          <w:rFonts w:ascii="Arial" w:hAnsi="Arial" w:cs="Arial"/>
          <w:color w:val="000066"/>
          <w:sz w:val="20"/>
          <w:szCs w:val="20"/>
        </w:rPr>
      </w:pPr>
      <w:r w:rsidRPr="00783977">
        <w:rPr>
          <w:rFonts w:ascii="Arial" w:hAnsi="Arial" w:cs="Arial"/>
          <w:color w:val="000066"/>
          <w:sz w:val="20"/>
          <w:szCs w:val="20"/>
        </w:rPr>
        <w:t>Región del Caribe: Región Autónoma Atlántico Norte (RAAN), Región Autónoma Atlántico Sur (RAAS), Río San Juan</w:t>
      </w:r>
    </w:p>
    <w:p w:rsidR="00B90A9E" w:rsidRPr="00684219" w:rsidRDefault="00B90A9E" w:rsidP="00E6202E">
      <w:pPr>
        <w:shd w:val="clear" w:color="auto" w:fill="FFFFFF"/>
        <w:tabs>
          <w:tab w:val="left" w:pos="8931"/>
          <w:tab w:val="left" w:pos="9072"/>
          <w:tab w:val="left" w:pos="9214"/>
        </w:tabs>
        <w:spacing w:after="200" w:line="276" w:lineRule="auto"/>
        <w:ind w:left="567" w:right="494"/>
        <w:contextualSpacing/>
        <w:jc w:val="both"/>
        <w:divId w:val="410156154"/>
        <w:rPr>
          <w:rFonts w:ascii="Arial" w:eastAsia="Calibri" w:hAnsi="Arial" w:cs="Arial"/>
          <w:color w:val="000066"/>
          <w:sz w:val="20"/>
          <w:szCs w:val="20"/>
          <w:lang w:eastAsia="en-US"/>
        </w:rPr>
      </w:pPr>
    </w:p>
    <w:p w:rsidR="00B90A9E" w:rsidRPr="00684219" w:rsidRDefault="00B90A9E" w:rsidP="00783977">
      <w:pPr>
        <w:shd w:val="clear" w:color="auto" w:fill="FFFFFF"/>
        <w:tabs>
          <w:tab w:val="left" w:pos="8931"/>
          <w:tab w:val="left" w:pos="9072"/>
          <w:tab w:val="left" w:pos="9214"/>
        </w:tabs>
        <w:spacing w:after="200" w:line="276" w:lineRule="auto"/>
        <w:ind w:left="1080" w:right="352"/>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Actualmente, para efectos de comparación del Ministerio de Salud, el país está dividido en 19 Sistemas Locales de Atención Integral en Salud (SILAIS), que en la mayoría de los casos son similares a la división política administrativa del país, a excepción de la RAAN que debido a las características geográficas y a la dispersión poblacional, desde el mes de Abril 2012, fue dividida en 2 SILAIS: Bilwi y Las Minas. Así como el SILAIS Chontales que se dividió en otro SILAIS el de Zelaya Central.</w:t>
      </w:r>
    </w:p>
    <w:p w:rsidR="00E6202E" w:rsidRPr="00684219" w:rsidRDefault="00E6202E" w:rsidP="00783977">
      <w:pPr>
        <w:shd w:val="clear" w:color="auto" w:fill="FFFFFF"/>
        <w:tabs>
          <w:tab w:val="left" w:pos="8931"/>
          <w:tab w:val="left" w:pos="9072"/>
          <w:tab w:val="left" w:pos="9214"/>
        </w:tabs>
        <w:spacing w:after="200" w:line="276" w:lineRule="auto"/>
        <w:ind w:left="1080" w:right="494"/>
        <w:contextualSpacing/>
        <w:jc w:val="both"/>
        <w:divId w:val="410156154"/>
        <w:rPr>
          <w:rFonts w:ascii="Arial" w:eastAsia="Calibri" w:hAnsi="Arial" w:cs="Arial"/>
          <w:color w:val="000066"/>
          <w:sz w:val="20"/>
          <w:szCs w:val="20"/>
          <w:lang w:eastAsia="en-US"/>
        </w:rPr>
      </w:pPr>
    </w:p>
    <w:p w:rsidR="00B90A9E" w:rsidRDefault="00B90A9E" w:rsidP="00783977">
      <w:pPr>
        <w:shd w:val="clear" w:color="auto" w:fill="FFFFFF"/>
        <w:tabs>
          <w:tab w:val="left" w:pos="8931"/>
          <w:tab w:val="left" w:pos="9072"/>
          <w:tab w:val="left" w:pos="9214"/>
        </w:tabs>
        <w:spacing w:after="200" w:line="276" w:lineRule="auto"/>
        <w:ind w:left="1080" w:right="352"/>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De acuerdo a los tres últimos censos, Nicaragua redujo su tasa de crecimiento poblacional de 3.5% (período 1971-1995), a 1.7% (1995-2005), y se proyecta una tasa media de crecimiento del 1.2 para el quinquenio 2010 - 2015. Según estimaciones y proyecciones  del Instituto Nacional de Información para el Desarrollo (INIDE), la </w:t>
      </w:r>
      <w:r w:rsidRPr="00684219">
        <w:rPr>
          <w:rFonts w:ascii="Arial" w:eastAsia="Calibri" w:hAnsi="Arial" w:cs="Arial"/>
          <w:color w:val="000066"/>
          <w:sz w:val="20"/>
          <w:szCs w:val="20"/>
          <w:lang w:eastAsia="en-US"/>
        </w:rPr>
        <w:lastRenderedPageBreak/>
        <w:t>población total estimada para el 2010 de 5, 815,526 habitantes, de los cuales 49.5% son  hombres y el 50.5% son mujeres, con una relación de 98.3 hombres por 100 mujeres. Del total de la población, un 56% reside en el área urbana y el 44% área rural.</w:t>
      </w:r>
    </w:p>
    <w:p w:rsidR="007E5F8F" w:rsidRPr="00684219" w:rsidRDefault="007E5F8F" w:rsidP="00783977">
      <w:pPr>
        <w:shd w:val="clear" w:color="auto" w:fill="FFFFFF"/>
        <w:tabs>
          <w:tab w:val="left" w:pos="8931"/>
          <w:tab w:val="left" w:pos="9072"/>
          <w:tab w:val="left" w:pos="9214"/>
        </w:tabs>
        <w:spacing w:after="200" w:line="276" w:lineRule="auto"/>
        <w:ind w:left="1080" w:right="352"/>
        <w:contextualSpacing/>
        <w:jc w:val="both"/>
        <w:divId w:val="410156154"/>
        <w:rPr>
          <w:rFonts w:ascii="Arial" w:eastAsia="Calibri" w:hAnsi="Arial" w:cs="Arial"/>
          <w:color w:val="000066"/>
          <w:sz w:val="20"/>
          <w:szCs w:val="20"/>
          <w:lang w:eastAsia="en-US"/>
        </w:rPr>
      </w:pPr>
    </w:p>
    <w:p w:rsidR="00B90A9E" w:rsidRPr="00684219" w:rsidRDefault="00B90A9E" w:rsidP="00783977">
      <w:pPr>
        <w:shd w:val="clear" w:color="auto" w:fill="FFFFFF"/>
        <w:tabs>
          <w:tab w:val="left" w:pos="8931"/>
          <w:tab w:val="left" w:pos="9072"/>
          <w:tab w:val="left" w:pos="9214"/>
        </w:tabs>
        <w:spacing w:after="200" w:line="276" w:lineRule="auto"/>
        <w:ind w:left="1080" w:right="352"/>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La pobreza es el principal determinante del estado de salud de la población nicaragüense. Cuatro de cada diez personas (39.4%), viven con menos de un dólar al día y las tres cuartas partes de la población (75.8%), sobrevive con menos de dos dólares. El área rural y la región Central Rural, son quienes aportan más significativamente a la contribución hacia la pobreza general y extrema del país. </w:t>
      </w:r>
    </w:p>
    <w:p w:rsidR="00B90A9E" w:rsidRPr="00684219" w:rsidRDefault="00B90A9E" w:rsidP="00783977">
      <w:pPr>
        <w:pStyle w:val="Listavistosa-nfasis11"/>
        <w:shd w:val="clear" w:color="auto" w:fill="FFFFFF"/>
        <w:tabs>
          <w:tab w:val="left" w:pos="9072"/>
          <w:tab w:val="left" w:pos="9214"/>
        </w:tabs>
        <w:ind w:left="1080" w:right="210"/>
        <w:jc w:val="both"/>
        <w:divId w:val="410156154"/>
        <w:rPr>
          <w:rFonts w:ascii="Arial" w:hAnsi="Arial" w:cs="Arial"/>
          <w:color w:val="000066"/>
          <w:sz w:val="20"/>
          <w:szCs w:val="20"/>
        </w:rPr>
      </w:pPr>
      <w:r w:rsidRPr="00684219">
        <w:rPr>
          <w:rFonts w:ascii="Arial" w:hAnsi="Arial" w:cs="Arial"/>
          <w:color w:val="000066"/>
          <w:sz w:val="20"/>
          <w:szCs w:val="20"/>
        </w:rPr>
        <w:t xml:space="preserve">El Grupo </w:t>
      </w:r>
      <w:proofErr w:type="spellStart"/>
      <w:r w:rsidRPr="00684219">
        <w:rPr>
          <w:rFonts w:ascii="Arial" w:hAnsi="Arial" w:cs="Arial"/>
          <w:color w:val="000066"/>
          <w:sz w:val="20"/>
          <w:szCs w:val="20"/>
        </w:rPr>
        <w:t>Interagencial</w:t>
      </w:r>
      <w:proofErr w:type="spellEnd"/>
      <w:r w:rsidRPr="00684219">
        <w:rPr>
          <w:rFonts w:ascii="Arial" w:hAnsi="Arial" w:cs="Arial"/>
          <w:color w:val="000066"/>
          <w:sz w:val="20"/>
          <w:szCs w:val="20"/>
        </w:rPr>
        <w:t xml:space="preserve"> de Naciones Unidas para Estimaciones de Mortalidad Infantil estimó que la tasa de mortalidad en menores de 5 años descendió de 32.4 por 1000 nacidos vivos 2006 a 25.6 por 1.000 nacidos vivos en 2011. La mortalidad en menores de 1 año descendió de 26.8 a 21.6, mientras la mortalidad neonatal ha reducido de 15 a 12.5 por 1000 nacidos vivos en el mismo periodo (UN Inter-</w:t>
      </w:r>
      <w:proofErr w:type="spellStart"/>
      <w:r w:rsidRPr="00684219">
        <w:rPr>
          <w:rFonts w:ascii="Arial" w:hAnsi="Arial" w:cs="Arial"/>
          <w:color w:val="000066"/>
          <w:sz w:val="20"/>
          <w:szCs w:val="20"/>
        </w:rPr>
        <w:t>agency</w:t>
      </w:r>
      <w:proofErr w:type="spellEnd"/>
      <w:r w:rsidRPr="00684219">
        <w:rPr>
          <w:rFonts w:ascii="Arial" w:hAnsi="Arial" w:cs="Arial"/>
          <w:color w:val="000066"/>
          <w:sz w:val="20"/>
          <w:szCs w:val="20"/>
        </w:rPr>
        <w:t xml:space="preserve"> Group </w:t>
      </w:r>
      <w:proofErr w:type="spellStart"/>
      <w:r w:rsidRPr="00684219">
        <w:rPr>
          <w:rFonts w:ascii="Arial" w:hAnsi="Arial" w:cs="Arial"/>
          <w:color w:val="000066"/>
          <w:sz w:val="20"/>
          <w:szCs w:val="20"/>
        </w:rPr>
        <w:t>for</w:t>
      </w:r>
      <w:proofErr w:type="spellEnd"/>
      <w:r w:rsidRPr="00684219">
        <w:rPr>
          <w:rFonts w:ascii="Arial" w:hAnsi="Arial" w:cs="Arial"/>
          <w:color w:val="000066"/>
          <w:sz w:val="20"/>
          <w:szCs w:val="20"/>
        </w:rPr>
        <w:t xml:space="preserve"> </w:t>
      </w:r>
      <w:proofErr w:type="spellStart"/>
      <w:r w:rsidRPr="00684219">
        <w:rPr>
          <w:rFonts w:ascii="Arial" w:hAnsi="Arial" w:cs="Arial"/>
          <w:color w:val="000066"/>
          <w:sz w:val="20"/>
          <w:szCs w:val="20"/>
        </w:rPr>
        <w:t>Child</w:t>
      </w:r>
      <w:proofErr w:type="spellEnd"/>
      <w:r w:rsidRPr="00684219">
        <w:rPr>
          <w:rFonts w:ascii="Arial" w:hAnsi="Arial" w:cs="Arial"/>
          <w:color w:val="000066"/>
          <w:sz w:val="20"/>
          <w:szCs w:val="20"/>
        </w:rPr>
        <w:t xml:space="preserve"> </w:t>
      </w:r>
      <w:proofErr w:type="spellStart"/>
      <w:r w:rsidRPr="00684219">
        <w:rPr>
          <w:rFonts w:ascii="Arial" w:hAnsi="Arial" w:cs="Arial"/>
          <w:color w:val="000066"/>
          <w:sz w:val="20"/>
          <w:szCs w:val="20"/>
        </w:rPr>
        <w:t>Mortality</w:t>
      </w:r>
      <w:proofErr w:type="spellEnd"/>
      <w:r w:rsidRPr="00684219">
        <w:rPr>
          <w:rFonts w:ascii="Arial" w:hAnsi="Arial" w:cs="Arial"/>
          <w:color w:val="000066"/>
          <w:sz w:val="20"/>
          <w:szCs w:val="20"/>
        </w:rPr>
        <w:t xml:space="preserve"> </w:t>
      </w:r>
      <w:proofErr w:type="spellStart"/>
      <w:r w:rsidRPr="00684219">
        <w:rPr>
          <w:rFonts w:ascii="Arial" w:hAnsi="Arial" w:cs="Arial"/>
          <w:color w:val="000066"/>
          <w:sz w:val="20"/>
          <w:szCs w:val="20"/>
        </w:rPr>
        <w:t>Estimation</w:t>
      </w:r>
      <w:proofErr w:type="spellEnd"/>
      <w:r w:rsidRPr="00684219">
        <w:rPr>
          <w:rFonts w:ascii="Arial" w:hAnsi="Arial" w:cs="Arial"/>
          <w:color w:val="000066"/>
          <w:sz w:val="20"/>
          <w:szCs w:val="20"/>
        </w:rPr>
        <w:t>, IGME 2012).</w:t>
      </w:r>
    </w:p>
    <w:p w:rsidR="00E6202E" w:rsidRPr="00684219" w:rsidRDefault="00E6202E" w:rsidP="00783977">
      <w:pPr>
        <w:pStyle w:val="Listavistosa-nfasis11"/>
        <w:shd w:val="clear" w:color="auto" w:fill="FFFFFF"/>
        <w:tabs>
          <w:tab w:val="left" w:pos="9072"/>
          <w:tab w:val="left" w:pos="9214"/>
        </w:tabs>
        <w:ind w:left="1080" w:right="210"/>
        <w:jc w:val="both"/>
        <w:divId w:val="410156154"/>
        <w:rPr>
          <w:rFonts w:ascii="Arial" w:hAnsi="Arial" w:cs="Arial"/>
          <w:color w:val="000066"/>
          <w:sz w:val="20"/>
          <w:szCs w:val="20"/>
        </w:rPr>
      </w:pPr>
    </w:p>
    <w:p w:rsidR="00B90A9E" w:rsidRPr="00684219" w:rsidRDefault="00B90A9E" w:rsidP="00783977">
      <w:pPr>
        <w:pStyle w:val="Listavistosa-nfasis11"/>
        <w:shd w:val="clear" w:color="auto" w:fill="FFFFFF"/>
        <w:tabs>
          <w:tab w:val="left" w:pos="9072"/>
          <w:tab w:val="left" w:pos="9214"/>
        </w:tabs>
        <w:ind w:left="1080" w:right="210"/>
        <w:jc w:val="both"/>
        <w:divId w:val="410156154"/>
        <w:rPr>
          <w:rFonts w:ascii="Arial" w:hAnsi="Arial" w:cs="Arial"/>
          <w:color w:val="000066"/>
          <w:sz w:val="20"/>
          <w:szCs w:val="20"/>
        </w:rPr>
      </w:pPr>
      <w:r w:rsidRPr="00684219">
        <w:rPr>
          <w:rFonts w:ascii="Arial" w:hAnsi="Arial" w:cs="Arial"/>
          <w:color w:val="000066"/>
          <w:sz w:val="20"/>
          <w:szCs w:val="20"/>
        </w:rPr>
        <w:t>Esta reducción progresiva de la mortalidad de lactantes y niños menores de cinco años están asociados con el aumento de la cobertura de inmunización, programas de saneamiento, promoción de la lactancia materna y control de enfermedades. Además, este comportamiento presentado por la mortalidad neonatal está asociado a atención prenatal, cobertura y calidad de la respuesta institucional del parto.</w:t>
      </w:r>
    </w:p>
    <w:p w:rsidR="00B52963" w:rsidRPr="00684219" w:rsidRDefault="001758DB" w:rsidP="002D5E35">
      <w:pPr>
        <w:numPr>
          <w:ilvl w:val="1"/>
          <w:numId w:val="8"/>
        </w:numPr>
        <w:ind w:right="240"/>
        <w:divId w:val="410156154"/>
        <w:rPr>
          <w:rFonts w:ascii="Arial" w:hAnsi="Arial" w:cs="Arial"/>
          <w:bCs/>
          <w:color w:val="0000CC"/>
          <w:sz w:val="20"/>
          <w:szCs w:val="20"/>
        </w:rPr>
      </w:pPr>
      <w:r w:rsidRPr="00684219">
        <w:rPr>
          <w:rFonts w:ascii="Arial" w:hAnsi="Arial" w:cs="Arial"/>
          <w:bCs/>
          <w:color w:val="1F497D"/>
          <w:sz w:val="20"/>
          <w:szCs w:val="20"/>
        </w:rPr>
        <w:t xml:space="preserve">Barreras a la inmunización de tipo geográfico, económico, político, cultural, social y de género  </w:t>
      </w:r>
      <w:r w:rsidR="0060176E" w:rsidRPr="00684219">
        <w:rPr>
          <w:rFonts w:ascii="Arial" w:hAnsi="Arial" w:cs="Arial"/>
          <w:bCs/>
          <w:color w:val="0000CC"/>
          <w:sz w:val="20"/>
          <w:szCs w:val="20"/>
        </w:rPr>
        <w:t>descrita en riesgos y problemas 3.7</w:t>
      </w:r>
    </w:p>
    <w:p w:rsidR="00E6202E" w:rsidRPr="00684219" w:rsidRDefault="00E6202E" w:rsidP="006440DC">
      <w:pPr>
        <w:jc w:val="both"/>
        <w:divId w:val="410156154"/>
        <w:rPr>
          <w:rFonts w:ascii="Arial" w:hAnsi="Arial" w:cs="Arial"/>
          <w:bCs/>
          <w:color w:val="1F497D"/>
          <w:sz w:val="20"/>
          <w:szCs w:val="20"/>
        </w:rPr>
      </w:pPr>
    </w:p>
    <w:p w:rsidR="00054DC9" w:rsidRPr="00E4378D" w:rsidRDefault="001758DB" w:rsidP="002D5E35">
      <w:pPr>
        <w:pStyle w:val="Listavistosa-nfasis11"/>
        <w:numPr>
          <w:ilvl w:val="0"/>
          <w:numId w:val="5"/>
        </w:numPr>
        <w:spacing w:after="0" w:line="240" w:lineRule="auto"/>
        <w:ind w:right="595"/>
        <w:jc w:val="both"/>
        <w:divId w:val="410156154"/>
        <w:rPr>
          <w:rFonts w:ascii="Arial" w:eastAsia="SimSun" w:hAnsi="Arial" w:cs="Arial"/>
          <w:color w:val="000000"/>
          <w:sz w:val="20"/>
          <w:szCs w:val="20"/>
        </w:rPr>
      </w:pPr>
      <w:r w:rsidRPr="00E4378D">
        <w:rPr>
          <w:rFonts w:ascii="Arial" w:hAnsi="Arial" w:cs="Arial"/>
          <w:sz w:val="20"/>
          <w:szCs w:val="20"/>
        </w:rPr>
        <w:t>Rellen</w:t>
      </w:r>
      <w:r w:rsidR="00872A40" w:rsidRPr="00E4378D">
        <w:rPr>
          <w:rFonts w:ascii="Arial" w:hAnsi="Arial" w:cs="Arial"/>
          <w:sz w:val="20"/>
          <w:szCs w:val="20"/>
        </w:rPr>
        <w:t>ar</w:t>
      </w:r>
      <w:r w:rsidRPr="00684219">
        <w:rPr>
          <w:rFonts w:ascii="Arial" w:eastAsia="SimSun" w:hAnsi="Arial" w:cs="Arial"/>
          <w:color w:val="000000"/>
          <w:sz w:val="20"/>
          <w:szCs w:val="20"/>
        </w:rPr>
        <w:t xml:space="preserve"> la tabla B2 inferior para comunicar los datos de cobertura de inmunización correspondientes a los dos últimos años. Como parte de la prioridad para la paridad e igualdad de género, sírvase notificar los datos sobre cobertura desglosados por sexo si es posible.               </w:t>
      </w:r>
    </w:p>
    <w:p w:rsidR="00054DC9" w:rsidRPr="00684219" w:rsidRDefault="00054DC9" w:rsidP="00054DC9">
      <w:pPr>
        <w:pStyle w:val="Listavistosa-nfasis11"/>
        <w:autoSpaceDE w:val="0"/>
        <w:autoSpaceDN w:val="0"/>
        <w:adjustRightInd w:val="0"/>
        <w:spacing w:after="0" w:line="240" w:lineRule="auto"/>
        <w:ind w:right="115"/>
        <w:jc w:val="both"/>
        <w:divId w:val="410156154"/>
        <w:rPr>
          <w:rFonts w:ascii="Arial" w:eastAsia="SimSun" w:hAnsi="Arial" w:cs="Arial"/>
          <w:color w:val="000000"/>
          <w:sz w:val="20"/>
          <w:szCs w:val="20"/>
        </w:rPr>
      </w:pPr>
    </w:p>
    <w:p w:rsidR="00223023" w:rsidRPr="00783977" w:rsidRDefault="00223023" w:rsidP="00AF6DAF">
      <w:pPr>
        <w:autoSpaceDE w:val="0"/>
        <w:autoSpaceDN w:val="0"/>
        <w:adjustRightInd w:val="0"/>
        <w:jc w:val="center"/>
        <w:divId w:val="410156154"/>
        <w:rPr>
          <w:rFonts w:ascii="Arial" w:eastAsia="SimSun" w:hAnsi="Arial" w:cs="Arial"/>
          <w:b/>
          <w:color w:val="000066"/>
          <w:sz w:val="20"/>
          <w:szCs w:val="20"/>
        </w:rPr>
      </w:pPr>
      <w:r w:rsidRPr="00783977">
        <w:rPr>
          <w:rFonts w:ascii="Arial" w:eastAsia="SimSun" w:hAnsi="Arial" w:cs="Arial"/>
          <w:b/>
          <w:color w:val="000066"/>
          <w:sz w:val="20"/>
          <w:szCs w:val="20"/>
        </w:rPr>
        <w:t>Tabl</w:t>
      </w:r>
      <w:r w:rsidR="00453625" w:rsidRPr="00783977">
        <w:rPr>
          <w:rFonts w:ascii="Arial" w:eastAsia="SimSun" w:hAnsi="Arial" w:cs="Arial"/>
          <w:b/>
          <w:color w:val="000066"/>
          <w:sz w:val="20"/>
          <w:szCs w:val="20"/>
        </w:rPr>
        <w:t>a</w:t>
      </w:r>
      <w:r w:rsidRPr="00783977">
        <w:rPr>
          <w:rFonts w:ascii="Arial" w:eastAsia="SimSun" w:hAnsi="Arial" w:cs="Arial"/>
          <w:b/>
          <w:color w:val="000066"/>
          <w:sz w:val="20"/>
          <w:szCs w:val="20"/>
        </w:rPr>
        <w:t xml:space="preserve"> </w:t>
      </w:r>
      <w:r w:rsidR="00BD6EBC" w:rsidRPr="00783977">
        <w:rPr>
          <w:rFonts w:ascii="Arial" w:eastAsia="SimSun" w:hAnsi="Arial" w:cs="Arial"/>
          <w:b/>
          <w:color w:val="000066"/>
          <w:sz w:val="20"/>
          <w:szCs w:val="20"/>
        </w:rPr>
        <w:t>B</w:t>
      </w:r>
      <w:r w:rsidRPr="00783977">
        <w:rPr>
          <w:rFonts w:ascii="Arial" w:eastAsia="SimSun" w:hAnsi="Arial" w:cs="Arial"/>
          <w:b/>
          <w:color w:val="000066"/>
          <w:sz w:val="20"/>
          <w:szCs w:val="20"/>
        </w:rPr>
        <w:t xml:space="preserve">2. </w:t>
      </w:r>
      <w:r w:rsidR="00453625" w:rsidRPr="00783977">
        <w:rPr>
          <w:rFonts w:ascii="Arial" w:eastAsia="SimSun" w:hAnsi="Arial" w:cs="Arial"/>
          <w:b/>
          <w:color w:val="000066"/>
          <w:sz w:val="20"/>
          <w:szCs w:val="20"/>
        </w:rPr>
        <w:t>Tendencias en la cobertura nacional de vacunas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195"/>
        <w:gridCol w:w="2880"/>
        <w:gridCol w:w="1350"/>
        <w:gridCol w:w="1304"/>
      </w:tblGrid>
      <w:tr w:rsidR="00223023" w:rsidRPr="00783977" w:rsidTr="007F5DFE">
        <w:trPr>
          <w:divId w:val="410156154"/>
          <w:trHeight w:val="377"/>
        </w:trPr>
        <w:tc>
          <w:tcPr>
            <w:tcW w:w="9156" w:type="dxa"/>
            <w:gridSpan w:val="5"/>
            <w:shd w:val="clear" w:color="auto" w:fill="9BBB59"/>
            <w:vAlign w:val="center"/>
          </w:tcPr>
          <w:p w:rsidR="00223023" w:rsidRPr="00783977" w:rsidRDefault="00453625" w:rsidP="00453625">
            <w:pPr>
              <w:ind w:right="120"/>
              <w:jc w:val="center"/>
              <w:rPr>
                <w:rFonts w:ascii="Arial" w:hAnsi="Arial" w:cs="Arial"/>
                <w:b/>
                <w:color w:val="000066"/>
                <w:sz w:val="20"/>
                <w:szCs w:val="20"/>
              </w:rPr>
            </w:pPr>
            <w:r w:rsidRPr="00783977">
              <w:rPr>
                <w:rFonts w:ascii="Arial" w:hAnsi="Arial" w:cs="Arial"/>
                <w:b/>
                <w:color w:val="000066"/>
                <w:sz w:val="20"/>
                <w:szCs w:val="20"/>
              </w:rPr>
              <w:t xml:space="preserve">Tendencias en la cobertura nacional de vacunas (porcentaje) </w:t>
            </w:r>
          </w:p>
        </w:tc>
      </w:tr>
      <w:tr w:rsidR="00223023" w:rsidRPr="00783977" w:rsidTr="004E14E4">
        <w:trPr>
          <w:divId w:val="410156154"/>
          <w:trHeight w:val="404"/>
        </w:trPr>
        <w:tc>
          <w:tcPr>
            <w:tcW w:w="1788" w:type="dxa"/>
            <w:vMerge w:val="restart"/>
            <w:shd w:val="clear" w:color="auto" w:fill="auto"/>
            <w:vAlign w:val="center"/>
          </w:tcPr>
          <w:p w:rsidR="00223023" w:rsidRPr="00783977" w:rsidRDefault="00453625" w:rsidP="006951FE">
            <w:pPr>
              <w:ind w:right="120"/>
              <w:jc w:val="center"/>
              <w:rPr>
                <w:rFonts w:ascii="Arial" w:hAnsi="Arial" w:cs="Arial"/>
                <w:b/>
                <w:color w:val="000066"/>
                <w:sz w:val="20"/>
                <w:szCs w:val="20"/>
              </w:rPr>
            </w:pPr>
            <w:r w:rsidRPr="00783977">
              <w:rPr>
                <w:rFonts w:ascii="Arial" w:hAnsi="Arial" w:cs="Arial"/>
                <w:b/>
                <w:color w:val="000066"/>
                <w:sz w:val="20"/>
                <w:szCs w:val="20"/>
              </w:rPr>
              <w:t>Vacuna</w:t>
            </w:r>
          </w:p>
        </w:tc>
        <w:tc>
          <w:tcPr>
            <w:tcW w:w="1834" w:type="dxa"/>
            <w:vMerge w:val="restart"/>
            <w:shd w:val="clear" w:color="auto" w:fill="auto"/>
            <w:vAlign w:val="center"/>
          </w:tcPr>
          <w:p w:rsidR="00223023" w:rsidRPr="00783977" w:rsidRDefault="00453625" w:rsidP="006951FE">
            <w:pPr>
              <w:ind w:right="120"/>
              <w:jc w:val="center"/>
              <w:rPr>
                <w:rFonts w:ascii="Arial" w:hAnsi="Arial" w:cs="Arial"/>
                <w:b/>
                <w:color w:val="000066"/>
                <w:sz w:val="20"/>
                <w:szCs w:val="20"/>
              </w:rPr>
            </w:pPr>
            <w:r w:rsidRPr="00783977">
              <w:rPr>
                <w:rFonts w:ascii="Arial" w:hAnsi="Arial" w:cs="Arial"/>
                <w:b/>
                <w:color w:val="000066"/>
                <w:sz w:val="20"/>
                <w:szCs w:val="20"/>
              </w:rPr>
              <w:t>Vacuna usada</w:t>
            </w:r>
          </w:p>
        </w:tc>
        <w:tc>
          <w:tcPr>
            <w:tcW w:w="2880" w:type="dxa"/>
            <w:vMerge w:val="restart"/>
            <w:shd w:val="clear" w:color="auto" w:fill="auto"/>
            <w:vAlign w:val="center"/>
          </w:tcPr>
          <w:p w:rsidR="00223023" w:rsidRPr="00783977" w:rsidRDefault="00453625" w:rsidP="006951FE">
            <w:pPr>
              <w:ind w:right="120"/>
              <w:jc w:val="center"/>
              <w:rPr>
                <w:rFonts w:ascii="Arial" w:hAnsi="Arial" w:cs="Arial"/>
                <w:b/>
                <w:color w:val="000066"/>
                <w:sz w:val="20"/>
                <w:szCs w:val="20"/>
              </w:rPr>
            </w:pPr>
            <w:r w:rsidRPr="00783977">
              <w:rPr>
                <w:rFonts w:ascii="Arial" w:hAnsi="Arial" w:cs="Arial"/>
                <w:b/>
                <w:color w:val="000066"/>
                <w:sz w:val="20"/>
                <w:szCs w:val="20"/>
              </w:rPr>
              <w:t>Población destinataria</w:t>
            </w:r>
          </w:p>
          <w:p w:rsidR="00453625" w:rsidRPr="00783977" w:rsidRDefault="00223023" w:rsidP="00453625">
            <w:pPr>
              <w:ind w:right="120"/>
              <w:jc w:val="center"/>
              <w:rPr>
                <w:rFonts w:ascii="Arial" w:hAnsi="Arial" w:cs="Arial"/>
                <w:b/>
                <w:color w:val="000066"/>
                <w:sz w:val="20"/>
                <w:szCs w:val="20"/>
              </w:rPr>
            </w:pPr>
            <w:r w:rsidRPr="00783977">
              <w:rPr>
                <w:rFonts w:ascii="Arial" w:hAnsi="Arial" w:cs="Arial"/>
                <w:b/>
                <w:color w:val="000066"/>
                <w:sz w:val="20"/>
                <w:szCs w:val="20"/>
              </w:rPr>
              <w:t>(</w:t>
            </w:r>
            <w:r w:rsidR="00453625" w:rsidRPr="00783977">
              <w:rPr>
                <w:rFonts w:ascii="Arial" w:hAnsi="Arial" w:cs="Arial"/>
                <w:b/>
                <w:color w:val="000066"/>
                <w:sz w:val="20"/>
                <w:szCs w:val="20"/>
              </w:rPr>
              <w:t>número por edad y sexo, si es posible)</w:t>
            </w:r>
          </w:p>
          <w:p w:rsidR="00223023" w:rsidRPr="00783977" w:rsidRDefault="00223023" w:rsidP="006951FE">
            <w:pPr>
              <w:ind w:right="120"/>
              <w:jc w:val="center"/>
              <w:rPr>
                <w:rFonts w:ascii="Arial" w:hAnsi="Arial" w:cs="Arial"/>
                <w:b/>
                <w:color w:val="000066"/>
                <w:sz w:val="20"/>
                <w:szCs w:val="20"/>
              </w:rPr>
            </w:pPr>
            <w:r w:rsidRPr="00783977">
              <w:rPr>
                <w:rFonts w:ascii="Arial" w:hAnsi="Arial" w:cs="Arial"/>
                <w:b/>
                <w:color w:val="000066"/>
                <w:sz w:val="20"/>
                <w:szCs w:val="20"/>
              </w:rPr>
              <w:t>)</w:t>
            </w:r>
          </w:p>
        </w:tc>
        <w:tc>
          <w:tcPr>
            <w:tcW w:w="2654" w:type="dxa"/>
            <w:gridSpan w:val="2"/>
            <w:shd w:val="clear" w:color="auto" w:fill="auto"/>
            <w:vAlign w:val="center"/>
          </w:tcPr>
          <w:p w:rsidR="00223023" w:rsidRPr="00783977" w:rsidRDefault="00453625" w:rsidP="006951FE">
            <w:pPr>
              <w:ind w:right="120"/>
              <w:jc w:val="center"/>
              <w:rPr>
                <w:rFonts w:ascii="Arial" w:hAnsi="Arial" w:cs="Arial"/>
                <w:b/>
                <w:color w:val="000066"/>
                <w:sz w:val="20"/>
                <w:szCs w:val="20"/>
              </w:rPr>
            </w:pPr>
            <w:r w:rsidRPr="00783977">
              <w:rPr>
                <w:rFonts w:ascii="Arial" w:hAnsi="Arial" w:cs="Arial"/>
                <w:b/>
                <w:color w:val="000066"/>
                <w:sz w:val="20"/>
                <w:szCs w:val="20"/>
              </w:rPr>
              <w:t>Cobertura comunicada</w:t>
            </w:r>
            <w:r w:rsidR="00223023" w:rsidRPr="00783977">
              <w:rPr>
                <w:rFonts w:ascii="Arial" w:hAnsi="Arial" w:cs="Arial"/>
                <w:b/>
                <w:color w:val="000066"/>
                <w:sz w:val="20"/>
                <w:szCs w:val="20"/>
              </w:rPr>
              <w:t xml:space="preserve"> (JRF)</w:t>
            </w:r>
          </w:p>
        </w:tc>
      </w:tr>
      <w:tr w:rsidR="00223023" w:rsidRPr="00783977" w:rsidTr="004E14E4">
        <w:trPr>
          <w:divId w:val="410156154"/>
          <w:trHeight w:val="404"/>
        </w:trPr>
        <w:tc>
          <w:tcPr>
            <w:tcW w:w="1788" w:type="dxa"/>
            <w:vMerge/>
            <w:shd w:val="clear" w:color="auto" w:fill="auto"/>
            <w:vAlign w:val="center"/>
          </w:tcPr>
          <w:p w:rsidR="00223023" w:rsidRPr="00783977" w:rsidRDefault="00223023" w:rsidP="006951FE">
            <w:pPr>
              <w:ind w:right="120"/>
              <w:jc w:val="center"/>
              <w:rPr>
                <w:rFonts w:ascii="Arial" w:hAnsi="Arial" w:cs="Arial"/>
                <w:b/>
                <w:color w:val="000066"/>
                <w:sz w:val="20"/>
                <w:szCs w:val="20"/>
              </w:rPr>
            </w:pPr>
          </w:p>
        </w:tc>
        <w:tc>
          <w:tcPr>
            <w:tcW w:w="1834" w:type="dxa"/>
            <w:vMerge/>
            <w:shd w:val="clear" w:color="auto" w:fill="auto"/>
            <w:vAlign w:val="center"/>
          </w:tcPr>
          <w:p w:rsidR="00223023" w:rsidRPr="00783977" w:rsidRDefault="00223023" w:rsidP="006951FE">
            <w:pPr>
              <w:ind w:right="120"/>
              <w:jc w:val="center"/>
              <w:rPr>
                <w:rFonts w:ascii="Arial" w:hAnsi="Arial" w:cs="Arial"/>
                <w:b/>
                <w:color w:val="000066"/>
                <w:sz w:val="20"/>
                <w:szCs w:val="20"/>
              </w:rPr>
            </w:pPr>
          </w:p>
        </w:tc>
        <w:tc>
          <w:tcPr>
            <w:tcW w:w="2880" w:type="dxa"/>
            <w:vMerge/>
            <w:shd w:val="clear" w:color="auto" w:fill="auto"/>
            <w:vAlign w:val="center"/>
          </w:tcPr>
          <w:p w:rsidR="00223023" w:rsidRPr="00783977" w:rsidRDefault="00223023" w:rsidP="006951FE">
            <w:pPr>
              <w:ind w:right="120"/>
              <w:jc w:val="center"/>
              <w:rPr>
                <w:rFonts w:ascii="Arial" w:hAnsi="Arial" w:cs="Arial"/>
                <w:b/>
                <w:color w:val="000066"/>
                <w:sz w:val="20"/>
                <w:szCs w:val="20"/>
              </w:rPr>
            </w:pPr>
          </w:p>
        </w:tc>
        <w:tc>
          <w:tcPr>
            <w:tcW w:w="1350" w:type="dxa"/>
            <w:shd w:val="clear" w:color="auto" w:fill="auto"/>
            <w:vAlign w:val="center"/>
          </w:tcPr>
          <w:p w:rsidR="00223023" w:rsidRPr="00783977" w:rsidRDefault="00453625" w:rsidP="006951FE">
            <w:pPr>
              <w:ind w:right="120"/>
              <w:jc w:val="center"/>
              <w:rPr>
                <w:rFonts w:ascii="Arial" w:hAnsi="Arial" w:cs="Arial"/>
                <w:b/>
                <w:color w:val="000066"/>
                <w:sz w:val="20"/>
                <w:szCs w:val="20"/>
              </w:rPr>
            </w:pPr>
            <w:r w:rsidRPr="00783977">
              <w:rPr>
                <w:rFonts w:ascii="Arial" w:hAnsi="Arial" w:cs="Arial"/>
                <w:b/>
                <w:color w:val="000066"/>
                <w:sz w:val="20"/>
                <w:szCs w:val="20"/>
              </w:rPr>
              <w:t>Año más reciente</w:t>
            </w:r>
            <w:r w:rsidR="004907E3" w:rsidRPr="00783977">
              <w:rPr>
                <w:rFonts w:ascii="Arial" w:hAnsi="Arial" w:cs="Arial"/>
                <w:b/>
                <w:color w:val="000066"/>
                <w:sz w:val="20"/>
                <w:szCs w:val="20"/>
              </w:rPr>
              <w:t xml:space="preserve"> (2013)</w:t>
            </w:r>
          </w:p>
        </w:tc>
        <w:tc>
          <w:tcPr>
            <w:tcW w:w="1304" w:type="dxa"/>
            <w:shd w:val="clear" w:color="auto" w:fill="auto"/>
            <w:vAlign w:val="center"/>
          </w:tcPr>
          <w:p w:rsidR="004907E3" w:rsidRPr="00783977" w:rsidRDefault="00453625" w:rsidP="006951FE">
            <w:pPr>
              <w:ind w:right="120"/>
              <w:jc w:val="center"/>
              <w:rPr>
                <w:rFonts w:ascii="Arial" w:hAnsi="Arial" w:cs="Arial"/>
                <w:b/>
                <w:color w:val="000066"/>
                <w:sz w:val="20"/>
                <w:szCs w:val="20"/>
              </w:rPr>
            </w:pPr>
            <w:r w:rsidRPr="00783977">
              <w:rPr>
                <w:rFonts w:ascii="Arial" w:hAnsi="Arial" w:cs="Arial"/>
                <w:b/>
                <w:color w:val="000066"/>
                <w:sz w:val="20"/>
                <w:szCs w:val="20"/>
              </w:rPr>
              <w:t>Año anterior</w:t>
            </w:r>
          </w:p>
          <w:p w:rsidR="00223023" w:rsidRPr="00783977" w:rsidRDefault="004907E3" w:rsidP="006951FE">
            <w:pPr>
              <w:ind w:right="120"/>
              <w:jc w:val="center"/>
              <w:rPr>
                <w:rFonts w:ascii="Arial" w:hAnsi="Arial" w:cs="Arial"/>
                <w:b/>
                <w:color w:val="000066"/>
                <w:sz w:val="20"/>
                <w:szCs w:val="20"/>
              </w:rPr>
            </w:pPr>
            <w:r w:rsidRPr="00783977">
              <w:rPr>
                <w:rFonts w:ascii="Arial" w:hAnsi="Arial" w:cs="Arial"/>
                <w:b/>
                <w:color w:val="000066"/>
                <w:sz w:val="20"/>
                <w:szCs w:val="20"/>
              </w:rPr>
              <w:t>(2012)</w:t>
            </w:r>
          </w:p>
        </w:tc>
      </w:tr>
      <w:tr w:rsidR="00223023" w:rsidRPr="00783977" w:rsidTr="007F5DFE">
        <w:trPr>
          <w:divId w:val="410156154"/>
        </w:trPr>
        <w:tc>
          <w:tcPr>
            <w:tcW w:w="1788" w:type="dxa"/>
            <w:shd w:val="clear" w:color="auto" w:fill="auto"/>
          </w:tcPr>
          <w:p w:rsidR="00223023" w:rsidRPr="00783977" w:rsidRDefault="00223023" w:rsidP="006951FE">
            <w:pPr>
              <w:ind w:right="120"/>
              <w:rPr>
                <w:rFonts w:ascii="Arial" w:hAnsi="Arial" w:cs="Arial"/>
                <w:color w:val="000066"/>
                <w:sz w:val="20"/>
                <w:szCs w:val="20"/>
              </w:rPr>
            </w:pPr>
            <w:r w:rsidRPr="00783977">
              <w:rPr>
                <w:rFonts w:ascii="Arial" w:hAnsi="Arial" w:cs="Arial"/>
                <w:color w:val="000066"/>
                <w:sz w:val="20"/>
                <w:szCs w:val="20"/>
              </w:rPr>
              <w:t>BCG</w:t>
            </w:r>
          </w:p>
        </w:tc>
        <w:tc>
          <w:tcPr>
            <w:tcW w:w="1834" w:type="dxa"/>
            <w:shd w:val="clear" w:color="auto" w:fill="FFFFFF"/>
          </w:tcPr>
          <w:p w:rsidR="00223023" w:rsidRPr="00783977" w:rsidRDefault="00A87931" w:rsidP="008D7650">
            <w:pPr>
              <w:rPr>
                <w:rFonts w:ascii="Arial" w:hAnsi="Arial" w:cs="Arial"/>
                <w:color w:val="000066"/>
                <w:sz w:val="20"/>
                <w:szCs w:val="20"/>
              </w:rPr>
            </w:pPr>
            <w:r w:rsidRPr="00783977">
              <w:rPr>
                <w:rFonts w:ascii="Arial" w:hAnsi="Arial" w:cs="Arial"/>
                <w:color w:val="000066"/>
                <w:sz w:val="20"/>
                <w:szCs w:val="20"/>
              </w:rPr>
              <w:t>INTERVAX (frasco 10 dosis)</w:t>
            </w:r>
          </w:p>
        </w:tc>
        <w:tc>
          <w:tcPr>
            <w:tcW w:w="2880" w:type="dxa"/>
            <w:shd w:val="clear" w:color="auto" w:fill="FFFFFF"/>
          </w:tcPr>
          <w:p w:rsidR="00223023" w:rsidRPr="00783977" w:rsidRDefault="00A87931" w:rsidP="0065692E">
            <w:pPr>
              <w:jc w:val="center"/>
              <w:rPr>
                <w:rFonts w:ascii="Arial" w:hAnsi="Arial" w:cs="Arial"/>
                <w:color w:val="000066"/>
                <w:sz w:val="20"/>
                <w:szCs w:val="20"/>
              </w:rPr>
            </w:pPr>
            <w:r w:rsidRPr="00783977">
              <w:rPr>
                <w:rFonts w:ascii="Arial" w:hAnsi="Arial" w:cs="Arial"/>
                <w:color w:val="000066"/>
                <w:sz w:val="20"/>
                <w:szCs w:val="20"/>
              </w:rPr>
              <w:t>140146</w:t>
            </w:r>
          </w:p>
        </w:tc>
        <w:tc>
          <w:tcPr>
            <w:tcW w:w="1350" w:type="dxa"/>
            <w:shd w:val="clear" w:color="auto" w:fill="FFFFFF"/>
          </w:tcPr>
          <w:p w:rsidR="00223023" w:rsidRPr="00783977" w:rsidRDefault="004907E3" w:rsidP="008D7650">
            <w:pPr>
              <w:rPr>
                <w:rFonts w:ascii="Arial" w:hAnsi="Arial" w:cs="Arial"/>
                <w:color w:val="000066"/>
                <w:sz w:val="20"/>
                <w:szCs w:val="20"/>
              </w:rPr>
            </w:pPr>
            <w:r w:rsidRPr="00783977">
              <w:rPr>
                <w:rFonts w:ascii="Arial" w:hAnsi="Arial" w:cs="Arial"/>
                <w:color w:val="000066"/>
                <w:sz w:val="20"/>
                <w:szCs w:val="20"/>
              </w:rPr>
              <w:t>114.54</w:t>
            </w:r>
            <w:r w:rsidR="00223023" w:rsidRPr="00783977">
              <w:rPr>
                <w:rFonts w:ascii="Arial" w:hAnsi="Arial" w:cs="Arial"/>
                <w:color w:val="000066"/>
                <w:sz w:val="20"/>
                <w:szCs w:val="20"/>
              </w:rPr>
              <w:t xml:space="preserve"> %</w:t>
            </w:r>
          </w:p>
        </w:tc>
        <w:tc>
          <w:tcPr>
            <w:tcW w:w="1304" w:type="dxa"/>
            <w:shd w:val="clear" w:color="auto" w:fill="FFFFFF"/>
          </w:tcPr>
          <w:p w:rsidR="00223023" w:rsidRPr="00783977" w:rsidRDefault="004907E3" w:rsidP="008D7650">
            <w:pPr>
              <w:rPr>
                <w:rFonts w:ascii="Arial" w:hAnsi="Arial" w:cs="Arial"/>
                <w:color w:val="000066"/>
                <w:sz w:val="20"/>
                <w:szCs w:val="20"/>
              </w:rPr>
            </w:pPr>
            <w:r w:rsidRPr="00783977">
              <w:rPr>
                <w:rFonts w:ascii="Arial" w:hAnsi="Arial" w:cs="Arial"/>
                <w:color w:val="000066"/>
                <w:sz w:val="20"/>
                <w:szCs w:val="20"/>
              </w:rPr>
              <w:t>118.06</w:t>
            </w:r>
            <w:r w:rsidR="00223023" w:rsidRPr="00783977">
              <w:rPr>
                <w:rFonts w:ascii="Arial" w:hAnsi="Arial" w:cs="Arial"/>
                <w:color w:val="000066"/>
                <w:sz w:val="20"/>
                <w:szCs w:val="20"/>
              </w:rPr>
              <w:t xml:space="preserve"> %</w:t>
            </w:r>
          </w:p>
        </w:tc>
      </w:tr>
      <w:tr w:rsidR="00223023" w:rsidRPr="00783977" w:rsidTr="007F5DFE">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rsidR="00223023" w:rsidRPr="00783977" w:rsidRDefault="00DA067F" w:rsidP="006951FE">
            <w:pPr>
              <w:ind w:right="120"/>
              <w:rPr>
                <w:rFonts w:ascii="Arial" w:hAnsi="Arial" w:cs="Arial"/>
                <w:color w:val="000066"/>
                <w:sz w:val="20"/>
                <w:szCs w:val="20"/>
              </w:rPr>
            </w:pPr>
            <w:r w:rsidRPr="00783977">
              <w:rPr>
                <w:rFonts w:ascii="Arial" w:hAnsi="Arial" w:cs="Arial"/>
                <w:color w:val="000066"/>
                <w:sz w:val="20"/>
                <w:szCs w:val="20"/>
              </w:rPr>
              <w:t>VOP</w:t>
            </w:r>
            <w:r w:rsidR="00223023" w:rsidRPr="00783977">
              <w:rPr>
                <w:rFonts w:ascii="Arial" w:hAnsi="Arial" w:cs="Arial"/>
                <w:color w:val="000066"/>
                <w:sz w:val="20"/>
                <w:szCs w:val="20"/>
              </w:rPr>
              <w:t xml:space="preserve"> 3</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907E3" w:rsidP="008D7650">
            <w:pPr>
              <w:rPr>
                <w:rFonts w:ascii="Arial" w:hAnsi="Arial" w:cs="Arial"/>
                <w:color w:val="000066"/>
                <w:sz w:val="20"/>
                <w:szCs w:val="20"/>
              </w:rPr>
            </w:pPr>
            <w:r w:rsidRPr="00783977">
              <w:rPr>
                <w:rFonts w:ascii="Arial" w:hAnsi="Arial" w:cs="Arial"/>
                <w:color w:val="000066"/>
                <w:sz w:val="20"/>
                <w:szCs w:val="20"/>
              </w:rPr>
              <w:t>NOVARTIS (frasco 20 dosis)</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907E3" w:rsidP="0065692E">
            <w:pPr>
              <w:jc w:val="center"/>
              <w:rPr>
                <w:rFonts w:ascii="Arial" w:hAnsi="Arial" w:cs="Arial"/>
                <w:color w:val="000066"/>
                <w:sz w:val="20"/>
                <w:szCs w:val="20"/>
              </w:rPr>
            </w:pPr>
            <w:r w:rsidRPr="00783977">
              <w:rPr>
                <w:rFonts w:ascii="Arial" w:hAnsi="Arial" w:cs="Arial"/>
                <w:color w:val="000066"/>
                <w:sz w:val="20"/>
                <w:szCs w:val="20"/>
              </w:rPr>
              <w:t>140146</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907E3" w:rsidP="004907E3">
            <w:pPr>
              <w:rPr>
                <w:rFonts w:ascii="Arial" w:hAnsi="Arial" w:cs="Arial"/>
                <w:color w:val="000066"/>
                <w:sz w:val="20"/>
                <w:szCs w:val="20"/>
              </w:rPr>
            </w:pPr>
            <w:r w:rsidRPr="00783977">
              <w:rPr>
                <w:rFonts w:ascii="Arial" w:hAnsi="Arial" w:cs="Arial"/>
                <w:color w:val="000066"/>
                <w:sz w:val="20"/>
                <w:szCs w:val="20"/>
              </w:rPr>
              <w:t>108.37</w:t>
            </w:r>
            <w:r w:rsidR="00223023" w:rsidRPr="00783977">
              <w:rPr>
                <w:rFonts w:ascii="Arial" w:hAnsi="Arial" w:cs="Arial"/>
                <w:color w:val="000066"/>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907E3" w:rsidP="008D7650">
            <w:pPr>
              <w:rPr>
                <w:rFonts w:ascii="Arial" w:hAnsi="Arial" w:cs="Arial"/>
                <w:color w:val="000066"/>
                <w:sz w:val="20"/>
                <w:szCs w:val="20"/>
              </w:rPr>
            </w:pPr>
            <w:r w:rsidRPr="00783977">
              <w:rPr>
                <w:rFonts w:ascii="Arial" w:hAnsi="Arial" w:cs="Arial"/>
                <w:color w:val="000066"/>
                <w:sz w:val="20"/>
                <w:szCs w:val="20"/>
              </w:rPr>
              <w:t>108.75</w:t>
            </w:r>
            <w:r w:rsidR="00223023" w:rsidRPr="00783977">
              <w:rPr>
                <w:rFonts w:ascii="Arial" w:hAnsi="Arial" w:cs="Arial"/>
                <w:color w:val="000066"/>
                <w:sz w:val="20"/>
                <w:szCs w:val="20"/>
              </w:rPr>
              <w:t xml:space="preserve"> %</w:t>
            </w:r>
          </w:p>
        </w:tc>
      </w:tr>
      <w:tr w:rsidR="00223023" w:rsidRPr="00783977" w:rsidTr="007F5DFE">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rsidR="00223023" w:rsidRPr="00783977" w:rsidRDefault="008D7650" w:rsidP="008D7650">
            <w:pPr>
              <w:ind w:right="120"/>
              <w:rPr>
                <w:rFonts w:ascii="Arial" w:hAnsi="Arial" w:cs="Arial"/>
                <w:color w:val="000066"/>
                <w:sz w:val="20"/>
                <w:szCs w:val="20"/>
              </w:rPr>
            </w:pPr>
            <w:proofErr w:type="spellStart"/>
            <w:r w:rsidRPr="00783977">
              <w:rPr>
                <w:rFonts w:ascii="Arial" w:hAnsi="Arial" w:cs="Arial"/>
                <w:color w:val="000066"/>
                <w:sz w:val="20"/>
                <w:szCs w:val="20"/>
              </w:rPr>
              <w:t>DPT-HB+Hib</w:t>
            </w:r>
            <w:proofErr w:type="spellEnd"/>
            <w:r w:rsidRPr="00783977">
              <w:rPr>
                <w:rFonts w:ascii="Arial" w:hAnsi="Arial" w:cs="Arial"/>
                <w:color w:val="000066"/>
                <w:sz w:val="20"/>
                <w:szCs w:val="20"/>
              </w:rPr>
              <w:t xml:space="preserve"> 3</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8D7650" w:rsidP="008D7650">
            <w:pPr>
              <w:rPr>
                <w:rFonts w:ascii="Arial" w:hAnsi="Arial" w:cs="Arial"/>
                <w:color w:val="000066"/>
                <w:sz w:val="20"/>
                <w:szCs w:val="20"/>
              </w:rPr>
            </w:pPr>
            <w:r w:rsidRPr="00783977">
              <w:rPr>
                <w:rFonts w:ascii="Arial" w:hAnsi="Arial" w:cs="Arial"/>
                <w:color w:val="000066"/>
                <w:sz w:val="20"/>
                <w:szCs w:val="20"/>
              </w:rPr>
              <w:t>HEBER BIOTEC (frasco 1 dosis)</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8D7650" w:rsidP="0065692E">
            <w:pPr>
              <w:jc w:val="center"/>
              <w:rPr>
                <w:rFonts w:ascii="Arial" w:hAnsi="Arial" w:cs="Arial"/>
                <w:color w:val="000066"/>
                <w:sz w:val="20"/>
                <w:szCs w:val="20"/>
              </w:rPr>
            </w:pPr>
            <w:r w:rsidRPr="00783977">
              <w:rPr>
                <w:rFonts w:ascii="Arial" w:hAnsi="Arial" w:cs="Arial"/>
                <w:color w:val="000066"/>
                <w:sz w:val="20"/>
                <w:szCs w:val="20"/>
              </w:rPr>
              <w:t>140146</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8D7650" w:rsidP="008D7650">
            <w:pPr>
              <w:rPr>
                <w:rFonts w:ascii="Arial" w:hAnsi="Arial" w:cs="Arial"/>
                <w:color w:val="000066"/>
                <w:sz w:val="20"/>
                <w:szCs w:val="20"/>
              </w:rPr>
            </w:pPr>
            <w:r w:rsidRPr="00783977">
              <w:rPr>
                <w:rFonts w:ascii="Arial" w:hAnsi="Arial" w:cs="Arial"/>
                <w:color w:val="000066"/>
                <w:sz w:val="20"/>
                <w:szCs w:val="20"/>
              </w:rPr>
              <w:t>108.29</w:t>
            </w:r>
            <w:r w:rsidR="00223023" w:rsidRPr="00783977">
              <w:rPr>
                <w:rFonts w:ascii="Arial" w:hAnsi="Arial" w:cs="Arial"/>
                <w:color w:val="000066"/>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8D7650" w:rsidP="008D7650">
            <w:pPr>
              <w:rPr>
                <w:rFonts w:ascii="Arial" w:hAnsi="Arial" w:cs="Arial"/>
                <w:color w:val="000066"/>
                <w:sz w:val="20"/>
                <w:szCs w:val="20"/>
              </w:rPr>
            </w:pPr>
            <w:r w:rsidRPr="00783977">
              <w:rPr>
                <w:rFonts w:ascii="Arial" w:hAnsi="Arial" w:cs="Arial"/>
                <w:color w:val="000066"/>
                <w:sz w:val="20"/>
                <w:szCs w:val="20"/>
              </w:rPr>
              <w:t>108.43</w:t>
            </w:r>
            <w:r w:rsidR="00223023" w:rsidRPr="00783977">
              <w:rPr>
                <w:rFonts w:ascii="Arial" w:hAnsi="Arial" w:cs="Arial"/>
                <w:color w:val="000066"/>
                <w:sz w:val="20"/>
                <w:szCs w:val="20"/>
              </w:rPr>
              <w:t xml:space="preserve"> %</w:t>
            </w:r>
          </w:p>
        </w:tc>
      </w:tr>
      <w:tr w:rsidR="00223023" w:rsidRPr="00783977" w:rsidTr="007F5DFE">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rsidR="00223023" w:rsidRPr="00783977" w:rsidRDefault="008D7650" w:rsidP="008D7650">
            <w:pPr>
              <w:ind w:right="120"/>
              <w:rPr>
                <w:rFonts w:ascii="Arial" w:hAnsi="Arial" w:cs="Arial"/>
                <w:color w:val="000066"/>
                <w:sz w:val="20"/>
                <w:szCs w:val="20"/>
              </w:rPr>
            </w:pPr>
            <w:r w:rsidRPr="00783977">
              <w:rPr>
                <w:rFonts w:ascii="Arial" w:hAnsi="Arial" w:cs="Arial"/>
                <w:color w:val="000066"/>
                <w:sz w:val="20"/>
                <w:szCs w:val="20"/>
              </w:rPr>
              <w:t>Rotavirus</w:t>
            </w:r>
            <w:r w:rsidR="004E14E4" w:rsidRPr="00783977">
              <w:rPr>
                <w:rFonts w:ascii="Arial" w:hAnsi="Arial" w:cs="Arial"/>
                <w:color w:val="000066"/>
                <w:sz w:val="20"/>
                <w:szCs w:val="20"/>
              </w:rPr>
              <w:t xml:space="preserve"> 3</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8D7650" w:rsidP="008D7650">
            <w:pPr>
              <w:rPr>
                <w:rFonts w:ascii="Arial" w:hAnsi="Arial" w:cs="Arial"/>
                <w:color w:val="000066"/>
                <w:sz w:val="20"/>
                <w:szCs w:val="20"/>
              </w:rPr>
            </w:pPr>
            <w:r w:rsidRPr="00783977">
              <w:rPr>
                <w:rFonts w:ascii="Arial" w:hAnsi="Arial" w:cs="Arial"/>
                <w:color w:val="000066"/>
                <w:sz w:val="20"/>
                <w:szCs w:val="20"/>
              </w:rPr>
              <w:t>MERCK/GLAXO SMITH KLINE</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8D7650" w:rsidP="0065692E">
            <w:pPr>
              <w:jc w:val="center"/>
              <w:rPr>
                <w:rFonts w:ascii="Arial" w:hAnsi="Arial" w:cs="Arial"/>
                <w:color w:val="000066"/>
                <w:sz w:val="20"/>
                <w:szCs w:val="20"/>
              </w:rPr>
            </w:pPr>
            <w:r w:rsidRPr="00783977">
              <w:rPr>
                <w:rFonts w:ascii="Arial" w:hAnsi="Arial" w:cs="Arial"/>
                <w:color w:val="000066"/>
                <w:sz w:val="20"/>
                <w:szCs w:val="20"/>
              </w:rPr>
              <w:t>140146</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6A6748" w:rsidP="006A6748">
            <w:pPr>
              <w:rPr>
                <w:rFonts w:ascii="Arial" w:hAnsi="Arial" w:cs="Arial"/>
                <w:color w:val="000066"/>
                <w:sz w:val="20"/>
                <w:szCs w:val="20"/>
              </w:rPr>
            </w:pPr>
            <w:r w:rsidRPr="00783977">
              <w:rPr>
                <w:rFonts w:ascii="Arial" w:hAnsi="Arial" w:cs="Arial"/>
                <w:color w:val="000066"/>
                <w:sz w:val="20"/>
                <w:szCs w:val="20"/>
              </w:rPr>
              <w:t>106.47</w:t>
            </w:r>
            <w:r w:rsidR="00223023" w:rsidRPr="00783977">
              <w:rPr>
                <w:rFonts w:ascii="Arial" w:hAnsi="Arial" w:cs="Arial"/>
                <w:color w:val="000066"/>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307FCE" w:rsidP="00307FCE">
            <w:pPr>
              <w:rPr>
                <w:rFonts w:ascii="Arial" w:hAnsi="Arial" w:cs="Arial"/>
                <w:color w:val="000066"/>
                <w:sz w:val="20"/>
                <w:szCs w:val="20"/>
              </w:rPr>
            </w:pPr>
            <w:r w:rsidRPr="00783977">
              <w:rPr>
                <w:rFonts w:ascii="Arial" w:hAnsi="Arial" w:cs="Arial"/>
                <w:color w:val="000066"/>
                <w:sz w:val="20"/>
                <w:szCs w:val="20"/>
              </w:rPr>
              <w:t>106.06</w:t>
            </w:r>
            <w:r w:rsidR="00223023" w:rsidRPr="00783977">
              <w:rPr>
                <w:rFonts w:ascii="Arial" w:hAnsi="Arial" w:cs="Arial"/>
                <w:color w:val="000066"/>
                <w:sz w:val="20"/>
                <w:szCs w:val="20"/>
              </w:rPr>
              <w:t xml:space="preserve"> %</w:t>
            </w:r>
          </w:p>
        </w:tc>
      </w:tr>
      <w:tr w:rsidR="00223023" w:rsidRPr="00783977" w:rsidTr="007F5DFE">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rsidR="00223023" w:rsidRPr="00783977" w:rsidRDefault="0045761A" w:rsidP="0045761A">
            <w:pPr>
              <w:ind w:right="120"/>
              <w:rPr>
                <w:rFonts w:ascii="Arial" w:hAnsi="Arial" w:cs="Arial"/>
                <w:color w:val="000066"/>
                <w:sz w:val="20"/>
                <w:szCs w:val="20"/>
              </w:rPr>
            </w:pPr>
            <w:r w:rsidRPr="00783977">
              <w:rPr>
                <w:rFonts w:ascii="Arial" w:hAnsi="Arial" w:cs="Arial"/>
                <w:color w:val="000066"/>
                <w:sz w:val="20"/>
                <w:szCs w:val="20"/>
              </w:rPr>
              <w:t>Neumococo 13 Valente</w:t>
            </w:r>
            <w:r w:rsidR="004E14E4" w:rsidRPr="00783977">
              <w:rPr>
                <w:rFonts w:ascii="Arial" w:hAnsi="Arial" w:cs="Arial"/>
                <w:color w:val="000066"/>
                <w:sz w:val="20"/>
                <w:szCs w:val="20"/>
              </w:rPr>
              <w:t xml:space="preserve"> </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5761A" w:rsidP="0045761A">
            <w:pPr>
              <w:rPr>
                <w:rFonts w:ascii="Arial" w:hAnsi="Arial" w:cs="Arial"/>
                <w:color w:val="000066"/>
                <w:sz w:val="20"/>
                <w:szCs w:val="20"/>
              </w:rPr>
            </w:pPr>
            <w:r w:rsidRPr="00783977">
              <w:rPr>
                <w:rFonts w:ascii="Arial" w:hAnsi="Arial" w:cs="Arial"/>
                <w:color w:val="000066"/>
                <w:sz w:val="20"/>
                <w:szCs w:val="20"/>
              </w:rPr>
              <w:t>WYETH PHARMACEUTICALS</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5761A" w:rsidP="0065692E">
            <w:pPr>
              <w:jc w:val="center"/>
              <w:rPr>
                <w:rFonts w:ascii="Arial" w:hAnsi="Arial" w:cs="Arial"/>
                <w:color w:val="000066"/>
                <w:sz w:val="20"/>
                <w:szCs w:val="20"/>
              </w:rPr>
            </w:pPr>
            <w:r w:rsidRPr="00783977">
              <w:rPr>
                <w:rFonts w:ascii="Arial" w:hAnsi="Arial" w:cs="Arial"/>
                <w:color w:val="000066"/>
                <w:sz w:val="20"/>
                <w:szCs w:val="20"/>
              </w:rPr>
              <w:t>140146</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5761A" w:rsidP="0045761A">
            <w:pPr>
              <w:rPr>
                <w:rFonts w:ascii="Arial" w:hAnsi="Arial" w:cs="Arial"/>
                <w:color w:val="000066"/>
                <w:sz w:val="20"/>
                <w:szCs w:val="20"/>
              </w:rPr>
            </w:pPr>
            <w:r w:rsidRPr="00783977">
              <w:rPr>
                <w:rFonts w:ascii="Arial" w:hAnsi="Arial" w:cs="Arial"/>
                <w:color w:val="000066"/>
                <w:sz w:val="20"/>
                <w:szCs w:val="20"/>
              </w:rPr>
              <w:t>107.91</w:t>
            </w:r>
            <w:r w:rsidR="00223023" w:rsidRPr="00783977">
              <w:rPr>
                <w:rFonts w:ascii="Arial" w:hAnsi="Arial" w:cs="Arial"/>
                <w:color w:val="000066"/>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5761A" w:rsidP="0045761A">
            <w:pPr>
              <w:rPr>
                <w:rFonts w:ascii="Arial" w:hAnsi="Arial" w:cs="Arial"/>
                <w:color w:val="000066"/>
                <w:sz w:val="20"/>
                <w:szCs w:val="20"/>
              </w:rPr>
            </w:pPr>
            <w:r w:rsidRPr="00783977">
              <w:rPr>
                <w:rFonts w:ascii="Arial" w:hAnsi="Arial" w:cs="Arial"/>
                <w:color w:val="000066"/>
                <w:sz w:val="20"/>
                <w:szCs w:val="20"/>
              </w:rPr>
              <w:t>107.11</w:t>
            </w:r>
            <w:r w:rsidR="00223023" w:rsidRPr="00783977">
              <w:rPr>
                <w:rFonts w:ascii="Arial" w:hAnsi="Arial" w:cs="Arial"/>
                <w:color w:val="000066"/>
                <w:sz w:val="20"/>
                <w:szCs w:val="20"/>
              </w:rPr>
              <w:t xml:space="preserve"> %</w:t>
            </w:r>
          </w:p>
        </w:tc>
      </w:tr>
      <w:tr w:rsidR="00223023" w:rsidRPr="00783977" w:rsidTr="007F5DFE">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rsidR="00223023" w:rsidRPr="00783977" w:rsidRDefault="004767AE" w:rsidP="004767AE">
            <w:pPr>
              <w:ind w:right="120"/>
              <w:rPr>
                <w:rFonts w:ascii="Arial" w:hAnsi="Arial" w:cs="Arial"/>
                <w:color w:val="000066"/>
                <w:sz w:val="20"/>
                <w:szCs w:val="20"/>
              </w:rPr>
            </w:pPr>
            <w:r w:rsidRPr="00783977">
              <w:rPr>
                <w:rFonts w:ascii="Arial" w:hAnsi="Arial" w:cs="Arial"/>
                <w:color w:val="000066"/>
                <w:sz w:val="20"/>
                <w:szCs w:val="20"/>
              </w:rPr>
              <w:t>MMR</w:t>
            </w:r>
            <w:r w:rsidR="004E14E4" w:rsidRPr="00783977">
              <w:rPr>
                <w:rFonts w:ascii="Arial" w:hAnsi="Arial" w:cs="Arial"/>
                <w:color w:val="000066"/>
                <w:sz w:val="20"/>
                <w:szCs w:val="20"/>
              </w:rPr>
              <w:t xml:space="preserve"> 1</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767AE" w:rsidP="004767AE">
            <w:pPr>
              <w:rPr>
                <w:rFonts w:ascii="Arial" w:hAnsi="Arial" w:cs="Arial"/>
                <w:color w:val="000066"/>
                <w:sz w:val="20"/>
                <w:szCs w:val="20"/>
              </w:rPr>
            </w:pPr>
            <w:r w:rsidRPr="00783977">
              <w:rPr>
                <w:rFonts w:ascii="Arial" w:hAnsi="Arial" w:cs="Arial"/>
                <w:color w:val="000066"/>
                <w:sz w:val="20"/>
                <w:szCs w:val="20"/>
              </w:rPr>
              <w:t>SERUM OF INDIAN</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767AE" w:rsidP="0065692E">
            <w:pPr>
              <w:jc w:val="center"/>
              <w:rPr>
                <w:rFonts w:ascii="Arial" w:hAnsi="Arial" w:cs="Arial"/>
                <w:color w:val="000066"/>
                <w:sz w:val="20"/>
                <w:szCs w:val="20"/>
              </w:rPr>
            </w:pPr>
            <w:r w:rsidRPr="00783977">
              <w:rPr>
                <w:rFonts w:ascii="Arial" w:hAnsi="Arial" w:cs="Arial"/>
                <w:color w:val="000066"/>
                <w:sz w:val="20"/>
                <w:szCs w:val="20"/>
              </w:rPr>
              <w:t>139575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767AE" w:rsidP="004767AE">
            <w:pPr>
              <w:rPr>
                <w:rFonts w:ascii="Arial" w:hAnsi="Arial" w:cs="Arial"/>
                <w:color w:val="000066"/>
                <w:sz w:val="20"/>
                <w:szCs w:val="20"/>
              </w:rPr>
            </w:pPr>
            <w:r w:rsidRPr="00783977">
              <w:rPr>
                <w:rFonts w:ascii="Arial" w:hAnsi="Arial" w:cs="Arial"/>
                <w:color w:val="000066"/>
                <w:sz w:val="20"/>
                <w:szCs w:val="20"/>
              </w:rPr>
              <w:t>113.54</w:t>
            </w:r>
            <w:r w:rsidR="00223023" w:rsidRPr="00783977">
              <w:rPr>
                <w:rFonts w:ascii="Arial" w:hAnsi="Arial" w:cs="Arial"/>
                <w:color w:val="000066"/>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223023" w:rsidRPr="00783977" w:rsidRDefault="004767AE" w:rsidP="004767AE">
            <w:pPr>
              <w:rPr>
                <w:rFonts w:ascii="Arial" w:hAnsi="Arial" w:cs="Arial"/>
                <w:color w:val="000066"/>
                <w:sz w:val="20"/>
                <w:szCs w:val="20"/>
              </w:rPr>
            </w:pPr>
            <w:r w:rsidRPr="00783977">
              <w:rPr>
                <w:rFonts w:ascii="Arial" w:hAnsi="Arial" w:cs="Arial"/>
                <w:color w:val="000066"/>
                <w:sz w:val="20"/>
                <w:szCs w:val="20"/>
              </w:rPr>
              <w:t>114.37</w:t>
            </w:r>
            <w:r w:rsidR="00223023" w:rsidRPr="00783977">
              <w:rPr>
                <w:rFonts w:ascii="Arial" w:hAnsi="Arial" w:cs="Arial"/>
                <w:color w:val="000066"/>
                <w:sz w:val="20"/>
                <w:szCs w:val="20"/>
              </w:rPr>
              <w:t xml:space="preserve"> %</w:t>
            </w:r>
          </w:p>
        </w:tc>
      </w:tr>
      <w:tr w:rsidR="00F0021D" w:rsidRPr="00783977" w:rsidTr="007F5DFE">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rsidR="00F0021D" w:rsidRPr="00783977" w:rsidRDefault="00F0021D" w:rsidP="004E14E4">
            <w:pPr>
              <w:ind w:right="120"/>
              <w:rPr>
                <w:rFonts w:ascii="Arial" w:hAnsi="Arial" w:cs="Arial"/>
                <w:color w:val="000066"/>
                <w:sz w:val="20"/>
                <w:szCs w:val="20"/>
              </w:rPr>
            </w:pPr>
            <w:r w:rsidRPr="00783977">
              <w:rPr>
                <w:rFonts w:ascii="Arial" w:hAnsi="Arial" w:cs="Arial"/>
                <w:color w:val="000066"/>
                <w:sz w:val="20"/>
                <w:szCs w:val="20"/>
              </w:rPr>
              <w:t>DPT 1</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0021D" w:rsidP="00F0021D">
            <w:pPr>
              <w:rPr>
                <w:rFonts w:ascii="Arial" w:hAnsi="Arial" w:cs="Arial"/>
                <w:color w:val="000066"/>
                <w:sz w:val="20"/>
                <w:szCs w:val="20"/>
              </w:rPr>
            </w:pPr>
            <w:r w:rsidRPr="00783977">
              <w:rPr>
                <w:rFonts w:ascii="Arial" w:hAnsi="Arial" w:cs="Arial"/>
                <w:color w:val="000066"/>
                <w:sz w:val="20"/>
                <w:szCs w:val="20"/>
              </w:rPr>
              <w:t>BIO FARMA</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0021D" w:rsidP="0065692E">
            <w:pPr>
              <w:jc w:val="center"/>
              <w:rPr>
                <w:rFonts w:ascii="Arial" w:hAnsi="Arial" w:cs="Arial"/>
                <w:color w:val="000066"/>
                <w:sz w:val="20"/>
                <w:szCs w:val="20"/>
              </w:rPr>
            </w:pPr>
            <w:r w:rsidRPr="00783977">
              <w:rPr>
                <w:rFonts w:ascii="Arial" w:hAnsi="Arial" w:cs="Arial"/>
                <w:color w:val="000066"/>
                <w:sz w:val="20"/>
                <w:szCs w:val="20"/>
              </w:rPr>
              <w:t>139575</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C1961" w:rsidP="00FC1961">
            <w:pPr>
              <w:rPr>
                <w:rFonts w:ascii="Arial" w:hAnsi="Arial" w:cs="Arial"/>
                <w:color w:val="000066"/>
                <w:sz w:val="20"/>
                <w:szCs w:val="20"/>
              </w:rPr>
            </w:pPr>
            <w:r w:rsidRPr="00783977">
              <w:rPr>
                <w:rFonts w:ascii="Arial" w:hAnsi="Arial" w:cs="Arial"/>
                <w:color w:val="000066"/>
                <w:sz w:val="20"/>
                <w:szCs w:val="20"/>
              </w:rPr>
              <w:t>95</w:t>
            </w:r>
            <w:r w:rsidR="00F0021D" w:rsidRPr="00783977">
              <w:rPr>
                <w:rFonts w:ascii="Arial" w:hAnsi="Arial" w:cs="Arial"/>
                <w:color w:val="000066"/>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C1961" w:rsidP="00FC1961">
            <w:pPr>
              <w:rPr>
                <w:rFonts w:ascii="Arial" w:hAnsi="Arial" w:cs="Arial"/>
                <w:color w:val="000066"/>
                <w:sz w:val="20"/>
                <w:szCs w:val="20"/>
              </w:rPr>
            </w:pPr>
            <w:r w:rsidRPr="00783977">
              <w:rPr>
                <w:rFonts w:ascii="Arial" w:hAnsi="Arial" w:cs="Arial"/>
                <w:color w:val="000066"/>
                <w:sz w:val="20"/>
                <w:szCs w:val="20"/>
              </w:rPr>
              <w:t>84</w:t>
            </w:r>
            <w:r w:rsidR="00F0021D" w:rsidRPr="00783977">
              <w:rPr>
                <w:rFonts w:ascii="Arial" w:hAnsi="Arial" w:cs="Arial"/>
                <w:color w:val="000066"/>
                <w:sz w:val="20"/>
                <w:szCs w:val="20"/>
              </w:rPr>
              <w:t xml:space="preserve"> %</w:t>
            </w:r>
          </w:p>
        </w:tc>
      </w:tr>
      <w:tr w:rsidR="00F0021D" w:rsidRPr="00783977" w:rsidTr="007F5DFE">
        <w:trPr>
          <w:divId w:val="410156154"/>
        </w:trPr>
        <w:tc>
          <w:tcPr>
            <w:tcW w:w="1788" w:type="dxa"/>
            <w:tcBorders>
              <w:top w:val="single" w:sz="4" w:space="0" w:color="auto"/>
              <w:left w:val="single" w:sz="4" w:space="0" w:color="auto"/>
              <w:bottom w:val="single" w:sz="4" w:space="0" w:color="auto"/>
              <w:right w:val="single" w:sz="4" w:space="0" w:color="auto"/>
            </w:tcBorders>
            <w:shd w:val="clear" w:color="auto" w:fill="auto"/>
          </w:tcPr>
          <w:p w:rsidR="00F0021D" w:rsidRPr="00783977" w:rsidRDefault="00F0021D" w:rsidP="006951FE">
            <w:pPr>
              <w:ind w:right="120"/>
              <w:rPr>
                <w:rFonts w:ascii="Arial" w:hAnsi="Arial" w:cs="Arial"/>
                <w:color w:val="000066"/>
                <w:sz w:val="20"/>
                <w:szCs w:val="20"/>
                <w:highlight w:val="yellow"/>
              </w:rPr>
            </w:pPr>
            <w:r w:rsidRPr="00783977">
              <w:rPr>
                <w:rFonts w:ascii="Arial" w:hAnsi="Arial" w:cs="Arial"/>
                <w:color w:val="000066"/>
                <w:sz w:val="20"/>
                <w:szCs w:val="20"/>
              </w:rPr>
              <w:t>DPT 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0021D" w:rsidP="006951FE">
            <w:pPr>
              <w:rPr>
                <w:rFonts w:ascii="Arial" w:hAnsi="Arial" w:cs="Arial"/>
                <w:color w:val="000066"/>
                <w:sz w:val="20"/>
                <w:szCs w:val="20"/>
              </w:rPr>
            </w:pPr>
            <w:r w:rsidRPr="00783977">
              <w:rPr>
                <w:rFonts w:ascii="Arial" w:hAnsi="Arial" w:cs="Arial"/>
                <w:color w:val="000066"/>
                <w:sz w:val="20"/>
                <w:szCs w:val="20"/>
              </w:rPr>
              <w:t>BIO FARMA</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C1961" w:rsidP="0065692E">
            <w:pPr>
              <w:jc w:val="center"/>
              <w:rPr>
                <w:rFonts w:ascii="Arial" w:hAnsi="Arial" w:cs="Arial"/>
                <w:color w:val="000066"/>
                <w:sz w:val="20"/>
                <w:szCs w:val="20"/>
              </w:rPr>
            </w:pPr>
            <w:r w:rsidRPr="00783977">
              <w:rPr>
                <w:rFonts w:ascii="Arial" w:hAnsi="Arial" w:cs="Arial"/>
                <w:color w:val="000066"/>
                <w:sz w:val="20"/>
                <w:szCs w:val="20"/>
              </w:rPr>
              <w:t>537,321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C1961" w:rsidP="00FC1961">
            <w:pPr>
              <w:rPr>
                <w:rFonts w:ascii="Arial" w:hAnsi="Arial" w:cs="Arial"/>
                <w:color w:val="000066"/>
                <w:sz w:val="20"/>
                <w:szCs w:val="20"/>
              </w:rPr>
            </w:pPr>
            <w:r w:rsidRPr="00783977">
              <w:rPr>
                <w:rFonts w:ascii="Arial" w:hAnsi="Arial" w:cs="Arial"/>
                <w:color w:val="000066"/>
                <w:sz w:val="20"/>
                <w:szCs w:val="20"/>
              </w:rPr>
              <w:t>45</w:t>
            </w:r>
            <w:r w:rsidR="00F0021D" w:rsidRPr="00783977">
              <w:rPr>
                <w:rFonts w:ascii="Arial" w:hAnsi="Arial" w:cs="Arial"/>
                <w:color w:val="000066"/>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F0021D" w:rsidRPr="00783977" w:rsidRDefault="00FC1961" w:rsidP="006951FE">
            <w:pPr>
              <w:rPr>
                <w:rFonts w:ascii="Arial" w:hAnsi="Arial" w:cs="Arial"/>
                <w:color w:val="000066"/>
                <w:sz w:val="20"/>
                <w:szCs w:val="20"/>
              </w:rPr>
            </w:pPr>
            <w:r w:rsidRPr="00783977">
              <w:rPr>
                <w:rFonts w:ascii="Arial" w:hAnsi="Arial" w:cs="Arial"/>
                <w:color w:val="000066"/>
                <w:sz w:val="20"/>
                <w:szCs w:val="20"/>
              </w:rPr>
              <w:t>15</w:t>
            </w:r>
            <w:r w:rsidR="00F0021D" w:rsidRPr="00783977">
              <w:rPr>
                <w:rFonts w:ascii="Arial" w:hAnsi="Arial" w:cs="Arial"/>
                <w:color w:val="000066"/>
                <w:sz w:val="20"/>
                <w:szCs w:val="20"/>
              </w:rPr>
              <w:t xml:space="preserve"> %</w:t>
            </w:r>
          </w:p>
        </w:tc>
      </w:tr>
    </w:tbl>
    <w:p w:rsidR="00223023" w:rsidRPr="00684219" w:rsidRDefault="00223023" w:rsidP="001C0B8D">
      <w:pPr>
        <w:jc w:val="both"/>
        <w:divId w:val="410156154"/>
        <w:rPr>
          <w:rFonts w:ascii="Arial" w:hAnsi="Arial" w:cs="Arial"/>
          <w:sz w:val="20"/>
          <w:szCs w:val="20"/>
        </w:rPr>
      </w:pPr>
    </w:p>
    <w:p w:rsidR="00054DC9" w:rsidRPr="00684219" w:rsidRDefault="009768EB" w:rsidP="002D5E35">
      <w:pPr>
        <w:pStyle w:val="Listavistosa-nfasis11"/>
        <w:numPr>
          <w:ilvl w:val="0"/>
          <w:numId w:val="5"/>
        </w:numPr>
        <w:autoSpaceDE w:val="0"/>
        <w:autoSpaceDN w:val="0"/>
        <w:adjustRightInd w:val="0"/>
        <w:spacing w:after="0" w:line="240" w:lineRule="auto"/>
        <w:ind w:right="68"/>
        <w:jc w:val="both"/>
        <w:divId w:val="410156154"/>
        <w:rPr>
          <w:rFonts w:ascii="Arial" w:eastAsia="SimSun" w:hAnsi="Arial" w:cs="Arial"/>
          <w:color w:val="000000"/>
          <w:sz w:val="20"/>
          <w:szCs w:val="20"/>
        </w:rPr>
      </w:pPr>
      <w:r w:rsidRPr="00684219">
        <w:rPr>
          <w:rFonts w:ascii="Arial" w:eastAsia="SimSun" w:hAnsi="Arial" w:cs="Arial"/>
          <w:color w:val="000000"/>
          <w:sz w:val="20"/>
          <w:szCs w:val="20"/>
        </w:rPr>
        <w:lastRenderedPageBreak/>
        <w:t>Describir cualquier barrera a la inmunización de tipo geográfico, económico, político, cultural, social y de género. Dada la prioridad que GAVI asigna a conseguir la paridad de género y reducir la desigualdad en los servicios de inmunización, indi</w:t>
      </w:r>
      <w:r w:rsidR="00872A40" w:rsidRPr="00684219">
        <w:rPr>
          <w:rFonts w:ascii="Arial" w:eastAsia="SimSun" w:hAnsi="Arial" w:cs="Arial"/>
          <w:color w:val="000000"/>
          <w:sz w:val="20"/>
          <w:szCs w:val="20"/>
        </w:rPr>
        <w:t>car</w:t>
      </w:r>
      <w:r w:rsidRPr="00684219">
        <w:rPr>
          <w:rFonts w:ascii="Arial" w:eastAsia="SimSun" w:hAnsi="Arial" w:cs="Arial"/>
          <w:color w:val="000000"/>
          <w:sz w:val="20"/>
          <w:szCs w:val="20"/>
        </w:rPr>
        <w:t xml:space="preserve"> cualquier análisis de género y/o igualdad que se haya llevado a cabo, incluidas las medidas adoptadas para reducir las barreras.  </w:t>
      </w:r>
    </w:p>
    <w:p w:rsidR="00B52963" w:rsidRPr="00684219" w:rsidRDefault="009768EB" w:rsidP="00054DC9">
      <w:pPr>
        <w:pStyle w:val="Listavistosa-nfasis11"/>
        <w:autoSpaceDE w:val="0"/>
        <w:autoSpaceDN w:val="0"/>
        <w:adjustRightInd w:val="0"/>
        <w:spacing w:after="0" w:line="240" w:lineRule="auto"/>
        <w:ind w:left="0" w:right="68"/>
        <w:jc w:val="both"/>
        <w:divId w:val="410156154"/>
        <w:rPr>
          <w:rFonts w:ascii="Arial" w:eastAsia="SimSun" w:hAnsi="Arial" w:cs="Arial"/>
          <w:color w:val="000000"/>
          <w:sz w:val="20"/>
          <w:szCs w:val="20"/>
        </w:rPr>
      </w:pPr>
      <w:r w:rsidRPr="00684219">
        <w:rPr>
          <w:rFonts w:ascii="Arial" w:eastAsia="SimSun" w:hAnsi="Arial" w:cs="Arial"/>
          <w:color w:val="000000"/>
          <w:sz w:val="20"/>
          <w:szCs w:val="20"/>
        </w:rPr>
        <w:t xml:space="preserve">                            </w:t>
      </w:r>
      <w:r w:rsidR="00B52963" w:rsidRPr="00684219">
        <w:rPr>
          <w:rFonts w:ascii="Arial" w:eastAsia="SimSun" w:hAnsi="Arial" w:cs="Arial"/>
          <w:color w:val="000000"/>
          <w:sz w:val="20"/>
          <w:szCs w:val="20"/>
        </w:rPr>
        <w:t xml:space="preserve"> </w:t>
      </w:r>
    </w:p>
    <w:p w:rsidR="00633BAA" w:rsidRPr="00684219" w:rsidRDefault="005A6ED2" w:rsidP="00303222">
      <w:pPr>
        <w:pStyle w:val="Listavistosa-nfasis11"/>
        <w:spacing w:after="0" w:line="240" w:lineRule="auto"/>
        <w:ind w:left="960" w:right="68"/>
        <w:jc w:val="both"/>
        <w:divId w:val="410156154"/>
        <w:rPr>
          <w:rFonts w:ascii="Arial" w:hAnsi="Arial" w:cs="Arial"/>
          <w:color w:val="000066"/>
          <w:sz w:val="20"/>
          <w:szCs w:val="20"/>
        </w:rPr>
      </w:pPr>
      <w:r w:rsidRPr="00684219">
        <w:rPr>
          <w:rFonts w:ascii="Arial" w:hAnsi="Arial" w:cs="Arial"/>
          <w:color w:val="000066"/>
          <w:sz w:val="20"/>
          <w:szCs w:val="20"/>
        </w:rPr>
        <w:t xml:space="preserve">Nicaragua cuenta con 153 municipios, dentro de los cuales existen dificultades de acceso geográfico, económico, cultural, </w:t>
      </w:r>
      <w:r w:rsidR="00633BAA" w:rsidRPr="00684219">
        <w:rPr>
          <w:rFonts w:ascii="Arial" w:hAnsi="Arial" w:cs="Arial"/>
          <w:color w:val="000066"/>
          <w:sz w:val="20"/>
          <w:szCs w:val="20"/>
        </w:rPr>
        <w:t xml:space="preserve">definidas como determinantes sociales que han influido en las </w:t>
      </w:r>
      <w:r w:rsidR="005322E8" w:rsidRPr="00684219">
        <w:rPr>
          <w:rFonts w:ascii="Arial" w:hAnsi="Arial" w:cs="Arial"/>
          <w:color w:val="000066"/>
          <w:sz w:val="20"/>
          <w:szCs w:val="20"/>
        </w:rPr>
        <w:t xml:space="preserve">bajas </w:t>
      </w:r>
      <w:r w:rsidR="00633BAA" w:rsidRPr="00684219">
        <w:rPr>
          <w:rFonts w:ascii="Arial" w:hAnsi="Arial" w:cs="Arial"/>
          <w:color w:val="000066"/>
          <w:sz w:val="20"/>
          <w:szCs w:val="20"/>
        </w:rPr>
        <w:t xml:space="preserve">coberturas de vacunación. El MINSA delimitó en base a esas determinantes sociales 36 municipios a ser priorizados </w:t>
      </w:r>
      <w:r w:rsidR="005322E8" w:rsidRPr="00684219">
        <w:rPr>
          <w:rFonts w:ascii="Arial" w:hAnsi="Arial" w:cs="Arial"/>
          <w:color w:val="000066"/>
          <w:sz w:val="20"/>
          <w:szCs w:val="20"/>
        </w:rPr>
        <w:t>con</w:t>
      </w:r>
      <w:r w:rsidR="00633BAA" w:rsidRPr="00684219">
        <w:rPr>
          <w:rFonts w:ascii="Arial" w:hAnsi="Arial" w:cs="Arial"/>
          <w:color w:val="000066"/>
          <w:sz w:val="20"/>
          <w:szCs w:val="20"/>
        </w:rPr>
        <w:t xml:space="preserve"> intervenciones integrales </w:t>
      </w:r>
      <w:r w:rsidR="005322E8" w:rsidRPr="00684219">
        <w:rPr>
          <w:rFonts w:ascii="Arial" w:hAnsi="Arial" w:cs="Arial"/>
          <w:color w:val="000066"/>
          <w:sz w:val="20"/>
          <w:szCs w:val="20"/>
        </w:rPr>
        <w:t xml:space="preserve">de salud, </w:t>
      </w:r>
      <w:r w:rsidR="00633BAA" w:rsidRPr="00684219">
        <w:rPr>
          <w:rFonts w:ascii="Arial" w:hAnsi="Arial" w:cs="Arial"/>
          <w:color w:val="000066"/>
          <w:sz w:val="20"/>
          <w:szCs w:val="20"/>
        </w:rPr>
        <w:t>desde el año 2012; estos municipios son parte del proyecto de fortalecimiento de los servicios de salud con énfasis en inmunizaciones, que es apoyado por GAVI</w:t>
      </w:r>
      <w:r w:rsidR="00E6202E" w:rsidRPr="00684219">
        <w:rPr>
          <w:rFonts w:ascii="Arial" w:hAnsi="Arial" w:cs="Arial"/>
          <w:color w:val="000066"/>
          <w:sz w:val="20"/>
          <w:szCs w:val="20"/>
        </w:rPr>
        <w:t>.</w:t>
      </w:r>
      <w:r w:rsidR="0060176E" w:rsidRPr="00684219">
        <w:rPr>
          <w:rFonts w:ascii="Arial" w:hAnsi="Arial" w:cs="Arial"/>
          <w:color w:val="000066"/>
          <w:sz w:val="20"/>
          <w:szCs w:val="20"/>
        </w:rPr>
        <w:t xml:space="preserve"> </w:t>
      </w:r>
    </w:p>
    <w:p w:rsidR="00633BAA" w:rsidRPr="00684219" w:rsidRDefault="00633BAA" w:rsidP="00633BAA">
      <w:pPr>
        <w:pStyle w:val="Listavistosa-nfasis11"/>
        <w:spacing w:after="0" w:line="240" w:lineRule="auto"/>
        <w:jc w:val="both"/>
        <w:divId w:val="410156154"/>
        <w:rPr>
          <w:rFonts w:ascii="Arial" w:hAnsi="Arial" w:cs="Arial"/>
          <w:color w:val="0000FF"/>
          <w:sz w:val="20"/>
          <w:szCs w:val="20"/>
        </w:rPr>
      </w:pPr>
    </w:p>
    <w:p w:rsidR="00AD7A32" w:rsidRDefault="009768EB" w:rsidP="002D5E35">
      <w:pPr>
        <w:numPr>
          <w:ilvl w:val="1"/>
          <w:numId w:val="8"/>
        </w:numPr>
        <w:spacing w:after="120"/>
        <w:ind w:right="360"/>
        <w:divId w:val="410156154"/>
        <w:rPr>
          <w:rFonts w:ascii="Arial" w:hAnsi="Arial" w:cs="Arial"/>
          <w:bCs/>
          <w:color w:val="1F497D"/>
          <w:sz w:val="20"/>
          <w:szCs w:val="20"/>
        </w:rPr>
      </w:pPr>
      <w:r w:rsidRPr="00684219">
        <w:rPr>
          <w:rFonts w:ascii="Arial" w:hAnsi="Arial" w:cs="Arial"/>
          <w:bCs/>
          <w:color w:val="1F497D"/>
          <w:sz w:val="20"/>
          <w:szCs w:val="20"/>
        </w:rPr>
        <w:t>Conclusiones de revisiones de programa recientes</w:t>
      </w:r>
    </w:p>
    <w:p w:rsidR="00B52963" w:rsidRPr="00684219" w:rsidRDefault="00B52963" w:rsidP="009768EB">
      <w:pPr>
        <w:jc w:val="both"/>
        <w:divId w:val="410156154"/>
        <w:rPr>
          <w:rFonts w:ascii="Arial" w:hAnsi="Arial" w:cs="Arial"/>
          <w:bCs/>
          <w:color w:val="1F497D"/>
          <w:sz w:val="20"/>
          <w:szCs w:val="20"/>
        </w:rPr>
      </w:pPr>
      <w:r w:rsidRPr="00684219">
        <w:rPr>
          <w:rFonts w:ascii="Arial" w:hAnsi="Arial" w:cs="Arial"/>
          <w:bCs/>
          <w:color w:val="1F497D"/>
          <w:sz w:val="20"/>
          <w:szCs w:val="20"/>
        </w:rPr>
        <w:t xml:space="preserve"> </w:t>
      </w:r>
    </w:p>
    <w:p w:rsidR="005322E8" w:rsidRPr="00684219" w:rsidRDefault="000B76A6" w:rsidP="002D5E35">
      <w:pPr>
        <w:pStyle w:val="Listavistosa-nfasis11"/>
        <w:numPr>
          <w:ilvl w:val="0"/>
          <w:numId w:val="5"/>
        </w:numPr>
        <w:autoSpaceDE w:val="0"/>
        <w:autoSpaceDN w:val="0"/>
        <w:adjustRightInd w:val="0"/>
        <w:spacing w:after="0" w:line="240" w:lineRule="auto"/>
        <w:ind w:right="188"/>
        <w:jc w:val="both"/>
        <w:divId w:val="410156154"/>
        <w:rPr>
          <w:rFonts w:ascii="Arial" w:hAnsi="Arial" w:cs="Arial"/>
          <w:sz w:val="20"/>
          <w:szCs w:val="20"/>
        </w:rPr>
      </w:pPr>
      <w:r w:rsidRPr="00684219">
        <w:rPr>
          <w:rFonts w:ascii="Arial" w:hAnsi="Arial" w:cs="Arial"/>
          <w:sz w:val="20"/>
          <w:szCs w:val="20"/>
        </w:rPr>
        <w:t xml:space="preserve">Destacar las </w:t>
      </w:r>
      <w:r w:rsidRPr="00303222">
        <w:rPr>
          <w:rFonts w:ascii="Arial" w:eastAsia="SimSun" w:hAnsi="Arial" w:cs="Arial"/>
          <w:color w:val="000000"/>
          <w:sz w:val="20"/>
          <w:szCs w:val="20"/>
        </w:rPr>
        <w:t>competencias</w:t>
      </w:r>
      <w:r w:rsidRPr="00684219">
        <w:rPr>
          <w:rFonts w:ascii="Arial" w:hAnsi="Arial" w:cs="Arial"/>
          <w:sz w:val="20"/>
          <w:szCs w:val="20"/>
        </w:rPr>
        <w:t xml:space="preserve"> clave o puntos fuertes del programa de inm</w:t>
      </w:r>
      <w:r w:rsidR="005047EF" w:rsidRPr="00684219">
        <w:rPr>
          <w:rFonts w:ascii="Arial" w:hAnsi="Arial" w:cs="Arial"/>
          <w:sz w:val="20"/>
          <w:szCs w:val="20"/>
        </w:rPr>
        <w:t xml:space="preserve">unización que hacen viable llevar a cabo la introducción de VPI, incluidos los cambios recientes aplicados para resolver las debilidades halladas.  </w:t>
      </w:r>
      <w:r w:rsidRPr="00684219">
        <w:rPr>
          <w:rFonts w:ascii="Arial" w:hAnsi="Arial" w:cs="Arial"/>
          <w:sz w:val="20"/>
          <w:szCs w:val="20"/>
        </w:rPr>
        <w:t xml:space="preserve">  </w:t>
      </w:r>
    </w:p>
    <w:p w:rsidR="008C3F77" w:rsidRPr="00684219" w:rsidRDefault="008C3F77" w:rsidP="007F5DFE">
      <w:pPr>
        <w:pStyle w:val="Listavistosa-nfasis11"/>
        <w:shd w:val="clear" w:color="auto" w:fill="FFFFFF"/>
        <w:spacing w:after="0" w:line="240" w:lineRule="auto"/>
        <w:ind w:left="960" w:right="355"/>
        <w:jc w:val="both"/>
        <w:divId w:val="410156154"/>
        <w:rPr>
          <w:rFonts w:ascii="Arial" w:hAnsi="Arial" w:cs="Arial"/>
          <w:b/>
          <w:color w:val="0000FF"/>
          <w:sz w:val="20"/>
          <w:szCs w:val="20"/>
        </w:rPr>
      </w:pPr>
    </w:p>
    <w:p w:rsidR="0065692E" w:rsidRDefault="0065692E" w:rsidP="00303222">
      <w:pPr>
        <w:shd w:val="clear" w:color="auto" w:fill="FFFFFF"/>
        <w:spacing w:after="200" w:line="276" w:lineRule="auto"/>
        <w:ind w:left="960" w:right="475"/>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Los principales logros alcanzados por el PAI son</w:t>
      </w:r>
      <w:r w:rsidR="00E6202E" w:rsidRPr="00684219">
        <w:rPr>
          <w:rFonts w:ascii="Arial" w:eastAsia="Calibri" w:hAnsi="Arial" w:cs="Arial"/>
          <w:color w:val="000066"/>
          <w:sz w:val="20"/>
          <w:szCs w:val="20"/>
          <w:lang w:eastAsia="en-US"/>
        </w:rPr>
        <w:t>:</w:t>
      </w:r>
    </w:p>
    <w:p w:rsidR="00303222" w:rsidRPr="00684219" w:rsidRDefault="00303222" w:rsidP="00054DC9">
      <w:pPr>
        <w:shd w:val="clear" w:color="auto" w:fill="FFFFFF"/>
        <w:spacing w:after="200" w:line="276" w:lineRule="auto"/>
        <w:ind w:left="-142" w:right="475"/>
        <w:contextualSpacing/>
        <w:jc w:val="both"/>
        <w:divId w:val="410156154"/>
        <w:rPr>
          <w:rFonts w:ascii="Arial" w:eastAsia="Calibri" w:hAnsi="Arial" w:cs="Arial"/>
          <w:color w:val="000066"/>
          <w:sz w:val="20"/>
          <w:szCs w:val="20"/>
          <w:lang w:eastAsia="en-US"/>
        </w:rPr>
      </w:pP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Incremento de Municipios con coberturas del 95% y más</w:t>
      </w:r>
      <w:r w:rsidR="006B50EE">
        <w:rPr>
          <w:rFonts w:ascii="Arial" w:hAnsi="Arial" w:cs="Arial"/>
          <w:color w:val="000066"/>
          <w:sz w:val="20"/>
        </w:rPr>
        <w:t>,</w:t>
      </w:r>
      <w:r w:rsidRPr="00783977">
        <w:rPr>
          <w:rFonts w:ascii="Arial" w:hAnsi="Arial" w:cs="Arial"/>
          <w:color w:val="000066"/>
          <w:sz w:val="20"/>
        </w:rPr>
        <w:t xml:space="preserve"> de un 59% a un 75% al cierre del año 2012.</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Cumplidos los indicadores internacionales de la calidad de la vigilancia de sarampión y rubéola y parálisis flácida aguda (PFA), por arriba del 80% que es lo establecido.</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Realizadas 7 jornadas del poder ciudadano de vacunación (JVPC) con resultados de 95% y más de cumplimiento.</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Realizadas 2 campañas de seguimiento contra el sarampión y la rubeola en 2008 y 2012 con cumplimientos de 95% y más.</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Elaborados y desarrollados 2 planes de contingencia en el año 2012 a nivel nacional y SILAIS ante el riesgo de casos importados de Sarampión y Poliomielitis con resultados de 95% y más de cumplimiento.</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Implementado en el año 2011 el nuevo Software del sistema de información del PAI, que facilita la introducción del registro de información de nuevas vacunas introducidas y permite ver en línea las dosis aplicadas y coberturas de todas las vacunas de los 18 SILAIS del país.</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Diseñados en el año 2011 la Guía de Información, Educación y Comunicación (IEC) para el plan de comunicación local y la cartilla de inmunizaciones para líderes de la comunidad y desarrollado su proceso de capacitación a nivel SILAIS y de municipios.</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Actualizada en el año 2011 la tarjeta de vacunación para registrar todo el esquema básico de vacunación según edad.</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Actualizado y fortalecido en el año 2011 el libro de seguimiento de vacunación de los niños y niñas, para asegurar el registro y seguimiento de todo el esquema de una persona de por vida.</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Elaborado en el año 2012 el documento del proceso de eliminación de Sarampión, Rubéola y SRC y en desarrollo el plan de sostenibilidad con resultados óptimos, según visita de evaluación externa por parte de OPS.</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Capacitados en 2011 y 2012, 300 líderes de la comunidad en 100% de los SILAIS como facilitadores locales, para asegurar el fortalecimiento de la participación comunitaria de manera sistemática en las actividades del programa de inmunizaciones.</w:t>
      </w:r>
    </w:p>
    <w:p w:rsidR="008C3F77"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Iniciada en 2011 la vigilancia centinela de neumonías y meningitis en 2 hospitales de Managua, vigilancia de SRC en 17 hospitales regionales y reiniciada la vigilancia de Rotavirus en 4 hospitales del país.</w:t>
      </w:r>
    </w:p>
    <w:p w:rsidR="00E6202E"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lastRenderedPageBreak/>
        <w:t>Realizado en 2010, inventario de la cadena de frio a nivel nacional y plan de requerimientos a 5 años y realizada propuesta de fortalecimiento.</w:t>
      </w:r>
      <w:r w:rsidR="00E6202E" w:rsidRPr="00783977">
        <w:rPr>
          <w:rFonts w:ascii="Arial" w:hAnsi="Arial" w:cs="Arial"/>
          <w:color w:val="000066"/>
          <w:sz w:val="20"/>
        </w:rPr>
        <w:t xml:space="preserve"> </w:t>
      </w:r>
    </w:p>
    <w:p w:rsidR="00072B6C" w:rsidRPr="00783977" w:rsidRDefault="008C3F77" w:rsidP="002D5E35">
      <w:pPr>
        <w:pStyle w:val="Listavistosa-nfasis11"/>
        <w:numPr>
          <w:ilvl w:val="0"/>
          <w:numId w:val="13"/>
        </w:numPr>
        <w:jc w:val="both"/>
        <w:divId w:val="410156154"/>
        <w:rPr>
          <w:rFonts w:ascii="Arial" w:hAnsi="Arial" w:cs="Arial"/>
          <w:color w:val="000066"/>
          <w:sz w:val="20"/>
        </w:rPr>
      </w:pPr>
      <w:r w:rsidRPr="00783977">
        <w:rPr>
          <w:rFonts w:ascii="Arial" w:hAnsi="Arial" w:cs="Arial"/>
          <w:color w:val="000066"/>
          <w:sz w:val="20"/>
        </w:rPr>
        <w:t>Desarrollado en 2012 y 2013 exitosamente el pilotaje de sistema de inventario de vacunas e insumos en 16 SILAIS del país y en PAI nacional que se ha instalado en el 100% de los SILAIS y está en proceso de ampliación a los municipios.</w:t>
      </w:r>
      <w:r w:rsidR="00946F2A" w:rsidRPr="00783977">
        <w:rPr>
          <w:rFonts w:ascii="Arial" w:hAnsi="Arial" w:cs="Arial"/>
          <w:color w:val="000066"/>
          <w:sz w:val="20"/>
        </w:rPr>
        <w:t xml:space="preserve"> </w:t>
      </w:r>
    </w:p>
    <w:p w:rsidR="00946F2A" w:rsidRPr="00072B6C" w:rsidRDefault="00946F2A" w:rsidP="00072B6C">
      <w:pPr>
        <w:pStyle w:val="Listavistosa-nfasis11"/>
        <w:ind w:left="960"/>
        <w:jc w:val="both"/>
        <w:divId w:val="410156154"/>
        <w:rPr>
          <w:rFonts w:ascii="Arial" w:hAnsi="Arial" w:cs="Arial"/>
          <w:sz w:val="20"/>
        </w:rPr>
      </w:pPr>
      <w:r w:rsidRPr="00072B6C">
        <w:rPr>
          <w:rFonts w:ascii="Arial" w:hAnsi="Arial" w:cs="Arial"/>
          <w:sz w:val="20"/>
        </w:rPr>
        <w:t xml:space="preserve">                 </w:t>
      </w:r>
    </w:p>
    <w:p w:rsidR="00946F2A" w:rsidRPr="00684219" w:rsidRDefault="00946F2A" w:rsidP="002D5E35">
      <w:pPr>
        <w:pStyle w:val="Listavistosa-nfasis11"/>
        <w:numPr>
          <w:ilvl w:val="0"/>
          <w:numId w:val="5"/>
        </w:numPr>
        <w:ind w:right="235"/>
        <w:jc w:val="both"/>
        <w:divId w:val="410156154"/>
        <w:rPr>
          <w:rFonts w:ascii="Arial" w:hAnsi="Arial" w:cs="Arial"/>
          <w:color w:val="000066"/>
          <w:sz w:val="20"/>
          <w:szCs w:val="20"/>
        </w:rPr>
      </w:pPr>
      <w:r w:rsidRPr="00684219">
        <w:rPr>
          <w:rFonts w:ascii="Arial" w:hAnsi="Arial" w:cs="Arial"/>
          <w:color w:val="000066"/>
          <w:sz w:val="20"/>
          <w:szCs w:val="20"/>
        </w:rPr>
        <w:t>Las coberturas nacionales se mantienen mayor al 95% en todas las vacunas en los menores de un año, alcanzando un 114.5 % para BCG, 108.4 % para OPV y 108.3% PENTA, 106.5 % para Rotavirus y 108.9% para Neumococo,  utilizando como denominador al grupo menor de un año, que es el establecido por el país, no los niños sobrevivientes (población de un año) que define GAVI.</w:t>
      </w:r>
    </w:p>
    <w:p w:rsidR="00946F2A" w:rsidRPr="00684219" w:rsidRDefault="00946F2A" w:rsidP="00054DC9">
      <w:pPr>
        <w:pStyle w:val="Listavistosa-nfasis11"/>
        <w:ind w:left="426" w:right="235" w:hanging="142"/>
        <w:jc w:val="both"/>
        <w:divId w:val="410156154"/>
        <w:rPr>
          <w:rFonts w:ascii="Arial" w:hAnsi="Arial" w:cs="Arial"/>
          <w:color w:val="0000CC"/>
          <w:sz w:val="20"/>
          <w:szCs w:val="20"/>
        </w:rPr>
      </w:pPr>
    </w:p>
    <w:p w:rsidR="00946F2A" w:rsidRDefault="00946F2A" w:rsidP="002D5E35">
      <w:pPr>
        <w:pStyle w:val="Listavistosa-nfasis11"/>
        <w:numPr>
          <w:ilvl w:val="0"/>
          <w:numId w:val="5"/>
        </w:numPr>
        <w:ind w:right="235"/>
        <w:jc w:val="both"/>
        <w:divId w:val="410156154"/>
        <w:rPr>
          <w:rFonts w:ascii="Arial" w:hAnsi="Arial" w:cs="Arial"/>
          <w:color w:val="000066"/>
          <w:sz w:val="20"/>
          <w:szCs w:val="20"/>
        </w:rPr>
      </w:pPr>
      <w:r w:rsidRPr="00684219">
        <w:rPr>
          <w:rFonts w:ascii="Arial" w:hAnsi="Arial" w:cs="Arial"/>
          <w:color w:val="000066"/>
          <w:sz w:val="20"/>
          <w:szCs w:val="20"/>
        </w:rPr>
        <w:t>Las coberturas de pentavalente por municipios por debajo del 95%, disminuyeron de 63 de los 153 municipios en el año 2011, a 36 de los 153 municipios en el año 2012 y a 33 de los 153 municipios en el año 2012,  logro que es debido al fortalecimiento de la vacunación sistemática,  las actividades de vacunación dirigidas a los municipios de riesgo y de difícil acceso y a la contribución de la Jornada Nacional Anual de vacunación, como se puede observar en el siguiente cuadro</w:t>
      </w:r>
      <w:r w:rsidR="00E6202E" w:rsidRPr="00684219">
        <w:rPr>
          <w:rFonts w:ascii="Arial" w:hAnsi="Arial" w:cs="Arial"/>
          <w:color w:val="000066"/>
          <w:sz w:val="20"/>
          <w:szCs w:val="20"/>
        </w:rPr>
        <w:t>.</w:t>
      </w:r>
    </w:p>
    <w:p w:rsidR="00896030" w:rsidRPr="00684219" w:rsidRDefault="00896030" w:rsidP="00896030">
      <w:pPr>
        <w:pStyle w:val="Listavistosa-nfasis11"/>
        <w:ind w:left="0" w:right="235"/>
        <w:jc w:val="both"/>
        <w:divId w:val="410156154"/>
        <w:rPr>
          <w:rFonts w:ascii="Arial" w:hAnsi="Arial" w:cs="Arial"/>
          <w:color w:val="000066"/>
          <w:sz w:val="20"/>
          <w:szCs w:val="20"/>
        </w:rPr>
      </w:pPr>
    </w:p>
    <w:p w:rsidR="00946F2A" w:rsidRPr="00684219" w:rsidRDefault="003D5232" w:rsidP="00E6202E">
      <w:pPr>
        <w:pStyle w:val="Listavistosa-nfasis11"/>
        <w:ind w:left="284" w:right="235"/>
        <w:jc w:val="center"/>
        <w:divId w:val="410156154"/>
        <w:rPr>
          <w:rFonts w:ascii="Arial" w:hAnsi="Arial" w:cs="Arial"/>
          <w:color w:val="0000CC"/>
          <w:sz w:val="20"/>
          <w:szCs w:val="20"/>
        </w:rPr>
      </w:pPr>
      <w:r>
        <w:rPr>
          <w:rFonts w:ascii="Arial" w:hAnsi="Arial" w:cs="Arial"/>
          <w:noProof/>
          <w:color w:val="000066"/>
          <w:sz w:val="20"/>
          <w:szCs w:val="20"/>
          <w:lang w:val="es-MX" w:eastAsia="es-MX"/>
        </w:rPr>
        <w:drawing>
          <wp:inline distT="0" distB="0" distL="0" distR="0">
            <wp:extent cx="3465195" cy="1842135"/>
            <wp:effectExtent l="0" t="0" r="1905" b="571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5195" cy="1842135"/>
                    </a:xfrm>
                    <a:prstGeom prst="rect">
                      <a:avLst/>
                    </a:prstGeom>
                    <a:noFill/>
                    <a:ln>
                      <a:noFill/>
                    </a:ln>
                  </pic:spPr>
                </pic:pic>
              </a:graphicData>
            </a:graphic>
          </wp:inline>
        </w:drawing>
      </w:r>
    </w:p>
    <w:p w:rsidR="00946F2A" w:rsidRPr="00684219" w:rsidRDefault="00946F2A" w:rsidP="00946F2A">
      <w:pPr>
        <w:pStyle w:val="Listavistosa-nfasis11"/>
        <w:ind w:left="840" w:right="235"/>
        <w:jc w:val="both"/>
        <w:divId w:val="410156154"/>
        <w:rPr>
          <w:rFonts w:ascii="Arial" w:hAnsi="Arial" w:cs="Arial"/>
          <w:color w:val="0000CC"/>
          <w:sz w:val="20"/>
          <w:szCs w:val="20"/>
        </w:rPr>
      </w:pPr>
    </w:p>
    <w:p w:rsidR="00946F2A" w:rsidRPr="00783977" w:rsidRDefault="00946F2A" w:rsidP="00353A02">
      <w:pPr>
        <w:pStyle w:val="Listavistosa-nfasis11"/>
        <w:ind w:left="1080"/>
        <w:jc w:val="both"/>
        <w:divId w:val="410156154"/>
        <w:rPr>
          <w:rFonts w:ascii="Arial" w:hAnsi="Arial" w:cs="Arial"/>
          <w:color w:val="000066"/>
          <w:sz w:val="20"/>
        </w:rPr>
      </w:pPr>
      <w:r w:rsidRPr="00783977">
        <w:rPr>
          <w:rFonts w:ascii="Arial" w:hAnsi="Arial" w:cs="Arial"/>
          <w:color w:val="000066"/>
          <w:sz w:val="20"/>
        </w:rPr>
        <w:t>En cuanto al número de terceras dosis de vacunas aplicadas en el 2013 con relación al 2012, en OPV se aplicaron 1,055 dosis adicionales, en Pentavalente se aplicaron 1,389 dosis adicionales, en Rotavirus 2,133 dosis adicionales y en Neumococo se aplicaron 2,720 dosis adicionales, en su tercer año de introducción</w:t>
      </w:r>
    </w:p>
    <w:p w:rsidR="0065692E" w:rsidRPr="00684219" w:rsidRDefault="0065692E" w:rsidP="0065692E">
      <w:pPr>
        <w:pStyle w:val="Listavistosa-nfasis11"/>
        <w:spacing w:after="0" w:line="240" w:lineRule="auto"/>
        <w:ind w:right="115"/>
        <w:jc w:val="both"/>
        <w:divId w:val="410156154"/>
        <w:rPr>
          <w:rFonts w:ascii="Arial" w:hAnsi="Arial" w:cs="Arial"/>
          <w:color w:val="0000CC"/>
          <w:sz w:val="20"/>
          <w:szCs w:val="20"/>
        </w:rPr>
      </w:pPr>
    </w:p>
    <w:p w:rsidR="005322E8" w:rsidRPr="00684219" w:rsidRDefault="005047EF" w:rsidP="002D5E35">
      <w:pPr>
        <w:pStyle w:val="Listavistosa-nfasis11"/>
        <w:numPr>
          <w:ilvl w:val="0"/>
          <w:numId w:val="9"/>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Resumir las conclusiones de revisiones de programa recientes, indicando si las recomendaciones formuladas forman parte de un Plan de Acción nacional posterior, y explicar cuál es la situación de la aplicación de las recomendaciones y qué efecto tendrán éstas en la introducción de vacuna nueva propuesta.   </w:t>
      </w:r>
    </w:p>
    <w:p w:rsidR="009A58DB" w:rsidRPr="00684219" w:rsidRDefault="009A58DB" w:rsidP="007F5DFE">
      <w:pPr>
        <w:shd w:val="clear" w:color="auto" w:fill="FFFFFF"/>
        <w:spacing w:after="200" w:line="276" w:lineRule="auto"/>
        <w:ind w:left="1080" w:right="475"/>
        <w:contextualSpacing/>
        <w:jc w:val="both"/>
        <w:divId w:val="410156154"/>
        <w:rPr>
          <w:rFonts w:ascii="Arial" w:eastAsia="Calibri" w:hAnsi="Arial" w:cs="Arial"/>
          <w:color w:val="000066"/>
          <w:sz w:val="20"/>
          <w:szCs w:val="20"/>
          <w:lang w:eastAsia="en-US"/>
        </w:rPr>
      </w:pPr>
    </w:p>
    <w:p w:rsidR="008C3F77" w:rsidRPr="00684219" w:rsidRDefault="008C3F77" w:rsidP="00896030">
      <w:pPr>
        <w:shd w:val="clear" w:color="auto" w:fill="FFFFFF"/>
        <w:tabs>
          <w:tab w:val="left" w:pos="8931"/>
        </w:tabs>
        <w:spacing w:after="200" w:line="276" w:lineRule="auto"/>
        <w:ind w:left="1080" w:right="475"/>
        <w:contextualSpacing/>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En Octubre del 2010 se realizó la Evaluació</w:t>
      </w:r>
      <w:r w:rsidR="00A515A0" w:rsidRPr="00684219">
        <w:rPr>
          <w:rFonts w:ascii="Arial" w:eastAsia="Calibri" w:hAnsi="Arial" w:cs="Arial"/>
          <w:color w:val="000066"/>
          <w:sz w:val="20"/>
          <w:szCs w:val="20"/>
          <w:lang w:eastAsia="en-US"/>
        </w:rPr>
        <w:t xml:space="preserve">n Internacional del Programa de </w:t>
      </w:r>
      <w:r w:rsidRPr="00684219">
        <w:rPr>
          <w:rFonts w:ascii="Arial" w:eastAsia="Calibri" w:hAnsi="Arial" w:cs="Arial"/>
          <w:color w:val="000066"/>
          <w:sz w:val="20"/>
          <w:szCs w:val="20"/>
          <w:lang w:eastAsia="en-US"/>
        </w:rPr>
        <w:t>Inmunizaciones (PNI). En la cual se obtuvo las siguientes conclusiones:</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Nicaragua considera la vacunación como una prioridad nacional, la cual se respalda en bases legales y decisión política.</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El nuevo Modelo de Salud Familiar y Comunitaria (MOSAFC) acerca los servicios de salud a las comunidades y tiene alta correspondencia con el programa de Inmunizaciones, mediante su enfoque de prevención, promoción y educación.</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lastRenderedPageBreak/>
        <w:t>El país compra vacunas, jeringas y cajas de bioseguridad a través del fondo rotatorio de la OPS, lo que ha garantizado el suministro de insumos de calidad, con oportunidad y a precios accesibles.</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Los recursos humanos están altamente sensibilizados, motivados y comprometidos con el programa poniendo lo mejor de sí mismo antes las dificultades.</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La vacunación se realiza de manera continua y cuenta con insumos suficientes.</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En el último año, hubo mejoría de los indicadores de vigilancia epidemiológica (VE) de las Enfermedades Prevenibles por Vacunación (EPV).</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La participación comunitaria es una fortaleza para el desarrollo del PNI.</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Se ha iniciado el monitoreo de la calidad del dato de vacunación en el nivel municipal.</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En algunos establecimientos hay una alta rotación del personal del nivel operativo que afecta el buen funcionamiento del programa.</w:t>
      </w:r>
    </w:p>
    <w:p w:rsidR="008C3F77" w:rsidRPr="00783977" w:rsidRDefault="008C3F77"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Es necesario asignar recursos a nivel intermedio y local para supervisión, capacitación y otros gastos operativos.</w:t>
      </w:r>
    </w:p>
    <w:p w:rsidR="005322E8" w:rsidRPr="00684219" w:rsidRDefault="005322E8" w:rsidP="00A515A0">
      <w:pPr>
        <w:pStyle w:val="Listavistosa-nfasis11"/>
        <w:spacing w:after="0" w:line="240" w:lineRule="auto"/>
        <w:ind w:left="426" w:right="115"/>
        <w:jc w:val="both"/>
        <w:divId w:val="410156154"/>
        <w:rPr>
          <w:rFonts w:ascii="Arial" w:hAnsi="Arial" w:cs="Arial"/>
          <w:color w:val="000066"/>
          <w:sz w:val="20"/>
          <w:szCs w:val="20"/>
        </w:rPr>
      </w:pPr>
      <w:r w:rsidRPr="00684219">
        <w:rPr>
          <w:rFonts w:ascii="Arial" w:hAnsi="Arial" w:cs="Arial"/>
          <w:color w:val="000066"/>
          <w:sz w:val="20"/>
          <w:szCs w:val="20"/>
        </w:rPr>
        <w:t xml:space="preserve">                 </w:t>
      </w:r>
    </w:p>
    <w:p w:rsidR="005322E8" w:rsidRPr="00783977" w:rsidRDefault="00E06DC3" w:rsidP="00353A02">
      <w:pPr>
        <w:pStyle w:val="Listavistosa-nfasis11"/>
        <w:jc w:val="both"/>
        <w:divId w:val="410156154"/>
        <w:rPr>
          <w:rFonts w:ascii="Arial" w:hAnsi="Arial" w:cs="Arial"/>
          <w:color w:val="000066"/>
          <w:sz w:val="20"/>
        </w:rPr>
      </w:pPr>
      <w:r w:rsidRPr="00783977">
        <w:rPr>
          <w:rFonts w:ascii="Arial" w:hAnsi="Arial" w:cs="Arial"/>
          <w:color w:val="000066"/>
          <w:sz w:val="20"/>
        </w:rPr>
        <w:t>En mayo del 2013 se realizó en Nicaragua l</w:t>
      </w:r>
      <w:r w:rsidR="005322E8" w:rsidRPr="00783977">
        <w:rPr>
          <w:rFonts w:ascii="Arial" w:hAnsi="Arial" w:cs="Arial"/>
          <w:color w:val="000066"/>
          <w:sz w:val="20"/>
        </w:rPr>
        <w:t>a</w:t>
      </w:r>
      <w:r w:rsidR="005047EF" w:rsidRPr="00783977">
        <w:rPr>
          <w:rFonts w:ascii="Arial" w:hAnsi="Arial" w:cs="Arial"/>
          <w:color w:val="000066"/>
          <w:sz w:val="20"/>
        </w:rPr>
        <w:t xml:space="preserve"> </w:t>
      </w:r>
      <w:r w:rsidR="005322E8" w:rsidRPr="00783977">
        <w:rPr>
          <w:rFonts w:ascii="Arial" w:hAnsi="Arial" w:cs="Arial"/>
          <w:color w:val="000066"/>
          <w:sz w:val="20"/>
        </w:rPr>
        <w:t xml:space="preserve">Validación de los Instrumentos de Evaluación del Sistema de Vigilancia Epidemiológica (SVE) y Monitoreo Rápido de Vacunados (MRV) para Mantener la Eliminación del Sarampión, la Rubeola y el Síndrome de Rubeola Congénita (S/R/SRC, </w:t>
      </w:r>
      <w:r w:rsidRPr="00783977">
        <w:rPr>
          <w:rFonts w:ascii="Arial" w:hAnsi="Arial" w:cs="Arial"/>
          <w:color w:val="000066"/>
          <w:sz w:val="20"/>
        </w:rPr>
        <w:t>las</w:t>
      </w:r>
      <w:r w:rsidR="005322E8" w:rsidRPr="00783977">
        <w:rPr>
          <w:rFonts w:ascii="Arial" w:hAnsi="Arial" w:cs="Arial"/>
          <w:color w:val="000066"/>
          <w:sz w:val="20"/>
        </w:rPr>
        <w:t xml:space="preserve"> conclusiones más importantes fueron: </w:t>
      </w:r>
    </w:p>
    <w:p w:rsidR="00A515A0" w:rsidRPr="00783977" w:rsidRDefault="00A515A0" w:rsidP="00BB6A5E">
      <w:pPr>
        <w:pStyle w:val="Listavistosa-nfasis11"/>
        <w:spacing w:after="0" w:line="240" w:lineRule="auto"/>
        <w:ind w:left="752" w:right="115"/>
        <w:jc w:val="both"/>
        <w:divId w:val="410156154"/>
        <w:rPr>
          <w:rFonts w:ascii="Arial" w:hAnsi="Arial" w:cs="Arial"/>
          <w:color w:val="000066"/>
          <w:sz w:val="20"/>
          <w:szCs w:val="20"/>
        </w:rPr>
      </w:pPr>
    </w:p>
    <w:p w:rsidR="00A515A0" w:rsidRPr="00783977" w:rsidRDefault="0050334A" w:rsidP="002D5E35">
      <w:pPr>
        <w:pStyle w:val="Listavistosa-nfasis11"/>
        <w:numPr>
          <w:ilvl w:val="0"/>
          <w:numId w:val="12"/>
        </w:numPr>
        <w:jc w:val="both"/>
        <w:divId w:val="410156154"/>
        <w:rPr>
          <w:rFonts w:ascii="Arial" w:hAnsi="Arial" w:cs="Arial"/>
          <w:color w:val="000066"/>
          <w:sz w:val="20"/>
        </w:rPr>
      </w:pPr>
      <w:r w:rsidRPr="00783977">
        <w:rPr>
          <w:rFonts w:ascii="Arial" w:hAnsi="Arial" w:cs="Arial"/>
          <w:color w:val="000066"/>
          <w:sz w:val="20"/>
        </w:rPr>
        <w:t>El sistema nacional de vigilancia epidemiológica de Nicaragua está en condiciones de detectar oportunamente la circulación del virus de sarampión, rubéola.</w:t>
      </w:r>
    </w:p>
    <w:p w:rsidR="00A515A0" w:rsidRPr="00783977" w:rsidRDefault="0050334A" w:rsidP="002D5E35">
      <w:pPr>
        <w:pStyle w:val="Listavistosa-nfasis11"/>
        <w:numPr>
          <w:ilvl w:val="0"/>
          <w:numId w:val="12"/>
        </w:numPr>
        <w:jc w:val="both"/>
        <w:divId w:val="410156154"/>
        <w:rPr>
          <w:rFonts w:ascii="Arial" w:hAnsi="Arial" w:cs="Arial"/>
          <w:color w:val="000066"/>
          <w:sz w:val="20"/>
        </w:rPr>
      </w:pPr>
      <w:r w:rsidRPr="00783977">
        <w:rPr>
          <w:rFonts w:ascii="Arial" w:hAnsi="Arial" w:cs="Arial"/>
          <w:color w:val="000066"/>
          <w:sz w:val="20"/>
        </w:rPr>
        <w:t>Nicaragua tiene la capacidad de respuesta inmediata frente a la importación del virus del sarampión y rubeola.</w:t>
      </w:r>
    </w:p>
    <w:p w:rsidR="00BB6A5E" w:rsidRPr="00783977" w:rsidRDefault="00E06DC3" w:rsidP="002D5E35">
      <w:pPr>
        <w:pStyle w:val="Listavistosa-nfasis11"/>
        <w:numPr>
          <w:ilvl w:val="0"/>
          <w:numId w:val="12"/>
        </w:numPr>
        <w:jc w:val="both"/>
        <w:divId w:val="410156154"/>
        <w:rPr>
          <w:rFonts w:ascii="Arial" w:hAnsi="Arial" w:cs="Arial"/>
          <w:color w:val="000066"/>
          <w:sz w:val="20"/>
        </w:rPr>
      </w:pPr>
      <w:r w:rsidRPr="00783977">
        <w:rPr>
          <w:rFonts w:ascii="Arial" w:hAnsi="Arial" w:cs="Arial"/>
          <w:color w:val="000066"/>
          <w:sz w:val="20"/>
        </w:rPr>
        <w:t>Los M</w:t>
      </w:r>
      <w:r w:rsidR="0050334A" w:rsidRPr="00783977">
        <w:rPr>
          <w:rFonts w:ascii="Arial" w:hAnsi="Arial" w:cs="Arial"/>
          <w:color w:val="000066"/>
          <w:sz w:val="20"/>
        </w:rPr>
        <w:t>RV indican coberturas superiores al 95% contra S/R en áreas de alto riesgo.</w:t>
      </w:r>
    </w:p>
    <w:p w:rsidR="0060176E" w:rsidRPr="00783977" w:rsidRDefault="0050334A" w:rsidP="002D5E35">
      <w:pPr>
        <w:pStyle w:val="Listavistosa-nfasis11"/>
        <w:numPr>
          <w:ilvl w:val="0"/>
          <w:numId w:val="12"/>
        </w:numPr>
        <w:jc w:val="both"/>
        <w:divId w:val="410156154"/>
        <w:rPr>
          <w:rFonts w:ascii="Arial" w:hAnsi="Arial" w:cs="Arial"/>
          <w:color w:val="000066"/>
          <w:sz w:val="20"/>
        </w:rPr>
      </w:pPr>
      <w:r w:rsidRPr="00783977">
        <w:rPr>
          <w:rFonts w:ascii="Arial" w:hAnsi="Arial" w:cs="Arial"/>
          <w:color w:val="000066"/>
          <w:sz w:val="20"/>
        </w:rPr>
        <w:t>Las herramientas para la evaluación del sistema de vigilancia del sarampión, rubéola y SRC y el del Monitoreo  Rápido de Vacunados requiere de cambios para la mejor operación en terreno.</w:t>
      </w:r>
      <w:r w:rsidR="005047EF" w:rsidRPr="00783977">
        <w:rPr>
          <w:rFonts w:ascii="Arial" w:hAnsi="Arial" w:cs="Arial"/>
          <w:color w:val="000066"/>
          <w:sz w:val="20"/>
        </w:rPr>
        <w:t xml:space="preserve">  </w:t>
      </w:r>
    </w:p>
    <w:p w:rsidR="00A515A0" w:rsidRPr="00783977" w:rsidRDefault="00A515A0" w:rsidP="00415E78">
      <w:pPr>
        <w:pStyle w:val="Listavistosa-nfasis11"/>
        <w:spacing w:after="0" w:line="240" w:lineRule="auto"/>
        <w:ind w:left="426" w:right="115"/>
        <w:jc w:val="both"/>
        <w:divId w:val="410156154"/>
        <w:rPr>
          <w:rFonts w:ascii="Arial" w:hAnsi="Arial" w:cs="Arial"/>
          <w:color w:val="000066"/>
          <w:sz w:val="20"/>
          <w:szCs w:val="20"/>
        </w:rPr>
      </w:pPr>
    </w:p>
    <w:p w:rsidR="00E06DC3" w:rsidRPr="00783977" w:rsidRDefault="004A2211" w:rsidP="00353A02">
      <w:pPr>
        <w:pStyle w:val="Listavistosa-nfasis11"/>
        <w:divId w:val="410156154"/>
        <w:rPr>
          <w:rFonts w:ascii="Arial" w:hAnsi="Arial" w:cs="Arial"/>
          <w:color w:val="000066"/>
          <w:sz w:val="20"/>
        </w:rPr>
      </w:pPr>
      <w:r w:rsidRPr="00783977">
        <w:rPr>
          <w:rFonts w:ascii="Arial" w:hAnsi="Arial" w:cs="Arial"/>
          <w:color w:val="000066"/>
          <w:sz w:val="20"/>
        </w:rPr>
        <w:t>En noviembre del 2013 se realizó la Evaluación del software manejo y control de inventarios de vacunas, jeringas e insumos (VSSM) en la que se describen los siguientes hallazgos:</w:t>
      </w:r>
    </w:p>
    <w:p w:rsidR="00A515A0" w:rsidRPr="00783977" w:rsidRDefault="00A515A0" w:rsidP="00A515A0">
      <w:pPr>
        <w:pStyle w:val="Listavistosa-nfasis11"/>
        <w:spacing w:after="0" w:line="240" w:lineRule="auto"/>
        <w:ind w:left="426" w:right="115"/>
        <w:jc w:val="both"/>
        <w:divId w:val="410156154"/>
        <w:rPr>
          <w:rFonts w:ascii="Arial" w:hAnsi="Arial" w:cs="Arial"/>
          <w:color w:val="000066"/>
          <w:sz w:val="20"/>
          <w:szCs w:val="20"/>
        </w:rPr>
      </w:pPr>
    </w:p>
    <w:p w:rsidR="004A2211" w:rsidRPr="00783977" w:rsidRDefault="004A2211" w:rsidP="002D5E35">
      <w:pPr>
        <w:pStyle w:val="Listavistosa-nfasis11"/>
        <w:numPr>
          <w:ilvl w:val="0"/>
          <w:numId w:val="9"/>
        </w:numPr>
        <w:ind w:right="120"/>
        <w:jc w:val="both"/>
        <w:divId w:val="410156154"/>
        <w:rPr>
          <w:rFonts w:ascii="Arial" w:hAnsi="Arial" w:cs="Arial"/>
          <w:color w:val="000066"/>
          <w:sz w:val="20"/>
        </w:rPr>
      </w:pPr>
      <w:r w:rsidRPr="00783977">
        <w:rPr>
          <w:rFonts w:ascii="Arial" w:hAnsi="Arial" w:cs="Arial"/>
          <w:color w:val="000066"/>
          <w:sz w:val="20"/>
        </w:rPr>
        <w:t>Se logró instalar y poner en marcha el VSSM en el CENABI y en el 89% de los SILAIS</w:t>
      </w:r>
      <w:r w:rsidR="00A515A0" w:rsidRPr="00783977">
        <w:rPr>
          <w:rFonts w:ascii="Arial" w:hAnsi="Arial" w:cs="Arial"/>
          <w:color w:val="000066"/>
          <w:sz w:val="20"/>
        </w:rPr>
        <w:t>.</w:t>
      </w:r>
    </w:p>
    <w:p w:rsidR="004A2211" w:rsidRPr="00783977" w:rsidRDefault="004A2211" w:rsidP="002D5E35">
      <w:pPr>
        <w:pStyle w:val="Listavistosa-nfasis11"/>
        <w:numPr>
          <w:ilvl w:val="0"/>
          <w:numId w:val="9"/>
        </w:numPr>
        <w:ind w:right="120"/>
        <w:jc w:val="both"/>
        <w:divId w:val="410156154"/>
        <w:rPr>
          <w:rFonts w:ascii="Arial" w:hAnsi="Arial" w:cs="Arial"/>
          <w:color w:val="000066"/>
          <w:sz w:val="20"/>
        </w:rPr>
      </w:pPr>
      <w:r w:rsidRPr="00783977">
        <w:rPr>
          <w:rFonts w:ascii="Arial" w:hAnsi="Arial" w:cs="Arial"/>
          <w:color w:val="000066"/>
          <w:sz w:val="20"/>
        </w:rPr>
        <w:t>En el nivel central y regional los almacenes de biológicos cuentan con computadores designados para el uso del VSSM</w:t>
      </w:r>
      <w:r w:rsidR="00A515A0" w:rsidRPr="00783977">
        <w:rPr>
          <w:rFonts w:ascii="Arial" w:hAnsi="Arial" w:cs="Arial"/>
          <w:color w:val="000066"/>
          <w:sz w:val="20"/>
        </w:rPr>
        <w:t>.</w:t>
      </w:r>
    </w:p>
    <w:p w:rsidR="004A2211" w:rsidRPr="00783977" w:rsidRDefault="004A2211" w:rsidP="002D5E35">
      <w:pPr>
        <w:pStyle w:val="Listavistosa-nfasis11"/>
        <w:numPr>
          <w:ilvl w:val="0"/>
          <w:numId w:val="9"/>
        </w:numPr>
        <w:ind w:right="120"/>
        <w:jc w:val="both"/>
        <w:divId w:val="410156154"/>
        <w:rPr>
          <w:rFonts w:ascii="Arial" w:hAnsi="Arial" w:cs="Arial"/>
          <w:color w:val="000066"/>
          <w:sz w:val="20"/>
        </w:rPr>
      </w:pPr>
      <w:r w:rsidRPr="00783977">
        <w:rPr>
          <w:rFonts w:ascii="Arial" w:hAnsi="Arial" w:cs="Arial"/>
          <w:color w:val="000066"/>
          <w:sz w:val="20"/>
        </w:rPr>
        <w:t>Facilitado y agilizado la provisión de datos e información oportuna sobre las existencias de vacunas</w:t>
      </w:r>
      <w:r w:rsidR="00A515A0" w:rsidRPr="00783977">
        <w:rPr>
          <w:rFonts w:ascii="Arial" w:hAnsi="Arial" w:cs="Arial"/>
          <w:color w:val="000066"/>
          <w:sz w:val="20"/>
        </w:rPr>
        <w:t>.</w:t>
      </w:r>
    </w:p>
    <w:p w:rsidR="004A2211" w:rsidRPr="00783977" w:rsidRDefault="004A2211" w:rsidP="002D5E35">
      <w:pPr>
        <w:pStyle w:val="Listavistosa-nfasis11"/>
        <w:numPr>
          <w:ilvl w:val="0"/>
          <w:numId w:val="9"/>
        </w:numPr>
        <w:ind w:right="120"/>
        <w:jc w:val="both"/>
        <w:divId w:val="410156154"/>
        <w:rPr>
          <w:rFonts w:ascii="Arial" w:hAnsi="Arial" w:cs="Arial"/>
          <w:color w:val="000066"/>
          <w:sz w:val="20"/>
        </w:rPr>
      </w:pPr>
      <w:r w:rsidRPr="00783977">
        <w:rPr>
          <w:rFonts w:ascii="Arial" w:hAnsi="Arial" w:cs="Arial"/>
          <w:color w:val="000066"/>
          <w:sz w:val="20"/>
        </w:rPr>
        <w:t>Mejoramiento en la organización y programación de las existencias de vacunas</w:t>
      </w:r>
      <w:r w:rsidR="00A515A0" w:rsidRPr="00783977">
        <w:rPr>
          <w:rFonts w:ascii="Arial" w:hAnsi="Arial" w:cs="Arial"/>
          <w:color w:val="000066"/>
          <w:sz w:val="20"/>
        </w:rPr>
        <w:t>.</w:t>
      </w:r>
    </w:p>
    <w:p w:rsidR="004A2211" w:rsidRPr="00783977" w:rsidRDefault="004A2211" w:rsidP="002D5E35">
      <w:pPr>
        <w:pStyle w:val="Listavistosa-nfasis11"/>
        <w:numPr>
          <w:ilvl w:val="0"/>
          <w:numId w:val="9"/>
        </w:numPr>
        <w:ind w:right="120"/>
        <w:jc w:val="both"/>
        <w:divId w:val="410156154"/>
        <w:rPr>
          <w:rFonts w:ascii="Arial" w:hAnsi="Arial" w:cs="Arial"/>
          <w:color w:val="000066"/>
          <w:sz w:val="20"/>
        </w:rPr>
      </w:pPr>
      <w:r w:rsidRPr="00783977">
        <w:rPr>
          <w:rFonts w:ascii="Arial" w:hAnsi="Arial" w:cs="Arial"/>
          <w:color w:val="000066"/>
          <w:sz w:val="20"/>
        </w:rPr>
        <w:t>Mejoramiento en el control de los inventarios de vacunas</w:t>
      </w:r>
      <w:r w:rsidR="00A515A0" w:rsidRPr="00783977">
        <w:rPr>
          <w:rFonts w:ascii="Arial" w:hAnsi="Arial" w:cs="Arial"/>
          <w:color w:val="000066"/>
          <w:sz w:val="20"/>
        </w:rPr>
        <w:t>.</w:t>
      </w:r>
    </w:p>
    <w:p w:rsidR="004A2211" w:rsidRPr="00783977" w:rsidRDefault="004A2211" w:rsidP="002D5E35">
      <w:pPr>
        <w:pStyle w:val="Listavistosa-nfasis11"/>
        <w:numPr>
          <w:ilvl w:val="0"/>
          <w:numId w:val="9"/>
        </w:numPr>
        <w:ind w:right="120"/>
        <w:jc w:val="both"/>
        <w:divId w:val="410156154"/>
        <w:rPr>
          <w:rFonts w:ascii="Arial" w:hAnsi="Arial" w:cs="Arial"/>
          <w:color w:val="000066"/>
          <w:sz w:val="20"/>
        </w:rPr>
      </w:pPr>
      <w:r w:rsidRPr="00783977">
        <w:rPr>
          <w:rFonts w:ascii="Arial" w:hAnsi="Arial" w:cs="Arial"/>
          <w:color w:val="000066"/>
          <w:sz w:val="20"/>
        </w:rPr>
        <w:t>Se realiza periódicamente (quincenal y mensualmente) cotejo de las existencias físicas versus reportes</w:t>
      </w:r>
      <w:r w:rsidR="00A515A0" w:rsidRPr="00783977">
        <w:rPr>
          <w:rFonts w:ascii="Arial" w:hAnsi="Arial" w:cs="Arial"/>
          <w:color w:val="000066"/>
          <w:sz w:val="20"/>
        </w:rPr>
        <w:t xml:space="preserve"> generados por el VSSM y </w:t>
      </w:r>
      <w:proofErr w:type="spellStart"/>
      <w:r w:rsidR="00A515A0" w:rsidRPr="00783977">
        <w:rPr>
          <w:rFonts w:ascii="Arial" w:hAnsi="Arial" w:cs="Arial"/>
          <w:color w:val="000066"/>
          <w:sz w:val="20"/>
        </w:rPr>
        <w:t>kárdex</w:t>
      </w:r>
      <w:proofErr w:type="spellEnd"/>
      <w:r w:rsidR="00A515A0" w:rsidRPr="00783977">
        <w:rPr>
          <w:rFonts w:ascii="Arial" w:hAnsi="Arial" w:cs="Arial"/>
          <w:color w:val="000066"/>
          <w:sz w:val="20"/>
        </w:rPr>
        <w:t>.</w:t>
      </w:r>
    </w:p>
    <w:p w:rsidR="004A2211" w:rsidRPr="00783977" w:rsidRDefault="004A2211"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Programación y distribución oportuna de las vacunas</w:t>
      </w:r>
      <w:r w:rsidR="00A515A0" w:rsidRPr="00783977">
        <w:rPr>
          <w:rFonts w:ascii="Arial" w:hAnsi="Arial" w:cs="Arial"/>
          <w:color w:val="000066"/>
          <w:sz w:val="20"/>
        </w:rPr>
        <w:t>.</w:t>
      </w:r>
    </w:p>
    <w:p w:rsidR="004A2211" w:rsidRPr="00783977" w:rsidRDefault="004A2211"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A nivel de los SILAIS aceptación positiva al cambio d</w:t>
      </w:r>
      <w:r w:rsidR="00BB6A5E" w:rsidRPr="00783977">
        <w:rPr>
          <w:rFonts w:ascii="Arial" w:hAnsi="Arial" w:cs="Arial"/>
          <w:color w:val="000066"/>
          <w:sz w:val="20"/>
        </w:rPr>
        <w:t xml:space="preserve">el registro manual a un sistema </w:t>
      </w:r>
      <w:r w:rsidRPr="00783977">
        <w:rPr>
          <w:rFonts w:ascii="Arial" w:hAnsi="Arial" w:cs="Arial"/>
          <w:color w:val="000066"/>
          <w:sz w:val="20"/>
        </w:rPr>
        <w:t>automatizado</w:t>
      </w:r>
      <w:r w:rsidR="00A515A0" w:rsidRPr="00783977">
        <w:rPr>
          <w:rFonts w:ascii="Arial" w:hAnsi="Arial" w:cs="Arial"/>
          <w:color w:val="000066"/>
          <w:sz w:val="20"/>
        </w:rPr>
        <w:t>.</w:t>
      </w:r>
    </w:p>
    <w:p w:rsidR="00B52963" w:rsidRPr="00783977" w:rsidRDefault="004A2211"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Existencia de compromiso gerencial</w:t>
      </w:r>
      <w:r w:rsidR="00A515A0" w:rsidRPr="00783977">
        <w:rPr>
          <w:rFonts w:ascii="Arial" w:hAnsi="Arial" w:cs="Arial"/>
          <w:color w:val="000066"/>
          <w:sz w:val="20"/>
        </w:rPr>
        <w:t>.</w:t>
      </w:r>
    </w:p>
    <w:p w:rsidR="00B52963" w:rsidRPr="00783977" w:rsidRDefault="005047EF"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 xml:space="preserve">Señalar si existen restricciones de recursos a la hora de poner en práctica las recomendaciones de revisiones recientes y cómo se resolverán. </w:t>
      </w:r>
    </w:p>
    <w:p w:rsidR="00A515A0" w:rsidRPr="00684219" w:rsidRDefault="00A515A0" w:rsidP="00A515A0">
      <w:pPr>
        <w:pStyle w:val="Listavistosa-nfasis11"/>
        <w:spacing w:after="0" w:line="240" w:lineRule="auto"/>
        <w:ind w:left="644" w:right="115"/>
        <w:jc w:val="both"/>
        <w:divId w:val="410156154"/>
        <w:rPr>
          <w:rFonts w:ascii="Arial" w:hAnsi="Arial" w:cs="Arial"/>
          <w:sz w:val="20"/>
          <w:szCs w:val="20"/>
        </w:rPr>
      </w:pPr>
    </w:p>
    <w:p w:rsidR="00E06DC3" w:rsidRPr="00783977" w:rsidRDefault="004A2211" w:rsidP="00FD7E2E">
      <w:pPr>
        <w:pStyle w:val="Listavistosa-nfasis11"/>
        <w:divId w:val="410156154"/>
        <w:rPr>
          <w:rFonts w:ascii="Arial" w:hAnsi="Arial" w:cs="Arial"/>
          <w:color w:val="000066"/>
          <w:sz w:val="20"/>
        </w:rPr>
      </w:pPr>
      <w:r w:rsidRPr="00783977">
        <w:rPr>
          <w:rFonts w:ascii="Arial" w:hAnsi="Arial" w:cs="Arial"/>
          <w:color w:val="000066"/>
          <w:sz w:val="20"/>
        </w:rPr>
        <w:lastRenderedPageBreak/>
        <w:t>Todas las evaluaciones cuentan con planes de mejoras, los que se han cumplido de acuerdo al cronograma establecido, de acuerdo a los recursos existentes propios del país y a los de apoyo externo</w:t>
      </w:r>
      <w:r w:rsidR="00A515A0" w:rsidRPr="00783977">
        <w:rPr>
          <w:rFonts w:ascii="Arial" w:hAnsi="Arial" w:cs="Arial"/>
          <w:color w:val="000066"/>
          <w:sz w:val="20"/>
        </w:rPr>
        <w:t>.</w:t>
      </w:r>
    </w:p>
    <w:p w:rsidR="00A515A0" w:rsidRPr="00684219" w:rsidRDefault="00A515A0" w:rsidP="00E06DC3">
      <w:pPr>
        <w:pStyle w:val="Listavistosa-nfasis11"/>
        <w:spacing w:after="0" w:line="240" w:lineRule="auto"/>
        <w:ind w:right="115"/>
        <w:jc w:val="both"/>
        <w:divId w:val="410156154"/>
        <w:rPr>
          <w:rFonts w:ascii="Arial" w:hAnsi="Arial" w:cs="Arial"/>
          <w:color w:val="0000CC"/>
          <w:sz w:val="20"/>
          <w:szCs w:val="20"/>
        </w:rPr>
      </w:pPr>
    </w:p>
    <w:p w:rsidR="00B52963" w:rsidRPr="00FD7E2E" w:rsidRDefault="005047EF" w:rsidP="002D5E35">
      <w:pPr>
        <w:pStyle w:val="Listavistosa-nfasis11"/>
        <w:numPr>
          <w:ilvl w:val="0"/>
          <w:numId w:val="9"/>
        </w:numPr>
        <w:jc w:val="both"/>
        <w:divId w:val="410156154"/>
        <w:rPr>
          <w:rFonts w:ascii="Arial" w:hAnsi="Arial" w:cs="Arial"/>
          <w:sz w:val="20"/>
        </w:rPr>
      </w:pPr>
      <w:r w:rsidRPr="00FD7E2E">
        <w:rPr>
          <w:rFonts w:ascii="Arial" w:hAnsi="Arial" w:cs="Arial"/>
          <w:sz w:val="20"/>
        </w:rPr>
        <w:t xml:space="preserve">Explicar cualquier experiencia previa en introducir una vacuna nueva y cómo se emplearán las lecciones aprendidas para asegurar una introducción sin contratiempos de la vacuna nueva objeto de consideración.                   </w:t>
      </w:r>
    </w:p>
    <w:p w:rsidR="006B1AFE" w:rsidRPr="00684219" w:rsidRDefault="006B1AFE" w:rsidP="00E06DC3">
      <w:pPr>
        <w:ind w:left="480"/>
        <w:jc w:val="both"/>
        <w:divId w:val="410156154"/>
        <w:rPr>
          <w:rFonts w:ascii="Arial" w:hAnsi="Arial" w:cs="Arial"/>
          <w:bCs/>
          <w:sz w:val="20"/>
          <w:szCs w:val="20"/>
        </w:rPr>
      </w:pPr>
    </w:p>
    <w:p w:rsidR="00130F43" w:rsidRPr="00684219" w:rsidRDefault="00E06DC3" w:rsidP="008B7C0A">
      <w:pPr>
        <w:ind w:left="108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En cada introducción de las nuevas </w:t>
      </w:r>
      <w:r w:rsidR="00082CB1" w:rsidRPr="00684219">
        <w:rPr>
          <w:rFonts w:ascii="Arial" w:eastAsia="Calibri" w:hAnsi="Arial" w:cs="Arial"/>
          <w:color w:val="000066"/>
          <w:sz w:val="20"/>
          <w:szCs w:val="20"/>
          <w:lang w:eastAsia="en-US"/>
        </w:rPr>
        <w:t>vacunas,</w:t>
      </w:r>
      <w:r w:rsidR="00130F43" w:rsidRPr="00684219">
        <w:rPr>
          <w:rFonts w:ascii="Arial" w:eastAsia="Calibri" w:hAnsi="Arial" w:cs="Arial"/>
          <w:color w:val="000066"/>
          <w:sz w:val="20"/>
          <w:szCs w:val="20"/>
          <w:lang w:eastAsia="en-US"/>
        </w:rPr>
        <w:t xml:space="preserve"> hemos aprendido que disponer de un plan de introducción ayuda a la organización de cada uno de los componentes, para que sean cumplidos en los tiempos previstos; así mismo el</w:t>
      </w:r>
      <w:r w:rsidR="00082CB1" w:rsidRPr="00684219">
        <w:rPr>
          <w:rFonts w:ascii="Arial" w:eastAsia="Calibri" w:hAnsi="Arial" w:cs="Arial"/>
          <w:color w:val="000066"/>
          <w:sz w:val="20"/>
          <w:szCs w:val="20"/>
          <w:lang w:eastAsia="en-US"/>
        </w:rPr>
        <w:t xml:space="preserve"> personal de salud</w:t>
      </w:r>
      <w:r w:rsidR="00130F43" w:rsidRPr="00684219">
        <w:rPr>
          <w:rFonts w:ascii="Arial" w:eastAsia="Calibri" w:hAnsi="Arial" w:cs="Arial"/>
          <w:color w:val="000066"/>
          <w:sz w:val="20"/>
          <w:szCs w:val="20"/>
          <w:lang w:eastAsia="en-US"/>
        </w:rPr>
        <w:t xml:space="preserve"> bien capacitado, con procedimientos estandarizados, con un manual del vacunador, con un sistema de información adaptado a las necesidades de la nueva vacuna, facilita el cumplimiento de los objetivos planteados</w:t>
      </w:r>
      <w:r w:rsidR="00A515A0" w:rsidRPr="00684219">
        <w:rPr>
          <w:rFonts w:ascii="Arial" w:eastAsia="Calibri" w:hAnsi="Arial" w:cs="Arial"/>
          <w:color w:val="000066"/>
          <w:sz w:val="20"/>
          <w:szCs w:val="20"/>
          <w:lang w:eastAsia="en-US"/>
        </w:rPr>
        <w:t>.</w:t>
      </w:r>
    </w:p>
    <w:p w:rsidR="00A515A0" w:rsidRPr="00684219" w:rsidRDefault="00A515A0" w:rsidP="008B7C0A">
      <w:pPr>
        <w:ind w:left="1080"/>
        <w:jc w:val="both"/>
        <w:divId w:val="410156154"/>
        <w:rPr>
          <w:rFonts w:ascii="Arial" w:eastAsia="Calibri" w:hAnsi="Arial" w:cs="Arial"/>
          <w:color w:val="000066"/>
          <w:sz w:val="20"/>
          <w:szCs w:val="20"/>
          <w:lang w:eastAsia="en-US"/>
        </w:rPr>
      </w:pPr>
    </w:p>
    <w:p w:rsidR="00130F43" w:rsidRPr="00684219" w:rsidRDefault="00130F43" w:rsidP="008B7C0A">
      <w:pPr>
        <w:ind w:left="108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Otra lección </w:t>
      </w:r>
      <w:r w:rsidR="00651CAA" w:rsidRPr="00684219">
        <w:rPr>
          <w:rFonts w:ascii="Arial" w:eastAsia="Calibri" w:hAnsi="Arial" w:cs="Arial"/>
          <w:color w:val="000066"/>
          <w:sz w:val="20"/>
          <w:szCs w:val="20"/>
          <w:lang w:eastAsia="en-US"/>
        </w:rPr>
        <w:t>también ha sido que el desarrollar u</w:t>
      </w:r>
      <w:r w:rsidRPr="00684219">
        <w:rPr>
          <w:rFonts w:ascii="Arial" w:eastAsia="Calibri" w:hAnsi="Arial" w:cs="Arial"/>
          <w:color w:val="000066"/>
          <w:sz w:val="20"/>
          <w:szCs w:val="20"/>
          <w:lang w:eastAsia="en-US"/>
        </w:rPr>
        <w:t xml:space="preserve">na estrategia nacional de comunicación y abogacía dirigida a diferentes públicos, socios, partes interesadas, comunidades y padres es un componente </w:t>
      </w:r>
      <w:r w:rsidR="00651CAA" w:rsidRPr="00684219">
        <w:rPr>
          <w:rFonts w:ascii="Arial" w:eastAsia="Calibri" w:hAnsi="Arial" w:cs="Arial"/>
          <w:color w:val="000066"/>
          <w:sz w:val="20"/>
          <w:szCs w:val="20"/>
          <w:lang w:eastAsia="en-US"/>
        </w:rPr>
        <w:t xml:space="preserve">para </w:t>
      </w:r>
      <w:r w:rsidRPr="00684219">
        <w:rPr>
          <w:rFonts w:ascii="Arial" w:eastAsia="Calibri" w:hAnsi="Arial" w:cs="Arial"/>
          <w:color w:val="000066"/>
          <w:sz w:val="20"/>
          <w:szCs w:val="20"/>
          <w:lang w:eastAsia="en-US"/>
        </w:rPr>
        <w:t xml:space="preserve">el éxito del programa </w:t>
      </w:r>
      <w:r w:rsidR="00651CAA" w:rsidRPr="00684219">
        <w:rPr>
          <w:rFonts w:ascii="Arial" w:eastAsia="Calibri" w:hAnsi="Arial" w:cs="Arial"/>
          <w:color w:val="000066"/>
          <w:sz w:val="20"/>
          <w:szCs w:val="20"/>
          <w:lang w:eastAsia="en-US"/>
        </w:rPr>
        <w:t xml:space="preserve">en la </w:t>
      </w:r>
      <w:r w:rsidRPr="00684219">
        <w:rPr>
          <w:rFonts w:ascii="Arial" w:eastAsia="Calibri" w:hAnsi="Arial" w:cs="Arial"/>
          <w:color w:val="000066"/>
          <w:sz w:val="20"/>
          <w:szCs w:val="20"/>
          <w:lang w:eastAsia="en-US"/>
        </w:rPr>
        <w:t>introducción de una nueva vacuna</w:t>
      </w:r>
    </w:p>
    <w:p w:rsidR="00A515A0" w:rsidRPr="00684219" w:rsidRDefault="00651CAA" w:rsidP="008B7C0A">
      <w:pPr>
        <w:ind w:left="108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Hemos aprendido también que la s</w:t>
      </w:r>
      <w:r w:rsidR="00130F43" w:rsidRPr="00684219">
        <w:rPr>
          <w:rFonts w:ascii="Arial" w:eastAsia="Calibri" w:hAnsi="Arial" w:cs="Arial"/>
          <w:color w:val="000066"/>
          <w:sz w:val="20"/>
          <w:szCs w:val="20"/>
          <w:lang w:eastAsia="en-US"/>
        </w:rPr>
        <w:t>upervisión</w:t>
      </w:r>
      <w:r w:rsidRPr="00684219">
        <w:rPr>
          <w:rFonts w:ascii="Arial" w:eastAsia="Calibri" w:hAnsi="Arial" w:cs="Arial"/>
          <w:color w:val="000066"/>
          <w:sz w:val="20"/>
          <w:szCs w:val="20"/>
          <w:lang w:eastAsia="en-US"/>
        </w:rPr>
        <w:t xml:space="preserve"> es una herramienta valiosa de apoyo a todos los componentes antes, durante y después de la introducción</w:t>
      </w:r>
      <w:r w:rsidR="00A515A0" w:rsidRPr="00684219">
        <w:rPr>
          <w:rFonts w:ascii="Arial" w:eastAsia="Calibri" w:hAnsi="Arial" w:cs="Arial"/>
          <w:color w:val="000066"/>
          <w:sz w:val="20"/>
          <w:szCs w:val="20"/>
          <w:lang w:eastAsia="en-US"/>
        </w:rPr>
        <w:t>.</w:t>
      </w:r>
    </w:p>
    <w:p w:rsidR="005047EF" w:rsidRPr="00684219" w:rsidRDefault="00082CB1" w:rsidP="00651CAA">
      <w:pPr>
        <w:ind w:left="480"/>
        <w:jc w:val="both"/>
        <w:divId w:val="410156154"/>
        <w:rPr>
          <w:rFonts w:ascii="Arial" w:hAnsi="Arial" w:cs="Arial"/>
          <w:bCs/>
          <w:color w:val="0000FF"/>
          <w:sz w:val="20"/>
          <w:szCs w:val="20"/>
        </w:rPr>
      </w:pPr>
      <w:r w:rsidRPr="00684219">
        <w:rPr>
          <w:rFonts w:ascii="Arial" w:hAnsi="Arial" w:cs="Arial"/>
          <w:bCs/>
          <w:color w:val="0000FF"/>
          <w:sz w:val="20"/>
          <w:szCs w:val="20"/>
        </w:rPr>
        <w:t xml:space="preserve"> </w:t>
      </w:r>
    </w:p>
    <w:p w:rsidR="00B52963" w:rsidRDefault="009768EB" w:rsidP="002D5E35">
      <w:pPr>
        <w:numPr>
          <w:ilvl w:val="1"/>
          <w:numId w:val="8"/>
        </w:numPr>
        <w:spacing w:after="120"/>
        <w:ind w:right="480"/>
        <w:divId w:val="410156154"/>
        <w:rPr>
          <w:rFonts w:ascii="Arial" w:hAnsi="Arial" w:cs="Arial"/>
          <w:bCs/>
          <w:color w:val="1F497D"/>
          <w:sz w:val="20"/>
          <w:szCs w:val="20"/>
        </w:rPr>
      </w:pPr>
      <w:r w:rsidRPr="00684219">
        <w:rPr>
          <w:rFonts w:ascii="Arial" w:hAnsi="Arial" w:cs="Arial"/>
          <w:bCs/>
          <w:color w:val="1F497D"/>
          <w:sz w:val="20"/>
          <w:szCs w:val="20"/>
        </w:rPr>
        <w:t xml:space="preserve">Gestión de existencias </w:t>
      </w:r>
      <w:r w:rsidR="00223023" w:rsidRPr="00684219">
        <w:rPr>
          <w:rFonts w:ascii="Arial" w:hAnsi="Arial" w:cs="Arial"/>
          <w:bCs/>
          <w:color w:val="1F497D"/>
          <w:sz w:val="20"/>
          <w:szCs w:val="20"/>
        </w:rPr>
        <w:t xml:space="preserve"> </w:t>
      </w:r>
    </w:p>
    <w:p w:rsidR="00396A8A" w:rsidRPr="00684219" w:rsidRDefault="00396A8A" w:rsidP="009768EB">
      <w:pPr>
        <w:divId w:val="410156154"/>
        <w:rPr>
          <w:rFonts w:ascii="Arial" w:hAnsi="Arial" w:cs="Arial"/>
          <w:bCs/>
          <w:color w:val="1F497D"/>
          <w:sz w:val="20"/>
          <w:szCs w:val="20"/>
        </w:rPr>
      </w:pPr>
    </w:p>
    <w:p w:rsidR="00651CAA" w:rsidRPr="00684219" w:rsidRDefault="00F525D9" w:rsidP="002D5E35">
      <w:pPr>
        <w:pStyle w:val="Listavistosa-nfasis11"/>
        <w:numPr>
          <w:ilvl w:val="0"/>
          <w:numId w:val="9"/>
        </w:numPr>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Describir brevemente el sistema de gestión de existencias vigente en el país, es decir, si está informatizado, si es manual o de otro tipo, poniendo de relieve problemas previsibles en la gestión de existencias con la introducción de VPI y cómo se solucionarán estas cuestiones.   </w:t>
      </w:r>
    </w:p>
    <w:p w:rsidR="00A515A0" w:rsidRPr="00684219" w:rsidRDefault="00A515A0" w:rsidP="00A515A0">
      <w:pPr>
        <w:pStyle w:val="Listavistosa-nfasis11"/>
        <w:spacing w:after="0" w:line="240" w:lineRule="auto"/>
        <w:ind w:left="644" w:right="115"/>
        <w:jc w:val="both"/>
        <w:divId w:val="410156154"/>
        <w:rPr>
          <w:rFonts w:ascii="Arial" w:hAnsi="Arial" w:cs="Arial"/>
          <w:sz w:val="20"/>
          <w:szCs w:val="20"/>
        </w:rPr>
      </w:pPr>
    </w:p>
    <w:p w:rsidR="00651CAA" w:rsidRPr="00684219" w:rsidRDefault="00841E14" w:rsidP="004E7424">
      <w:pPr>
        <w:ind w:left="1080"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 xml:space="preserve">En los años 2012 y 2013, se mejoró la </w:t>
      </w:r>
      <w:r w:rsidR="00651CAA" w:rsidRPr="00684219">
        <w:rPr>
          <w:rFonts w:ascii="Arial" w:eastAsia="Calibri" w:hAnsi="Arial" w:cs="Arial"/>
          <w:color w:val="000066"/>
          <w:sz w:val="20"/>
          <w:szCs w:val="20"/>
          <w:lang w:eastAsia="en-US"/>
        </w:rPr>
        <w:t>gestión del inventario de vacunas y sumin</w:t>
      </w:r>
      <w:r w:rsidRPr="00684219">
        <w:rPr>
          <w:rFonts w:ascii="Arial" w:eastAsia="Calibri" w:hAnsi="Arial" w:cs="Arial"/>
          <w:color w:val="000066"/>
          <w:sz w:val="20"/>
          <w:szCs w:val="20"/>
          <w:lang w:eastAsia="en-US"/>
        </w:rPr>
        <w:t>is</w:t>
      </w:r>
      <w:r w:rsidR="00651CAA" w:rsidRPr="00684219">
        <w:rPr>
          <w:rFonts w:ascii="Arial" w:eastAsia="Calibri" w:hAnsi="Arial" w:cs="Arial"/>
          <w:color w:val="000066"/>
          <w:sz w:val="20"/>
          <w:szCs w:val="20"/>
          <w:lang w:eastAsia="en-US"/>
        </w:rPr>
        <w:t>tros</w:t>
      </w:r>
      <w:r w:rsidRPr="00684219">
        <w:rPr>
          <w:rFonts w:ascii="Arial" w:eastAsia="Calibri" w:hAnsi="Arial" w:cs="Arial"/>
          <w:color w:val="000066"/>
          <w:sz w:val="20"/>
          <w:szCs w:val="20"/>
          <w:lang w:eastAsia="en-US"/>
        </w:rPr>
        <w:t xml:space="preserve">, implementándose el software </w:t>
      </w:r>
      <w:r w:rsidR="004A2211" w:rsidRPr="00684219">
        <w:rPr>
          <w:rFonts w:ascii="Arial" w:eastAsia="Calibri" w:hAnsi="Arial" w:cs="Arial"/>
          <w:color w:val="000066"/>
          <w:sz w:val="20"/>
          <w:szCs w:val="20"/>
          <w:lang w:eastAsia="en-US"/>
        </w:rPr>
        <w:t xml:space="preserve">de manejo y control de inventarios de vacunas, jeringas e insumos </w:t>
      </w:r>
      <w:r w:rsidRPr="00684219">
        <w:rPr>
          <w:rFonts w:ascii="Arial" w:eastAsia="Calibri" w:hAnsi="Arial" w:cs="Arial"/>
          <w:color w:val="000066"/>
          <w:sz w:val="20"/>
          <w:szCs w:val="20"/>
          <w:lang w:eastAsia="en-US"/>
        </w:rPr>
        <w:t>VSSM a nivel nacional, en todos los SIL</w:t>
      </w:r>
      <w:r w:rsidR="004A2211" w:rsidRPr="00684219">
        <w:rPr>
          <w:rFonts w:ascii="Arial" w:eastAsia="Calibri" w:hAnsi="Arial" w:cs="Arial"/>
          <w:color w:val="000066"/>
          <w:sz w:val="20"/>
          <w:szCs w:val="20"/>
          <w:lang w:eastAsia="en-US"/>
        </w:rPr>
        <w:t>AI</w:t>
      </w:r>
      <w:r w:rsidRPr="00684219">
        <w:rPr>
          <w:rFonts w:ascii="Arial" w:eastAsia="Calibri" w:hAnsi="Arial" w:cs="Arial"/>
          <w:color w:val="000066"/>
          <w:sz w:val="20"/>
          <w:szCs w:val="20"/>
          <w:lang w:eastAsia="en-US"/>
        </w:rPr>
        <w:t xml:space="preserve">S y en </w:t>
      </w:r>
      <w:r w:rsidR="00AF557F" w:rsidRPr="00684219">
        <w:rPr>
          <w:rFonts w:ascii="Arial" w:eastAsia="Calibri" w:hAnsi="Arial" w:cs="Arial"/>
          <w:color w:val="000066"/>
          <w:sz w:val="20"/>
          <w:szCs w:val="20"/>
          <w:lang w:eastAsia="en-US"/>
        </w:rPr>
        <w:t>23</w:t>
      </w:r>
      <w:r w:rsidRPr="00684219">
        <w:rPr>
          <w:rFonts w:ascii="Arial" w:eastAsia="Calibri" w:hAnsi="Arial" w:cs="Arial"/>
          <w:color w:val="000066"/>
          <w:sz w:val="20"/>
          <w:szCs w:val="20"/>
          <w:lang w:eastAsia="en-US"/>
        </w:rPr>
        <w:t xml:space="preserve"> municipios; el VSSM es una herramienta útil, efectiva y confiable que integra todos los procesos en una sola base de datos, proporcionando toda la información crítica para administrar correctamente las vacunas</w:t>
      </w:r>
      <w:r w:rsidR="00A515A0" w:rsidRPr="00684219">
        <w:rPr>
          <w:rFonts w:ascii="Arial" w:eastAsia="Calibri" w:hAnsi="Arial" w:cs="Arial"/>
          <w:color w:val="000066"/>
          <w:sz w:val="20"/>
          <w:szCs w:val="20"/>
          <w:lang w:eastAsia="en-US"/>
        </w:rPr>
        <w:t>.</w:t>
      </w:r>
    </w:p>
    <w:p w:rsidR="00A515A0" w:rsidRPr="00684219" w:rsidRDefault="00A515A0" w:rsidP="00A515A0">
      <w:pPr>
        <w:ind w:left="600" w:right="120"/>
        <w:jc w:val="both"/>
        <w:divId w:val="410156154"/>
        <w:rPr>
          <w:rFonts w:ascii="Arial" w:eastAsia="Calibri" w:hAnsi="Arial" w:cs="Arial"/>
          <w:color w:val="000066"/>
          <w:sz w:val="20"/>
          <w:szCs w:val="20"/>
          <w:lang w:eastAsia="en-US"/>
        </w:rPr>
      </w:pPr>
    </w:p>
    <w:p w:rsidR="00651CAA" w:rsidRPr="00684219" w:rsidRDefault="00651CAA" w:rsidP="004E7424">
      <w:pPr>
        <w:ind w:left="1080"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Abastecidos en un 100%  los biológicos e insumos a los 18 SILAIS del país y monitoreada sus existencias de manera semanal.</w:t>
      </w:r>
    </w:p>
    <w:p w:rsidR="00A515A0" w:rsidRPr="00684219" w:rsidRDefault="00A515A0" w:rsidP="00A515A0">
      <w:pPr>
        <w:ind w:left="600" w:right="120"/>
        <w:jc w:val="both"/>
        <w:divId w:val="410156154"/>
        <w:rPr>
          <w:rFonts w:ascii="Arial" w:eastAsia="Calibri" w:hAnsi="Arial" w:cs="Arial"/>
          <w:color w:val="000066"/>
          <w:sz w:val="20"/>
          <w:szCs w:val="20"/>
          <w:lang w:eastAsia="en-US"/>
        </w:rPr>
      </w:pPr>
    </w:p>
    <w:p w:rsidR="008323D6" w:rsidRPr="00684219" w:rsidRDefault="00651CAA" w:rsidP="004E7424">
      <w:pPr>
        <w:ind w:left="1080"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La implementación del sistema de inventario de vacunas e insumos de apoyo ha mejorado los procesos de gerenciamiento en el manejo y control de existencias de vacunas del PAI a nivel Central y SILAIS</w:t>
      </w:r>
      <w:r w:rsidR="00A515A0" w:rsidRPr="00684219">
        <w:rPr>
          <w:rFonts w:ascii="Arial" w:eastAsia="Calibri" w:hAnsi="Arial" w:cs="Arial"/>
          <w:color w:val="000066"/>
          <w:sz w:val="20"/>
          <w:szCs w:val="20"/>
          <w:lang w:eastAsia="en-US"/>
        </w:rPr>
        <w:t>.</w:t>
      </w:r>
    </w:p>
    <w:p w:rsidR="00A515A0" w:rsidRPr="00684219" w:rsidRDefault="00A515A0" w:rsidP="00A515A0">
      <w:pPr>
        <w:ind w:left="600" w:right="120"/>
        <w:jc w:val="both"/>
        <w:divId w:val="410156154"/>
        <w:rPr>
          <w:rFonts w:ascii="Arial" w:eastAsia="Calibri" w:hAnsi="Arial" w:cs="Arial"/>
          <w:color w:val="000066"/>
          <w:sz w:val="20"/>
          <w:szCs w:val="20"/>
          <w:lang w:eastAsia="en-US"/>
        </w:rPr>
      </w:pPr>
    </w:p>
    <w:p w:rsidR="00F525D9" w:rsidRPr="00783977" w:rsidRDefault="00F525D9" w:rsidP="002D5E35">
      <w:pPr>
        <w:pStyle w:val="Listavistosa-nfasis11"/>
        <w:numPr>
          <w:ilvl w:val="0"/>
          <w:numId w:val="9"/>
        </w:numPr>
        <w:spacing w:after="0" w:line="240" w:lineRule="auto"/>
        <w:ind w:right="115"/>
        <w:jc w:val="both"/>
        <w:divId w:val="410156154"/>
        <w:rPr>
          <w:rFonts w:ascii="Arial" w:hAnsi="Arial" w:cs="Arial"/>
          <w:color w:val="000066"/>
          <w:sz w:val="20"/>
          <w:szCs w:val="20"/>
        </w:rPr>
      </w:pPr>
      <w:r w:rsidRPr="00783977">
        <w:rPr>
          <w:rFonts w:ascii="Arial" w:hAnsi="Arial" w:cs="Arial"/>
          <w:color w:val="000066"/>
          <w:sz w:val="20"/>
          <w:szCs w:val="20"/>
        </w:rPr>
        <w:t xml:space="preserve">Facilitar una descripción del sistema de transporte disponible para la entrega de vacunas en la periferia, cómo se adaptará a la VPI, si será necesario aumentar la frecuencia de las entregas y, de ser así, si existen fondos suficientes para pagar vehículos, conductores, combustible y dietas para distribución de la vacuna nueva a todos los niveles.  </w:t>
      </w:r>
    </w:p>
    <w:p w:rsidR="00AF557F" w:rsidRPr="00783977" w:rsidRDefault="00AF557F" w:rsidP="00AF557F">
      <w:pPr>
        <w:pStyle w:val="Listavistosa-nfasis11"/>
        <w:ind w:left="840" w:right="235"/>
        <w:jc w:val="both"/>
        <w:divId w:val="410156154"/>
        <w:rPr>
          <w:rFonts w:ascii="Arial" w:hAnsi="Arial" w:cs="Arial"/>
          <w:color w:val="000066"/>
          <w:sz w:val="20"/>
          <w:szCs w:val="20"/>
        </w:rPr>
      </w:pPr>
    </w:p>
    <w:p w:rsidR="00AF557F" w:rsidRPr="00783977" w:rsidRDefault="00AF557F"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El almacén central (CENABI) entrega mensualmente vacunas a 14 SILAIS y trimestralmente a 4 SILAIS. A su vez los SILAIS entregan vacunas cada 4 semanas y en otros casos cada 2 semanas a los municipios. En cuanto a los municipios, estos entregan cada una o dos semanas a los establecimientos de salud.</w:t>
      </w:r>
    </w:p>
    <w:p w:rsidR="00AF557F" w:rsidRPr="00783977" w:rsidRDefault="00AF557F" w:rsidP="00C8426F">
      <w:pPr>
        <w:pStyle w:val="Listavistosa-nfasis11"/>
        <w:jc w:val="both"/>
        <w:divId w:val="410156154"/>
        <w:rPr>
          <w:rFonts w:ascii="Arial" w:hAnsi="Arial" w:cs="Arial"/>
          <w:color w:val="000066"/>
          <w:sz w:val="20"/>
        </w:rPr>
      </w:pPr>
    </w:p>
    <w:p w:rsidR="00AF557F" w:rsidRPr="00783977" w:rsidRDefault="00AF557F"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lastRenderedPageBreak/>
        <w:t>También existe un cronograma para la entrega de vacunas en los diferentes niveles operativos para su despacho oportuno. El tipo actual de transporte es institucional y convencional (camionetas) que no cuentan con caja refrigerada.</w:t>
      </w:r>
    </w:p>
    <w:p w:rsidR="00A515A0" w:rsidRPr="00783977" w:rsidRDefault="00A515A0" w:rsidP="00C8426F">
      <w:pPr>
        <w:pStyle w:val="Listavistosa-nfasis11"/>
        <w:jc w:val="both"/>
        <w:divId w:val="410156154"/>
        <w:rPr>
          <w:rFonts w:ascii="Arial" w:hAnsi="Arial" w:cs="Arial"/>
          <w:color w:val="000066"/>
          <w:sz w:val="20"/>
        </w:rPr>
      </w:pPr>
    </w:p>
    <w:p w:rsidR="00AF557F" w:rsidRPr="00783977" w:rsidRDefault="00315715" w:rsidP="002D5E35">
      <w:pPr>
        <w:pStyle w:val="Listavistosa-nfasis11"/>
        <w:numPr>
          <w:ilvl w:val="0"/>
          <w:numId w:val="9"/>
        </w:numPr>
        <w:jc w:val="both"/>
        <w:divId w:val="410156154"/>
        <w:rPr>
          <w:rFonts w:ascii="Arial" w:hAnsi="Arial" w:cs="Arial"/>
          <w:color w:val="000066"/>
          <w:sz w:val="20"/>
        </w:rPr>
      </w:pPr>
      <w:r w:rsidRPr="00783977">
        <w:rPr>
          <w:rFonts w:ascii="Arial" w:hAnsi="Arial" w:cs="Arial"/>
          <w:color w:val="000066"/>
          <w:sz w:val="20"/>
        </w:rPr>
        <w:t xml:space="preserve">Con la adquisición del vehículo refrigerado se garantizará el transporte de vacunas del almacén nacional a los almacenes </w:t>
      </w:r>
      <w:proofErr w:type="spellStart"/>
      <w:r w:rsidRPr="00783977">
        <w:rPr>
          <w:rFonts w:ascii="Arial" w:hAnsi="Arial" w:cs="Arial"/>
          <w:color w:val="000066"/>
          <w:sz w:val="20"/>
        </w:rPr>
        <w:t>subnacionales</w:t>
      </w:r>
      <w:proofErr w:type="spellEnd"/>
      <w:r w:rsidRPr="00783977">
        <w:rPr>
          <w:rFonts w:ascii="Arial" w:hAnsi="Arial" w:cs="Arial"/>
          <w:color w:val="000066"/>
          <w:sz w:val="20"/>
        </w:rPr>
        <w:t xml:space="preserve"> que se accede por vía terrestre y en el resto de almacenes la distribución continuará sin modificaciones</w:t>
      </w:r>
      <w:r w:rsidR="00A515A0" w:rsidRPr="00783977">
        <w:rPr>
          <w:rFonts w:ascii="Arial" w:hAnsi="Arial" w:cs="Arial"/>
          <w:color w:val="000066"/>
          <w:sz w:val="20"/>
        </w:rPr>
        <w:t>.</w:t>
      </w:r>
    </w:p>
    <w:p w:rsidR="00A515A0" w:rsidRPr="00C8426F" w:rsidRDefault="00A515A0" w:rsidP="00C8426F">
      <w:pPr>
        <w:pStyle w:val="Listavistosa-nfasis11"/>
        <w:jc w:val="both"/>
        <w:divId w:val="410156154"/>
        <w:rPr>
          <w:rFonts w:ascii="Arial" w:hAnsi="Arial" w:cs="Arial"/>
          <w:sz w:val="20"/>
        </w:rPr>
      </w:pPr>
    </w:p>
    <w:p w:rsidR="00A515A0" w:rsidRPr="00684219" w:rsidRDefault="00A515A0" w:rsidP="00E6202E">
      <w:pPr>
        <w:pStyle w:val="Listavistosa-nfasis11"/>
        <w:spacing w:after="0" w:line="240" w:lineRule="auto"/>
        <w:ind w:left="709" w:right="115"/>
        <w:jc w:val="both"/>
        <w:divId w:val="410156154"/>
        <w:rPr>
          <w:rFonts w:ascii="Arial" w:hAnsi="Arial" w:cs="Arial"/>
          <w:color w:val="000066"/>
          <w:sz w:val="20"/>
          <w:szCs w:val="20"/>
        </w:rPr>
      </w:pPr>
    </w:p>
    <w:p w:rsidR="00BD7780" w:rsidRDefault="00453625" w:rsidP="002D5E35">
      <w:pPr>
        <w:numPr>
          <w:ilvl w:val="0"/>
          <w:numId w:val="8"/>
        </w:numPr>
        <w:ind w:left="480" w:right="120"/>
        <w:divId w:val="410156154"/>
        <w:rPr>
          <w:rFonts w:ascii="Arial" w:eastAsia="SimSun" w:hAnsi="Arial" w:cs="Arial"/>
          <w:b/>
          <w:color w:val="1F497D"/>
          <w:sz w:val="20"/>
          <w:szCs w:val="20"/>
        </w:rPr>
      </w:pPr>
      <w:r w:rsidRPr="00684219">
        <w:rPr>
          <w:rFonts w:ascii="Arial" w:eastAsia="SimSun" w:hAnsi="Arial" w:cs="Arial"/>
          <w:b/>
          <w:color w:val="1F497D"/>
          <w:sz w:val="20"/>
          <w:szCs w:val="20"/>
        </w:rPr>
        <w:t>Seguimiento y evaluación</w:t>
      </w:r>
    </w:p>
    <w:p w:rsidR="00C8426F" w:rsidRDefault="00C8426F" w:rsidP="00C8426F">
      <w:pPr>
        <w:ind w:left="480" w:right="120"/>
        <w:divId w:val="410156154"/>
        <w:rPr>
          <w:rFonts w:ascii="Arial" w:eastAsia="SimSun" w:hAnsi="Arial" w:cs="Arial"/>
          <w:b/>
          <w:color w:val="1F497D"/>
          <w:sz w:val="20"/>
          <w:szCs w:val="20"/>
        </w:rPr>
      </w:pPr>
    </w:p>
    <w:p w:rsidR="00B52963" w:rsidRPr="00956B71" w:rsidRDefault="00F525D9" w:rsidP="002D5E35">
      <w:pPr>
        <w:numPr>
          <w:ilvl w:val="1"/>
          <w:numId w:val="8"/>
        </w:numPr>
        <w:ind w:right="120"/>
        <w:divId w:val="410156154"/>
        <w:rPr>
          <w:rFonts w:ascii="Arial" w:eastAsia="SimSun" w:hAnsi="Arial" w:cs="Arial"/>
          <w:b/>
          <w:color w:val="1F497D"/>
          <w:sz w:val="20"/>
          <w:szCs w:val="20"/>
        </w:rPr>
      </w:pPr>
      <w:r w:rsidRPr="00BD7780">
        <w:rPr>
          <w:rFonts w:ascii="Arial" w:hAnsi="Arial" w:cs="Arial"/>
          <w:bCs/>
          <w:color w:val="1F497D"/>
          <w:sz w:val="20"/>
          <w:szCs w:val="20"/>
        </w:rPr>
        <w:t xml:space="preserve">Actualización de herramientas de seguimiento </w:t>
      </w:r>
    </w:p>
    <w:p w:rsidR="00956B71" w:rsidRPr="00BD7780" w:rsidRDefault="00956B71" w:rsidP="00956B71">
      <w:pPr>
        <w:ind w:left="792" w:right="120"/>
        <w:divId w:val="410156154"/>
        <w:rPr>
          <w:rFonts w:ascii="Arial" w:eastAsia="SimSun" w:hAnsi="Arial" w:cs="Arial"/>
          <w:b/>
          <w:color w:val="1F497D"/>
          <w:sz w:val="20"/>
          <w:szCs w:val="20"/>
        </w:rPr>
      </w:pPr>
    </w:p>
    <w:p w:rsidR="008323D6" w:rsidRPr="00684219" w:rsidRDefault="00F525D9" w:rsidP="002D5E35">
      <w:pPr>
        <w:pStyle w:val="Listavistosa-nfasis11"/>
        <w:numPr>
          <w:ilvl w:val="0"/>
          <w:numId w:val="9"/>
        </w:numPr>
        <w:spacing w:after="0" w:line="240" w:lineRule="auto"/>
        <w:ind w:right="115"/>
        <w:jc w:val="both"/>
        <w:divId w:val="410156154"/>
        <w:rPr>
          <w:rFonts w:ascii="Arial" w:hAnsi="Arial" w:cs="Arial"/>
          <w:b/>
          <w:bCs/>
          <w:sz w:val="20"/>
          <w:szCs w:val="20"/>
        </w:rPr>
      </w:pPr>
      <w:r w:rsidRPr="00684219">
        <w:rPr>
          <w:rFonts w:ascii="Arial" w:hAnsi="Arial" w:cs="Arial"/>
          <w:sz w:val="20"/>
          <w:szCs w:val="20"/>
        </w:rPr>
        <w:t xml:space="preserve">Explicar las medidas para actualizar, imprimir y distribuir </w:t>
      </w:r>
      <w:r w:rsidR="00D13ADC" w:rsidRPr="00684219">
        <w:rPr>
          <w:rFonts w:ascii="Arial" w:hAnsi="Arial" w:cs="Arial"/>
          <w:sz w:val="20"/>
          <w:szCs w:val="20"/>
        </w:rPr>
        <w:t xml:space="preserve">las herramientas de seguimiento y supervisión del PAI (Plan Ampliado de Inmunización) (formatos de registro y notificación, incluidas hojas de recuento, registros, tarjetas de vacunación, gráficos murales, bases de datos informatizadas, etc.) para incluir VPI y otras vacunas nuevas previstas en el actual </w:t>
      </w:r>
      <w:proofErr w:type="spellStart"/>
      <w:r w:rsidR="00D13ADC" w:rsidRPr="00684219">
        <w:rPr>
          <w:rFonts w:ascii="Arial" w:hAnsi="Arial" w:cs="Arial"/>
          <w:sz w:val="20"/>
          <w:szCs w:val="20"/>
        </w:rPr>
        <w:t>cMYP</w:t>
      </w:r>
      <w:proofErr w:type="spellEnd"/>
      <w:r w:rsidR="00D13ADC" w:rsidRPr="00684219">
        <w:rPr>
          <w:rFonts w:ascii="Arial" w:hAnsi="Arial" w:cs="Arial"/>
          <w:sz w:val="20"/>
          <w:szCs w:val="20"/>
        </w:rPr>
        <w:t xml:space="preserve">, antes del lanzamiento de VPI.  </w:t>
      </w:r>
    </w:p>
    <w:p w:rsidR="00E6202E" w:rsidRPr="00684219" w:rsidRDefault="00E6202E" w:rsidP="00E6202E">
      <w:pPr>
        <w:pStyle w:val="Listavistosa-nfasis11"/>
        <w:spacing w:after="0" w:line="240" w:lineRule="auto"/>
        <w:ind w:right="115"/>
        <w:jc w:val="both"/>
        <w:divId w:val="410156154"/>
        <w:rPr>
          <w:rFonts w:ascii="Arial" w:hAnsi="Arial" w:cs="Arial"/>
          <w:b/>
          <w:bCs/>
          <w:sz w:val="20"/>
          <w:szCs w:val="20"/>
        </w:rPr>
      </w:pPr>
    </w:p>
    <w:p w:rsidR="00A515A0" w:rsidRPr="00684219" w:rsidRDefault="00BA1790" w:rsidP="00777758">
      <w:pPr>
        <w:pStyle w:val="Listavistosa-nfasis11"/>
        <w:spacing w:after="0" w:line="240" w:lineRule="auto"/>
        <w:ind w:left="1080" w:right="115"/>
        <w:jc w:val="both"/>
        <w:divId w:val="410156154"/>
        <w:rPr>
          <w:rFonts w:ascii="Arial" w:hAnsi="Arial" w:cs="Arial"/>
          <w:color w:val="000066"/>
          <w:sz w:val="20"/>
          <w:szCs w:val="20"/>
        </w:rPr>
      </w:pPr>
      <w:r w:rsidRPr="00684219">
        <w:rPr>
          <w:rFonts w:ascii="Arial" w:hAnsi="Arial" w:cs="Arial"/>
          <w:color w:val="000066"/>
          <w:sz w:val="20"/>
          <w:szCs w:val="20"/>
        </w:rPr>
        <w:t>Se realizarán los cambios en todos los formatos de recolección diaria, mensual, anual; se adaptará la introducción de la IPV en las tarjetas de vacunación del niño y de la niña, así en los libros de seguimiento y en el sistema automatizado de la base de datos de inmunizaciones. Se coordinará con las áreas de Planificación y Desarrollo, en la que está incluida Estadística para los cambios mencionados y la capacitación se realizará en todos los niveles, con los formatos diseñados para el efecto</w:t>
      </w:r>
      <w:r w:rsidR="00A515A0" w:rsidRPr="00684219">
        <w:rPr>
          <w:rFonts w:ascii="Arial" w:hAnsi="Arial" w:cs="Arial"/>
          <w:color w:val="000066"/>
          <w:sz w:val="20"/>
          <w:szCs w:val="20"/>
        </w:rPr>
        <w:t>.</w:t>
      </w:r>
    </w:p>
    <w:p w:rsidR="00B52963" w:rsidRPr="00684219" w:rsidRDefault="00D13ADC" w:rsidP="00D32A7F">
      <w:pPr>
        <w:pStyle w:val="Listavistosa-nfasis11"/>
        <w:spacing w:after="0" w:line="240" w:lineRule="auto"/>
        <w:ind w:left="450" w:right="115"/>
        <w:jc w:val="both"/>
        <w:divId w:val="410156154"/>
        <w:rPr>
          <w:rFonts w:ascii="Arial" w:hAnsi="Arial" w:cs="Arial"/>
          <w:b/>
          <w:bCs/>
          <w:color w:val="0000CC"/>
          <w:sz w:val="20"/>
          <w:szCs w:val="20"/>
        </w:rPr>
      </w:pPr>
      <w:r w:rsidRPr="00684219">
        <w:rPr>
          <w:rFonts w:ascii="Arial" w:hAnsi="Arial" w:cs="Arial"/>
          <w:color w:val="0000CC"/>
          <w:sz w:val="20"/>
          <w:szCs w:val="20"/>
        </w:rPr>
        <w:t xml:space="preserve">               </w:t>
      </w:r>
    </w:p>
    <w:p w:rsidR="00A515A0" w:rsidRPr="00684219" w:rsidRDefault="00D13ADC" w:rsidP="002D5E35">
      <w:pPr>
        <w:pStyle w:val="Listavistosa-nfasis11"/>
        <w:numPr>
          <w:ilvl w:val="0"/>
          <w:numId w:val="9"/>
        </w:numPr>
        <w:spacing w:after="0" w:line="240" w:lineRule="auto"/>
        <w:ind w:right="115"/>
        <w:jc w:val="both"/>
        <w:divId w:val="410156154"/>
        <w:rPr>
          <w:rFonts w:ascii="Arial" w:hAnsi="Arial" w:cs="Arial"/>
          <w:b/>
          <w:bCs/>
          <w:sz w:val="20"/>
          <w:szCs w:val="20"/>
        </w:rPr>
      </w:pPr>
      <w:r w:rsidRPr="00684219">
        <w:rPr>
          <w:rFonts w:ascii="Arial" w:eastAsia="SimSun" w:hAnsi="Arial" w:cs="Arial"/>
          <w:color w:val="000000"/>
          <w:sz w:val="20"/>
          <w:szCs w:val="20"/>
        </w:rPr>
        <w:t xml:space="preserve">De conformidad con la política de GAVI de fomentar la igualdad de género como un medio para mejorar la cobertura y el acceso a los servicios, </w:t>
      </w:r>
      <w:r w:rsidR="00872A40" w:rsidRPr="00684219">
        <w:rPr>
          <w:rFonts w:ascii="Arial" w:eastAsia="SimSun" w:hAnsi="Arial" w:cs="Arial"/>
          <w:color w:val="000000"/>
          <w:sz w:val="20"/>
          <w:szCs w:val="20"/>
        </w:rPr>
        <w:t xml:space="preserve">es necesario </w:t>
      </w:r>
      <w:r w:rsidRPr="00684219">
        <w:rPr>
          <w:rFonts w:ascii="Arial" w:eastAsia="SimSun" w:hAnsi="Arial" w:cs="Arial"/>
          <w:color w:val="000000"/>
          <w:sz w:val="20"/>
          <w:szCs w:val="20"/>
        </w:rPr>
        <w:t xml:space="preserve">asegurarse de que todos los </w:t>
      </w:r>
      <w:r w:rsidR="00B875CE" w:rsidRPr="00684219">
        <w:rPr>
          <w:rFonts w:ascii="Arial" w:eastAsia="SimSun" w:hAnsi="Arial" w:cs="Arial"/>
          <w:color w:val="000000"/>
          <w:sz w:val="20"/>
          <w:szCs w:val="20"/>
        </w:rPr>
        <w:t>registros</w:t>
      </w:r>
      <w:r w:rsidRPr="00684219">
        <w:rPr>
          <w:rFonts w:ascii="Arial" w:eastAsia="SimSun" w:hAnsi="Arial" w:cs="Arial"/>
          <w:color w:val="000000"/>
          <w:sz w:val="20"/>
          <w:szCs w:val="20"/>
        </w:rPr>
        <w:t xml:space="preserve"> de seguimiento de vacunación puedan recoger y comunicar</w:t>
      </w:r>
      <w:r w:rsidR="00B875CE" w:rsidRPr="00684219">
        <w:rPr>
          <w:rFonts w:ascii="Arial" w:eastAsia="SimSun" w:hAnsi="Arial" w:cs="Arial"/>
          <w:color w:val="000000"/>
          <w:sz w:val="20"/>
          <w:szCs w:val="20"/>
        </w:rPr>
        <w:t xml:space="preserve"> la administración de la vacuna por sexo, si los registros actuales no lo hacen ya. </w:t>
      </w:r>
      <w:r w:rsidRPr="00684219">
        <w:rPr>
          <w:rFonts w:ascii="Arial" w:eastAsia="SimSun" w:hAnsi="Arial" w:cs="Arial"/>
          <w:color w:val="000000"/>
          <w:sz w:val="20"/>
          <w:szCs w:val="20"/>
        </w:rPr>
        <w:t xml:space="preserve">      </w:t>
      </w:r>
    </w:p>
    <w:p w:rsidR="00223023" w:rsidRPr="00684219" w:rsidRDefault="00D13ADC" w:rsidP="00A515A0">
      <w:pPr>
        <w:pStyle w:val="Listavistosa-nfasis11"/>
        <w:spacing w:after="0" w:line="240" w:lineRule="auto"/>
        <w:ind w:right="115"/>
        <w:jc w:val="both"/>
        <w:divId w:val="410156154"/>
        <w:rPr>
          <w:rFonts w:ascii="Arial" w:hAnsi="Arial" w:cs="Arial"/>
          <w:b/>
          <w:bCs/>
          <w:sz w:val="20"/>
          <w:szCs w:val="20"/>
        </w:rPr>
      </w:pPr>
      <w:r w:rsidRPr="00684219">
        <w:rPr>
          <w:rFonts w:ascii="Arial" w:eastAsia="SimSun" w:hAnsi="Arial" w:cs="Arial"/>
          <w:color w:val="000000"/>
          <w:sz w:val="20"/>
          <w:szCs w:val="20"/>
        </w:rPr>
        <w:t xml:space="preserve">                             </w:t>
      </w:r>
    </w:p>
    <w:p w:rsidR="00A97C64" w:rsidRPr="00684219" w:rsidRDefault="00A97C64" w:rsidP="00777758">
      <w:pPr>
        <w:ind w:left="1080" w:right="12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En Nicaragua dentro del Plan Institucional se establece un lineamiento de equidad en el acceso a la salud de la población y el programa de inmunizaciones oferta las vacunas por igual a ambos sexos, el actual esquema de vacunación cubre todos los grupos de edad, sin diferencias de género. Aunque en el  registro administrativo no se lleva información por sexo, existe el Libro de Seguimiento de Vacunación, que permite un registro nominal manual de la historia vacunal desde el recién nacido hasta adulto, permitiendo el seguimiento del cumplimiento del esquema en cada niño y niña. Además se cuenta con resultados dentro de la encuesta  ENDESA 2011-2012  que registra datos de encuestados por vacuna y sexo  similares.</w:t>
      </w:r>
    </w:p>
    <w:p w:rsidR="00A515A0" w:rsidRPr="00684219" w:rsidRDefault="00A515A0" w:rsidP="00FA25AB">
      <w:pPr>
        <w:ind w:left="480" w:right="120"/>
        <w:jc w:val="both"/>
        <w:divId w:val="410156154"/>
        <w:rPr>
          <w:rFonts w:ascii="Arial" w:eastAsia="Calibri" w:hAnsi="Arial" w:cs="Arial"/>
          <w:color w:val="000066"/>
          <w:sz w:val="20"/>
          <w:szCs w:val="20"/>
          <w:lang w:eastAsia="en-US"/>
        </w:rPr>
      </w:pPr>
    </w:p>
    <w:p w:rsidR="00223023" w:rsidRDefault="00A97C64" w:rsidP="00956B71">
      <w:pPr>
        <w:spacing w:before="240"/>
        <w:ind w:left="1080"/>
        <w:jc w:val="both"/>
        <w:divId w:val="410156154"/>
        <w:rPr>
          <w:rFonts w:ascii="Arial" w:eastAsia="Calibri" w:hAnsi="Arial" w:cs="Arial"/>
          <w:color w:val="000066"/>
          <w:sz w:val="20"/>
          <w:szCs w:val="20"/>
          <w:lang w:eastAsia="en-US"/>
        </w:rPr>
      </w:pPr>
      <w:r w:rsidRPr="00684219">
        <w:rPr>
          <w:rFonts w:ascii="Arial" w:eastAsia="Calibri" w:hAnsi="Arial" w:cs="Arial"/>
          <w:color w:val="000066"/>
          <w:sz w:val="20"/>
          <w:szCs w:val="20"/>
          <w:lang w:eastAsia="en-US"/>
        </w:rPr>
        <w:t>Consideramos tanto por coberturas alcanzadas y resultados de la encuesta de ENDESA, que  tanto los  niños como niñas tienen la misma oportunidad de acceso al programa de inmunizaciones.</w:t>
      </w:r>
    </w:p>
    <w:p w:rsidR="00777758" w:rsidRPr="00956B71" w:rsidRDefault="00B875CE" w:rsidP="002D5E35">
      <w:pPr>
        <w:numPr>
          <w:ilvl w:val="1"/>
          <w:numId w:val="8"/>
        </w:numPr>
        <w:spacing w:before="240" w:after="120"/>
        <w:ind w:left="1032" w:right="360"/>
        <w:divId w:val="410156154"/>
        <w:rPr>
          <w:rFonts w:ascii="Arial" w:hAnsi="Arial" w:cs="Arial"/>
          <w:bCs/>
          <w:color w:val="1F497D"/>
          <w:sz w:val="20"/>
          <w:szCs w:val="20"/>
        </w:rPr>
      </w:pPr>
      <w:r w:rsidRPr="00684219">
        <w:rPr>
          <w:rFonts w:ascii="Arial" w:hAnsi="Arial" w:cs="Arial"/>
          <w:bCs/>
          <w:color w:val="1F497D"/>
          <w:sz w:val="20"/>
          <w:szCs w:val="20"/>
        </w:rPr>
        <w:t xml:space="preserve">Seguimiento y notificación de eventos adversos después de la inmunización (AEFI) </w:t>
      </w:r>
    </w:p>
    <w:p w:rsidR="00223023" w:rsidRPr="00684219" w:rsidRDefault="00B875CE" w:rsidP="002D5E35">
      <w:pPr>
        <w:pStyle w:val="Listavistosa-nfasis11"/>
        <w:numPr>
          <w:ilvl w:val="0"/>
          <w:numId w:val="9"/>
        </w:numPr>
        <w:spacing w:before="240" w:after="0" w:line="240" w:lineRule="auto"/>
        <w:ind w:right="115"/>
        <w:jc w:val="both"/>
        <w:divId w:val="410156154"/>
        <w:rPr>
          <w:rFonts w:ascii="Arial" w:hAnsi="Arial" w:cs="Arial"/>
          <w:sz w:val="20"/>
          <w:szCs w:val="20"/>
        </w:rPr>
      </w:pPr>
      <w:r w:rsidRPr="002A23CD">
        <w:rPr>
          <w:rFonts w:ascii="Arial" w:eastAsia="SimSun" w:hAnsi="Arial" w:cs="Arial"/>
          <w:color w:val="000000"/>
          <w:sz w:val="20"/>
          <w:szCs w:val="20"/>
        </w:rPr>
        <w:t>Aportar</w:t>
      </w:r>
      <w:r w:rsidRPr="00684219">
        <w:rPr>
          <w:rFonts w:ascii="Arial" w:hAnsi="Arial" w:cs="Arial"/>
          <w:sz w:val="20"/>
          <w:szCs w:val="20"/>
        </w:rPr>
        <w:t xml:space="preserve"> información sobre la política nacional de AEFI, p. ej., describir la capacidad nacional para realizar farmacovigilancia, investigación y respuesta a AEFI, a fin de tratar los rumores relacionados y las posibles </w:t>
      </w:r>
      <w:r w:rsidR="00A72ABD" w:rsidRPr="00684219">
        <w:rPr>
          <w:rFonts w:ascii="Arial" w:hAnsi="Arial" w:cs="Arial"/>
          <w:sz w:val="20"/>
          <w:szCs w:val="20"/>
        </w:rPr>
        <w:t>denuncias</w:t>
      </w:r>
      <w:r w:rsidR="00223023" w:rsidRPr="00684219">
        <w:rPr>
          <w:rFonts w:ascii="Arial" w:hAnsi="Arial" w:cs="Arial"/>
          <w:sz w:val="20"/>
          <w:szCs w:val="20"/>
        </w:rPr>
        <w:t>.</w:t>
      </w:r>
    </w:p>
    <w:p w:rsidR="00766C62" w:rsidRPr="002A23CD" w:rsidRDefault="00766C62" w:rsidP="002D5E35">
      <w:pPr>
        <w:pStyle w:val="Listavistosa-nfasis11"/>
        <w:numPr>
          <w:ilvl w:val="0"/>
          <w:numId w:val="9"/>
        </w:numPr>
        <w:spacing w:after="0" w:line="240" w:lineRule="auto"/>
        <w:ind w:right="115"/>
        <w:jc w:val="both"/>
        <w:divId w:val="410156154"/>
        <w:rPr>
          <w:rFonts w:ascii="Arial" w:eastAsia="SimSun" w:hAnsi="Arial" w:cs="Arial"/>
          <w:color w:val="000000"/>
          <w:sz w:val="20"/>
          <w:szCs w:val="20"/>
        </w:rPr>
      </w:pPr>
      <w:r w:rsidRPr="00684219">
        <w:rPr>
          <w:rFonts w:ascii="Arial" w:hAnsi="Arial" w:cs="Arial"/>
          <w:sz w:val="20"/>
          <w:szCs w:val="20"/>
        </w:rPr>
        <w:t xml:space="preserve">Informar </w:t>
      </w:r>
      <w:r w:rsidRPr="002A23CD">
        <w:rPr>
          <w:rFonts w:ascii="Arial" w:eastAsia="SimSun" w:hAnsi="Arial" w:cs="Arial"/>
          <w:color w:val="000000"/>
          <w:sz w:val="20"/>
          <w:szCs w:val="20"/>
        </w:rPr>
        <w:t xml:space="preserve">sobre un Comité de Revisión de Expertos en AEFI (si existe) y los métodos de establecer evaluaciones de causalidad de AEFI.                       </w:t>
      </w:r>
    </w:p>
    <w:p w:rsidR="00766C62" w:rsidRPr="00684219" w:rsidRDefault="00766C62" w:rsidP="002D5E35">
      <w:pPr>
        <w:pStyle w:val="Listavistosa-nfasis11"/>
        <w:numPr>
          <w:ilvl w:val="0"/>
          <w:numId w:val="9"/>
        </w:numPr>
        <w:spacing w:after="0" w:line="240" w:lineRule="auto"/>
        <w:ind w:right="115"/>
        <w:jc w:val="both"/>
        <w:divId w:val="410156154"/>
        <w:rPr>
          <w:rFonts w:ascii="Arial" w:hAnsi="Arial" w:cs="Arial"/>
          <w:sz w:val="20"/>
          <w:szCs w:val="20"/>
        </w:rPr>
      </w:pPr>
      <w:r w:rsidRPr="002A23CD">
        <w:rPr>
          <w:rFonts w:ascii="Arial" w:eastAsia="SimSun" w:hAnsi="Arial" w:cs="Arial"/>
          <w:color w:val="000000"/>
          <w:sz w:val="20"/>
          <w:szCs w:val="20"/>
        </w:rPr>
        <w:t>Describir el proceso y los procedimientos para hacer seguimiento de los eventos adversos tras la introducción</w:t>
      </w:r>
      <w:r w:rsidRPr="00684219">
        <w:rPr>
          <w:rFonts w:ascii="Arial" w:hAnsi="Arial" w:cs="Arial"/>
          <w:sz w:val="20"/>
          <w:szCs w:val="20"/>
        </w:rPr>
        <w:t xml:space="preserve"> de VPI a nivel local, de distrito, región o provincia y nacional.                              </w:t>
      </w:r>
    </w:p>
    <w:p w:rsidR="00766C62" w:rsidRPr="00684219" w:rsidRDefault="00766C62" w:rsidP="00F455A5">
      <w:pPr>
        <w:pStyle w:val="Listavistosa-nfasis11"/>
        <w:spacing w:after="0" w:line="240" w:lineRule="auto"/>
        <w:ind w:right="115"/>
        <w:jc w:val="both"/>
        <w:divId w:val="410156154"/>
        <w:rPr>
          <w:rFonts w:ascii="Arial" w:hAnsi="Arial" w:cs="Arial"/>
          <w:color w:val="0000CC"/>
          <w:sz w:val="20"/>
          <w:szCs w:val="20"/>
        </w:rPr>
      </w:pPr>
    </w:p>
    <w:p w:rsidR="00F455A5" w:rsidRPr="00783977" w:rsidRDefault="00D10BF5" w:rsidP="00B34C89">
      <w:pPr>
        <w:pStyle w:val="Listavistosa-nfasis11"/>
        <w:jc w:val="both"/>
        <w:divId w:val="410156154"/>
        <w:rPr>
          <w:rFonts w:ascii="Arial" w:hAnsi="Arial" w:cs="Arial"/>
          <w:color w:val="000066"/>
          <w:sz w:val="20"/>
        </w:rPr>
      </w:pPr>
      <w:r w:rsidRPr="00783977">
        <w:rPr>
          <w:rFonts w:ascii="Arial" w:hAnsi="Arial" w:cs="Arial"/>
          <w:color w:val="000066"/>
          <w:sz w:val="20"/>
        </w:rPr>
        <w:lastRenderedPageBreak/>
        <w:t xml:space="preserve">El </w:t>
      </w:r>
      <w:r w:rsidR="00F455A5" w:rsidRPr="00783977">
        <w:rPr>
          <w:rFonts w:ascii="Arial" w:hAnsi="Arial" w:cs="Arial"/>
          <w:color w:val="000066"/>
          <w:sz w:val="20"/>
        </w:rPr>
        <w:t xml:space="preserve">Programa Ampliado de Inmunizaciones de Nicaragua </w:t>
      </w:r>
      <w:r w:rsidRPr="00783977">
        <w:rPr>
          <w:rFonts w:ascii="Arial" w:hAnsi="Arial" w:cs="Arial"/>
          <w:color w:val="000066"/>
          <w:sz w:val="20"/>
        </w:rPr>
        <w:t xml:space="preserve">cuenta </w:t>
      </w:r>
      <w:r w:rsidR="00F455A5" w:rsidRPr="00783977">
        <w:rPr>
          <w:rFonts w:ascii="Arial" w:hAnsi="Arial" w:cs="Arial"/>
          <w:color w:val="000066"/>
          <w:sz w:val="20"/>
        </w:rPr>
        <w:t>en las Normas actualizadas el componente de</w:t>
      </w:r>
      <w:r w:rsidRPr="00783977">
        <w:rPr>
          <w:rFonts w:ascii="Arial" w:hAnsi="Arial" w:cs="Arial"/>
          <w:color w:val="000066"/>
          <w:sz w:val="20"/>
        </w:rPr>
        <w:t xml:space="preserve"> vigilancia de eventos adversos</w:t>
      </w:r>
      <w:r w:rsidR="00F455A5" w:rsidRPr="00783977">
        <w:rPr>
          <w:rFonts w:ascii="Arial" w:hAnsi="Arial" w:cs="Arial"/>
          <w:color w:val="000066"/>
          <w:sz w:val="20"/>
        </w:rPr>
        <w:t xml:space="preserve">, el mismo que se ha generado en base a la política de vacunación segura, que incluye el concepto de ESAVI, el objetivo de esta vigilancia, la clasificación, algoritmo de causalidad y clasificación de los eventos adversos. Además en el manual operativo se describe el manejo diferenciado de los casos que incluye la notificación, el llenado de la ficha, la investigación inmediata, el análisis de la causalidad, el riesgo del evento por intervalo del evento postvacunal, la clasificación en el nivel local que debe ser realizada por un equipo de análisis multidisciplinario en dependencia del tipo de paciente que presentó el </w:t>
      </w:r>
      <w:proofErr w:type="spellStart"/>
      <w:r w:rsidR="00F455A5" w:rsidRPr="00783977">
        <w:rPr>
          <w:rFonts w:ascii="Arial" w:hAnsi="Arial" w:cs="Arial"/>
          <w:color w:val="000066"/>
          <w:sz w:val="20"/>
        </w:rPr>
        <w:t>ESAVI´s</w:t>
      </w:r>
      <w:proofErr w:type="spellEnd"/>
      <w:r w:rsidR="00F455A5" w:rsidRPr="00783977">
        <w:rPr>
          <w:rFonts w:ascii="Arial" w:hAnsi="Arial" w:cs="Arial"/>
          <w:color w:val="000066"/>
          <w:sz w:val="20"/>
        </w:rPr>
        <w:t xml:space="preserve"> y la vacuna recibida y luego la clasificación final de los </w:t>
      </w:r>
      <w:proofErr w:type="spellStart"/>
      <w:r w:rsidR="00F455A5" w:rsidRPr="00783977">
        <w:rPr>
          <w:rFonts w:ascii="Arial" w:hAnsi="Arial" w:cs="Arial"/>
          <w:color w:val="000066"/>
          <w:sz w:val="20"/>
        </w:rPr>
        <w:t>ESAVI´s</w:t>
      </w:r>
      <w:proofErr w:type="spellEnd"/>
      <w:r w:rsidR="00F455A5" w:rsidRPr="00783977">
        <w:rPr>
          <w:rFonts w:ascii="Arial" w:hAnsi="Arial" w:cs="Arial"/>
          <w:color w:val="000066"/>
          <w:sz w:val="20"/>
        </w:rPr>
        <w:t xml:space="preserve"> graves, que debe ser realizada por el comité nacional.  Toda la información será retroalimentada en todos los niveles</w:t>
      </w:r>
      <w:r w:rsidR="00A515A0" w:rsidRPr="00783977">
        <w:rPr>
          <w:rFonts w:ascii="Arial" w:hAnsi="Arial" w:cs="Arial"/>
          <w:color w:val="000066"/>
          <w:sz w:val="20"/>
        </w:rPr>
        <w:t>.</w:t>
      </w:r>
    </w:p>
    <w:p w:rsidR="00A515A0" w:rsidRPr="00783977" w:rsidRDefault="00A515A0" w:rsidP="00B34C89">
      <w:pPr>
        <w:pStyle w:val="Listavistosa-nfasis11"/>
        <w:jc w:val="both"/>
        <w:divId w:val="410156154"/>
        <w:rPr>
          <w:rFonts w:ascii="Arial" w:hAnsi="Arial" w:cs="Arial"/>
          <w:color w:val="000066"/>
          <w:sz w:val="20"/>
        </w:rPr>
      </w:pPr>
    </w:p>
    <w:p w:rsidR="00F455A5" w:rsidRPr="00783977" w:rsidRDefault="00766C62" w:rsidP="00B34C89">
      <w:pPr>
        <w:pStyle w:val="Listavistosa-nfasis11"/>
        <w:jc w:val="both"/>
        <w:divId w:val="410156154"/>
        <w:rPr>
          <w:rFonts w:ascii="Arial" w:hAnsi="Arial" w:cs="Arial"/>
          <w:color w:val="000066"/>
          <w:sz w:val="20"/>
        </w:rPr>
      </w:pPr>
      <w:r w:rsidRPr="00783977">
        <w:rPr>
          <w:rFonts w:ascii="Arial" w:hAnsi="Arial" w:cs="Arial"/>
          <w:color w:val="000066"/>
          <w:sz w:val="20"/>
        </w:rPr>
        <w:t>Según la literatura los ESAVI graves causados por la IPV son extremadamente raros, la aparición coincidente de un ESAVI grave con la administración de IPV con las otras vacunas, puede causar una noticia sensacionalista a través de los medios de comunicación, que puede afectar en gran medida las actividades de inmunización, incluyendo la aceptación y cobertura para esta nueva vacuna y las otras del esquema.</w:t>
      </w:r>
    </w:p>
    <w:p w:rsidR="00A515A0" w:rsidRPr="00783977" w:rsidRDefault="00A515A0" w:rsidP="00B34C89">
      <w:pPr>
        <w:pStyle w:val="Listavistosa-nfasis11"/>
        <w:jc w:val="both"/>
        <w:divId w:val="410156154"/>
        <w:rPr>
          <w:rFonts w:ascii="Arial" w:hAnsi="Arial" w:cs="Arial"/>
          <w:color w:val="000066"/>
          <w:sz w:val="20"/>
        </w:rPr>
      </w:pPr>
    </w:p>
    <w:p w:rsidR="00FA25AB" w:rsidRPr="00783977" w:rsidRDefault="00FA25AB" w:rsidP="00B34C89">
      <w:pPr>
        <w:pStyle w:val="Listavistosa-nfasis11"/>
        <w:jc w:val="both"/>
        <w:divId w:val="410156154"/>
        <w:rPr>
          <w:rFonts w:ascii="Arial" w:hAnsi="Arial" w:cs="Arial"/>
          <w:color w:val="000066"/>
          <w:sz w:val="20"/>
        </w:rPr>
      </w:pPr>
      <w:r w:rsidRPr="00783977">
        <w:rPr>
          <w:rFonts w:ascii="Arial" w:hAnsi="Arial" w:cs="Arial"/>
          <w:color w:val="000066"/>
          <w:sz w:val="20"/>
        </w:rPr>
        <w:t xml:space="preserve">La introducción de nueva vacuna, su administración pueden generar una situación de crisis y </w:t>
      </w:r>
      <w:proofErr w:type="spellStart"/>
      <w:r w:rsidRPr="00783977">
        <w:rPr>
          <w:rFonts w:ascii="Arial" w:hAnsi="Arial" w:cs="Arial"/>
          <w:color w:val="000066"/>
          <w:sz w:val="20"/>
        </w:rPr>
        <w:t>esta</w:t>
      </w:r>
      <w:proofErr w:type="spellEnd"/>
      <w:r w:rsidRPr="00783977">
        <w:rPr>
          <w:rFonts w:ascii="Arial" w:hAnsi="Arial" w:cs="Arial"/>
          <w:color w:val="000066"/>
          <w:sz w:val="20"/>
        </w:rPr>
        <w:t xml:space="preserve"> superar el control de los programas de inmunización,  lo que hace necesario estar preparados, tener un plan para poder enfrentar posibles crisis que se presenten, tener buenas relaciones con los medios de comunicación y un  plan de comunicación y  tener una adecuada difusión de las políticas de inmunización del país en relación a esta nueva vacuna.</w:t>
      </w:r>
    </w:p>
    <w:p w:rsidR="000701CC" w:rsidRPr="00783977" w:rsidRDefault="000701CC" w:rsidP="00B34C89">
      <w:pPr>
        <w:pStyle w:val="Listavistosa-nfasis11"/>
        <w:jc w:val="both"/>
        <w:divId w:val="410156154"/>
        <w:rPr>
          <w:rFonts w:ascii="Arial" w:hAnsi="Arial" w:cs="Arial"/>
          <w:color w:val="000066"/>
          <w:sz w:val="20"/>
        </w:rPr>
      </w:pPr>
    </w:p>
    <w:p w:rsidR="00FA25AB" w:rsidRPr="00783977" w:rsidRDefault="00FA25AB" w:rsidP="00B34C89">
      <w:pPr>
        <w:pStyle w:val="Listavistosa-nfasis11"/>
        <w:jc w:val="both"/>
        <w:divId w:val="410156154"/>
        <w:rPr>
          <w:rFonts w:ascii="Arial" w:hAnsi="Arial" w:cs="Arial"/>
          <w:color w:val="000066"/>
          <w:sz w:val="20"/>
        </w:rPr>
      </w:pPr>
      <w:r w:rsidRPr="00783977">
        <w:rPr>
          <w:rFonts w:ascii="Arial" w:hAnsi="Arial" w:cs="Arial"/>
          <w:color w:val="000066"/>
          <w:sz w:val="20"/>
        </w:rPr>
        <w:t>Los objetivos de la estrategia de comunicación serán: Revertir la desconfianza de la población nicaragüense y asegurar el mantenimiento de las actividades de vacunac</w:t>
      </w:r>
      <w:r w:rsidR="00A515A0" w:rsidRPr="00783977">
        <w:rPr>
          <w:rFonts w:ascii="Arial" w:hAnsi="Arial" w:cs="Arial"/>
          <w:color w:val="000066"/>
          <w:sz w:val="20"/>
        </w:rPr>
        <w:t>ión al más breve plazo posible.</w:t>
      </w:r>
    </w:p>
    <w:p w:rsidR="00A515A0" w:rsidRPr="00783977" w:rsidRDefault="00A515A0" w:rsidP="00B34C89">
      <w:pPr>
        <w:pStyle w:val="Listavistosa-nfasis11"/>
        <w:jc w:val="both"/>
        <w:divId w:val="410156154"/>
        <w:rPr>
          <w:rFonts w:ascii="Arial" w:hAnsi="Arial" w:cs="Arial"/>
          <w:color w:val="000066"/>
          <w:sz w:val="20"/>
        </w:rPr>
      </w:pPr>
    </w:p>
    <w:p w:rsidR="00FA25AB" w:rsidRPr="00783977" w:rsidRDefault="00FA25AB" w:rsidP="00B34C89">
      <w:pPr>
        <w:pStyle w:val="Listavistosa-nfasis11"/>
        <w:jc w:val="both"/>
        <w:divId w:val="410156154"/>
        <w:rPr>
          <w:rFonts w:ascii="Arial" w:hAnsi="Arial" w:cs="Arial"/>
          <w:color w:val="000066"/>
          <w:sz w:val="20"/>
        </w:rPr>
      </w:pPr>
      <w:r w:rsidRPr="00783977">
        <w:rPr>
          <w:rFonts w:ascii="Arial" w:hAnsi="Arial" w:cs="Arial"/>
          <w:color w:val="000066"/>
          <w:sz w:val="20"/>
        </w:rPr>
        <w:t>Además los objetivos específicos se orientan a: Proveer información oportuna, verás y transparente y a  asegurar la continuidad de las actividades, resguardando el patrimonio de imagen corporativa y reputación del Ministerio de Salud.</w:t>
      </w:r>
    </w:p>
    <w:p w:rsidR="00FA25AB" w:rsidRPr="00783977" w:rsidRDefault="00FA25AB" w:rsidP="00B34C89">
      <w:pPr>
        <w:pStyle w:val="Listavistosa-nfasis11"/>
        <w:jc w:val="both"/>
        <w:divId w:val="410156154"/>
        <w:rPr>
          <w:rFonts w:ascii="Arial" w:hAnsi="Arial" w:cs="Arial"/>
          <w:color w:val="000066"/>
          <w:sz w:val="20"/>
        </w:rPr>
      </w:pPr>
      <w:r w:rsidRPr="00783977">
        <w:rPr>
          <w:rFonts w:ascii="Arial" w:hAnsi="Arial" w:cs="Arial"/>
          <w:color w:val="000066"/>
          <w:sz w:val="20"/>
        </w:rPr>
        <w:tab/>
      </w:r>
    </w:p>
    <w:p w:rsidR="00FA25AB" w:rsidRPr="00783977" w:rsidRDefault="00FA25AB" w:rsidP="00B34C89">
      <w:pPr>
        <w:pStyle w:val="Listavistosa-nfasis11"/>
        <w:jc w:val="both"/>
        <w:divId w:val="410156154"/>
        <w:rPr>
          <w:rFonts w:ascii="Arial" w:hAnsi="Arial" w:cs="Arial"/>
          <w:color w:val="000066"/>
          <w:sz w:val="20"/>
        </w:rPr>
      </w:pPr>
      <w:r w:rsidRPr="00783977">
        <w:rPr>
          <w:rFonts w:ascii="Arial" w:hAnsi="Arial" w:cs="Arial"/>
          <w:color w:val="000066"/>
          <w:sz w:val="20"/>
        </w:rPr>
        <w:t>Una crisis es una situación en la cual hay una pérdida real o potencial de la confianza en las vacunas y/o en los servicios de vacunación, generalmente desencadenado por reporte de eventos adversos reales o supuestos.</w:t>
      </w:r>
    </w:p>
    <w:p w:rsidR="00A515A0" w:rsidRPr="00783977" w:rsidRDefault="00A515A0" w:rsidP="00B34C89">
      <w:pPr>
        <w:pStyle w:val="Listavistosa-nfasis11"/>
        <w:jc w:val="both"/>
        <w:divId w:val="410156154"/>
        <w:rPr>
          <w:rFonts w:ascii="Arial" w:hAnsi="Arial" w:cs="Arial"/>
          <w:color w:val="000066"/>
          <w:sz w:val="20"/>
        </w:rPr>
      </w:pPr>
    </w:p>
    <w:p w:rsidR="00766C62" w:rsidRPr="00783977" w:rsidRDefault="00FA25AB" w:rsidP="00B34C89">
      <w:pPr>
        <w:pStyle w:val="Listavistosa-nfasis11"/>
        <w:jc w:val="both"/>
        <w:divId w:val="410156154"/>
        <w:rPr>
          <w:rFonts w:ascii="Arial" w:hAnsi="Arial" w:cs="Arial"/>
          <w:color w:val="000066"/>
          <w:sz w:val="20"/>
        </w:rPr>
      </w:pPr>
      <w:r w:rsidRPr="00783977">
        <w:rPr>
          <w:rFonts w:ascii="Arial" w:hAnsi="Arial" w:cs="Arial"/>
          <w:color w:val="000066"/>
          <w:sz w:val="20"/>
        </w:rPr>
        <w:t>Para evitar esto debemos planificar las actividades a desarrollar y como debemos actuar ante la presencia de un evento que nos pueda generar crisis</w:t>
      </w:r>
    </w:p>
    <w:p w:rsidR="00FA25AB" w:rsidRPr="00783977" w:rsidRDefault="00FA25AB" w:rsidP="00B34C89">
      <w:pPr>
        <w:pStyle w:val="Listavistosa-nfasis11"/>
        <w:jc w:val="both"/>
        <w:divId w:val="410156154"/>
        <w:rPr>
          <w:rFonts w:ascii="Arial" w:hAnsi="Arial" w:cs="Arial"/>
          <w:color w:val="000066"/>
          <w:sz w:val="20"/>
        </w:rPr>
      </w:pPr>
      <w:r w:rsidRPr="00783977">
        <w:rPr>
          <w:rFonts w:ascii="Arial" w:hAnsi="Arial" w:cs="Arial"/>
          <w:color w:val="000066"/>
          <w:sz w:val="20"/>
        </w:rPr>
        <w:t xml:space="preserve">Uno de los aspectos a fortalecer dentro de la vigilancia de </w:t>
      </w:r>
      <w:proofErr w:type="spellStart"/>
      <w:r w:rsidRPr="00783977">
        <w:rPr>
          <w:rFonts w:ascii="Arial" w:hAnsi="Arial" w:cs="Arial"/>
          <w:color w:val="000066"/>
          <w:sz w:val="20"/>
        </w:rPr>
        <w:t>ESAVI´s</w:t>
      </w:r>
      <w:proofErr w:type="spellEnd"/>
      <w:r w:rsidRPr="00783977">
        <w:rPr>
          <w:rFonts w:ascii="Arial" w:hAnsi="Arial" w:cs="Arial"/>
          <w:color w:val="000066"/>
          <w:sz w:val="20"/>
        </w:rPr>
        <w:t xml:space="preserve"> será la reactivación del comité nacional</w:t>
      </w:r>
      <w:r w:rsidR="00A515A0" w:rsidRPr="00783977">
        <w:rPr>
          <w:rFonts w:ascii="Arial" w:hAnsi="Arial" w:cs="Arial"/>
          <w:color w:val="000066"/>
          <w:sz w:val="20"/>
        </w:rPr>
        <w:t>.</w:t>
      </w:r>
    </w:p>
    <w:p w:rsidR="00A515A0" w:rsidRPr="00684219" w:rsidRDefault="00A515A0" w:rsidP="00A515A0">
      <w:pPr>
        <w:ind w:left="426" w:right="240"/>
        <w:jc w:val="both"/>
        <w:divId w:val="410156154"/>
        <w:rPr>
          <w:rFonts w:ascii="Arial" w:eastAsia="Calibri" w:hAnsi="Arial" w:cs="Arial"/>
          <w:color w:val="000066"/>
          <w:sz w:val="20"/>
          <w:szCs w:val="20"/>
          <w:lang w:eastAsia="en-US"/>
        </w:rPr>
      </w:pPr>
    </w:p>
    <w:p w:rsidR="005326F8" w:rsidRPr="005326F8" w:rsidRDefault="00453625" w:rsidP="002D5E35">
      <w:pPr>
        <w:numPr>
          <w:ilvl w:val="0"/>
          <w:numId w:val="8"/>
        </w:numPr>
        <w:spacing w:after="120"/>
        <w:ind w:right="480"/>
        <w:divId w:val="410156154"/>
        <w:rPr>
          <w:rFonts w:ascii="Arial" w:eastAsia="SimSun" w:hAnsi="Arial" w:cs="Arial"/>
          <w:b/>
          <w:color w:val="1F497D"/>
          <w:sz w:val="20"/>
          <w:szCs w:val="20"/>
        </w:rPr>
      </w:pPr>
      <w:r w:rsidRPr="00684219">
        <w:rPr>
          <w:rFonts w:ascii="Arial" w:eastAsia="SimSun" w:hAnsi="Arial" w:cs="Arial"/>
          <w:b/>
          <w:color w:val="1F497D"/>
          <w:sz w:val="20"/>
          <w:szCs w:val="20"/>
        </w:rPr>
        <w:t>Defensa de la causa</w:t>
      </w:r>
      <w:r w:rsidR="00C63E63" w:rsidRPr="00684219">
        <w:rPr>
          <w:rFonts w:ascii="Arial" w:eastAsia="SimSun" w:hAnsi="Arial" w:cs="Arial"/>
          <w:b/>
          <w:color w:val="1F497D"/>
          <w:sz w:val="20"/>
          <w:szCs w:val="20"/>
        </w:rPr>
        <w:t xml:space="preserve">, </w:t>
      </w:r>
      <w:r w:rsidRPr="00684219">
        <w:rPr>
          <w:rFonts w:ascii="Arial" w:eastAsia="SimSun" w:hAnsi="Arial" w:cs="Arial"/>
          <w:b/>
          <w:color w:val="1F497D"/>
          <w:sz w:val="20"/>
          <w:szCs w:val="20"/>
        </w:rPr>
        <w:t xml:space="preserve">comunicación y movilización social </w:t>
      </w:r>
    </w:p>
    <w:p w:rsidR="00D959FB" w:rsidRPr="004B2459" w:rsidRDefault="00A72ABD" w:rsidP="002D5E35">
      <w:pPr>
        <w:pStyle w:val="Listavistosa-nfasis11"/>
        <w:numPr>
          <w:ilvl w:val="0"/>
          <w:numId w:val="10"/>
        </w:numPr>
        <w:tabs>
          <w:tab w:val="left" w:pos="0"/>
          <w:tab w:val="left" w:pos="426"/>
        </w:tabs>
        <w:spacing w:after="0" w:line="240" w:lineRule="auto"/>
        <w:ind w:left="1080" w:right="235"/>
        <w:jc w:val="both"/>
        <w:divId w:val="410156154"/>
        <w:rPr>
          <w:rFonts w:ascii="Arial" w:eastAsia="SimSun" w:hAnsi="Arial" w:cs="Arial"/>
          <w:b/>
          <w:color w:val="1F497D"/>
          <w:sz w:val="20"/>
        </w:rPr>
      </w:pPr>
      <w:r w:rsidRPr="004B2459">
        <w:rPr>
          <w:rFonts w:ascii="Arial" w:eastAsia="SimSun" w:hAnsi="Arial" w:cs="Arial"/>
          <w:color w:val="000000"/>
          <w:sz w:val="20"/>
        </w:rPr>
        <w:t>Explicar</w:t>
      </w:r>
      <w:r w:rsidRPr="004B2459">
        <w:rPr>
          <w:rFonts w:ascii="Arial" w:hAnsi="Arial" w:cs="Arial"/>
          <w:sz w:val="20"/>
        </w:rPr>
        <w:t xml:space="preserve"> los </w:t>
      </w:r>
      <w:r w:rsidRPr="004B2459">
        <w:rPr>
          <w:rFonts w:ascii="Arial" w:hAnsi="Arial" w:cs="Arial"/>
          <w:color w:val="000066"/>
          <w:sz w:val="20"/>
          <w:szCs w:val="20"/>
        </w:rPr>
        <w:t>planes</w:t>
      </w:r>
      <w:r w:rsidRPr="004B2459">
        <w:rPr>
          <w:rFonts w:ascii="Arial" w:hAnsi="Arial" w:cs="Arial"/>
          <w:sz w:val="20"/>
        </w:rPr>
        <w:t xml:space="preserve"> para sensibilizar a líderes políticos y de opinión a nivel nacional regional y de distrito sobre la introducción de VPI, los beneficios para la población y la contribución a la Estrategia para la Fase Final de la </w:t>
      </w:r>
      <w:r w:rsidR="00872A40" w:rsidRPr="004B2459">
        <w:rPr>
          <w:rFonts w:ascii="Arial" w:hAnsi="Arial" w:cs="Arial"/>
          <w:sz w:val="20"/>
        </w:rPr>
        <w:t>P</w:t>
      </w:r>
      <w:r w:rsidRPr="004B2459">
        <w:rPr>
          <w:rFonts w:ascii="Arial" w:hAnsi="Arial" w:cs="Arial"/>
          <w:sz w:val="20"/>
        </w:rPr>
        <w:t xml:space="preserve">oliomielitis.  </w:t>
      </w:r>
    </w:p>
    <w:p w:rsidR="00A515A0" w:rsidRPr="004B2459" w:rsidRDefault="00A515A0" w:rsidP="004B2459">
      <w:pPr>
        <w:pStyle w:val="Listavistosa-nfasis11"/>
        <w:ind w:left="0"/>
        <w:divId w:val="410156154"/>
        <w:rPr>
          <w:rFonts w:ascii="Arial" w:hAnsi="Arial" w:cs="Arial"/>
          <w:sz w:val="6"/>
        </w:rPr>
      </w:pPr>
    </w:p>
    <w:p w:rsidR="00FA1852" w:rsidRDefault="00FA1852" w:rsidP="004B2459">
      <w:pPr>
        <w:pStyle w:val="Listavistosa-nfasis11"/>
        <w:tabs>
          <w:tab w:val="left" w:pos="0"/>
          <w:tab w:val="left" w:pos="426"/>
        </w:tabs>
        <w:spacing w:after="0" w:line="240" w:lineRule="auto"/>
        <w:ind w:left="306" w:right="115"/>
        <w:jc w:val="both"/>
        <w:divId w:val="410156154"/>
        <w:rPr>
          <w:rFonts w:ascii="Arial" w:hAnsi="Arial" w:cs="Arial"/>
          <w:color w:val="000066"/>
          <w:sz w:val="20"/>
          <w:szCs w:val="20"/>
        </w:rPr>
      </w:pPr>
      <w:r w:rsidRPr="00684219">
        <w:rPr>
          <w:rFonts w:ascii="Arial" w:hAnsi="Arial" w:cs="Arial"/>
          <w:color w:val="000066"/>
          <w:sz w:val="20"/>
          <w:szCs w:val="20"/>
        </w:rPr>
        <w:t>Para lograr el éxito de la introducción de esta nueva vacuna, se ha desarrollado un plan de comunicación que para sensibilizar a la población cuenta con los siguientes objetivos:</w:t>
      </w:r>
    </w:p>
    <w:p w:rsidR="005326F8" w:rsidRPr="00684219" w:rsidRDefault="005326F8" w:rsidP="00E6202E">
      <w:pPr>
        <w:pStyle w:val="Listavistosa-nfasis11"/>
        <w:tabs>
          <w:tab w:val="left" w:pos="0"/>
          <w:tab w:val="left" w:pos="426"/>
        </w:tabs>
        <w:spacing w:after="0" w:line="240" w:lineRule="auto"/>
        <w:ind w:left="142" w:right="115"/>
        <w:jc w:val="both"/>
        <w:divId w:val="410156154"/>
        <w:rPr>
          <w:rFonts w:ascii="Arial" w:hAnsi="Arial" w:cs="Arial"/>
          <w:color w:val="000066"/>
          <w:sz w:val="20"/>
          <w:szCs w:val="20"/>
        </w:rPr>
      </w:pPr>
    </w:p>
    <w:p w:rsidR="00D959FB" w:rsidRPr="00783977" w:rsidRDefault="00D959FB" w:rsidP="002D5E35">
      <w:pPr>
        <w:pStyle w:val="Listavistosa-nfasis11"/>
        <w:numPr>
          <w:ilvl w:val="0"/>
          <w:numId w:val="10"/>
        </w:numPr>
        <w:tabs>
          <w:tab w:val="left" w:pos="0"/>
          <w:tab w:val="left" w:pos="426"/>
        </w:tabs>
        <w:spacing w:after="0" w:line="240" w:lineRule="auto"/>
        <w:ind w:right="115"/>
        <w:jc w:val="both"/>
        <w:divId w:val="410156154"/>
        <w:rPr>
          <w:rFonts w:ascii="Arial" w:eastAsia="SimSun" w:hAnsi="Arial" w:cs="Arial"/>
          <w:color w:val="000066"/>
          <w:sz w:val="20"/>
          <w:szCs w:val="20"/>
          <w:lang w:eastAsia="en-GB"/>
        </w:rPr>
      </w:pPr>
      <w:r w:rsidRPr="00783977">
        <w:rPr>
          <w:rFonts w:ascii="Arial" w:hAnsi="Arial" w:cs="Arial"/>
          <w:color w:val="000066"/>
          <w:sz w:val="20"/>
          <w:szCs w:val="20"/>
        </w:rPr>
        <w:t xml:space="preserve">Establecer alianzas </w:t>
      </w:r>
      <w:r w:rsidRPr="00783977">
        <w:rPr>
          <w:rFonts w:ascii="Arial" w:eastAsia="SimSun" w:hAnsi="Arial" w:cs="Arial"/>
          <w:color w:val="000066"/>
          <w:sz w:val="20"/>
          <w:szCs w:val="20"/>
          <w:lang w:eastAsia="en-GB"/>
        </w:rPr>
        <w:t>estratégicas con personal de salud, universidades formadoras en salud, directores de los SILAIS</w:t>
      </w:r>
      <w:r w:rsidR="00FA1852" w:rsidRPr="00783977">
        <w:rPr>
          <w:rFonts w:ascii="Arial" w:eastAsia="SimSun" w:hAnsi="Arial" w:cs="Arial"/>
          <w:color w:val="000066"/>
          <w:sz w:val="20"/>
          <w:szCs w:val="20"/>
          <w:lang w:eastAsia="en-GB"/>
        </w:rPr>
        <w:t xml:space="preserve"> y de los municipios</w:t>
      </w:r>
      <w:r w:rsidRPr="00783977">
        <w:rPr>
          <w:rFonts w:ascii="Arial" w:eastAsia="SimSun" w:hAnsi="Arial" w:cs="Arial"/>
          <w:color w:val="000066"/>
          <w:sz w:val="20"/>
          <w:szCs w:val="20"/>
          <w:lang w:eastAsia="en-GB"/>
        </w:rPr>
        <w:t xml:space="preserve">, entrevistadores y medios de comunicación tomadores de decisión y generadores de opinión para informar sobre la incorporación al </w:t>
      </w:r>
      <w:r w:rsidRPr="00783977">
        <w:rPr>
          <w:rFonts w:ascii="Arial" w:eastAsia="SimSun" w:hAnsi="Arial" w:cs="Arial"/>
          <w:color w:val="000066"/>
          <w:sz w:val="20"/>
          <w:szCs w:val="20"/>
          <w:lang w:eastAsia="en-GB"/>
        </w:rPr>
        <w:lastRenderedPageBreak/>
        <w:t>esquema de vacunación de la vacuna IPV para la contribución de la fase final de la Poliomielitis</w:t>
      </w:r>
      <w:r w:rsidR="00A72ABD" w:rsidRPr="00783977">
        <w:rPr>
          <w:rFonts w:ascii="Arial" w:eastAsia="SimSun" w:hAnsi="Arial" w:cs="Arial"/>
          <w:color w:val="000066"/>
          <w:sz w:val="20"/>
          <w:szCs w:val="20"/>
          <w:lang w:eastAsia="en-GB"/>
        </w:rPr>
        <w:t xml:space="preserve"> </w:t>
      </w:r>
    </w:p>
    <w:p w:rsidR="00B52963" w:rsidRPr="00783977" w:rsidRDefault="00D959FB" w:rsidP="002D5E35">
      <w:pPr>
        <w:pStyle w:val="Listavistosa-nfasis11"/>
        <w:numPr>
          <w:ilvl w:val="0"/>
          <w:numId w:val="10"/>
        </w:numPr>
        <w:tabs>
          <w:tab w:val="left" w:pos="0"/>
          <w:tab w:val="left" w:pos="426"/>
        </w:tabs>
        <w:ind w:right="11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Promover la participación de los Gabinetes de la familia, comunidad y vida y demás actores sociales.</w:t>
      </w:r>
    </w:p>
    <w:p w:rsidR="005326F8" w:rsidRPr="005326F8" w:rsidRDefault="005326F8" w:rsidP="005326F8">
      <w:pPr>
        <w:pStyle w:val="Listavistosa-nfasis11"/>
        <w:tabs>
          <w:tab w:val="left" w:pos="0"/>
          <w:tab w:val="left" w:pos="426"/>
        </w:tabs>
        <w:ind w:left="960" w:right="115"/>
        <w:jc w:val="both"/>
        <w:divId w:val="410156154"/>
        <w:rPr>
          <w:rFonts w:ascii="Arial" w:eastAsia="SimSun" w:hAnsi="Arial" w:cs="Arial"/>
          <w:color w:val="000000"/>
          <w:sz w:val="20"/>
          <w:szCs w:val="20"/>
          <w:lang w:eastAsia="en-GB"/>
        </w:rPr>
      </w:pPr>
    </w:p>
    <w:p w:rsidR="00FA1852" w:rsidRDefault="00C51074" w:rsidP="00E6202E">
      <w:pPr>
        <w:pStyle w:val="Listavistosa-nfasis11"/>
        <w:tabs>
          <w:tab w:val="left" w:pos="0"/>
          <w:tab w:val="left" w:pos="426"/>
        </w:tabs>
        <w:ind w:left="142" w:right="115"/>
        <w:jc w:val="both"/>
        <w:divId w:val="410156154"/>
        <w:rPr>
          <w:rFonts w:ascii="Arial" w:hAnsi="Arial" w:cs="Arial"/>
          <w:color w:val="000066"/>
          <w:sz w:val="20"/>
          <w:szCs w:val="20"/>
        </w:rPr>
      </w:pPr>
      <w:r w:rsidRPr="00684219">
        <w:rPr>
          <w:rFonts w:ascii="Arial" w:hAnsi="Arial" w:cs="Arial"/>
          <w:color w:val="000066"/>
          <w:sz w:val="20"/>
          <w:szCs w:val="20"/>
        </w:rPr>
        <w:t>El plan cuenta con las siguientes</w:t>
      </w:r>
      <w:r w:rsidR="00FA1852" w:rsidRPr="00684219">
        <w:rPr>
          <w:rFonts w:ascii="Arial" w:hAnsi="Arial" w:cs="Arial"/>
          <w:color w:val="000066"/>
          <w:sz w:val="20"/>
          <w:szCs w:val="20"/>
        </w:rPr>
        <w:t xml:space="preserve"> acciones:</w:t>
      </w:r>
    </w:p>
    <w:p w:rsidR="005326F8" w:rsidRPr="00783977" w:rsidRDefault="005326F8" w:rsidP="00E6202E">
      <w:pPr>
        <w:pStyle w:val="Listavistosa-nfasis11"/>
        <w:tabs>
          <w:tab w:val="left" w:pos="0"/>
          <w:tab w:val="left" w:pos="426"/>
        </w:tabs>
        <w:ind w:left="142" w:right="115"/>
        <w:jc w:val="both"/>
        <w:divId w:val="410156154"/>
        <w:rPr>
          <w:rFonts w:ascii="Arial" w:hAnsi="Arial" w:cs="Arial"/>
          <w:color w:val="000066"/>
          <w:sz w:val="20"/>
          <w:szCs w:val="20"/>
        </w:rPr>
      </w:pPr>
    </w:p>
    <w:p w:rsidR="00C51074" w:rsidRPr="00783977" w:rsidRDefault="00C51074" w:rsidP="002D5E35">
      <w:pPr>
        <w:pStyle w:val="Listavistosa-nfasis11"/>
        <w:numPr>
          <w:ilvl w:val="0"/>
          <w:numId w:val="11"/>
        </w:numPr>
        <w:tabs>
          <w:tab w:val="left" w:pos="0"/>
          <w:tab w:val="left" w:pos="426"/>
        </w:tabs>
        <w:ind w:right="235"/>
        <w:jc w:val="both"/>
        <w:divId w:val="410156154"/>
        <w:rPr>
          <w:rFonts w:ascii="Arial" w:hAnsi="Arial" w:cs="Arial"/>
          <w:color w:val="000066"/>
          <w:sz w:val="20"/>
          <w:szCs w:val="20"/>
        </w:rPr>
      </w:pPr>
      <w:r w:rsidRPr="00783977">
        <w:rPr>
          <w:rFonts w:ascii="Arial" w:hAnsi="Arial" w:cs="Arial"/>
          <w:color w:val="000066"/>
          <w:sz w:val="20"/>
          <w:szCs w:val="20"/>
        </w:rPr>
        <w:t xml:space="preserve">Promoción de la </w:t>
      </w:r>
      <w:r w:rsidRPr="00783977">
        <w:rPr>
          <w:rFonts w:ascii="Arial" w:eastAsia="SimSun" w:hAnsi="Arial" w:cs="Arial"/>
          <w:color w:val="000066"/>
          <w:sz w:val="20"/>
          <w:szCs w:val="20"/>
          <w:lang w:eastAsia="en-GB"/>
        </w:rPr>
        <w:t>participación</w:t>
      </w:r>
      <w:r w:rsidRPr="00783977">
        <w:rPr>
          <w:rFonts w:ascii="Arial" w:hAnsi="Arial" w:cs="Arial"/>
          <w:color w:val="000066"/>
          <w:sz w:val="20"/>
          <w:szCs w:val="20"/>
        </w:rPr>
        <w:t xml:space="preserve"> activa de alcaldes, líderes comunitarios, Gabinetes de la familia, comunidad y vida y demás actores sociales, para la organización, difusión y/o ejecución de la campaña de vacunación.</w:t>
      </w:r>
    </w:p>
    <w:p w:rsidR="00FA1852" w:rsidRPr="00783977" w:rsidRDefault="00C51074" w:rsidP="002D5E35">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r w:rsidRPr="00783977">
        <w:rPr>
          <w:rFonts w:ascii="Arial" w:hAnsi="Arial" w:cs="Arial"/>
          <w:color w:val="000066"/>
          <w:sz w:val="20"/>
          <w:szCs w:val="20"/>
        </w:rPr>
        <w:t>Proporcionar</w:t>
      </w:r>
      <w:r w:rsidRPr="00783977">
        <w:rPr>
          <w:rFonts w:ascii="Arial" w:eastAsia="SimSun" w:hAnsi="Arial" w:cs="Arial"/>
          <w:color w:val="000066"/>
          <w:sz w:val="20"/>
          <w:szCs w:val="20"/>
          <w:lang w:eastAsia="en-GB"/>
        </w:rPr>
        <w:t xml:space="preserve"> material e información básica a los diferentes actores, a fin de que sean agentes participativos, promotores y voceros del tema.</w:t>
      </w:r>
    </w:p>
    <w:p w:rsidR="00FA1852" w:rsidRPr="00783977" w:rsidRDefault="00FA1852" w:rsidP="00990F5D">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Convocatoria </w:t>
      </w:r>
      <w:r w:rsidR="00990F5D">
        <w:rPr>
          <w:rFonts w:ascii="Arial" w:eastAsia="SimSun" w:hAnsi="Arial" w:cs="Arial"/>
          <w:color w:val="000066"/>
          <w:sz w:val="20"/>
          <w:szCs w:val="20"/>
          <w:lang w:eastAsia="en-GB"/>
        </w:rPr>
        <w:t xml:space="preserve">Jefes de prensa </w:t>
      </w:r>
      <w:r w:rsidRPr="00783977">
        <w:rPr>
          <w:rFonts w:ascii="Arial" w:eastAsia="SimSun" w:hAnsi="Arial" w:cs="Arial"/>
          <w:color w:val="000066"/>
          <w:sz w:val="20"/>
          <w:szCs w:val="20"/>
          <w:lang w:eastAsia="en-GB"/>
        </w:rPr>
        <w:t>de los medios de comunicación para informar sobre la IPV, a fin contribuyan en la difusión de spot, notas de prensa, espacios a entrevistas de los voceros, así como cobertura de conferencias de prensa. Todo esto es con la finalidad de establecer alianzas estratégicas y compromisos para las acciones de comunicación antes, durante y después de la campaña.</w:t>
      </w:r>
    </w:p>
    <w:p w:rsidR="00C51074" w:rsidRPr="00783977" w:rsidRDefault="00C51074"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Se realizarán conferencias de prensa, en el nivel central como a nivel local para sensibilizar a los medios de comunicación sobre la importancia de la vacunación </w:t>
      </w:r>
    </w:p>
    <w:p w:rsidR="00C51074" w:rsidRPr="00783977" w:rsidRDefault="00C51074"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Realizar reportajes y notas de prensa en torno al tema, en lugares donde el personal de salud ejecute acciones de vacunación.</w:t>
      </w:r>
    </w:p>
    <w:p w:rsidR="00C51074" w:rsidRPr="00783977" w:rsidRDefault="00C51074"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Los voceros deberán contar con una sola carpeta informativa que les permita brindar información de manera uniforme. </w:t>
      </w:r>
    </w:p>
    <w:p w:rsidR="00C51074" w:rsidRPr="00783977" w:rsidRDefault="00C51074"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Elaborar notas de prensa sobre el tema, que permita proveer información oficial a los medios de comunicación para su publicación. </w:t>
      </w:r>
    </w:p>
    <w:p w:rsidR="00C51074" w:rsidRPr="00783977" w:rsidRDefault="00746078" w:rsidP="002D5E35">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r>
        <w:rPr>
          <w:rFonts w:ascii="Arial" w:eastAsia="SimSun" w:hAnsi="Arial" w:cs="Arial"/>
          <w:color w:val="000066"/>
          <w:sz w:val="20"/>
          <w:szCs w:val="20"/>
          <w:lang w:eastAsia="en-GB"/>
        </w:rPr>
        <w:t>Monitorear los di</w:t>
      </w:r>
      <w:r w:rsidR="00C51074" w:rsidRPr="00783977">
        <w:rPr>
          <w:rFonts w:ascii="Arial" w:eastAsia="SimSun" w:hAnsi="Arial" w:cs="Arial"/>
          <w:color w:val="000066"/>
          <w:sz w:val="20"/>
          <w:szCs w:val="20"/>
          <w:lang w:eastAsia="en-GB"/>
        </w:rPr>
        <w:t>ferentes medios de comunicación para evaluar la tendencia de la evolución de las noticias sobre la aplicación de la IPV.</w:t>
      </w:r>
    </w:p>
    <w:p w:rsidR="00600E14" w:rsidRPr="00783977" w:rsidRDefault="00600E14" w:rsidP="002E768C">
      <w:pPr>
        <w:pStyle w:val="Listavistosa-nfasis11"/>
        <w:tabs>
          <w:tab w:val="left" w:pos="0"/>
          <w:tab w:val="left" w:pos="426"/>
        </w:tabs>
        <w:ind w:left="0" w:right="355"/>
        <w:jc w:val="both"/>
        <w:divId w:val="410156154"/>
        <w:rPr>
          <w:rFonts w:ascii="Arial" w:eastAsia="SimSun" w:hAnsi="Arial" w:cs="Arial"/>
          <w:color w:val="000066"/>
          <w:sz w:val="4"/>
          <w:szCs w:val="20"/>
          <w:lang w:eastAsia="en-GB"/>
        </w:rPr>
      </w:pPr>
    </w:p>
    <w:p w:rsidR="00FA1852" w:rsidRPr="00746078" w:rsidRDefault="00A72ABD" w:rsidP="002D5E35">
      <w:pPr>
        <w:pStyle w:val="Listavistosa-nfasis11"/>
        <w:numPr>
          <w:ilvl w:val="0"/>
          <w:numId w:val="11"/>
        </w:numPr>
        <w:tabs>
          <w:tab w:val="left" w:pos="0"/>
          <w:tab w:val="left" w:pos="426"/>
        </w:tabs>
        <w:ind w:right="355"/>
        <w:jc w:val="both"/>
        <w:divId w:val="410156154"/>
        <w:rPr>
          <w:rFonts w:ascii="Arial" w:eastAsia="SimSun" w:hAnsi="Arial" w:cs="Arial"/>
          <w:color w:val="FF0000"/>
          <w:sz w:val="20"/>
          <w:szCs w:val="20"/>
          <w:lang w:eastAsia="en-GB"/>
        </w:rPr>
      </w:pPr>
      <w:r w:rsidRPr="00783977">
        <w:rPr>
          <w:rFonts w:ascii="Arial" w:eastAsia="SimSun" w:hAnsi="Arial" w:cs="Arial"/>
          <w:color w:val="000066"/>
          <w:sz w:val="20"/>
          <w:szCs w:val="20"/>
          <w:lang w:eastAsia="en-GB"/>
        </w:rPr>
        <w:t>Describir la elaboración de una estrategia de comunicación para la introducción de VPI a nivel de comunidad señalando los mensajes clave</w:t>
      </w:r>
      <w:r w:rsidR="00FB3585" w:rsidRPr="00783977">
        <w:rPr>
          <w:rFonts w:ascii="Arial" w:eastAsia="SimSun" w:hAnsi="Arial" w:cs="Arial"/>
          <w:color w:val="000066"/>
          <w:sz w:val="20"/>
          <w:szCs w:val="20"/>
          <w:lang w:eastAsia="en-GB"/>
        </w:rPr>
        <w:t xml:space="preserve">, los canales de comunicación y los métodos para conseguir la mayor repercusión. Si procede, explicar cómo los resultados de estudios sobre conocimiento, actitud, práctica y conducta, y/o barreras a la inmunización se emplearon para servir de base a la estrategia de comunicación </w:t>
      </w:r>
      <w:r w:rsidR="00872A40" w:rsidRPr="00783977">
        <w:rPr>
          <w:rFonts w:ascii="Arial" w:eastAsia="SimSun" w:hAnsi="Arial" w:cs="Arial"/>
          <w:color w:val="000066"/>
          <w:sz w:val="20"/>
          <w:szCs w:val="20"/>
          <w:lang w:eastAsia="en-GB"/>
        </w:rPr>
        <w:t>enfocada a</w:t>
      </w:r>
      <w:r w:rsidR="00FB3585" w:rsidRPr="00783977">
        <w:rPr>
          <w:rFonts w:ascii="Arial" w:eastAsia="SimSun" w:hAnsi="Arial" w:cs="Arial"/>
          <w:color w:val="000066"/>
          <w:sz w:val="20"/>
          <w:szCs w:val="20"/>
          <w:lang w:eastAsia="en-GB"/>
        </w:rPr>
        <w:t xml:space="preserve"> la introducción </w:t>
      </w:r>
      <w:r w:rsidR="00FB3585" w:rsidRPr="00990F5D">
        <w:rPr>
          <w:rFonts w:ascii="Arial" w:eastAsia="SimSun" w:hAnsi="Arial" w:cs="Arial"/>
          <w:color w:val="000066"/>
          <w:sz w:val="20"/>
          <w:szCs w:val="20"/>
          <w:lang w:eastAsia="en-GB"/>
        </w:rPr>
        <w:t>de VPI.</w:t>
      </w:r>
      <w:r w:rsidR="00FB3585" w:rsidRPr="00746078">
        <w:rPr>
          <w:rFonts w:ascii="Arial" w:eastAsia="SimSun" w:hAnsi="Arial" w:cs="Arial"/>
          <w:color w:val="FF0000"/>
          <w:sz w:val="20"/>
          <w:szCs w:val="20"/>
          <w:lang w:eastAsia="en-GB"/>
        </w:rPr>
        <w:t xml:space="preserve">  </w:t>
      </w:r>
    </w:p>
    <w:p w:rsidR="004D222B" w:rsidRPr="00783977" w:rsidRDefault="004D222B" w:rsidP="005326F8">
      <w:pPr>
        <w:pStyle w:val="Listavistosa-nfasis11"/>
        <w:tabs>
          <w:tab w:val="left" w:pos="0"/>
          <w:tab w:val="left" w:pos="426"/>
        </w:tabs>
        <w:ind w:left="0" w:right="355"/>
        <w:jc w:val="both"/>
        <w:divId w:val="410156154"/>
        <w:rPr>
          <w:rFonts w:ascii="Arial" w:eastAsia="SimSun" w:hAnsi="Arial" w:cs="Arial"/>
          <w:color w:val="000066"/>
          <w:sz w:val="2"/>
          <w:szCs w:val="20"/>
          <w:lang w:eastAsia="en-GB"/>
        </w:rPr>
      </w:pPr>
    </w:p>
    <w:p w:rsidR="00027915" w:rsidRPr="00783977" w:rsidRDefault="00027915"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Identificar personajes nacionales para formar parte de la campaña (rostro visible). </w:t>
      </w:r>
    </w:p>
    <w:p w:rsidR="00027915" w:rsidRPr="00783977" w:rsidRDefault="00027915"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Elaborar las carpetas informativas que se entregará</w:t>
      </w:r>
      <w:r w:rsidR="00600E14" w:rsidRPr="00783977">
        <w:rPr>
          <w:rFonts w:ascii="Arial" w:eastAsia="SimSun" w:hAnsi="Arial" w:cs="Arial"/>
          <w:color w:val="000066"/>
          <w:sz w:val="20"/>
          <w:szCs w:val="20"/>
          <w:lang w:eastAsia="en-GB"/>
        </w:rPr>
        <w:t xml:space="preserve">n a los medios de comunicación, </w:t>
      </w:r>
      <w:r w:rsidRPr="00783977">
        <w:rPr>
          <w:rFonts w:ascii="Arial" w:eastAsia="SimSun" w:hAnsi="Arial" w:cs="Arial"/>
          <w:color w:val="000066"/>
          <w:sz w:val="20"/>
          <w:szCs w:val="20"/>
          <w:lang w:eastAsia="en-GB"/>
        </w:rPr>
        <w:t>líderes de opinión y actores clave que contribuyan a difundir sobre la IPV.</w:t>
      </w:r>
    </w:p>
    <w:p w:rsidR="00027915" w:rsidRPr="00783977" w:rsidRDefault="00027915"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Difundir entre los voceros oficiales del Ministerio de Salud l</w:t>
      </w:r>
      <w:r w:rsidR="00600E14" w:rsidRPr="00783977">
        <w:rPr>
          <w:rFonts w:ascii="Arial" w:eastAsia="SimSun" w:hAnsi="Arial" w:cs="Arial"/>
          <w:color w:val="000066"/>
          <w:sz w:val="20"/>
          <w:szCs w:val="20"/>
          <w:lang w:eastAsia="en-GB"/>
        </w:rPr>
        <w:t xml:space="preserve">os mensajes básicos, con el fin </w:t>
      </w:r>
      <w:r w:rsidRPr="00783977">
        <w:rPr>
          <w:rFonts w:ascii="Arial" w:eastAsia="SimSun" w:hAnsi="Arial" w:cs="Arial"/>
          <w:color w:val="000066"/>
          <w:sz w:val="20"/>
          <w:szCs w:val="20"/>
          <w:lang w:eastAsia="en-GB"/>
        </w:rPr>
        <w:t xml:space="preserve">de unificar permitirá un solo mensaje. </w:t>
      </w:r>
    </w:p>
    <w:p w:rsidR="00027915" w:rsidRPr="00783977" w:rsidRDefault="00027915"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La distribución de los materiales gráficos (afiches, folletos, banners) deberán ser ubicados en puntos estratégicos.</w:t>
      </w:r>
    </w:p>
    <w:p w:rsidR="00027915" w:rsidRPr="00783977" w:rsidRDefault="00027915"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Difundir la importancia de </w:t>
      </w:r>
      <w:r w:rsidRPr="00990F5D">
        <w:rPr>
          <w:rFonts w:ascii="Arial" w:eastAsia="SimSun" w:hAnsi="Arial" w:cs="Arial"/>
          <w:color w:val="000066"/>
          <w:sz w:val="20"/>
          <w:szCs w:val="20"/>
          <w:lang w:eastAsia="en-GB"/>
        </w:rPr>
        <w:t>la IPV</w:t>
      </w:r>
      <w:r w:rsidRPr="00746078">
        <w:rPr>
          <w:rFonts w:ascii="Arial" w:eastAsia="SimSun" w:hAnsi="Arial" w:cs="Arial"/>
          <w:color w:val="FF0000"/>
          <w:sz w:val="20"/>
          <w:szCs w:val="20"/>
          <w:lang w:eastAsia="en-GB"/>
        </w:rPr>
        <w:t xml:space="preserve"> </w:t>
      </w:r>
      <w:r w:rsidRPr="00783977">
        <w:rPr>
          <w:rFonts w:ascii="Arial" w:eastAsia="SimSun" w:hAnsi="Arial" w:cs="Arial"/>
          <w:color w:val="000066"/>
          <w:sz w:val="20"/>
          <w:szCs w:val="20"/>
          <w:lang w:eastAsia="en-GB"/>
        </w:rPr>
        <w:t>en las páginas web del MINSA y aliados.</w:t>
      </w:r>
    </w:p>
    <w:p w:rsidR="00027915" w:rsidRPr="00783977" w:rsidRDefault="00027915" w:rsidP="002D5E35">
      <w:pPr>
        <w:pStyle w:val="Listavistosa-nfasis11"/>
        <w:numPr>
          <w:ilvl w:val="0"/>
          <w:numId w:val="11"/>
        </w:numPr>
        <w:tabs>
          <w:tab w:val="left" w:pos="0"/>
          <w:tab w:val="left" w:pos="426"/>
        </w:tabs>
        <w:ind w:right="23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Realizar ferias informativas, en la cual se brinde información sobre la importancia de la aplicación de la vacuna en el/la niño/a y asegure la participación de la población. </w:t>
      </w:r>
    </w:p>
    <w:p w:rsidR="00B52963" w:rsidRPr="00783977" w:rsidRDefault="00B52963" w:rsidP="002E768C">
      <w:pPr>
        <w:pStyle w:val="Listavistosa-nfasis11"/>
        <w:tabs>
          <w:tab w:val="left" w:pos="0"/>
          <w:tab w:val="left" w:pos="426"/>
        </w:tabs>
        <w:ind w:left="0" w:right="355" w:firstLine="960"/>
        <w:jc w:val="both"/>
        <w:divId w:val="410156154"/>
        <w:rPr>
          <w:rFonts w:ascii="Arial" w:eastAsia="SimSun" w:hAnsi="Arial" w:cs="Arial"/>
          <w:color w:val="000066"/>
          <w:sz w:val="2"/>
          <w:szCs w:val="20"/>
          <w:lang w:eastAsia="en-GB"/>
        </w:rPr>
      </w:pPr>
    </w:p>
    <w:p w:rsidR="00C51074" w:rsidRPr="00783977" w:rsidRDefault="00FB3585" w:rsidP="002D5E35">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 xml:space="preserve">Describir la elaboración de materiales de información, educación y comunicación (IEC), evaluaciones de grupos de discusión y antropológicos, y medios de comunicación para audiencias destinatarias clave, según convenga. </w:t>
      </w:r>
    </w:p>
    <w:p w:rsidR="00027915" w:rsidRPr="002E768C" w:rsidRDefault="00027915" w:rsidP="00E6202E">
      <w:pPr>
        <w:spacing w:line="360" w:lineRule="auto"/>
        <w:ind w:left="284"/>
        <w:jc w:val="both"/>
        <w:divId w:val="410156154"/>
        <w:rPr>
          <w:rFonts w:ascii="Arial" w:hAnsi="Arial" w:cs="Arial"/>
          <w:color w:val="002060"/>
          <w:sz w:val="4"/>
          <w:szCs w:val="20"/>
          <w:shd w:val="clear" w:color="auto" w:fill="FFFFFF"/>
          <w:lang w:val="es-NI"/>
        </w:rPr>
      </w:pPr>
    </w:p>
    <w:p w:rsidR="00027915" w:rsidRDefault="00027915" w:rsidP="002E768C">
      <w:pPr>
        <w:pStyle w:val="Listavistosa-nfasis11"/>
        <w:ind w:right="355"/>
        <w:jc w:val="both"/>
        <w:divId w:val="410156154"/>
        <w:rPr>
          <w:rFonts w:ascii="Arial" w:hAnsi="Arial" w:cs="Arial"/>
          <w:color w:val="000066"/>
          <w:sz w:val="20"/>
          <w:szCs w:val="20"/>
        </w:rPr>
      </w:pPr>
      <w:r w:rsidRPr="00684219">
        <w:rPr>
          <w:rFonts w:ascii="Arial" w:hAnsi="Arial" w:cs="Arial"/>
          <w:color w:val="000066"/>
          <w:sz w:val="20"/>
          <w:szCs w:val="20"/>
        </w:rPr>
        <w:t xml:space="preserve">La imagen gráfica y el lema de la introducción de la vacuna IPV, serán diseñados con la </w:t>
      </w:r>
      <w:r w:rsidR="00600E14" w:rsidRPr="00684219">
        <w:rPr>
          <w:rFonts w:ascii="Arial" w:hAnsi="Arial" w:cs="Arial"/>
          <w:color w:val="000066"/>
          <w:sz w:val="20"/>
          <w:szCs w:val="20"/>
        </w:rPr>
        <w:t xml:space="preserve"> </w:t>
      </w:r>
      <w:r w:rsidRPr="00684219">
        <w:rPr>
          <w:rFonts w:ascii="Arial" w:hAnsi="Arial" w:cs="Arial"/>
          <w:color w:val="000066"/>
          <w:sz w:val="20"/>
          <w:szCs w:val="20"/>
        </w:rPr>
        <w:t>aprobación de las autoridades respectivas además se elaborará material impreso, radial y televisivo. Para la comunicación efectiva se identificarán los programas de mayor audiencia</w:t>
      </w:r>
      <w:r w:rsidR="00600E14" w:rsidRPr="00684219">
        <w:rPr>
          <w:rFonts w:ascii="Arial" w:hAnsi="Arial" w:cs="Arial"/>
          <w:color w:val="000066"/>
          <w:sz w:val="20"/>
          <w:szCs w:val="20"/>
        </w:rPr>
        <w:t>.</w:t>
      </w:r>
    </w:p>
    <w:p w:rsidR="005326F8" w:rsidRPr="00684219" w:rsidRDefault="005326F8" w:rsidP="005326F8">
      <w:pPr>
        <w:pStyle w:val="Listavistosa-nfasis11"/>
        <w:ind w:left="840" w:right="355"/>
        <w:jc w:val="both"/>
        <w:divId w:val="410156154"/>
        <w:rPr>
          <w:rFonts w:ascii="Arial" w:hAnsi="Arial" w:cs="Arial"/>
          <w:color w:val="000066"/>
          <w:sz w:val="20"/>
          <w:szCs w:val="20"/>
        </w:rPr>
      </w:pPr>
    </w:p>
    <w:p w:rsidR="00027915" w:rsidRDefault="00027915" w:rsidP="002E768C">
      <w:pPr>
        <w:pStyle w:val="Listavistosa-nfasis11"/>
        <w:ind w:right="355"/>
        <w:jc w:val="both"/>
        <w:divId w:val="410156154"/>
        <w:rPr>
          <w:rFonts w:ascii="Arial" w:hAnsi="Arial" w:cs="Arial"/>
          <w:color w:val="000066"/>
          <w:sz w:val="20"/>
          <w:szCs w:val="20"/>
        </w:rPr>
      </w:pPr>
      <w:r w:rsidRPr="00684219">
        <w:rPr>
          <w:rFonts w:ascii="Arial" w:hAnsi="Arial" w:cs="Arial"/>
          <w:color w:val="000066"/>
          <w:sz w:val="20"/>
          <w:szCs w:val="20"/>
        </w:rPr>
        <w:t>Los materiales de IEC que están previstos s</w:t>
      </w:r>
      <w:r w:rsidR="00600E14" w:rsidRPr="00684219">
        <w:rPr>
          <w:rFonts w:ascii="Arial" w:hAnsi="Arial" w:cs="Arial"/>
          <w:color w:val="000066"/>
          <w:sz w:val="20"/>
          <w:szCs w:val="20"/>
        </w:rPr>
        <w:t>on:</w:t>
      </w:r>
    </w:p>
    <w:p w:rsidR="002E768C" w:rsidRPr="00684219" w:rsidRDefault="002E768C" w:rsidP="005326F8">
      <w:pPr>
        <w:pStyle w:val="Listavistosa-nfasis11"/>
        <w:ind w:left="840" w:right="355"/>
        <w:jc w:val="both"/>
        <w:divId w:val="410156154"/>
        <w:rPr>
          <w:rFonts w:ascii="Arial" w:hAnsi="Arial" w:cs="Arial"/>
          <w:color w:val="000066"/>
          <w:sz w:val="20"/>
          <w:szCs w:val="20"/>
        </w:rPr>
      </w:pPr>
    </w:p>
    <w:p w:rsidR="00027915" w:rsidRPr="00783977" w:rsidRDefault="00027915" w:rsidP="002D5E35">
      <w:pPr>
        <w:pStyle w:val="Listavistosa-nfasis11"/>
        <w:numPr>
          <w:ilvl w:val="0"/>
          <w:numId w:val="11"/>
        </w:numPr>
        <w:tabs>
          <w:tab w:val="left" w:pos="0"/>
          <w:tab w:val="left" w:pos="426"/>
        </w:tabs>
        <w:ind w:right="355"/>
        <w:jc w:val="both"/>
        <w:divId w:val="410156154"/>
        <w:rPr>
          <w:rFonts w:ascii="Arial" w:hAnsi="Arial" w:cs="Arial"/>
          <w:color w:val="000066"/>
          <w:sz w:val="20"/>
          <w:szCs w:val="20"/>
        </w:rPr>
      </w:pPr>
      <w:r w:rsidRPr="00783977">
        <w:rPr>
          <w:rFonts w:ascii="Arial" w:hAnsi="Arial" w:cs="Arial"/>
          <w:color w:val="000066"/>
          <w:sz w:val="20"/>
          <w:szCs w:val="20"/>
        </w:rPr>
        <w:t xml:space="preserve">Trípticos </w:t>
      </w:r>
      <w:r w:rsidRPr="00783977">
        <w:rPr>
          <w:rFonts w:ascii="Arial" w:eastAsia="SimSun" w:hAnsi="Arial" w:cs="Arial"/>
          <w:color w:val="000066"/>
          <w:sz w:val="20"/>
          <w:szCs w:val="20"/>
          <w:lang w:eastAsia="en-GB"/>
        </w:rPr>
        <w:t>tamaño</w:t>
      </w:r>
      <w:r w:rsidRPr="00783977">
        <w:rPr>
          <w:rFonts w:ascii="Arial" w:hAnsi="Arial" w:cs="Arial"/>
          <w:color w:val="000066"/>
          <w:sz w:val="20"/>
          <w:szCs w:val="20"/>
        </w:rPr>
        <w:t xml:space="preserve"> legal</w:t>
      </w:r>
    </w:p>
    <w:p w:rsidR="00027915" w:rsidRPr="00783977" w:rsidRDefault="00027915" w:rsidP="002D5E35">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Afiches (1/2 pliego)</w:t>
      </w:r>
    </w:p>
    <w:p w:rsidR="00027915" w:rsidRPr="00783977" w:rsidRDefault="00027915" w:rsidP="002D5E35">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Volantes 8.5 x 5.5 pulgadas</w:t>
      </w:r>
    </w:p>
    <w:p w:rsidR="00027915" w:rsidRPr="00783977" w:rsidRDefault="00027915" w:rsidP="002D5E35">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r w:rsidRPr="00783977">
        <w:rPr>
          <w:rFonts w:ascii="Arial" w:eastAsia="SimSun" w:hAnsi="Arial" w:cs="Arial"/>
          <w:color w:val="000066"/>
          <w:sz w:val="20"/>
          <w:szCs w:val="20"/>
          <w:lang w:eastAsia="en-GB"/>
        </w:rPr>
        <w:t>Banners, mantas</w:t>
      </w:r>
    </w:p>
    <w:p w:rsidR="00027915" w:rsidRPr="00783977" w:rsidRDefault="00027915" w:rsidP="002D5E35">
      <w:pPr>
        <w:pStyle w:val="Listavistosa-nfasis11"/>
        <w:numPr>
          <w:ilvl w:val="0"/>
          <w:numId w:val="11"/>
        </w:numPr>
        <w:tabs>
          <w:tab w:val="left" w:pos="0"/>
          <w:tab w:val="left" w:pos="426"/>
        </w:tabs>
        <w:ind w:right="355"/>
        <w:jc w:val="both"/>
        <w:divId w:val="410156154"/>
        <w:rPr>
          <w:rFonts w:ascii="Arial" w:eastAsia="SimSun" w:hAnsi="Arial" w:cs="Arial"/>
          <w:color w:val="000066"/>
          <w:sz w:val="20"/>
          <w:szCs w:val="20"/>
          <w:lang w:eastAsia="en-GB"/>
        </w:rPr>
      </w:pPr>
      <w:proofErr w:type="spellStart"/>
      <w:r w:rsidRPr="00783977">
        <w:rPr>
          <w:rFonts w:ascii="Arial" w:eastAsia="SimSun" w:hAnsi="Arial" w:cs="Arial"/>
          <w:color w:val="000066"/>
          <w:sz w:val="20"/>
          <w:szCs w:val="20"/>
          <w:lang w:eastAsia="en-GB"/>
        </w:rPr>
        <w:t>Pautación</w:t>
      </w:r>
      <w:proofErr w:type="spellEnd"/>
      <w:r w:rsidRPr="00783977">
        <w:rPr>
          <w:rFonts w:ascii="Arial" w:eastAsia="SimSun" w:hAnsi="Arial" w:cs="Arial"/>
          <w:color w:val="000066"/>
          <w:sz w:val="20"/>
          <w:szCs w:val="20"/>
          <w:lang w:eastAsia="en-GB"/>
        </w:rPr>
        <w:t xml:space="preserve"> de spot televisivo y viñetas radiales, pautado 6 veces durante el día, de lunes a domingo en horario de mayor audiencia.</w:t>
      </w:r>
    </w:p>
    <w:p w:rsidR="00600E14" w:rsidRPr="00783977" w:rsidRDefault="00FB3585" w:rsidP="002D5E35">
      <w:pPr>
        <w:pStyle w:val="Listavistosa-nfasis11"/>
        <w:numPr>
          <w:ilvl w:val="0"/>
          <w:numId w:val="11"/>
        </w:numPr>
        <w:tabs>
          <w:tab w:val="left" w:pos="0"/>
          <w:tab w:val="left" w:pos="426"/>
        </w:tabs>
        <w:ind w:right="475"/>
        <w:jc w:val="both"/>
        <w:divId w:val="410156154"/>
        <w:rPr>
          <w:rFonts w:ascii="Arial" w:hAnsi="Arial" w:cs="Arial"/>
          <w:color w:val="000066"/>
          <w:sz w:val="20"/>
          <w:szCs w:val="20"/>
        </w:rPr>
      </w:pPr>
      <w:r w:rsidRPr="00783977">
        <w:rPr>
          <w:rFonts w:ascii="Arial" w:eastAsia="SimSun" w:hAnsi="Arial" w:cs="Arial"/>
          <w:color w:val="000066"/>
          <w:sz w:val="20"/>
          <w:szCs w:val="20"/>
          <w:lang w:eastAsia="en-GB"/>
        </w:rPr>
        <w:t>Indicar los planes para una ceremonia de lanzamiento nacional, si fuese necesario, y ceremonias a nivel</w:t>
      </w:r>
      <w:r w:rsidRPr="00783977">
        <w:rPr>
          <w:rFonts w:ascii="Arial" w:hAnsi="Arial" w:cs="Arial"/>
          <w:color w:val="000066"/>
          <w:sz w:val="20"/>
          <w:szCs w:val="20"/>
        </w:rPr>
        <w:t xml:space="preserve"> </w:t>
      </w:r>
      <w:proofErr w:type="spellStart"/>
      <w:r w:rsidRPr="00783977">
        <w:rPr>
          <w:rFonts w:ascii="Arial" w:hAnsi="Arial" w:cs="Arial"/>
          <w:color w:val="000066"/>
          <w:sz w:val="20"/>
          <w:szCs w:val="20"/>
        </w:rPr>
        <w:t>subnacional</w:t>
      </w:r>
      <w:proofErr w:type="spellEnd"/>
      <w:r w:rsidRPr="00783977">
        <w:rPr>
          <w:rFonts w:ascii="Arial" w:hAnsi="Arial" w:cs="Arial"/>
          <w:color w:val="000066"/>
          <w:sz w:val="20"/>
          <w:szCs w:val="20"/>
        </w:rPr>
        <w:t xml:space="preserve"> si procede, incluida </w:t>
      </w:r>
      <w:r w:rsidR="00204C14" w:rsidRPr="00783977">
        <w:rPr>
          <w:rFonts w:ascii="Arial" w:hAnsi="Arial" w:cs="Arial"/>
          <w:color w:val="000066"/>
          <w:sz w:val="20"/>
          <w:szCs w:val="20"/>
        </w:rPr>
        <w:t xml:space="preserve">la posible promoción de la inmunización en general, así como de pertinentes enfoques integrales para el control de enfermedades.  </w:t>
      </w:r>
    </w:p>
    <w:p w:rsidR="00C4368B" w:rsidRPr="00684219" w:rsidRDefault="00FB3585" w:rsidP="00600E14">
      <w:pPr>
        <w:pStyle w:val="Listavistosa-nfasis11"/>
        <w:spacing w:after="0" w:line="240" w:lineRule="auto"/>
        <w:ind w:left="0" w:right="115"/>
        <w:jc w:val="both"/>
        <w:divId w:val="410156154"/>
        <w:rPr>
          <w:rFonts w:ascii="Arial" w:hAnsi="Arial" w:cs="Arial"/>
          <w:sz w:val="20"/>
          <w:szCs w:val="20"/>
        </w:rPr>
      </w:pPr>
      <w:r w:rsidRPr="00684219">
        <w:rPr>
          <w:rFonts w:ascii="Arial" w:hAnsi="Arial" w:cs="Arial"/>
          <w:sz w:val="20"/>
          <w:szCs w:val="20"/>
        </w:rPr>
        <w:t xml:space="preserve">  </w:t>
      </w:r>
    </w:p>
    <w:p w:rsidR="00C4368B" w:rsidRPr="00684219" w:rsidRDefault="00C4368B" w:rsidP="002E768C">
      <w:pPr>
        <w:pStyle w:val="Listavistosa-nfasis11"/>
        <w:spacing w:after="0" w:line="240" w:lineRule="auto"/>
        <w:ind w:right="115"/>
        <w:jc w:val="both"/>
        <w:divId w:val="410156154"/>
        <w:rPr>
          <w:rFonts w:ascii="Arial" w:hAnsi="Arial" w:cs="Arial"/>
          <w:color w:val="000066"/>
          <w:sz w:val="20"/>
          <w:szCs w:val="20"/>
        </w:rPr>
      </w:pPr>
      <w:r w:rsidRPr="00684219">
        <w:rPr>
          <w:rFonts w:ascii="Arial" w:hAnsi="Arial" w:cs="Arial"/>
          <w:color w:val="000066"/>
          <w:sz w:val="20"/>
          <w:szCs w:val="20"/>
        </w:rPr>
        <w:t>El lanzamiento del inicio de la introducción de esta vacuna contará con la participación de las autoridades nacionales, organismos de apoyo y la comunidad en general y su organización se reflejará en un plan específico.</w:t>
      </w:r>
    </w:p>
    <w:p w:rsidR="00600E14" w:rsidRPr="00684219" w:rsidRDefault="00600E14" w:rsidP="002E768C">
      <w:pPr>
        <w:pStyle w:val="Listavistosa-nfasis11"/>
        <w:spacing w:after="0" w:line="240" w:lineRule="auto"/>
        <w:ind w:right="115"/>
        <w:jc w:val="both"/>
        <w:divId w:val="410156154"/>
        <w:rPr>
          <w:rFonts w:ascii="Arial" w:hAnsi="Arial" w:cs="Arial"/>
          <w:color w:val="000066"/>
          <w:sz w:val="20"/>
          <w:szCs w:val="20"/>
        </w:rPr>
      </w:pPr>
    </w:p>
    <w:p w:rsidR="00C4368B" w:rsidRPr="00684219" w:rsidRDefault="00C4368B" w:rsidP="002E768C">
      <w:pPr>
        <w:pStyle w:val="Listavistosa-nfasis11"/>
        <w:spacing w:after="0" w:line="240" w:lineRule="auto"/>
        <w:ind w:right="115"/>
        <w:jc w:val="both"/>
        <w:divId w:val="410156154"/>
        <w:rPr>
          <w:rFonts w:ascii="Arial" w:hAnsi="Arial" w:cs="Arial"/>
          <w:color w:val="000066"/>
          <w:sz w:val="20"/>
          <w:szCs w:val="20"/>
        </w:rPr>
      </w:pPr>
      <w:r w:rsidRPr="00684219">
        <w:rPr>
          <w:rFonts w:ascii="Arial" w:hAnsi="Arial" w:cs="Arial"/>
          <w:color w:val="000066"/>
          <w:sz w:val="20"/>
          <w:szCs w:val="20"/>
        </w:rPr>
        <w:t xml:space="preserve">Según la experiencia de introducciones anteriores de otras vacunas y de los lanzamientos de las Jornadas Nacionales de Vacunación anuales y de las específicas como las campañas de puesta al día, de seguimiento y de aceleración de la eliminación de sarampión y rubéola, todos los niveles cuenta con la práctica para la realización de estos eventos en sus territorios. </w:t>
      </w:r>
    </w:p>
    <w:p w:rsidR="00B52963" w:rsidRPr="00684219" w:rsidRDefault="00FB3585" w:rsidP="00C4368B">
      <w:pPr>
        <w:pStyle w:val="Listavistosa-nfasis11"/>
        <w:spacing w:after="0" w:line="240" w:lineRule="auto"/>
        <w:ind w:right="115"/>
        <w:jc w:val="both"/>
        <w:divId w:val="410156154"/>
        <w:rPr>
          <w:rFonts w:ascii="Arial" w:hAnsi="Arial" w:cs="Arial"/>
          <w:sz w:val="20"/>
          <w:szCs w:val="20"/>
        </w:rPr>
      </w:pPr>
      <w:r w:rsidRPr="00684219">
        <w:rPr>
          <w:rFonts w:ascii="Arial" w:hAnsi="Arial" w:cs="Arial"/>
          <w:sz w:val="20"/>
          <w:szCs w:val="20"/>
        </w:rPr>
        <w:t xml:space="preserve">            </w:t>
      </w:r>
    </w:p>
    <w:bookmarkEnd w:id="2"/>
    <w:bookmarkEnd w:id="3"/>
    <w:bookmarkEnd w:id="4"/>
    <w:bookmarkEnd w:id="5"/>
    <w:p w:rsidR="005527B4" w:rsidRPr="00684219" w:rsidRDefault="005527B4" w:rsidP="00756735">
      <w:pPr>
        <w:autoSpaceDE w:val="0"/>
        <w:autoSpaceDN w:val="0"/>
        <w:adjustRightInd w:val="0"/>
        <w:ind w:right="230"/>
        <w:jc w:val="both"/>
        <w:divId w:val="410156154"/>
        <w:rPr>
          <w:rFonts w:ascii="Arial" w:eastAsia="SimSun" w:hAnsi="Arial" w:cs="Arial"/>
          <w:color w:val="000000"/>
          <w:sz w:val="20"/>
          <w:szCs w:val="20"/>
        </w:rPr>
      </w:pPr>
    </w:p>
    <w:sectPr w:rsidR="005527B4" w:rsidRPr="00684219" w:rsidSect="00CA185E">
      <w:footerReference w:type="default" r:id="rId19"/>
      <w:pgSz w:w="12240" w:h="15840" w:code="1"/>
      <w:pgMar w:top="994" w:right="1354" w:bottom="1354" w:left="135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AB" w:rsidRDefault="000E34AB">
      <w:r>
        <w:separator/>
      </w:r>
    </w:p>
  </w:endnote>
  <w:endnote w:type="continuationSeparator" w:id="0">
    <w:p w:rsidR="000E34AB" w:rsidRDefault="000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ravek">
    <w:altName w:val="Seravek"/>
    <w:panose1 w:val="00000000000000000000"/>
    <w:charset w:val="00"/>
    <w:family w:val="swiss"/>
    <w:notTrueType/>
    <w:pitch w:val="default"/>
    <w:sig w:usb0="00000003" w:usb1="00000000" w:usb2="00000000" w:usb3="00000000" w:csb0="00000001" w:csb1="00000000"/>
  </w:font>
  <w:font w:name="Greta Text Pro Light">
    <w:altName w:val="Greta Text Pro Light"/>
    <w:panose1 w:val="00000000000000000000"/>
    <w:charset w:val="00"/>
    <w:family w:val="roman"/>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D7" w:rsidRDefault="008F1DD7">
    <w:pPr>
      <w:pStyle w:val="Piedepgina"/>
      <w:jc w:val="right"/>
    </w:pPr>
    <w:r>
      <w:fldChar w:fldCharType="begin"/>
    </w:r>
    <w:r>
      <w:instrText xml:space="preserve"> PAGE   \* MERGEFORMAT </w:instrText>
    </w:r>
    <w:r>
      <w:fldChar w:fldCharType="separate"/>
    </w:r>
    <w:r w:rsidR="005666FD">
      <w:rPr>
        <w:noProof/>
      </w:rPr>
      <w:t>2</w:t>
    </w:r>
    <w:r>
      <w:rPr>
        <w:noProof/>
      </w:rPr>
      <w:fldChar w:fldCharType="end"/>
    </w:r>
  </w:p>
  <w:p w:rsidR="008F1DD7" w:rsidRDefault="008F1D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AB" w:rsidRDefault="000E34AB">
      <w:r>
        <w:separator/>
      </w:r>
    </w:p>
  </w:footnote>
  <w:footnote w:type="continuationSeparator" w:id="0">
    <w:p w:rsidR="000E34AB" w:rsidRDefault="000E34AB">
      <w:r>
        <w:continuationSeparator/>
      </w:r>
    </w:p>
  </w:footnote>
  <w:footnote w:id="1">
    <w:p w:rsidR="008F1DD7" w:rsidRPr="00F7185F" w:rsidRDefault="008F1DD7">
      <w:pPr>
        <w:pStyle w:val="Textonotapie"/>
      </w:pPr>
      <w:r>
        <w:rPr>
          <w:rStyle w:val="Refdenotaalpie"/>
        </w:rPr>
        <w:footnoteRef/>
      </w:r>
      <w:r w:rsidRPr="00F7185F">
        <w:t xml:space="preserve"> GAVI calculará el suministro de vacunas y jeringuillas </w:t>
      </w:r>
      <w:proofErr w:type="spellStart"/>
      <w:r w:rsidRPr="00F7185F">
        <w:t>autodesechables</w:t>
      </w:r>
      <w:proofErr w:type="spellEnd"/>
      <w:r w:rsidRPr="00F7185F">
        <w:t xml:space="preserve"> basándose en los totales de población destinataria facilitados y la preferencia de vacuna indicada, incorporando las tasas de desperdicio adecuadas para la preferencia de vacuna en esta solicitud y las asignaciones para reservas de emergencia (25% en el primer año).</w:t>
      </w:r>
      <w:r>
        <w:t xml:space="preserve"> </w:t>
      </w:r>
      <w:r w:rsidRPr="00F7185F">
        <w:t>Si existen diferencias entre los cálculos de cobertura del país y de OMS-UNICEF, la Secretaría empleará estos últimos por defecto al calcular las necesidades de vac</w:t>
      </w:r>
      <w:r>
        <w:t xml:space="preserve">unas. </w:t>
      </w:r>
      <w:r w:rsidRPr="00F7185F">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980"/>
      </v:shape>
    </w:pict>
  </w:numPicBullet>
  <w:abstractNum w:abstractNumId="0">
    <w:nsid w:val="07003CCE"/>
    <w:multiLevelType w:val="hybridMultilevel"/>
    <w:tmpl w:val="CB783460"/>
    <w:lvl w:ilvl="0" w:tplc="C1E021EC">
      <w:start w:val="1"/>
      <w:numFmt w:val="decimal"/>
      <w:lvlText w:val="%1."/>
      <w:lvlJc w:val="left"/>
      <w:pPr>
        <w:ind w:left="960"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0FF71F3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9428B8"/>
    <w:multiLevelType w:val="hybridMultilevel"/>
    <w:tmpl w:val="54AEFEAA"/>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4D1D08"/>
    <w:multiLevelType w:val="hybridMultilevel"/>
    <w:tmpl w:val="977E2D3A"/>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45435C00"/>
    <w:multiLevelType w:val="hybridMultilevel"/>
    <w:tmpl w:val="57A25E92"/>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505467E7"/>
    <w:multiLevelType w:val="hybridMultilevel"/>
    <w:tmpl w:val="9A124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6E7B55"/>
    <w:multiLevelType w:val="hybridMultilevel"/>
    <w:tmpl w:val="8F622972"/>
    <w:lvl w:ilvl="0" w:tplc="C1E021EC">
      <w:start w:val="1"/>
      <w:numFmt w:val="decimal"/>
      <w:lvlText w:val="%1."/>
      <w:lvlJc w:val="left"/>
      <w:pPr>
        <w:ind w:left="960"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9">
    <w:nsid w:val="66F100FA"/>
    <w:multiLevelType w:val="hybridMultilevel"/>
    <w:tmpl w:val="B7A6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1113FC"/>
    <w:multiLevelType w:val="hybridMultilevel"/>
    <w:tmpl w:val="B0DC7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8710B1"/>
    <w:multiLevelType w:val="hybridMultilevel"/>
    <w:tmpl w:val="EB5E03A6"/>
    <w:lvl w:ilvl="0" w:tplc="04090001">
      <w:start w:val="1"/>
      <w:numFmt w:val="bullet"/>
      <w:lvlText w:val=""/>
      <w:lvlJc w:val="left"/>
      <w:pPr>
        <w:ind w:left="960" w:hanging="360"/>
      </w:pPr>
      <w:rPr>
        <w:rFonts w:ascii="Symbol" w:hAnsi="Symbol" w:hint="default"/>
      </w:rPr>
    </w:lvl>
    <w:lvl w:ilvl="1" w:tplc="04090007">
      <w:start w:val="1"/>
      <w:numFmt w:val="bullet"/>
      <w:lvlText w:val=""/>
      <w:lvlPicBulletId w:val="0"/>
      <w:lvlJc w:val="left"/>
      <w:pPr>
        <w:ind w:left="1680" w:hanging="360"/>
      </w:pPr>
      <w:rPr>
        <w:rFonts w:ascii="Symbol" w:hAnsi="Symbol"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731071C6"/>
    <w:multiLevelType w:val="hybridMultilevel"/>
    <w:tmpl w:val="4A924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CE05EB0"/>
    <w:multiLevelType w:val="hybridMultilevel"/>
    <w:tmpl w:val="A1363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11"/>
  </w:num>
  <w:num w:numId="6">
    <w:abstractNumId w:val="7"/>
  </w:num>
  <w:num w:numId="7">
    <w:abstractNumId w:val="10"/>
  </w:num>
  <w:num w:numId="8">
    <w:abstractNumId w:val="2"/>
  </w:num>
  <w:num w:numId="9">
    <w:abstractNumId w:val="13"/>
  </w:num>
  <w:num w:numId="10">
    <w:abstractNumId w:val="6"/>
  </w:num>
  <w:num w:numId="11">
    <w:abstractNumId w:val="12"/>
  </w:num>
  <w:num w:numId="12">
    <w:abstractNumId w:val="0"/>
  </w:num>
  <w:num w:numId="13">
    <w:abstractNumId w:val="8"/>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0"/>
    <w:rsid w:val="00001BFD"/>
    <w:rsid w:val="0000283B"/>
    <w:rsid w:val="00004AF1"/>
    <w:rsid w:val="00004E86"/>
    <w:rsid w:val="00005989"/>
    <w:rsid w:val="000078F6"/>
    <w:rsid w:val="00014567"/>
    <w:rsid w:val="000256D0"/>
    <w:rsid w:val="00027915"/>
    <w:rsid w:val="00027E84"/>
    <w:rsid w:val="000302CF"/>
    <w:rsid w:val="00031A41"/>
    <w:rsid w:val="0003613A"/>
    <w:rsid w:val="00037A54"/>
    <w:rsid w:val="0004013F"/>
    <w:rsid w:val="000408CF"/>
    <w:rsid w:val="000415BF"/>
    <w:rsid w:val="000455A4"/>
    <w:rsid w:val="00046003"/>
    <w:rsid w:val="00052A8F"/>
    <w:rsid w:val="00053550"/>
    <w:rsid w:val="00053ADC"/>
    <w:rsid w:val="00054A70"/>
    <w:rsid w:val="00054DC9"/>
    <w:rsid w:val="000577F7"/>
    <w:rsid w:val="00057822"/>
    <w:rsid w:val="00057829"/>
    <w:rsid w:val="0005783E"/>
    <w:rsid w:val="0006011A"/>
    <w:rsid w:val="000612BF"/>
    <w:rsid w:val="00061A83"/>
    <w:rsid w:val="00064F25"/>
    <w:rsid w:val="0007003E"/>
    <w:rsid w:val="000701CC"/>
    <w:rsid w:val="000711A2"/>
    <w:rsid w:val="000714DB"/>
    <w:rsid w:val="00072828"/>
    <w:rsid w:val="00072B6C"/>
    <w:rsid w:val="000738BD"/>
    <w:rsid w:val="00073982"/>
    <w:rsid w:val="00076C12"/>
    <w:rsid w:val="000825AE"/>
    <w:rsid w:val="00082CB1"/>
    <w:rsid w:val="00083A96"/>
    <w:rsid w:val="00083EB7"/>
    <w:rsid w:val="00083ECB"/>
    <w:rsid w:val="00084BBB"/>
    <w:rsid w:val="0008678F"/>
    <w:rsid w:val="00086B73"/>
    <w:rsid w:val="00092201"/>
    <w:rsid w:val="00092A06"/>
    <w:rsid w:val="000938B0"/>
    <w:rsid w:val="00094416"/>
    <w:rsid w:val="000946BC"/>
    <w:rsid w:val="00094EF2"/>
    <w:rsid w:val="00094F86"/>
    <w:rsid w:val="00095390"/>
    <w:rsid w:val="000953AC"/>
    <w:rsid w:val="00096C68"/>
    <w:rsid w:val="000A739B"/>
    <w:rsid w:val="000B1076"/>
    <w:rsid w:val="000B11CB"/>
    <w:rsid w:val="000B19C2"/>
    <w:rsid w:val="000B1F4C"/>
    <w:rsid w:val="000B2CE8"/>
    <w:rsid w:val="000B3218"/>
    <w:rsid w:val="000B3EC2"/>
    <w:rsid w:val="000B76A6"/>
    <w:rsid w:val="000C1020"/>
    <w:rsid w:val="000C12D2"/>
    <w:rsid w:val="000C38D6"/>
    <w:rsid w:val="000C444D"/>
    <w:rsid w:val="000C5712"/>
    <w:rsid w:val="000C6987"/>
    <w:rsid w:val="000C6E5C"/>
    <w:rsid w:val="000C6E7D"/>
    <w:rsid w:val="000D3049"/>
    <w:rsid w:val="000D3757"/>
    <w:rsid w:val="000D38E2"/>
    <w:rsid w:val="000D7D7D"/>
    <w:rsid w:val="000E0FBB"/>
    <w:rsid w:val="000E1F32"/>
    <w:rsid w:val="000E34AB"/>
    <w:rsid w:val="000E35A9"/>
    <w:rsid w:val="000E5222"/>
    <w:rsid w:val="000E5C43"/>
    <w:rsid w:val="000E6037"/>
    <w:rsid w:val="000E6199"/>
    <w:rsid w:val="000E6FFC"/>
    <w:rsid w:val="000F0E5D"/>
    <w:rsid w:val="000F11CE"/>
    <w:rsid w:val="000F247A"/>
    <w:rsid w:val="000F44D2"/>
    <w:rsid w:val="000F461D"/>
    <w:rsid w:val="000F4653"/>
    <w:rsid w:val="000F4F79"/>
    <w:rsid w:val="000F539E"/>
    <w:rsid w:val="000F54B1"/>
    <w:rsid w:val="00100D46"/>
    <w:rsid w:val="001032C2"/>
    <w:rsid w:val="00110AC2"/>
    <w:rsid w:val="00112004"/>
    <w:rsid w:val="001159B3"/>
    <w:rsid w:val="00117717"/>
    <w:rsid w:val="0012153B"/>
    <w:rsid w:val="00121627"/>
    <w:rsid w:val="00124788"/>
    <w:rsid w:val="0012672E"/>
    <w:rsid w:val="001279D5"/>
    <w:rsid w:val="00130F43"/>
    <w:rsid w:val="00131891"/>
    <w:rsid w:val="00132BBB"/>
    <w:rsid w:val="00136897"/>
    <w:rsid w:val="00136CF3"/>
    <w:rsid w:val="00140F33"/>
    <w:rsid w:val="001420AA"/>
    <w:rsid w:val="00144AA0"/>
    <w:rsid w:val="00144C46"/>
    <w:rsid w:val="00145D92"/>
    <w:rsid w:val="001469BF"/>
    <w:rsid w:val="00146D25"/>
    <w:rsid w:val="001476E8"/>
    <w:rsid w:val="00147951"/>
    <w:rsid w:val="001516A9"/>
    <w:rsid w:val="0015395E"/>
    <w:rsid w:val="00153D56"/>
    <w:rsid w:val="00155074"/>
    <w:rsid w:val="001569AA"/>
    <w:rsid w:val="00160BCC"/>
    <w:rsid w:val="00161038"/>
    <w:rsid w:val="00163434"/>
    <w:rsid w:val="001639F0"/>
    <w:rsid w:val="00165B11"/>
    <w:rsid w:val="00166172"/>
    <w:rsid w:val="00166AD9"/>
    <w:rsid w:val="001670C2"/>
    <w:rsid w:val="00172F6B"/>
    <w:rsid w:val="001758DB"/>
    <w:rsid w:val="00180E88"/>
    <w:rsid w:val="0018274D"/>
    <w:rsid w:val="00183551"/>
    <w:rsid w:val="00183C59"/>
    <w:rsid w:val="0018477E"/>
    <w:rsid w:val="00184DC7"/>
    <w:rsid w:val="00185037"/>
    <w:rsid w:val="0018509C"/>
    <w:rsid w:val="00186061"/>
    <w:rsid w:val="00186A3C"/>
    <w:rsid w:val="001960D4"/>
    <w:rsid w:val="00196BD3"/>
    <w:rsid w:val="001A07EA"/>
    <w:rsid w:val="001A4C6D"/>
    <w:rsid w:val="001A5838"/>
    <w:rsid w:val="001A6C48"/>
    <w:rsid w:val="001A75FA"/>
    <w:rsid w:val="001A76E4"/>
    <w:rsid w:val="001B0FC1"/>
    <w:rsid w:val="001B13F9"/>
    <w:rsid w:val="001B2CDA"/>
    <w:rsid w:val="001B2F06"/>
    <w:rsid w:val="001B3136"/>
    <w:rsid w:val="001B66D1"/>
    <w:rsid w:val="001B755F"/>
    <w:rsid w:val="001B7948"/>
    <w:rsid w:val="001C0B8D"/>
    <w:rsid w:val="001C1ACC"/>
    <w:rsid w:val="001C2954"/>
    <w:rsid w:val="001C3A35"/>
    <w:rsid w:val="001C5902"/>
    <w:rsid w:val="001C714D"/>
    <w:rsid w:val="001C7514"/>
    <w:rsid w:val="001C776A"/>
    <w:rsid w:val="001D03BD"/>
    <w:rsid w:val="001D0962"/>
    <w:rsid w:val="001D0A9E"/>
    <w:rsid w:val="001D11F9"/>
    <w:rsid w:val="001D2E35"/>
    <w:rsid w:val="001D5E60"/>
    <w:rsid w:val="001E094D"/>
    <w:rsid w:val="001E59F3"/>
    <w:rsid w:val="001E69DD"/>
    <w:rsid w:val="001F320C"/>
    <w:rsid w:val="001F38C8"/>
    <w:rsid w:val="001F40A3"/>
    <w:rsid w:val="001F46A6"/>
    <w:rsid w:val="001F4F9C"/>
    <w:rsid w:val="001F5F13"/>
    <w:rsid w:val="00200200"/>
    <w:rsid w:val="0020296B"/>
    <w:rsid w:val="00202D31"/>
    <w:rsid w:val="00204C14"/>
    <w:rsid w:val="00205EBC"/>
    <w:rsid w:val="002075A0"/>
    <w:rsid w:val="00211D28"/>
    <w:rsid w:val="002129EF"/>
    <w:rsid w:val="00212B4A"/>
    <w:rsid w:val="00215061"/>
    <w:rsid w:val="00215712"/>
    <w:rsid w:val="0021709F"/>
    <w:rsid w:val="00217712"/>
    <w:rsid w:val="00221ACF"/>
    <w:rsid w:val="00221D8F"/>
    <w:rsid w:val="00223023"/>
    <w:rsid w:val="00223726"/>
    <w:rsid w:val="00227307"/>
    <w:rsid w:val="00231C36"/>
    <w:rsid w:val="002321CB"/>
    <w:rsid w:val="00232D03"/>
    <w:rsid w:val="00232DAE"/>
    <w:rsid w:val="00235E6E"/>
    <w:rsid w:val="00237BBA"/>
    <w:rsid w:val="00241249"/>
    <w:rsid w:val="002448B9"/>
    <w:rsid w:val="00245441"/>
    <w:rsid w:val="00245ADD"/>
    <w:rsid w:val="00246F53"/>
    <w:rsid w:val="002505B6"/>
    <w:rsid w:val="00251148"/>
    <w:rsid w:val="00251931"/>
    <w:rsid w:val="0025221B"/>
    <w:rsid w:val="002528EB"/>
    <w:rsid w:val="00255747"/>
    <w:rsid w:val="002562AD"/>
    <w:rsid w:val="002570F8"/>
    <w:rsid w:val="002577BE"/>
    <w:rsid w:val="002615D5"/>
    <w:rsid w:val="00262C7F"/>
    <w:rsid w:val="002636EA"/>
    <w:rsid w:val="0026733B"/>
    <w:rsid w:val="00267E22"/>
    <w:rsid w:val="0027063C"/>
    <w:rsid w:val="002715DC"/>
    <w:rsid w:val="002746F1"/>
    <w:rsid w:val="00280EBF"/>
    <w:rsid w:val="00283816"/>
    <w:rsid w:val="00284B25"/>
    <w:rsid w:val="00287590"/>
    <w:rsid w:val="00291A1C"/>
    <w:rsid w:val="0029443A"/>
    <w:rsid w:val="002969C7"/>
    <w:rsid w:val="002972F0"/>
    <w:rsid w:val="002973C2"/>
    <w:rsid w:val="00297FC4"/>
    <w:rsid w:val="002A23CD"/>
    <w:rsid w:val="002A42CB"/>
    <w:rsid w:val="002A42EC"/>
    <w:rsid w:val="002A4EC0"/>
    <w:rsid w:val="002A5E46"/>
    <w:rsid w:val="002A5F2C"/>
    <w:rsid w:val="002A7508"/>
    <w:rsid w:val="002B1DD1"/>
    <w:rsid w:val="002B3253"/>
    <w:rsid w:val="002B36B8"/>
    <w:rsid w:val="002B5073"/>
    <w:rsid w:val="002B5B10"/>
    <w:rsid w:val="002B6430"/>
    <w:rsid w:val="002B7EC0"/>
    <w:rsid w:val="002B7FF8"/>
    <w:rsid w:val="002C1335"/>
    <w:rsid w:val="002C3B3E"/>
    <w:rsid w:val="002C4106"/>
    <w:rsid w:val="002C5418"/>
    <w:rsid w:val="002C66E3"/>
    <w:rsid w:val="002C685C"/>
    <w:rsid w:val="002C6BA0"/>
    <w:rsid w:val="002C6F47"/>
    <w:rsid w:val="002C7DC8"/>
    <w:rsid w:val="002D0957"/>
    <w:rsid w:val="002D0AA0"/>
    <w:rsid w:val="002D175D"/>
    <w:rsid w:val="002D395E"/>
    <w:rsid w:val="002D3A7E"/>
    <w:rsid w:val="002D51D1"/>
    <w:rsid w:val="002D52EE"/>
    <w:rsid w:val="002D5E35"/>
    <w:rsid w:val="002D5FBE"/>
    <w:rsid w:val="002D64CB"/>
    <w:rsid w:val="002D6C4A"/>
    <w:rsid w:val="002E047E"/>
    <w:rsid w:val="002E08A3"/>
    <w:rsid w:val="002E4584"/>
    <w:rsid w:val="002E768C"/>
    <w:rsid w:val="002F09F5"/>
    <w:rsid w:val="002F113D"/>
    <w:rsid w:val="002F217D"/>
    <w:rsid w:val="002F222A"/>
    <w:rsid w:val="002F4C51"/>
    <w:rsid w:val="002F60D0"/>
    <w:rsid w:val="002F6B2E"/>
    <w:rsid w:val="00300D59"/>
    <w:rsid w:val="00302D89"/>
    <w:rsid w:val="00303222"/>
    <w:rsid w:val="00303F0A"/>
    <w:rsid w:val="00304002"/>
    <w:rsid w:val="0030460B"/>
    <w:rsid w:val="00305FBB"/>
    <w:rsid w:val="00307FCE"/>
    <w:rsid w:val="00310E1A"/>
    <w:rsid w:val="00315715"/>
    <w:rsid w:val="003162EC"/>
    <w:rsid w:val="003167D9"/>
    <w:rsid w:val="00316C52"/>
    <w:rsid w:val="00316F9A"/>
    <w:rsid w:val="00324D37"/>
    <w:rsid w:val="003251AE"/>
    <w:rsid w:val="003306CF"/>
    <w:rsid w:val="003330C6"/>
    <w:rsid w:val="00333383"/>
    <w:rsid w:val="0033361A"/>
    <w:rsid w:val="00334F23"/>
    <w:rsid w:val="00336A12"/>
    <w:rsid w:val="00340277"/>
    <w:rsid w:val="00341D1B"/>
    <w:rsid w:val="00346135"/>
    <w:rsid w:val="003521D5"/>
    <w:rsid w:val="003528FC"/>
    <w:rsid w:val="003531A4"/>
    <w:rsid w:val="00353A02"/>
    <w:rsid w:val="0035591D"/>
    <w:rsid w:val="00357DDA"/>
    <w:rsid w:val="00362B35"/>
    <w:rsid w:val="003654CB"/>
    <w:rsid w:val="0036631B"/>
    <w:rsid w:val="00367A1A"/>
    <w:rsid w:val="00370A1A"/>
    <w:rsid w:val="00372CC2"/>
    <w:rsid w:val="00376BA4"/>
    <w:rsid w:val="00380975"/>
    <w:rsid w:val="00381786"/>
    <w:rsid w:val="00383355"/>
    <w:rsid w:val="003834AE"/>
    <w:rsid w:val="00384605"/>
    <w:rsid w:val="00385EE1"/>
    <w:rsid w:val="003860FC"/>
    <w:rsid w:val="00386AD4"/>
    <w:rsid w:val="00393032"/>
    <w:rsid w:val="00396A8A"/>
    <w:rsid w:val="003A2C41"/>
    <w:rsid w:val="003A3694"/>
    <w:rsid w:val="003A5D7E"/>
    <w:rsid w:val="003A603A"/>
    <w:rsid w:val="003A63B8"/>
    <w:rsid w:val="003A6D3D"/>
    <w:rsid w:val="003B0601"/>
    <w:rsid w:val="003B19F1"/>
    <w:rsid w:val="003B29FE"/>
    <w:rsid w:val="003B355C"/>
    <w:rsid w:val="003B60E0"/>
    <w:rsid w:val="003C1E87"/>
    <w:rsid w:val="003C2936"/>
    <w:rsid w:val="003C6B0B"/>
    <w:rsid w:val="003C6CD8"/>
    <w:rsid w:val="003C787B"/>
    <w:rsid w:val="003D0DBF"/>
    <w:rsid w:val="003D142A"/>
    <w:rsid w:val="003D1B90"/>
    <w:rsid w:val="003D2649"/>
    <w:rsid w:val="003D34EC"/>
    <w:rsid w:val="003D5232"/>
    <w:rsid w:val="003D53EF"/>
    <w:rsid w:val="003E0B8A"/>
    <w:rsid w:val="003E16F7"/>
    <w:rsid w:val="003E2203"/>
    <w:rsid w:val="003E3AA4"/>
    <w:rsid w:val="003E490F"/>
    <w:rsid w:val="003E60AC"/>
    <w:rsid w:val="003E625E"/>
    <w:rsid w:val="003E688F"/>
    <w:rsid w:val="003E7795"/>
    <w:rsid w:val="003F34A6"/>
    <w:rsid w:val="003F353D"/>
    <w:rsid w:val="003F3B5F"/>
    <w:rsid w:val="003F3E8B"/>
    <w:rsid w:val="003F3FE6"/>
    <w:rsid w:val="003F72DB"/>
    <w:rsid w:val="00400C76"/>
    <w:rsid w:val="00400CE3"/>
    <w:rsid w:val="00400FC6"/>
    <w:rsid w:val="00402D9F"/>
    <w:rsid w:val="0040538E"/>
    <w:rsid w:val="00406353"/>
    <w:rsid w:val="0041434A"/>
    <w:rsid w:val="00414720"/>
    <w:rsid w:val="00415266"/>
    <w:rsid w:val="00415E78"/>
    <w:rsid w:val="00420378"/>
    <w:rsid w:val="00420AFD"/>
    <w:rsid w:val="004266C4"/>
    <w:rsid w:val="00427253"/>
    <w:rsid w:val="00431EEF"/>
    <w:rsid w:val="004336A6"/>
    <w:rsid w:val="00433AB4"/>
    <w:rsid w:val="0043495D"/>
    <w:rsid w:val="0043560B"/>
    <w:rsid w:val="00435E1A"/>
    <w:rsid w:val="00440E2C"/>
    <w:rsid w:val="004420AE"/>
    <w:rsid w:val="004427FA"/>
    <w:rsid w:val="00443978"/>
    <w:rsid w:val="00445DAE"/>
    <w:rsid w:val="00446368"/>
    <w:rsid w:val="0045119B"/>
    <w:rsid w:val="00453625"/>
    <w:rsid w:val="0045761A"/>
    <w:rsid w:val="00457924"/>
    <w:rsid w:val="00461A38"/>
    <w:rsid w:val="00461C7C"/>
    <w:rsid w:val="004630B1"/>
    <w:rsid w:val="004639CC"/>
    <w:rsid w:val="00463DF7"/>
    <w:rsid w:val="00465B24"/>
    <w:rsid w:val="00474371"/>
    <w:rsid w:val="00474F31"/>
    <w:rsid w:val="004767AE"/>
    <w:rsid w:val="00480CBB"/>
    <w:rsid w:val="00481D2C"/>
    <w:rsid w:val="00484977"/>
    <w:rsid w:val="004861CE"/>
    <w:rsid w:val="00486D5E"/>
    <w:rsid w:val="004872EE"/>
    <w:rsid w:val="004901BA"/>
    <w:rsid w:val="004907E3"/>
    <w:rsid w:val="004907FA"/>
    <w:rsid w:val="004925BC"/>
    <w:rsid w:val="0049263B"/>
    <w:rsid w:val="00492C8D"/>
    <w:rsid w:val="00495846"/>
    <w:rsid w:val="00497383"/>
    <w:rsid w:val="0049745C"/>
    <w:rsid w:val="004A1A37"/>
    <w:rsid w:val="004A1ECE"/>
    <w:rsid w:val="004A2211"/>
    <w:rsid w:val="004A66B3"/>
    <w:rsid w:val="004A727D"/>
    <w:rsid w:val="004B1542"/>
    <w:rsid w:val="004B1886"/>
    <w:rsid w:val="004B1BC1"/>
    <w:rsid w:val="004B2459"/>
    <w:rsid w:val="004B7A41"/>
    <w:rsid w:val="004B7AAF"/>
    <w:rsid w:val="004C3346"/>
    <w:rsid w:val="004C4556"/>
    <w:rsid w:val="004C47E9"/>
    <w:rsid w:val="004C5EA6"/>
    <w:rsid w:val="004C6211"/>
    <w:rsid w:val="004D0085"/>
    <w:rsid w:val="004D0B97"/>
    <w:rsid w:val="004D157E"/>
    <w:rsid w:val="004D222B"/>
    <w:rsid w:val="004D32D9"/>
    <w:rsid w:val="004D3C1C"/>
    <w:rsid w:val="004D5D69"/>
    <w:rsid w:val="004D6313"/>
    <w:rsid w:val="004D6C71"/>
    <w:rsid w:val="004D7FB3"/>
    <w:rsid w:val="004E14E4"/>
    <w:rsid w:val="004E33FD"/>
    <w:rsid w:val="004E3F18"/>
    <w:rsid w:val="004E7253"/>
    <w:rsid w:val="004E7424"/>
    <w:rsid w:val="004F44A5"/>
    <w:rsid w:val="005031D0"/>
    <w:rsid w:val="0050334A"/>
    <w:rsid w:val="005047B3"/>
    <w:rsid w:val="005047EF"/>
    <w:rsid w:val="005068B1"/>
    <w:rsid w:val="00506A64"/>
    <w:rsid w:val="00507493"/>
    <w:rsid w:val="00510F66"/>
    <w:rsid w:val="005110F7"/>
    <w:rsid w:val="00514835"/>
    <w:rsid w:val="00515DF4"/>
    <w:rsid w:val="005160CC"/>
    <w:rsid w:val="005209DF"/>
    <w:rsid w:val="00522A10"/>
    <w:rsid w:val="00522EBF"/>
    <w:rsid w:val="00523988"/>
    <w:rsid w:val="00524CDB"/>
    <w:rsid w:val="0053138A"/>
    <w:rsid w:val="005322E8"/>
    <w:rsid w:val="005326F8"/>
    <w:rsid w:val="00534681"/>
    <w:rsid w:val="00534D9D"/>
    <w:rsid w:val="00535256"/>
    <w:rsid w:val="0053574C"/>
    <w:rsid w:val="0053753F"/>
    <w:rsid w:val="005376F9"/>
    <w:rsid w:val="00541FA0"/>
    <w:rsid w:val="00542316"/>
    <w:rsid w:val="005434CC"/>
    <w:rsid w:val="00543E8E"/>
    <w:rsid w:val="00546100"/>
    <w:rsid w:val="00546604"/>
    <w:rsid w:val="00550471"/>
    <w:rsid w:val="00550D55"/>
    <w:rsid w:val="0055136C"/>
    <w:rsid w:val="00551D90"/>
    <w:rsid w:val="005527B4"/>
    <w:rsid w:val="005535A0"/>
    <w:rsid w:val="00555F82"/>
    <w:rsid w:val="005566A5"/>
    <w:rsid w:val="00560910"/>
    <w:rsid w:val="00563F84"/>
    <w:rsid w:val="00564459"/>
    <w:rsid w:val="00565F0D"/>
    <w:rsid w:val="005666FD"/>
    <w:rsid w:val="00567E12"/>
    <w:rsid w:val="0057170B"/>
    <w:rsid w:val="0057223D"/>
    <w:rsid w:val="00574F95"/>
    <w:rsid w:val="00576DB0"/>
    <w:rsid w:val="00577E01"/>
    <w:rsid w:val="00580F7C"/>
    <w:rsid w:val="005816BA"/>
    <w:rsid w:val="005817D8"/>
    <w:rsid w:val="00581F91"/>
    <w:rsid w:val="005830FC"/>
    <w:rsid w:val="00583290"/>
    <w:rsid w:val="005855DB"/>
    <w:rsid w:val="00586C4E"/>
    <w:rsid w:val="005872D6"/>
    <w:rsid w:val="0059088C"/>
    <w:rsid w:val="00590A0C"/>
    <w:rsid w:val="0059188F"/>
    <w:rsid w:val="0059258F"/>
    <w:rsid w:val="0059565C"/>
    <w:rsid w:val="00595790"/>
    <w:rsid w:val="005A0603"/>
    <w:rsid w:val="005A0B65"/>
    <w:rsid w:val="005A1F24"/>
    <w:rsid w:val="005A299B"/>
    <w:rsid w:val="005A3279"/>
    <w:rsid w:val="005A32D4"/>
    <w:rsid w:val="005A6ED2"/>
    <w:rsid w:val="005B10F5"/>
    <w:rsid w:val="005B3904"/>
    <w:rsid w:val="005B4BB2"/>
    <w:rsid w:val="005C1396"/>
    <w:rsid w:val="005C1F4E"/>
    <w:rsid w:val="005C26C4"/>
    <w:rsid w:val="005C2FED"/>
    <w:rsid w:val="005C3AB1"/>
    <w:rsid w:val="005C5D03"/>
    <w:rsid w:val="005C6159"/>
    <w:rsid w:val="005C61A8"/>
    <w:rsid w:val="005C74F6"/>
    <w:rsid w:val="005C7593"/>
    <w:rsid w:val="005D115C"/>
    <w:rsid w:val="005D5ABD"/>
    <w:rsid w:val="005D5F12"/>
    <w:rsid w:val="005E111D"/>
    <w:rsid w:val="005E3329"/>
    <w:rsid w:val="005E4030"/>
    <w:rsid w:val="005E4335"/>
    <w:rsid w:val="005E4453"/>
    <w:rsid w:val="005E45C7"/>
    <w:rsid w:val="005E5546"/>
    <w:rsid w:val="005E6E49"/>
    <w:rsid w:val="005F1D82"/>
    <w:rsid w:val="005F216C"/>
    <w:rsid w:val="005F4886"/>
    <w:rsid w:val="005F6C6C"/>
    <w:rsid w:val="005F6F4E"/>
    <w:rsid w:val="00600E14"/>
    <w:rsid w:val="0060176E"/>
    <w:rsid w:val="006021BE"/>
    <w:rsid w:val="00602AF2"/>
    <w:rsid w:val="006034B4"/>
    <w:rsid w:val="006040D1"/>
    <w:rsid w:val="0061138A"/>
    <w:rsid w:val="00613020"/>
    <w:rsid w:val="00614B39"/>
    <w:rsid w:val="0061597F"/>
    <w:rsid w:val="00620649"/>
    <w:rsid w:val="006218FC"/>
    <w:rsid w:val="0062360A"/>
    <w:rsid w:val="0062432A"/>
    <w:rsid w:val="00624A57"/>
    <w:rsid w:val="00630E87"/>
    <w:rsid w:val="00633BAA"/>
    <w:rsid w:val="00635E9F"/>
    <w:rsid w:val="00642A36"/>
    <w:rsid w:val="006440DC"/>
    <w:rsid w:val="0064446C"/>
    <w:rsid w:val="00644CCF"/>
    <w:rsid w:val="00646F79"/>
    <w:rsid w:val="00650660"/>
    <w:rsid w:val="00650D17"/>
    <w:rsid w:val="00651CAA"/>
    <w:rsid w:val="00651FD9"/>
    <w:rsid w:val="006535E0"/>
    <w:rsid w:val="00654870"/>
    <w:rsid w:val="00654AE9"/>
    <w:rsid w:val="00655E2E"/>
    <w:rsid w:val="0065692E"/>
    <w:rsid w:val="00657F40"/>
    <w:rsid w:val="006603A3"/>
    <w:rsid w:val="00660C87"/>
    <w:rsid w:val="00660ED4"/>
    <w:rsid w:val="006621A2"/>
    <w:rsid w:val="006637ED"/>
    <w:rsid w:val="00663CEB"/>
    <w:rsid w:val="00665619"/>
    <w:rsid w:val="006659A5"/>
    <w:rsid w:val="00665A75"/>
    <w:rsid w:val="0066625D"/>
    <w:rsid w:val="00667454"/>
    <w:rsid w:val="00671CCC"/>
    <w:rsid w:val="00673F2C"/>
    <w:rsid w:val="0067604E"/>
    <w:rsid w:val="00677A7B"/>
    <w:rsid w:val="00682D55"/>
    <w:rsid w:val="00684219"/>
    <w:rsid w:val="006847E8"/>
    <w:rsid w:val="00685C7B"/>
    <w:rsid w:val="006928CA"/>
    <w:rsid w:val="00693CDF"/>
    <w:rsid w:val="00694D80"/>
    <w:rsid w:val="006951FE"/>
    <w:rsid w:val="00697822"/>
    <w:rsid w:val="006A25F8"/>
    <w:rsid w:val="006A2822"/>
    <w:rsid w:val="006A3194"/>
    <w:rsid w:val="006A4299"/>
    <w:rsid w:val="006A5A51"/>
    <w:rsid w:val="006A6748"/>
    <w:rsid w:val="006B07FB"/>
    <w:rsid w:val="006B1AFE"/>
    <w:rsid w:val="006B1D7D"/>
    <w:rsid w:val="006B50EE"/>
    <w:rsid w:val="006B56AB"/>
    <w:rsid w:val="006B6220"/>
    <w:rsid w:val="006B6A4D"/>
    <w:rsid w:val="006C2954"/>
    <w:rsid w:val="006C4A93"/>
    <w:rsid w:val="006C5A07"/>
    <w:rsid w:val="006C623F"/>
    <w:rsid w:val="006C6748"/>
    <w:rsid w:val="006E095A"/>
    <w:rsid w:val="006E1813"/>
    <w:rsid w:val="006E19DA"/>
    <w:rsid w:val="006E2383"/>
    <w:rsid w:val="006E3958"/>
    <w:rsid w:val="006E3A55"/>
    <w:rsid w:val="006E707B"/>
    <w:rsid w:val="006E73E7"/>
    <w:rsid w:val="006F0742"/>
    <w:rsid w:val="006F1E5D"/>
    <w:rsid w:val="006F3F74"/>
    <w:rsid w:val="006F5622"/>
    <w:rsid w:val="006F5F17"/>
    <w:rsid w:val="006F6B88"/>
    <w:rsid w:val="00702206"/>
    <w:rsid w:val="00704781"/>
    <w:rsid w:val="00705B4E"/>
    <w:rsid w:val="00707E86"/>
    <w:rsid w:val="0071049D"/>
    <w:rsid w:val="00713E17"/>
    <w:rsid w:val="0071441B"/>
    <w:rsid w:val="007201C9"/>
    <w:rsid w:val="00720EA6"/>
    <w:rsid w:val="007252FA"/>
    <w:rsid w:val="00726347"/>
    <w:rsid w:val="007265DC"/>
    <w:rsid w:val="0072695D"/>
    <w:rsid w:val="00726F29"/>
    <w:rsid w:val="00730967"/>
    <w:rsid w:val="00734249"/>
    <w:rsid w:val="007375CA"/>
    <w:rsid w:val="00737604"/>
    <w:rsid w:val="007415A7"/>
    <w:rsid w:val="007424FB"/>
    <w:rsid w:val="00742D0D"/>
    <w:rsid w:val="007433FE"/>
    <w:rsid w:val="00743AFA"/>
    <w:rsid w:val="00745972"/>
    <w:rsid w:val="00746078"/>
    <w:rsid w:val="00746771"/>
    <w:rsid w:val="007505C8"/>
    <w:rsid w:val="007507CA"/>
    <w:rsid w:val="007508A6"/>
    <w:rsid w:val="00751920"/>
    <w:rsid w:val="00751E3C"/>
    <w:rsid w:val="00751ECA"/>
    <w:rsid w:val="00756735"/>
    <w:rsid w:val="00757597"/>
    <w:rsid w:val="00757826"/>
    <w:rsid w:val="0076065A"/>
    <w:rsid w:val="00762C3B"/>
    <w:rsid w:val="00763E84"/>
    <w:rsid w:val="00766C62"/>
    <w:rsid w:val="00771FAD"/>
    <w:rsid w:val="00773972"/>
    <w:rsid w:val="00774FE2"/>
    <w:rsid w:val="007770A7"/>
    <w:rsid w:val="00777758"/>
    <w:rsid w:val="0078079A"/>
    <w:rsid w:val="00782820"/>
    <w:rsid w:val="00783977"/>
    <w:rsid w:val="00790977"/>
    <w:rsid w:val="00790D50"/>
    <w:rsid w:val="00790F4B"/>
    <w:rsid w:val="00792BA2"/>
    <w:rsid w:val="0079691E"/>
    <w:rsid w:val="00796A7B"/>
    <w:rsid w:val="00797830"/>
    <w:rsid w:val="007A0580"/>
    <w:rsid w:val="007A14E0"/>
    <w:rsid w:val="007A5D2E"/>
    <w:rsid w:val="007B071C"/>
    <w:rsid w:val="007B12E3"/>
    <w:rsid w:val="007B199A"/>
    <w:rsid w:val="007B34B5"/>
    <w:rsid w:val="007B49EA"/>
    <w:rsid w:val="007B6111"/>
    <w:rsid w:val="007C0953"/>
    <w:rsid w:val="007C0FBD"/>
    <w:rsid w:val="007C2D78"/>
    <w:rsid w:val="007C3423"/>
    <w:rsid w:val="007C373B"/>
    <w:rsid w:val="007C49B6"/>
    <w:rsid w:val="007C4BB1"/>
    <w:rsid w:val="007C4C6D"/>
    <w:rsid w:val="007C54D3"/>
    <w:rsid w:val="007C6F10"/>
    <w:rsid w:val="007D1EBA"/>
    <w:rsid w:val="007D2B0E"/>
    <w:rsid w:val="007E1186"/>
    <w:rsid w:val="007E186A"/>
    <w:rsid w:val="007E209B"/>
    <w:rsid w:val="007E5B03"/>
    <w:rsid w:val="007E5F8F"/>
    <w:rsid w:val="007F0B82"/>
    <w:rsid w:val="007F1623"/>
    <w:rsid w:val="007F3E54"/>
    <w:rsid w:val="007F4AF6"/>
    <w:rsid w:val="007F4BFF"/>
    <w:rsid w:val="007F5DFE"/>
    <w:rsid w:val="008001EF"/>
    <w:rsid w:val="008003C9"/>
    <w:rsid w:val="00802A56"/>
    <w:rsid w:val="0080519C"/>
    <w:rsid w:val="00805974"/>
    <w:rsid w:val="00807363"/>
    <w:rsid w:val="0080789B"/>
    <w:rsid w:val="00807971"/>
    <w:rsid w:val="0081271B"/>
    <w:rsid w:val="00812A64"/>
    <w:rsid w:val="008146AB"/>
    <w:rsid w:val="00814C7D"/>
    <w:rsid w:val="008159D3"/>
    <w:rsid w:val="00815D2D"/>
    <w:rsid w:val="0081780F"/>
    <w:rsid w:val="00820D10"/>
    <w:rsid w:val="00825860"/>
    <w:rsid w:val="00830D19"/>
    <w:rsid w:val="008318DF"/>
    <w:rsid w:val="00831A2B"/>
    <w:rsid w:val="008323D6"/>
    <w:rsid w:val="00833E56"/>
    <w:rsid w:val="00835105"/>
    <w:rsid w:val="008357E5"/>
    <w:rsid w:val="00835EA8"/>
    <w:rsid w:val="00836E28"/>
    <w:rsid w:val="00837E1E"/>
    <w:rsid w:val="00840DD5"/>
    <w:rsid w:val="00841E14"/>
    <w:rsid w:val="008425BF"/>
    <w:rsid w:val="008436E1"/>
    <w:rsid w:val="0084486F"/>
    <w:rsid w:val="00852135"/>
    <w:rsid w:val="0085540D"/>
    <w:rsid w:val="008578A1"/>
    <w:rsid w:val="00857E24"/>
    <w:rsid w:val="00860856"/>
    <w:rsid w:val="00861147"/>
    <w:rsid w:val="008617B5"/>
    <w:rsid w:val="00864452"/>
    <w:rsid w:val="008671DB"/>
    <w:rsid w:val="0087107E"/>
    <w:rsid w:val="00872A40"/>
    <w:rsid w:val="00873F1D"/>
    <w:rsid w:val="00877E44"/>
    <w:rsid w:val="008804DC"/>
    <w:rsid w:val="008815D9"/>
    <w:rsid w:val="00881C9F"/>
    <w:rsid w:val="00883354"/>
    <w:rsid w:val="0088504A"/>
    <w:rsid w:val="00886308"/>
    <w:rsid w:val="008868A7"/>
    <w:rsid w:val="00887EE2"/>
    <w:rsid w:val="00892714"/>
    <w:rsid w:val="00896030"/>
    <w:rsid w:val="00896322"/>
    <w:rsid w:val="00896B01"/>
    <w:rsid w:val="008971D7"/>
    <w:rsid w:val="008978FC"/>
    <w:rsid w:val="008A1536"/>
    <w:rsid w:val="008A52E3"/>
    <w:rsid w:val="008A5831"/>
    <w:rsid w:val="008A664B"/>
    <w:rsid w:val="008A72AA"/>
    <w:rsid w:val="008B00C4"/>
    <w:rsid w:val="008B0160"/>
    <w:rsid w:val="008B0B5E"/>
    <w:rsid w:val="008B16B5"/>
    <w:rsid w:val="008B298D"/>
    <w:rsid w:val="008B59A8"/>
    <w:rsid w:val="008B6FAC"/>
    <w:rsid w:val="008B7C0A"/>
    <w:rsid w:val="008C0446"/>
    <w:rsid w:val="008C0994"/>
    <w:rsid w:val="008C1DD1"/>
    <w:rsid w:val="008C3C25"/>
    <w:rsid w:val="008C3F77"/>
    <w:rsid w:val="008C3F8B"/>
    <w:rsid w:val="008C56E7"/>
    <w:rsid w:val="008C7B5E"/>
    <w:rsid w:val="008D1EA8"/>
    <w:rsid w:val="008D475E"/>
    <w:rsid w:val="008D4860"/>
    <w:rsid w:val="008D60CC"/>
    <w:rsid w:val="008D7650"/>
    <w:rsid w:val="008D7C00"/>
    <w:rsid w:val="008E0922"/>
    <w:rsid w:val="008E0BA0"/>
    <w:rsid w:val="008E1FD9"/>
    <w:rsid w:val="008F17A0"/>
    <w:rsid w:val="008F1AE8"/>
    <w:rsid w:val="008F1DD7"/>
    <w:rsid w:val="008F22FE"/>
    <w:rsid w:val="008F2599"/>
    <w:rsid w:val="008F4506"/>
    <w:rsid w:val="008F5E47"/>
    <w:rsid w:val="00900EA4"/>
    <w:rsid w:val="00904209"/>
    <w:rsid w:val="0090560C"/>
    <w:rsid w:val="00905DF0"/>
    <w:rsid w:val="0090753E"/>
    <w:rsid w:val="00907C3B"/>
    <w:rsid w:val="00910C57"/>
    <w:rsid w:val="0091136C"/>
    <w:rsid w:val="00911D55"/>
    <w:rsid w:val="009152CE"/>
    <w:rsid w:val="00915583"/>
    <w:rsid w:val="00917278"/>
    <w:rsid w:val="00920D8D"/>
    <w:rsid w:val="009211AB"/>
    <w:rsid w:val="00921200"/>
    <w:rsid w:val="009249E4"/>
    <w:rsid w:val="00927DB6"/>
    <w:rsid w:val="00930B92"/>
    <w:rsid w:val="00931C66"/>
    <w:rsid w:val="00934FAE"/>
    <w:rsid w:val="00935134"/>
    <w:rsid w:val="009373C7"/>
    <w:rsid w:val="0094029E"/>
    <w:rsid w:val="00940D3E"/>
    <w:rsid w:val="00940DA7"/>
    <w:rsid w:val="00943C98"/>
    <w:rsid w:val="009459E0"/>
    <w:rsid w:val="0094674B"/>
    <w:rsid w:val="009469FD"/>
    <w:rsid w:val="00946F2A"/>
    <w:rsid w:val="009470D3"/>
    <w:rsid w:val="009475C6"/>
    <w:rsid w:val="009476CA"/>
    <w:rsid w:val="00951E45"/>
    <w:rsid w:val="0095269E"/>
    <w:rsid w:val="0095351D"/>
    <w:rsid w:val="00953B96"/>
    <w:rsid w:val="00953FE1"/>
    <w:rsid w:val="0095673D"/>
    <w:rsid w:val="00956B71"/>
    <w:rsid w:val="00961728"/>
    <w:rsid w:val="00967A08"/>
    <w:rsid w:val="00967B69"/>
    <w:rsid w:val="00971C8B"/>
    <w:rsid w:val="00972FDD"/>
    <w:rsid w:val="009736CB"/>
    <w:rsid w:val="00973E90"/>
    <w:rsid w:val="009743E9"/>
    <w:rsid w:val="00975828"/>
    <w:rsid w:val="009768EB"/>
    <w:rsid w:val="00976A51"/>
    <w:rsid w:val="009773D4"/>
    <w:rsid w:val="009776CE"/>
    <w:rsid w:val="00980663"/>
    <w:rsid w:val="00981C01"/>
    <w:rsid w:val="00982C34"/>
    <w:rsid w:val="00984F74"/>
    <w:rsid w:val="0099030A"/>
    <w:rsid w:val="00990F5D"/>
    <w:rsid w:val="00991DAB"/>
    <w:rsid w:val="009934CD"/>
    <w:rsid w:val="00993C85"/>
    <w:rsid w:val="0099515C"/>
    <w:rsid w:val="00996174"/>
    <w:rsid w:val="00996B7F"/>
    <w:rsid w:val="00997409"/>
    <w:rsid w:val="009A58DB"/>
    <w:rsid w:val="009A6D0D"/>
    <w:rsid w:val="009B0BA2"/>
    <w:rsid w:val="009B1505"/>
    <w:rsid w:val="009B5764"/>
    <w:rsid w:val="009B5955"/>
    <w:rsid w:val="009B7C02"/>
    <w:rsid w:val="009B7E70"/>
    <w:rsid w:val="009C3102"/>
    <w:rsid w:val="009C34C6"/>
    <w:rsid w:val="009C3952"/>
    <w:rsid w:val="009C3A1F"/>
    <w:rsid w:val="009C48CC"/>
    <w:rsid w:val="009C5518"/>
    <w:rsid w:val="009C5BE4"/>
    <w:rsid w:val="009C7687"/>
    <w:rsid w:val="009C78E2"/>
    <w:rsid w:val="009D4203"/>
    <w:rsid w:val="009D62D2"/>
    <w:rsid w:val="009D6DF4"/>
    <w:rsid w:val="009E0905"/>
    <w:rsid w:val="009E1717"/>
    <w:rsid w:val="009E257F"/>
    <w:rsid w:val="009E5316"/>
    <w:rsid w:val="009E564C"/>
    <w:rsid w:val="009F0845"/>
    <w:rsid w:val="009F08C6"/>
    <w:rsid w:val="009F1F26"/>
    <w:rsid w:val="009F6364"/>
    <w:rsid w:val="009F7F34"/>
    <w:rsid w:val="00A019EB"/>
    <w:rsid w:val="00A028AE"/>
    <w:rsid w:val="00A04024"/>
    <w:rsid w:val="00A04863"/>
    <w:rsid w:val="00A06407"/>
    <w:rsid w:val="00A07AF2"/>
    <w:rsid w:val="00A11E3A"/>
    <w:rsid w:val="00A146FD"/>
    <w:rsid w:val="00A150F8"/>
    <w:rsid w:val="00A15894"/>
    <w:rsid w:val="00A16A2B"/>
    <w:rsid w:val="00A17A80"/>
    <w:rsid w:val="00A21110"/>
    <w:rsid w:val="00A22270"/>
    <w:rsid w:val="00A227BA"/>
    <w:rsid w:val="00A24211"/>
    <w:rsid w:val="00A26511"/>
    <w:rsid w:val="00A26563"/>
    <w:rsid w:val="00A265AB"/>
    <w:rsid w:val="00A267E4"/>
    <w:rsid w:val="00A27021"/>
    <w:rsid w:val="00A30375"/>
    <w:rsid w:val="00A31EB8"/>
    <w:rsid w:val="00A33C7B"/>
    <w:rsid w:val="00A40A5E"/>
    <w:rsid w:val="00A4391B"/>
    <w:rsid w:val="00A44230"/>
    <w:rsid w:val="00A45C85"/>
    <w:rsid w:val="00A505C8"/>
    <w:rsid w:val="00A515A0"/>
    <w:rsid w:val="00A547D4"/>
    <w:rsid w:val="00A55A67"/>
    <w:rsid w:val="00A56FA0"/>
    <w:rsid w:val="00A57D5E"/>
    <w:rsid w:val="00A57FA9"/>
    <w:rsid w:val="00A603DB"/>
    <w:rsid w:val="00A618DA"/>
    <w:rsid w:val="00A620B3"/>
    <w:rsid w:val="00A63AC3"/>
    <w:rsid w:val="00A656D8"/>
    <w:rsid w:val="00A657CB"/>
    <w:rsid w:val="00A664D4"/>
    <w:rsid w:val="00A67324"/>
    <w:rsid w:val="00A67FB5"/>
    <w:rsid w:val="00A72ABD"/>
    <w:rsid w:val="00A733FA"/>
    <w:rsid w:val="00A853BB"/>
    <w:rsid w:val="00A85BD3"/>
    <w:rsid w:val="00A87931"/>
    <w:rsid w:val="00A9404C"/>
    <w:rsid w:val="00A95753"/>
    <w:rsid w:val="00A95A42"/>
    <w:rsid w:val="00A9724B"/>
    <w:rsid w:val="00A97877"/>
    <w:rsid w:val="00A978DD"/>
    <w:rsid w:val="00A97C64"/>
    <w:rsid w:val="00AA17DD"/>
    <w:rsid w:val="00AA1A25"/>
    <w:rsid w:val="00AA2463"/>
    <w:rsid w:val="00AA301A"/>
    <w:rsid w:val="00AA35B8"/>
    <w:rsid w:val="00AA36BF"/>
    <w:rsid w:val="00AA5594"/>
    <w:rsid w:val="00AA5715"/>
    <w:rsid w:val="00AA7319"/>
    <w:rsid w:val="00AA7C0B"/>
    <w:rsid w:val="00AA7FD9"/>
    <w:rsid w:val="00AB0009"/>
    <w:rsid w:val="00AB0A86"/>
    <w:rsid w:val="00AB53C4"/>
    <w:rsid w:val="00AB6CDC"/>
    <w:rsid w:val="00AB6EE8"/>
    <w:rsid w:val="00AC0B09"/>
    <w:rsid w:val="00AC0B35"/>
    <w:rsid w:val="00AC2BA7"/>
    <w:rsid w:val="00AC62F4"/>
    <w:rsid w:val="00AC7B48"/>
    <w:rsid w:val="00AD0B38"/>
    <w:rsid w:val="00AD25AA"/>
    <w:rsid w:val="00AD29CC"/>
    <w:rsid w:val="00AD5771"/>
    <w:rsid w:val="00AD67E3"/>
    <w:rsid w:val="00AD7A32"/>
    <w:rsid w:val="00AE1685"/>
    <w:rsid w:val="00AE1D1C"/>
    <w:rsid w:val="00AE222A"/>
    <w:rsid w:val="00AE44D0"/>
    <w:rsid w:val="00AE45D8"/>
    <w:rsid w:val="00AE59E0"/>
    <w:rsid w:val="00AF2BDA"/>
    <w:rsid w:val="00AF557F"/>
    <w:rsid w:val="00AF6DAF"/>
    <w:rsid w:val="00B014CD"/>
    <w:rsid w:val="00B01591"/>
    <w:rsid w:val="00B016D9"/>
    <w:rsid w:val="00B038CA"/>
    <w:rsid w:val="00B03E45"/>
    <w:rsid w:val="00B04B84"/>
    <w:rsid w:val="00B04FF5"/>
    <w:rsid w:val="00B06B9A"/>
    <w:rsid w:val="00B1116B"/>
    <w:rsid w:val="00B1247D"/>
    <w:rsid w:val="00B12847"/>
    <w:rsid w:val="00B13511"/>
    <w:rsid w:val="00B17628"/>
    <w:rsid w:val="00B206BD"/>
    <w:rsid w:val="00B208BF"/>
    <w:rsid w:val="00B2173B"/>
    <w:rsid w:val="00B27788"/>
    <w:rsid w:val="00B27807"/>
    <w:rsid w:val="00B30036"/>
    <w:rsid w:val="00B30996"/>
    <w:rsid w:val="00B30D18"/>
    <w:rsid w:val="00B327E6"/>
    <w:rsid w:val="00B34BB7"/>
    <w:rsid w:val="00B34C89"/>
    <w:rsid w:val="00B34CA3"/>
    <w:rsid w:val="00B411B3"/>
    <w:rsid w:val="00B41CE0"/>
    <w:rsid w:val="00B42B0D"/>
    <w:rsid w:val="00B441CA"/>
    <w:rsid w:val="00B451A5"/>
    <w:rsid w:val="00B460B3"/>
    <w:rsid w:val="00B46278"/>
    <w:rsid w:val="00B46720"/>
    <w:rsid w:val="00B51325"/>
    <w:rsid w:val="00B52963"/>
    <w:rsid w:val="00B54097"/>
    <w:rsid w:val="00B540F7"/>
    <w:rsid w:val="00B548EF"/>
    <w:rsid w:val="00B563BD"/>
    <w:rsid w:val="00B607F3"/>
    <w:rsid w:val="00B617A2"/>
    <w:rsid w:val="00B644DE"/>
    <w:rsid w:val="00B72258"/>
    <w:rsid w:val="00B763A4"/>
    <w:rsid w:val="00B763E7"/>
    <w:rsid w:val="00B7792C"/>
    <w:rsid w:val="00B8105B"/>
    <w:rsid w:val="00B833F3"/>
    <w:rsid w:val="00B83762"/>
    <w:rsid w:val="00B875CE"/>
    <w:rsid w:val="00B90A9E"/>
    <w:rsid w:val="00B94CF5"/>
    <w:rsid w:val="00B95826"/>
    <w:rsid w:val="00B95FBE"/>
    <w:rsid w:val="00B96A64"/>
    <w:rsid w:val="00BA0692"/>
    <w:rsid w:val="00BA1052"/>
    <w:rsid w:val="00BA1790"/>
    <w:rsid w:val="00BA303C"/>
    <w:rsid w:val="00BA3111"/>
    <w:rsid w:val="00BA4016"/>
    <w:rsid w:val="00BA4AC1"/>
    <w:rsid w:val="00BA5A68"/>
    <w:rsid w:val="00BA7A3B"/>
    <w:rsid w:val="00BB157F"/>
    <w:rsid w:val="00BB5CCE"/>
    <w:rsid w:val="00BB617B"/>
    <w:rsid w:val="00BB68E2"/>
    <w:rsid w:val="00BB6A5E"/>
    <w:rsid w:val="00BC0845"/>
    <w:rsid w:val="00BC18C2"/>
    <w:rsid w:val="00BC38A8"/>
    <w:rsid w:val="00BC56EF"/>
    <w:rsid w:val="00BC7BB7"/>
    <w:rsid w:val="00BC7CE5"/>
    <w:rsid w:val="00BD1D67"/>
    <w:rsid w:val="00BD2067"/>
    <w:rsid w:val="00BD26D8"/>
    <w:rsid w:val="00BD3297"/>
    <w:rsid w:val="00BD4082"/>
    <w:rsid w:val="00BD6D5B"/>
    <w:rsid w:val="00BD6EBC"/>
    <w:rsid w:val="00BD70F7"/>
    <w:rsid w:val="00BD7780"/>
    <w:rsid w:val="00BE02DC"/>
    <w:rsid w:val="00BE0C08"/>
    <w:rsid w:val="00BE0C7F"/>
    <w:rsid w:val="00BE1160"/>
    <w:rsid w:val="00BE11EE"/>
    <w:rsid w:val="00BE7B13"/>
    <w:rsid w:val="00BF1472"/>
    <w:rsid w:val="00BF36F5"/>
    <w:rsid w:val="00C00336"/>
    <w:rsid w:val="00C009B8"/>
    <w:rsid w:val="00C04BE0"/>
    <w:rsid w:val="00C0515D"/>
    <w:rsid w:val="00C066AA"/>
    <w:rsid w:val="00C066E3"/>
    <w:rsid w:val="00C0694F"/>
    <w:rsid w:val="00C07CEC"/>
    <w:rsid w:val="00C1419F"/>
    <w:rsid w:val="00C213BB"/>
    <w:rsid w:val="00C21AE1"/>
    <w:rsid w:val="00C21B49"/>
    <w:rsid w:val="00C21BD1"/>
    <w:rsid w:val="00C22F80"/>
    <w:rsid w:val="00C2317F"/>
    <w:rsid w:val="00C243C9"/>
    <w:rsid w:val="00C24835"/>
    <w:rsid w:val="00C26C30"/>
    <w:rsid w:val="00C3083D"/>
    <w:rsid w:val="00C30B41"/>
    <w:rsid w:val="00C31655"/>
    <w:rsid w:val="00C34F37"/>
    <w:rsid w:val="00C36DB4"/>
    <w:rsid w:val="00C37909"/>
    <w:rsid w:val="00C40CE1"/>
    <w:rsid w:val="00C40D5E"/>
    <w:rsid w:val="00C41EF4"/>
    <w:rsid w:val="00C4368B"/>
    <w:rsid w:val="00C43B30"/>
    <w:rsid w:val="00C44C3E"/>
    <w:rsid w:val="00C456D3"/>
    <w:rsid w:val="00C4590A"/>
    <w:rsid w:val="00C506D7"/>
    <w:rsid w:val="00C51074"/>
    <w:rsid w:val="00C5654C"/>
    <w:rsid w:val="00C5681E"/>
    <w:rsid w:val="00C570CE"/>
    <w:rsid w:val="00C570D8"/>
    <w:rsid w:val="00C60A57"/>
    <w:rsid w:val="00C6174E"/>
    <w:rsid w:val="00C62050"/>
    <w:rsid w:val="00C62916"/>
    <w:rsid w:val="00C629DD"/>
    <w:rsid w:val="00C62AE0"/>
    <w:rsid w:val="00C63E63"/>
    <w:rsid w:val="00C64C8B"/>
    <w:rsid w:val="00C658E8"/>
    <w:rsid w:val="00C66CEA"/>
    <w:rsid w:val="00C70DD8"/>
    <w:rsid w:val="00C728B9"/>
    <w:rsid w:val="00C72B2A"/>
    <w:rsid w:val="00C7405E"/>
    <w:rsid w:val="00C74C69"/>
    <w:rsid w:val="00C75E20"/>
    <w:rsid w:val="00C76EAB"/>
    <w:rsid w:val="00C77542"/>
    <w:rsid w:val="00C77E45"/>
    <w:rsid w:val="00C8098E"/>
    <w:rsid w:val="00C8426F"/>
    <w:rsid w:val="00C848D5"/>
    <w:rsid w:val="00C92F02"/>
    <w:rsid w:val="00C93370"/>
    <w:rsid w:val="00C964A4"/>
    <w:rsid w:val="00C97932"/>
    <w:rsid w:val="00C979CE"/>
    <w:rsid w:val="00CA05BB"/>
    <w:rsid w:val="00CA185E"/>
    <w:rsid w:val="00CA1B2B"/>
    <w:rsid w:val="00CA2D31"/>
    <w:rsid w:val="00CA5973"/>
    <w:rsid w:val="00CA722A"/>
    <w:rsid w:val="00CA7A9C"/>
    <w:rsid w:val="00CB1801"/>
    <w:rsid w:val="00CB1A12"/>
    <w:rsid w:val="00CB5932"/>
    <w:rsid w:val="00CB6610"/>
    <w:rsid w:val="00CB6C41"/>
    <w:rsid w:val="00CC04CC"/>
    <w:rsid w:val="00CC06D0"/>
    <w:rsid w:val="00CC3D80"/>
    <w:rsid w:val="00CD188A"/>
    <w:rsid w:val="00CD2105"/>
    <w:rsid w:val="00CD354D"/>
    <w:rsid w:val="00CD6509"/>
    <w:rsid w:val="00CE20E8"/>
    <w:rsid w:val="00CE33BE"/>
    <w:rsid w:val="00CE3488"/>
    <w:rsid w:val="00CE3C8A"/>
    <w:rsid w:val="00CE7434"/>
    <w:rsid w:val="00CF03F5"/>
    <w:rsid w:val="00CF20C5"/>
    <w:rsid w:val="00CF2862"/>
    <w:rsid w:val="00CF2A32"/>
    <w:rsid w:val="00CF5603"/>
    <w:rsid w:val="00CF57E9"/>
    <w:rsid w:val="00CF7C0A"/>
    <w:rsid w:val="00D000BD"/>
    <w:rsid w:val="00D00443"/>
    <w:rsid w:val="00D01701"/>
    <w:rsid w:val="00D03AAF"/>
    <w:rsid w:val="00D05E1C"/>
    <w:rsid w:val="00D06CC1"/>
    <w:rsid w:val="00D10BF5"/>
    <w:rsid w:val="00D1254A"/>
    <w:rsid w:val="00D13ADC"/>
    <w:rsid w:val="00D16E71"/>
    <w:rsid w:val="00D1741F"/>
    <w:rsid w:val="00D17F9A"/>
    <w:rsid w:val="00D2032C"/>
    <w:rsid w:val="00D20E34"/>
    <w:rsid w:val="00D22CA2"/>
    <w:rsid w:val="00D2313B"/>
    <w:rsid w:val="00D25FE1"/>
    <w:rsid w:val="00D268BC"/>
    <w:rsid w:val="00D276D5"/>
    <w:rsid w:val="00D303D9"/>
    <w:rsid w:val="00D30EEB"/>
    <w:rsid w:val="00D32A7F"/>
    <w:rsid w:val="00D3423E"/>
    <w:rsid w:val="00D35ECF"/>
    <w:rsid w:val="00D40C45"/>
    <w:rsid w:val="00D40F31"/>
    <w:rsid w:val="00D413AA"/>
    <w:rsid w:val="00D447AE"/>
    <w:rsid w:val="00D47B49"/>
    <w:rsid w:val="00D50312"/>
    <w:rsid w:val="00D51699"/>
    <w:rsid w:val="00D53CA6"/>
    <w:rsid w:val="00D53D43"/>
    <w:rsid w:val="00D541BF"/>
    <w:rsid w:val="00D54DD8"/>
    <w:rsid w:val="00D55901"/>
    <w:rsid w:val="00D602B2"/>
    <w:rsid w:val="00D61B11"/>
    <w:rsid w:val="00D6408B"/>
    <w:rsid w:val="00D6570B"/>
    <w:rsid w:val="00D675BD"/>
    <w:rsid w:val="00D67AD7"/>
    <w:rsid w:val="00D714ED"/>
    <w:rsid w:val="00D865FD"/>
    <w:rsid w:val="00D86FDF"/>
    <w:rsid w:val="00D872FE"/>
    <w:rsid w:val="00D913B5"/>
    <w:rsid w:val="00D91FF4"/>
    <w:rsid w:val="00D92449"/>
    <w:rsid w:val="00D94813"/>
    <w:rsid w:val="00D9589C"/>
    <w:rsid w:val="00D959FB"/>
    <w:rsid w:val="00D95FA9"/>
    <w:rsid w:val="00DA067F"/>
    <w:rsid w:val="00DA1286"/>
    <w:rsid w:val="00DA2B1C"/>
    <w:rsid w:val="00DA604E"/>
    <w:rsid w:val="00DA60DB"/>
    <w:rsid w:val="00DA727E"/>
    <w:rsid w:val="00DB41A5"/>
    <w:rsid w:val="00DB4993"/>
    <w:rsid w:val="00DB56D8"/>
    <w:rsid w:val="00DB5D56"/>
    <w:rsid w:val="00DB6A6E"/>
    <w:rsid w:val="00DC64AA"/>
    <w:rsid w:val="00DC7117"/>
    <w:rsid w:val="00DC7404"/>
    <w:rsid w:val="00DD1C9C"/>
    <w:rsid w:val="00DD4BCF"/>
    <w:rsid w:val="00DE236D"/>
    <w:rsid w:val="00DE32B4"/>
    <w:rsid w:val="00DE40B8"/>
    <w:rsid w:val="00DE6E33"/>
    <w:rsid w:val="00DF0458"/>
    <w:rsid w:val="00DF0A6A"/>
    <w:rsid w:val="00DF1570"/>
    <w:rsid w:val="00DF275E"/>
    <w:rsid w:val="00DF42C1"/>
    <w:rsid w:val="00DF7831"/>
    <w:rsid w:val="00E00D14"/>
    <w:rsid w:val="00E029B5"/>
    <w:rsid w:val="00E0350B"/>
    <w:rsid w:val="00E04514"/>
    <w:rsid w:val="00E06DC3"/>
    <w:rsid w:val="00E10165"/>
    <w:rsid w:val="00E10639"/>
    <w:rsid w:val="00E146BA"/>
    <w:rsid w:val="00E14918"/>
    <w:rsid w:val="00E150EE"/>
    <w:rsid w:val="00E274C8"/>
    <w:rsid w:val="00E30B3B"/>
    <w:rsid w:val="00E32537"/>
    <w:rsid w:val="00E34148"/>
    <w:rsid w:val="00E37198"/>
    <w:rsid w:val="00E37674"/>
    <w:rsid w:val="00E37F85"/>
    <w:rsid w:val="00E41999"/>
    <w:rsid w:val="00E42712"/>
    <w:rsid w:val="00E4378D"/>
    <w:rsid w:val="00E45A9E"/>
    <w:rsid w:val="00E5155C"/>
    <w:rsid w:val="00E55796"/>
    <w:rsid w:val="00E57788"/>
    <w:rsid w:val="00E57C1E"/>
    <w:rsid w:val="00E6202E"/>
    <w:rsid w:val="00E636FD"/>
    <w:rsid w:val="00E64018"/>
    <w:rsid w:val="00E6591F"/>
    <w:rsid w:val="00E65E18"/>
    <w:rsid w:val="00E67501"/>
    <w:rsid w:val="00E67CE9"/>
    <w:rsid w:val="00E70477"/>
    <w:rsid w:val="00E71271"/>
    <w:rsid w:val="00E718BA"/>
    <w:rsid w:val="00E722AC"/>
    <w:rsid w:val="00E73EFA"/>
    <w:rsid w:val="00E74329"/>
    <w:rsid w:val="00E74B10"/>
    <w:rsid w:val="00E7510B"/>
    <w:rsid w:val="00E7594B"/>
    <w:rsid w:val="00E766AF"/>
    <w:rsid w:val="00E76A83"/>
    <w:rsid w:val="00E77B8A"/>
    <w:rsid w:val="00E807A9"/>
    <w:rsid w:val="00E815A5"/>
    <w:rsid w:val="00E81A0A"/>
    <w:rsid w:val="00E8630C"/>
    <w:rsid w:val="00E86A31"/>
    <w:rsid w:val="00E938A9"/>
    <w:rsid w:val="00E9661E"/>
    <w:rsid w:val="00E977B3"/>
    <w:rsid w:val="00EA055E"/>
    <w:rsid w:val="00EA1939"/>
    <w:rsid w:val="00EA6683"/>
    <w:rsid w:val="00EB178F"/>
    <w:rsid w:val="00EB4630"/>
    <w:rsid w:val="00EB5515"/>
    <w:rsid w:val="00EB5A58"/>
    <w:rsid w:val="00EB62B2"/>
    <w:rsid w:val="00EB6501"/>
    <w:rsid w:val="00EB7B27"/>
    <w:rsid w:val="00EC29DA"/>
    <w:rsid w:val="00EC35D1"/>
    <w:rsid w:val="00EC4700"/>
    <w:rsid w:val="00EC5800"/>
    <w:rsid w:val="00EC6668"/>
    <w:rsid w:val="00EC70C5"/>
    <w:rsid w:val="00EC7549"/>
    <w:rsid w:val="00EC7D72"/>
    <w:rsid w:val="00ED2D1D"/>
    <w:rsid w:val="00ED3F9C"/>
    <w:rsid w:val="00ED463C"/>
    <w:rsid w:val="00ED6FBE"/>
    <w:rsid w:val="00ED778C"/>
    <w:rsid w:val="00EE1A58"/>
    <w:rsid w:val="00EE24C7"/>
    <w:rsid w:val="00EE39EE"/>
    <w:rsid w:val="00EE3E05"/>
    <w:rsid w:val="00EE65A5"/>
    <w:rsid w:val="00EF2C80"/>
    <w:rsid w:val="00EF3692"/>
    <w:rsid w:val="00EF4867"/>
    <w:rsid w:val="00F0021D"/>
    <w:rsid w:val="00F00794"/>
    <w:rsid w:val="00F03510"/>
    <w:rsid w:val="00F03937"/>
    <w:rsid w:val="00F05490"/>
    <w:rsid w:val="00F064C8"/>
    <w:rsid w:val="00F0705B"/>
    <w:rsid w:val="00F11510"/>
    <w:rsid w:val="00F1323D"/>
    <w:rsid w:val="00F1334E"/>
    <w:rsid w:val="00F13DB7"/>
    <w:rsid w:val="00F14A9A"/>
    <w:rsid w:val="00F15649"/>
    <w:rsid w:val="00F15C80"/>
    <w:rsid w:val="00F15EEA"/>
    <w:rsid w:val="00F16884"/>
    <w:rsid w:val="00F17F8F"/>
    <w:rsid w:val="00F244AC"/>
    <w:rsid w:val="00F255C6"/>
    <w:rsid w:val="00F255DB"/>
    <w:rsid w:val="00F2769C"/>
    <w:rsid w:val="00F27C3F"/>
    <w:rsid w:val="00F3272B"/>
    <w:rsid w:val="00F3438A"/>
    <w:rsid w:val="00F34FAD"/>
    <w:rsid w:val="00F3569D"/>
    <w:rsid w:val="00F36DCB"/>
    <w:rsid w:val="00F40302"/>
    <w:rsid w:val="00F41015"/>
    <w:rsid w:val="00F455A5"/>
    <w:rsid w:val="00F45792"/>
    <w:rsid w:val="00F466BD"/>
    <w:rsid w:val="00F47C67"/>
    <w:rsid w:val="00F512CB"/>
    <w:rsid w:val="00F52443"/>
    <w:rsid w:val="00F525D9"/>
    <w:rsid w:val="00F527F7"/>
    <w:rsid w:val="00F52DFE"/>
    <w:rsid w:val="00F545A6"/>
    <w:rsid w:val="00F5686E"/>
    <w:rsid w:val="00F56E07"/>
    <w:rsid w:val="00F57325"/>
    <w:rsid w:val="00F57EAA"/>
    <w:rsid w:val="00F62432"/>
    <w:rsid w:val="00F6334A"/>
    <w:rsid w:val="00F65C39"/>
    <w:rsid w:val="00F66198"/>
    <w:rsid w:val="00F709FC"/>
    <w:rsid w:val="00F7185F"/>
    <w:rsid w:val="00F73B74"/>
    <w:rsid w:val="00F74B85"/>
    <w:rsid w:val="00F74F74"/>
    <w:rsid w:val="00F76C3F"/>
    <w:rsid w:val="00F7720E"/>
    <w:rsid w:val="00F80448"/>
    <w:rsid w:val="00F8100C"/>
    <w:rsid w:val="00F817B4"/>
    <w:rsid w:val="00F84C32"/>
    <w:rsid w:val="00F9022D"/>
    <w:rsid w:val="00F9162E"/>
    <w:rsid w:val="00F9280D"/>
    <w:rsid w:val="00F968BD"/>
    <w:rsid w:val="00FA173C"/>
    <w:rsid w:val="00FA1852"/>
    <w:rsid w:val="00FA210F"/>
    <w:rsid w:val="00FA25AB"/>
    <w:rsid w:val="00FA260C"/>
    <w:rsid w:val="00FA54F0"/>
    <w:rsid w:val="00FA5806"/>
    <w:rsid w:val="00FA747D"/>
    <w:rsid w:val="00FB03B5"/>
    <w:rsid w:val="00FB0DAA"/>
    <w:rsid w:val="00FB0EBC"/>
    <w:rsid w:val="00FB24B7"/>
    <w:rsid w:val="00FB33B4"/>
    <w:rsid w:val="00FB3585"/>
    <w:rsid w:val="00FB3F08"/>
    <w:rsid w:val="00FB58B2"/>
    <w:rsid w:val="00FB65DB"/>
    <w:rsid w:val="00FB675E"/>
    <w:rsid w:val="00FB721B"/>
    <w:rsid w:val="00FB73D0"/>
    <w:rsid w:val="00FC1556"/>
    <w:rsid w:val="00FC1961"/>
    <w:rsid w:val="00FC2963"/>
    <w:rsid w:val="00FC3760"/>
    <w:rsid w:val="00FC73AA"/>
    <w:rsid w:val="00FC76F9"/>
    <w:rsid w:val="00FD0258"/>
    <w:rsid w:val="00FD356A"/>
    <w:rsid w:val="00FD3FCF"/>
    <w:rsid w:val="00FD4CC8"/>
    <w:rsid w:val="00FD52A0"/>
    <w:rsid w:val="00FD61E5"/>
    <w:rsid w:val="00FD7E2E"/>
    <w:rsid w:val="00FE0115"/>
    <w:rsid w:val="00FE10DD"/>
    <w:rsid w:val="00FE1C7B"/>
    <w:rsid w:val="00FF2500"/>
    <w:rsid w:val="00FF3313"/>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4674B"/>
    <w:rPr>
      <w:sz w:val="24"/>
      <w:szCs w:val="24"/>
      <w:lang w:val="es-ES" w:eastAsia="en-GB"/>
    </w:rPr>
  </w:style>
  <w:style w:type="paragraph" w:styleId="Ttulo1">
    <w:name w:val="heading 1"/>
    <w:basedOn w:val="Normal"/>
    <w:link w:val="Ttulo1Car"/>
    <w:uiPriority w:val="99"/>
    <w:qFormat/>
    <w:rsid w:val="00B563BD"/>
    <w:pPr>
      <w:spacing w:before="100" w:beforeAutospacing="1" w:after="100" w:afterAutospacing="1"/>
      <w:outlineLvl w:val="0"/>
    </w:pPr>
    <w:rPr>
      <w:b/>
      <w:bCs/>
      <w:kern w:val="36"/>
      <w:sz w:val="48"/>
      <w:szCs w:val="48"/>
    </w:rPr>
  </w:style>
  <w:style w:type="paragraph" w:styleId="Ttulo2">
    <w:name w:val="heading 2"/>
    <w:basedOn w:val="Normal"/>
    <w:link w:val="Ttulo2Car"/>
    <w:uiPriority w:val="99"/>
    <w:qFormat/>
    <w:rsid w:val="00B563BD"/>
    <w:pPr>
      <w:spacing w:before="100" w:beforeAutospacing="1" w:after="100" w:afterAutospacing="1"/>
      <w:outlineLvl w:val="1"/>
    </w:pPr>
    <w:rPr>
      <w:b/>
      <w:bCs/>
      <w:sz w:val="36"/>
      <w:szCs w:val="36"/>
    </w:rPr>
  </w:style>
  <w:style w:type="paragraph" w:styleId="Ttulo3">
    <w:name w:val="heading 3"/>
    <w:basedOn w:val="Normal"/>
    <w:link w:val="Ttulo3Car"/>
    <w:uiPriority w:val="99"/>
    <w:qFormat/>
    <w:rsid w:val="00B563BD"/>
    <w:pPr>
      <w:spacing w:before="100" w:beforeAutospacing="1" w:after="100" w:afterAutospacing="1"/>
      <w:outlineLvl w:val="2"/>
    </w:pPr>
    <w:rPr>
      <w:b/>
      <w:bCs/>
      <w:sz w:val="27"/>
      <w:szCs w:val="27"/>
    </w:rPr>
  </w:style>
  <w:style w:type="paragraph" w:styleId="Ttulo4">
    <w:name w:val="heading 4"/>
    <w:basedOn w:val="Normal"/>
    <w:next w:val="Normal"/>
    <w:link w:val="Ttulo4Car"/>
    <w:uiPriority w:val="99"/>
    <w:qFormat/>
    <w:rsid w:val="005E4335"/>
    <w:pPr>
      <w:keepNext/>
      <w:keepLines/>
      <w:spacing w:before="200"/>
      <w:outlineLvl w:val="3"/>
    </w:pPr>
    <w:rPr>
      <w:rFonts w:ascii="Cambria" w:hAnsi="Cambria"/>
      <w:b/>
      <w:bCs/>
      <w:i/>
      <w:iCs/>
      <w:color w:val="4F81BD"/>
      <w:lang w:val="en-US" w:eastAsia="en-US"/>
    </w:rPr>
  </w:style>
  <w:style w:type="paragraph" w:styleId="Ttulo8">
    <w:name w:val="heading 8"/>
    <w:basedOn w:val="Normal"/>
    <w:next w:val="Normal"/>
    <w:link w:val="Ttulo8Car"/>
    <w:uiPriority w:val="99"/>
    <w:qFormat/>
    <w:rsid w:val="005E4335"/>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63BD"/>
    <w:rPr>
      <w:color w:val="0000FF"/>
      <w:u w:val="single"/>
    </w:rPr>
  </w:style>
  <w:style w:type="character" w:styleId="Hipervnculovisitado">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Encabezado">
    <w:name w:val="header"/>
    <w:basedOn w:val="Normal"/>
    <w:link w:val="EncabezadoCar"/>
    <w:uiPriority w:val="99"/>
    <w:rsid w:val="00E64018"/>
    <w:pPr>
      <w:tabs>
        <w:tab w:val="center" w:pos="4320"/>
        <w:tab w:val="right" w:pos="8640"/>
      </w:tabs>
    </w:pPr>
  </w:style>
  <w:style w:type="paragraph" w:styleId="Piedepgina">
    <w:name w:val="footer"/>
    <w:basedOn w:val="Normal"/>
    <w:link w:val="PiedepginaCar"/>
    <w:uiPriority w:val="99"/>
    <w:rsid w:val="00E64018"/>
    <w:pPr>
      <w:tabs>
        <w:tab w:val="center" w:pos="4320"/>
        <w:tab w:val="right" w:pos="8640"/>
      </w:tabs>
    </w:pPr>
  </w:style>
  <w:style w:type="paragraph" w:styleId="Textonotaalfinal">
    <w:name w:val="endnote text"/>
    <w:basedOn w:val="Normal"/>
    <w:link w:val="TextonotaalfinalCar"/>
    <w:rsid w:val="00FC76F9"/>
    <w:rPr>
      <w:sz w:val="20"/>
      <w:szCs w:val="20"/>
    </w:rPr>
  </w:style>
  <w:style w:type="character" w:customStyle="1" w:styleId="TextonotaalfinalCar">
    <w:name w:val="Texto nota al final Car"/>
    <w:link w:val="Textonotaalfinal"/>
    <w:rsid w:val="00FC76F9"/>
    <w:rPr>
      <w:lang w:val="en-GB" w:eastAsia="en-GB"/>
    </w:rPr>
  </w:style>
  <w:style w:type="character" w:styleId="Refdenotaalfinal">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Textonotapie">
    <w:name w:val="footnote text"/>
    <w:basedOn w:val="Normal"/>
    <w:link w:val="TextonotapieCar"/>
    <w:uiPriority w:val="99"/>
    <w:unhideWhenUsed/>
    <w:rsid w:val="000B11CB"/>
    <w:rPr>
      <w:rFonts w:ascii="Calibri" w:eastAsia="SimSun" w:hAnsi="Calibri"/>
      <w:sz w:val="20"/>
      <w:szCs w:val="20"/>
    </w:rPr>
  </w:style>
  <w:style w:type="character" w:customStyle="1" w:styleId="TextonotapieCar">
    <w:name w:val="Texto nota pie Car"/>
    <w:link w:val="Textonotapie"/>
    <w:uiPriority w:val="99"/>
    <w:rsid w:val="000B11CB"/>
    <w:rPr>
      <w:rFonts w:ascii="Calibri" w:eastAsia="SimSun" w:hAnsi="Calibri" w:cs="Arial"/>
    </w:rPr>
  </w:style>
  <w:style w:type="character" w:styleId="Refdenotaalpie">
    <w:name w:val="footnote reference"/>
    <w:unhideWhenUsed/>
    <w:rsid w:val="000B11CB"/>
    <w:rPr>
      <w:vertAlign w:val="superscript"/>
    </w:rPr>
  </w:style>
  <w:style w:type="paragraph" w:styleId="Epgrafe">
    <w:name w:val="caption"/>
    <w:basedOn w:val="Normal"/>
    <w:next w:val="Normal"/>
    <w:uiPriority w:val="99"/>
    <w:qFormat/>
    <w:rsid w:val="00180E88"/>
    <w:rPr>
      <w:b/>
      <w:bCs/>
      <w:sz w:val="20"/>
      <w:szCs w:val="20"/>
    </w:rPr>
  </w:style>
  <w:style w:type="character" w:customStyle="1" w:styleId="EncabezadoCar">
    <w:name w:val="Encabezado Car"/>
    <w:link w:val="Encabezado"/>
    <w:uiPriority w:val="99"/>
    <w:rsid w:val="00EB6501"/>
    <w:rPr>
      <w:sz w:val="24"/>
      <w:szCs w:val="24"/>
    </w:rPr>
  </w:style>
  <w:style w:type="character" w:customStyle="1" w:styleId="PiedepginaCar">
    <w:name w:val="Pie de página Car"/>
    <w:link w:val="Piedepgina"/>
    <w:uiPriority w:val="99"/>
    <w:rsid w:val="00EB6501"/>
    <w:rPr>
      <w:sz w:val="24"/>
      <w:szCs w:val="24"/>
    </w:rPr>
  </w:style>
  <w:style w:type="paragraph" w:styleId="Textodeglobo">
    <w:name w:val="Balloon Text"/>
    <w:basedOn w:val="Normal"/>
    <w:link w:val="TextodegloboCar"/>
    <w:uiPriority w:val="99"/>
    <w:rsid w:val="00DC64AA"/>
    <w:rPr>
      <w:rFonts w:ascii="Tahoma" w:hAnsi="Tahoma"/>
      <w:sz w:val="16"/>
      <w:szCs w:val="16"/>
    </w:rPr>
  </w:style>
  <w:style w:type="character" w:customStyle="1" w:styleId="TextodegloboCar">
    <w:name w:val="Texto de globo Car"/>
    <w:link w:val="Textodeglobo"/>
    <w:uiPriority w:val="99"/>
    <w:rsid w:val="00DC64AA"/>
    <w:rPr>
      <w:rFonts w:ascii="Tahoma" w:hAnsi="Tahoma" w:cs="Tahoma"/>
      <w:sz w:val="16"/>
      <w:szCs w:val="16"/>
    </w:rPr>
  </w:style>
  <w:style w:type="character" w:styleId="Refdecomentario">
    <w:name w:val="annotation reference"/>
    <w:uiPriority w:val="99"/>
    <w:rsid w:val="006E3958"/>
    <w:rPr>
      <w:sz w:val="16"/>
      <w:szCs w:val="16"/>
    </w:rPr>
  </w:style>
  <w:style w:type="paragraph" w:styleId="Textocomentario">
    <w:name w:val="annotation text"/>
    <w:basedOn w:val="Normal"/>
    <w:link w:val="TextocomentarioCar"/>
    <w:uiPriority w:val="99"/>
    <w:rsid w:val="006E3958"/>
    <w:rPr>
      <w:sz w:val="20"/>
      <w:szCs w:val="20"/>
    </w:rPr>
  </w:style>
  <w:style w:type="character" w:customStyle="1" w:styleId="TextocomentarioCar">
    <w:name w:val="Texto comentario Car"/>
    <w:basedOn w:val="Fuentedeprrafopredeter"/>
    <w:link w:val="Textocomentario"/>
    <w:uiPriority w:val="99"/>
    <w:rsid w:val="006E3958"/>
  </w:style>
  <w:style w:type="paragraph" w:styleId="Asuntodelcomentario">
    <w:name w:val="annotation subject"/>
    <w:basedOn w:val="Textocomentario"/>
    <w:next w:val="Textocomentario"/>
    <w:link w:val="AsuntodelcomentarioCar"/>
    <w:uiPriority w:val="99"/>
    <w:rsid w:val="006E3958"/>
    <w:rPr>
      <w:b/>
      <w:bCs/>
    </w:rPr>
  </w:style>
  <w:style w:type="character" w:customStyle="1" w:styleId="AsuntodelcomentarioCar">
    <w:name w:val="Asunto del comentario Car"/>
    <w:link w:val="Asuntodelcomentario"/>
    <w:uiPriority w:val="99"/>
    <w:rsid w:val="006E3958"/>
    <w:rPr>
      <w:b/>
      <w:bCs/>
    </w:rPr>
  </w:style>
  <w:style w:type="paragraph" w:customStyle="1" w:styleId="Listavistosa-nfasis11">
    <w:name w:val="Lista vistosa - Énfasis 11"/>
    <w:basedOn w:val="Normal"/>
    <w:link w:val="Listavistosa-nfasis1Car"/>
    <w:qFormat/>
    <w:rsid w:val="00943C98"/>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uiPriority w:val="99"/>
    <w:rsid w:val="00943C98"/>
    <w:rPr>
      <w:szCs w:val="20"/>
      <w:lang w:val="sv-SE" w:eastAsia="en-US"/>
    </w:rPr>
  </w:style>
  <w:style w:type="character" w:customStyle="1" w:styleId="Textoindependiente2Car">
    <w:name w:val="Texto independiente 2 Car"/>
    <w:link w:val="Textoindependiente2"/>
    <w:uiPriority w:val="99"/>
    <w:rsid w:val="00943C98"/>
    <w:rPr>
      <w:sz w:val="24"/>
      <w:lang w:val="sv-SE" w:eastAsia="en-US"/>
    </w:rPr>
  </w:style>
  <w:style w:type="table" w:customStyle="1" w:styleId="TableGrid1">
    <w:name w:val="Table Grid1"/>
    <w:basedOn w:val="Tablanormal"/>
    <w:next w:val="Tablaconcuadrcula"/>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vistosa-nfasis1Car">
    <w:name w:val="Lista vistosa - Énfasis 1 Car"/>
    <w:link w:val="Listavistosa-nfasis11"/>
    <w:rsid w:val="00E57C1E"/>
    <w:rPr>
      <w:rFonts w:ascii="Calibri" w:eastAsia="Calibri" w:hAnsi="Calibri" w:cs="Arial"/>
      <w:sz w:val="22"/>
      <w:szCs w:val="22"/>
      <w:lang w:eastAsia="en-US"/>
    </w:rPr>
  </w:style>
  <w:style w:type="paragraph" w:customStyle="1" w:styleId="Style1">
    <w:name w:val="Style1"/>
    <w:basedOn w:val="Listavistosa-nfasis11"/>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s-ES"/>
    </w:rPr>
  </w:style>
  <w:style w:type="paragraph" w:styleId="Textosinformato">
    <w:name w:val="Plain Text"/>
    <w:basedOn w:val="Normal"/>
    <w:link w:val="TextosinformatoCar"/>
    <w:uiPriority w:val="99"/>
    <w:unhideWhenUsed/>
    <w:rsid w:val="00095390"/>
    <w:rPr>
      <w:rFonts w:ascii="Calibri" w:eastAsia="Calibri" w:hAnsi="Calibri"/>
      <w:sz w:val="22"/>
      <w:szCs w:val="21"/>
      <w:lang w:eastAsia="en-US"/>
    </w:rPr>
  </w:style>
  <w:style w:type="character" w:customStyle="1" w:styleId="TextosinformatoCar">
    <w:name w:val="Texto sin formato Car"/>
    <w:link w:val="Textosinformato"/>
    <w:uiPriority w:val="99"/>
    <w:rsid w:val="00095390"/>
    <w:rPr>
      <w:rFonts w:ascii="Calibri" w:eastAsia="Calibri" w:hAnsi="Calibri"/>
      <w:sz w:val="22"/>
      <w:szCs w:val="21"/>
      <w:lang w:eastAsia="en-US"/>
    </w:rPr>
  </w:style>
  <w:style w:type="character" w:customStyle="1" w:styleId="Ttulo3Car">
    <w:name w:val="Título 3 Car"/>
    <w:link w:val="Ttulo3"/>
    <w:uiPriority w:val="99"/>
    <w:rsid w:val="007C4C6D"/>
    <w:rPr>
      <w:b/>
      <w:bCs/>
      <w:sz w:val="27"/>
      <w:szCs w:val="27"/>
    </w:rPr>
  </w:style>
  <w:style w:type="character" w:customStyle="1" w:styleId="Ttulo8Car">
    <w:name w:val="Título 8 Car"/>
    <w:link w:val="Ttulo8"/>
    <w:uiPriority w:val="99"/>
    <w:rsid w:val="005E4335"/>
    <w:rPr>
      <w:rFonts w:ascii="Cambria" w:eastAsia="Times New Roman" w:hAnsi="Cambria" w:cs="Times New Roman"/>
      <w:color w:val="404040"/>
    </w:rPr>
  </w:style>
  <w:style w:type="character" w:customStyle="1" w:styleId="Ttulo4Car">
    <w:name w:val="Título 4 Car"/>
    <w:link w:val="Ttulo4"/>
    <w:uiPriority w:val="99"/>
    <w:rsid w:val="005E4335"/>
    <w:rPr>
      <w:rFonts w:ascii="Cambria" w:eastAsia="Times New Roman" w:hAnsi="Cambria" w:cs="Times New Roman"/>
      <w:b/>
      <w:bCs/>
      <w:i/>
      <w:iCs/>
      <w:color w:val="4F81BD"/>
      <w:sz w:val="24"/>
      <w:szCs w:val="24"/>
      <w:lang w:val="en-US" w:eastAsia="en-US"/>
    </w:rPr>
  </w:style>
  <w:style w:type="character" w:customStyle="1" w:styleId="Cuadrculamedia11">
    <w:name w:val="Cuadrícula media 11"/>
    <w:uiPriority w:val="99"/>
    <w:semiHidden/>
    <w:rsid w:val="005E4335"/>
    <w:rPr>
      <w:color w:val="808080"/>
    </w:rPr>
  </w:style>
  <w:style w:type="character" w:customStyle="1" w:styleId="Ttulo2Car">
    <w:name w:val="Título 2 Car"/>
    <w:link w:val="Ttulo2"/>
    <w:uiPriority w:val="99"/>
    <w:rsid w:val="005E4335"/>
    <w:rPr>
      <w:b/>
      <w:bCs/>
      <w:sz w:val="36"/>
      <w:szCs w:val="36"/>
    </w:rPr>
  </w:style>
  <w:style w:type="character" w:customStyle="1" w:styleId="Ttulo1Car">
    <w:name w:val="Título 1 Car"/>
    <w:link w:val="Ttulo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customStyle="1" w:styleId="Sombreadovistoso-nfasis11">
    <w:name w:val="Sombreado vistoso - Énfasis 11"/>
    <w:hidden/>
    <w:uiPriority w:val="99"/>
    <w:semiHidden/>
    <w:rsid w:val="005E4335"/>
    <w:rPr>
      <w:rFonts w:ascii="Arial" w:eastAsia="Calibri" w:hAnsi="Arial"/>
      <w:sz w:val="24"/>
      <w:szCs w:val="24"/>
    </w:rPr>
  </w:style>
  <w:style w:type="paragraph" w:customStyle="1" w:styleId="TtulodeTDC1">
    <w:name w:val="Título de TDC1"/>
    <w:basedOn w:val="Ttulo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DC1">
    <w:name w:val="toc 1"/>
    <w:basedOn w:val="Normal"/>
    <w:next w:val="Normal"/>
    <w:autoRedefine/>
    <w:uiPriority w:val="39"/>
    <w:rsid w:val="00657F40"/>
    <w:pPr>
      <w:tabs>
        <w:tab w:val="left" w:pos="440"/>
        <w:tab w:val="right" w:leader="dot" w:pos="9260"/>
      </w:tabs>
      <w:spacing w:after="100"/>
    </w:pPr>
    <w:rPr>
      <w:rFonts w:ascii="Calibri" w:hAnsi="Calibri"/>
      <w:b/>
      <w:noProof/>
    </w:rPr>
  </w:style>
  <w:style w:type="paragraph" w:styleId="TD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3"/>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3"/>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s-ES" w:eastAsia="en-GB"/>
    </w:rPr>
  </w:style>
  <w:style w:type="character" w:customStyle="1" w:styleId="Style3Char">
    <w:name w:val="Style3 Char"/>
    <w:link w:val="Style3"/>
    <w:rsid w:val="00B51325"/>
    <w:rPr>
      <w:rFonts w:ascii="Cambria" w:hAnsi="Cambria"/>
      <w:b/>
      <w:color w:val="4F81BD"/>
      <w:sz w:val="26"/>
      <w:szCs w:val="24"/>
      <w:lang w:val="es-ES"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customStyle="1" w:styleId="nfasisintenso1">
    <w:name w:val="Énfasis intenso1"/>
    <w:uiPriority w:val="21"/>
    <w:qFormat/>
    <w:rsid w:val="00D01701"/>
    <w:rPr>
      <w:b/>
      <w:bCs/>
      <w:i/>
      <w:iCs/>
      <w:color w:val="4F81BD"/>
    </w:rPr>
  </w:style>
  <w:style w:type="paragraph" w:customStyle="1" w:styleId="Cuadrculamedia21">
    <w:name w:val="Cuadrícula media 21"/>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tulo">
    <w:name w:val="Subtitle"/>
    <w:basedOn w:val="Normal"/>
    <w:next w:val="Normal"/>
    <w:link w:val="SubttuloCar"/>
    <w:qFormat/>
    <w:rsid w:val="00E7510B"/>
    <w:pPr>
      <w:numPr>
        <w:ilvl w:val="1"/>
      </w:numPr>
    </w:pPr>
    <w:rPr>
      <w:rFonts w:ascii="Cambria" w:eastAsia="MS Gothic" w:hAnsi="Cambria"/>
      <w:i/>
      <w:iCs/>
      <w:color w:val="4F81BD"/>
      <w:spacing w:val="15"/>
    </w:rPr>
  </w:style>
  <w:style w:type="character" w:customStyle="1" w:styleId="SubttuloCar">
    <w:name w:val="Subtítulo Car"/>
    <w:link w:val="Subttulo"/>
    <w:rsid w:val="00E7510B"/>
    <w:rPr>
      <w:rFonts w:ascii="Cambria" w:eastAsia="MS Gothic" w:hAnsi="Cambria" w:cs="Times New Roman"/>
      <w:i/>
      <w:iCs/>
      <w:color w:val="4F81BD"/>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 w:type="paragraph" w:styleId="Prrafodelista">
    <w:name w:val="List Paragraph"/>
    <w:basedOn w:val="Normal"/>
    <w:uiPriority w:val="34"/>
    <w:qFormat/>
    <w:rsid w:val="00AE59E0"/>
    <w:pPr>
      <w:ind w:left="720"/>
      <w:contextualSpacing/>
    </w:pPr>
    <w:rPr>
      <w:rFonts w:ascii="Arial" w:eastAsia="Arial" w:hAnsi="Arial" w:cs="Arial"/>
      <w:sz w:val="22"/>
      <w:szCs w:val="22"/>
      <w:lang w:val="en-US" w:eastAsia="en-US"/>
    </w:rPr>
  </w:style>
  <w:style w:type="paragraph" w:styleId="Cita">
    <w:name w:val="Quote"/>
    <w:basedOn w:val="Normal"/>
    <w:next w:val="Normal"/>
    <w:link w:val="CitaCar"/>
    <w:uiPriority w:val="29"/>
    <w:qFormat/>
    <w:rsid w:val="00B833F3"/>
    <w:pPr>
      <w:spacing w:before="160" w:after="160" w:line="300" w:lineRule="auto"/>
      <w:ind w:left="144" w:right="144"/>
      <w:jc w:val="center"/>
    </w:pPr>
    <w:rPr>
      <w:rFonts w:ascii="Century Gothic" w:eastAsia="HGSMinchoE" w:hAnsi="Century Gothic"/>
      <w:i/>
      <w:iCs/>
      <w:color w:val="6076B4"/>
      <w:szCs w:val="22"/>
      <w:lang w:val="es-ES_tradnl" w:eastAsia="en-US" w:bidi="hi-IN"/>
    </w:rPr>
  </w:style>
  <w:style w:type="character" w:customStyle="1" w:styleId="CitaCar">
    <w:name w:val="Cita Car"/>
    <w:link w:val="Cita"/>
    <w:uiPriority w:val="29"/>
    <w:rsid w:val="00B833F3"/>
    <w:rPr>
      <w:rFonts w:ascii="Century Gothic" w:eastAsia="HGSMinchoE" w:hAnsi="Century Gothic"/>
      <w:i/>
      <w:iCs/>
      <w:color w:val="6076B4"/>
      <w:sz w:val="24"/>
      <w:szCs w:val="22"/>
      <w:lang w:val="es-ES_tradnl"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4674B"/>
    <w:rPr>
      <w:sz w:val="24"/>
      <w:szCs w:val="24"/>
      <w:lang w:val="es-ES" w:eastAsia="en-GB"/>
    </w:rPr>
  </w:style>
  <w:style w:type="paragraph" w:styleId="Ttulo1">
    <w:name w:val="heading 1"/>
    <w:basedOn w:val="Normal"/>
    <w:link w:val="Ttulo1Car"/>
    <w:uiPriority w:val="99"/>
    <w:qFormat/>
    <w:rsid w:val="00B563BD"/>
    <w:pPr>
      <w:spacing w:before="100" w:beforeAutospacing="1" w:after="100" w:afterAutospacing="1"/>
      <w:outlineLvl w:val="0"/>
    </w:pPr>
    <w:rPr>
      <w:b/>
      <w:bCs/>
      <w:kern w:val="36"/>
      <w:sz w:val="48"/>
      <w:szCs w:val="48"/>
    </w:rPr>
  </w:style>
  <w:style w:type="paragraph" w:styleId="Ttulo2">
    <w:name w:val="heading 2"/>
    <w:basedOn w:val="Normal"/>
    <w:link w:val="Ttulo2Car"/>
    <w:uiPriority w:val="99"/>
    <w:qFormat/>
    <w:rsid w:val="00B563BD"/>
    <w:pPr>
      <w:spacing w:before="100" w:beforeAutospacing="1" w:after="100" w:afterAutospacing="1"/>
      <w:outlineLvl w:val="1"/>
    </w:pPr>
    <w:rPr>
      <w:b/>
      <w:bCs/>
      <w:sz w:val="36"/>
      <w:szCs w:val="36"/>
    </w:rPr>
  </w:style>
  <w:style w:type="paragraph" w:styleId="Ttulo3">
    <w:name w:val="heading 3"/>
    <w:basedOn w:val="Normal"/>
    <w:link w:val="Ttulo3Car"/>
    <w:uiPriority w:val="99"/>
    <w:qFormat/>
    <w:rsid w:val="00B563BD"/>
    <w:pPr>
      <w:spacing w:before="100" w:beforeAutospacing="1" w:after="100" w:afterAutospacing="1"/>
      <w:outlineLvl w:val="2"/>
    </w:pPr>
    <w:rPr>
      <w:b/>
      <w:bCs/>
      <w:sz w:val="27"/>
      <w:szCs w:val="27"/>
    </w:rPr>
  </w:style>
  <w:style w:type="paragraph" w:styleId="Ttulo4">
    <w:name w:val="heading 4"/>
    <w:basedOn w:val="Normal"/>
    <w:next w:val="Normal"/>
    <w:link w:val="Ttulo4Car"/>
    <w:uiPriority w:val="99"/>
    <w:qFormat/>
    <w:rsid w:val="005E4335"/>
    <w:pPr>
      <w:keepNext/>
      <w:keepLines/>
      <w:spacing w:before="200"/>
      <w:outlineLvl w:val="3"/>
    </w:pPr>
    <w:rPr>
      <w:rFonts w:ascii="Cambria" w:hAnsi="Cambria"/>
      <w:b/>
      <w:bCs/>
      <w:i/>
      <w:iCs/>
      <w:color w:val="4F81BD"/>
      <w:lang w:val="en-US" w:eastAsia="en-US"/>
    </w:rPr>
  </w:style>
  <w:style w:type="paragraph" w:styleId="Ttulo8">
    <w:name w:val="heading 8"/>
    <w:basedOn w:val="Normal"/>
    <w:next w:val="Normal"/>
    <w:link w:val="Ttulo8Car"/>
    <w:uiPriority w:val="99"/>
    <w:qFormat/>
    <w:rsid w:val="005E4335"/>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63BD"/>
    <w:rPr>
      <w:color w:val="0000FF"/>
      <w:u w:val="single"/>
    </w:rPr>
  </w:style>
  <w:style w:type="character" w:styleId="Hipervnculovisitado">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Encabezado">
    <w:name w:val="header"/>
    <w:basedOn w:val="Normal"/>
    <w:link w:val="EncabezadoCar"/>
    <w:uiPriority w:val="99"/>
    <w:rsid w:val="00E64018"/>
    <w:pPr>
      <w:tabs>
        <w:tab w:val="center" w:pos="4320"/>
        <w:tab w:val="right" w:pos="8640"/>
      </w:tabs>
    </w:pPr>
  </w:style>
  <w:style w:type="paragraph" w:styleId="Piedepgina">
    <w:name w:val="footer"/>
    <w:basedOn w:val="Normal"/>
    <w:link w:val="PiedepginaCar"/>
    <w:uiPriority w:val="99"/>
    <w:rsid w:val="00E64018"/>
    <w:pPr>
      <w:tabs>
        <w:tab w:val="center" w:pos="4320"/>
        <w:tab w:val="right" w:pos="8640"/>
      </w:tabs>
    </w:pPr>
  </w:style>
  <w:style w:type="paragraph" w:styleId="Textonotaalfinal">
    <w:name w:val="endnote text"/>
    <w:basedOn w:val="Normal"/>
    <w:link w:val="TextonotaalfinalCar"/>
    <w:rsid w:val="00FC76F9"/>
    <w:rPr>
      <w:sz w:val="20"/>
      <w:szCs w:val="20"/>
    </w:rPr>
  </w:style>
  <w:style w:type="character" w:customStyle="1" w:styleId="TextonotaalfinalCar">
    <w:name w:val="Texto nota al final Car"/>
    <w:link w:val="Textonotaalfinal"/>
    <w:rsid w:val="00FC76F9"/>
    <w:rPr>
      <w:lang w:val="en-GB" w:eastAsia="en-GB"/>
    </w:rPr>
  </w:style>
  <w:style w:type="character" w:styleId="Refdenotaalfinal">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Textonotapie">
    <w:name w:val="footnote text"/>
    <w:basedOn w:val="Normal"/>
    <w:link w:val="TextonotapieCar"/>
    <w:uiPriority w:val="99"/>
    <w:unhideWhenUsed/>
    <w:rsid w:val="000B11CB"/>
    <w:rPr>
      <w:rFonts w:ascii="Calibri" w:eastAsia="SimSun" w:hAnsi="Calibri"/>
      <w:sz w:val="20"/>
      <w:szCs w:val="20"/>
    </w:rPr>
  </w:style>
  <w:style w:type="character" w:customStyle="1" w:styleId="TextonotapieCar">
    <w:name w:val="Texto nota pie Car"/>
    <w:link w:val="Textonotapie"/>
    <w:uiPriority w:val="99"/>
    <w:rsid w:val="000B11CB"/>
    <w:rPr>
      <w:rFonts w:ascii="Calibri" w:eastAsia="SimSun" w:hAnsi="Calibri" w:cs="Arial"/>
    </w:rPr>
  </w:style>
  <w:style w:type="character" w:styleId="Refdenotaalpie">
    <w:name w:val="footnote reference"/>
    <w:unhideWhenUsed/>
    <w:rsid w:val="000B11CB"/>
    <w:rPr>
      <w:vertAlign w:val="superscript"/>
    </w:rPr>
  </w:style>
  <w:style w:type="paragraph" w:styleId="Epgrafe">
    <w:name w:val="caption"/>
    <w:basedOn w:val="Normal"/>
    <w:next w:val="Normal"/>
    <w:uiPriority w:val="99"/>
    <w:qFormat/>
    <w:rsid w:val="00180E88"/>
    <w:rPr>
      <w:b/>
      <w:bCs/>
      <w:sz w:val="20"/>
      <w:szCs w:val="20"/>
    </w:rPr>
  </w:style>
  <w:style w:type="character" w:customStyle="1" w:styleId="EncabezadoCar">
    <w:name w:val="Encabezado Car"/>
    <w:link w:val="Encabezado"/>
    <w:uiPriority w:val="99"/>
    <w:rsid w:val="00EB6501"/>
    <w:rPr>
      <w:sz w:val="24"/>
      <w:szCs w:val="24"/>
    </w:rPr>
  </w:style>
  <w:style w:type="character" w:customStyle="1" w:styleId="PiedepginaCar">
    <w:name w:val="Pie de página Car"/>
    <w:link w:val="Piedepgina"/>
    <w:uiPriority w:val="99"/>
    <w:rsid w:val="00EB6501"/>
    <w:rPr>
      <w:sz w:val="24"/>
      <w:szCs w:val="24"/>
    </w:rPr>
  </w:style>
  <w:style w:type="paragraph" w:styleId="Textodeglobo">
    <w:name w:val="Balloon Text"/>
    <w:basedOn w:val="Normal"/>
    <w:link w:val="TextodegloboCar"/>
    <w:uiPriority w:val="99"/>
    <w:rsid w:val="00DC64AA"/>
    <w:rPr>
      <w:rFonts w:ascii="Tahoma" w:hAnsi="Tahoma"/>
      <w:sz w:val="16"/>
      <w:szCs w:val="16"/>
    </w:rPr>
  </w:style>
  <w:style w:type="character" w:customStyle="1" w:styleId="TextodegloboCar">
    <w:name w:val="Texto de globo Car"/>
    <w:link w:val="Textodeglobo"/>
    <w:uiPriority w:val="99"/>
    <w:rsid w:val="00DC64AA"/>
    <w:rPr>
      <w:rFonts w:ascii="Tahoma" w:hAnsi="Tahoma" w:cs="Tahoma"/>
      <w:sz w:val="16"/>
      <w:szCs w:val="16"/>
    </w:rPr>
  </w:style>
  <w:style w:type="character" w:styleId="Refdecomentario">
    <w:name w:val="annotation reference"/>
    <w:uiPriority w:val="99"/>
    <w:rsid w:val="006E3958"/>
    <w:rPr>
      <w:sz w:val="16"/>
      <w:szCs w:val="16"/>
    </w:rPr>
  </w:style>
  <w:style w:type="paragraph" w:styleId="Textocomentario">
    <w:name w:val="annotation text"/>
    <w:basedOn w:val="Normal"/>
    <w:link w:val="TextocomentarioCar"/>
    <w:uiPriority w:val="99"/>
    <w:rsid w:val="006E3958"/>
    <w:rPr>
      <w:sz w:val="20"/>
      <w:szCs w:val="20"/>
    </w:rPr>
  </w:style>
  <w:style w:type="character" w:customStyle="1" w:styleId="TextocomentarioCar">
    <w:name w:val="Texto comentario Car"/>
    <w:basedOn w:val="Fuentedeprrafopredeter"/>
    <w:link w:val="Textocomentario"/>
    <w:uiPriority w:val="99"/>
    <w:rsid w:val="006E3958"/>
  </w:style>
  <w:style w:type="paragraph" w:styleId="Asuntodelcomentario">
    <w:name w:val="annotation subject"/>
    <w:basedOn w:val="Textocomentario"/>
    <w:next w:val="Textocomentario"/>
    <w:link w:val="AsuntodelcomentarioCar"/>
    <w:uiPriority w:val="99"/>
    <w:rsid w:val="006E3958"/>
    <w:rPr>
      <w:b/>
      <w:bCs/>
    </w:rPr>
  </w:style>
  <w:style w:type="character" w:customStyle="1" w:styleId="AsuntodelcomentarioCar">
    <w:name w:val="Asunto del comentario Car"/>
    <w:link w:val="Asuntodelcomentario"/>
    <w:uiPriority w:val="99"/>
    <w:rsid w:val="006E3958"/>
    <w:rPr>
      <w:b/>
      <w:bCs/>
    </w:rPr>
  </w:style>
  <w:style w:type="paragraph" w:customStyle="1" w:styleId="Listavistosa-nfasis11">
    <w:name w:val="Lista vistosa - Énfasis 11"/>
    <w:basedOn w:val="Normal"/>
    <w:link w:val="Listavistosa-nfasis1Car"/>
    <w:qFormat/>
    <w:rsid w:val="00943C98"/>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uiPriority w:val="99"/>
    <w:rsid w:val="00943C98"/>
    <w:rPr>
      <w:szCs w:val="20"/>
      <w:lang w:val="sv-SE" w:eastAsia="en-US"/>
    </w:rPr>
  </w:style>
  <w:style w:type="character" w:customStyle="1" w:styleId="Textoindependiente2Car">
    <w:name w:val="Texto independiente 2 Car"/>
    <w:link w:val="Textoindependiente2"/>
    <w:uiPriority w:val="99"/>
    <w:rsid w:val="00943C98"/>
    <w:rPr>
      <w:sz w:val="24"/>
      <w:lang w:val="sv-SE" w:eastAsia="en-US"/>
    </w:rPr>
  </w:style>
  <w:style w:type="table" w:customStyle="1" w:styleId="TableGrid1">
    <w:name w:val="Table Grid1"/>
    <w:basedOn w:val="Tablanormal"/>
    <w:next w:val="Tablaconcuadrcula"/>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vistosa-nfasis1Car">
    <w:name w:val="Lista vistosa - Énfasis 1 Car"/>
    <w:link w:val="Listavistosa-nfasis11"/>
    <w:rsid w:val="00E57C1E"/>
    <w:rPr>
      <w:rFonts w:ascii="Calibri" w:eastAsia="Calibri" w:hAnsi="Calibri" w:cs="Arial"/>
      <w:sz w:val="22"/>
      <w:szCs w:val="22"/>
      <w:lang w:eastAsia="en-US"/>
    </w:rPr>
  </w:style>
  <w:style w:type="paragraph" w:customStyle="1" w:styleId="Style1">
    <w:name w:val="Style1"/>
    <w:basedOn w:val="Listavistosa-nfasis11"/>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s-ES"/>
    </w:rPr>
  </w:style>
  <w:style w:type="paragraph" w:styleId="Textosinformato">
    <w:name w:val="Plain Text"/>
    <w:basedOn w:val="Normal"/>
    <w:link w:val="TextosinformatoCar"/>
    <w:uiPriority w:val="99"/>
    <w:unhideWhenUsed/>
    <w:rsid w:val="00095390"/>
    <w:rPr>
      <w:rFonts w:ascii="Calibri" w:eastAsia="Calibri" w:hAnsi="Calibri"/>
      <w:sz w:val="22"/>
      <w:szCs w:val="21"/>
      <w:lang w:eastAsia="en-US"/>
    </w:rPr>
  </w:style>
  <w:style w:type="character" w:customStyle="1" w:styleId="TextosinformatoCar">
    <w:name w:val="Texto sin formato Car"/>
    <w:link w:val="Textosinformato"/>
    <w:uiPriority w:val="99"/>
    <w:rsid w:val="00095390"/>
    <w:rPr>
      <w:rFonts w:ascii="Calibri" w:eastAsia="Calibri" w:hAnsi="Calibri"/>
      <w:sz w:val="22"/>
      <w:szCs w:val="21"/>
      <w:lang w:eastAsia="en-US"/>
    </w:rPr>
  </w:style>
  <w:style w:type="character" w:customStyle="1" w:styleId="Ttulo3Car">
    <w:name w:val="Título 3 Car"/>
    <w:link w:val="Ttulo3"/>
    <w:uiPriority w:val="99"/>
    <w:rsid w:val="007C4C6D"/>
    <w:rPr>
      <w:b/>
      <w:bCs/>
      <w:sz w:val="27"/>
      <w:szCs w:val="27"/>
    </w:rPr>
  </w:style>
  <w:style w:type="character" w:customStyle="1" w:styleId="Ttulo8Car">
    <w:name w:val="Título 8 Car"/>
    <w:link w:val="Ttulo8"/>
    <w:uiPriority w:val="99"/>
    <w:rsid w:val="005E4335"/>
    <w:rPr>
      <w:rFonts w:ascii="Cambria" w:eastAsia="Times New Roman" w:hAnsi="Cambria" w:cs="Times New Roman"/>
      <w:color w:val="404040"/>
    </w:rPr>
  </w:style>
  <w:style w:type="character" w:customStyle="1" w:styleId="Ttulo4Car">
    <w:name w:val="Título 4 Car"/>
    <w:link w:val="Ttulo4"/>
    <w:uiPriority w:val="99"/>
    <w:rsid w:val="005E4335"/>
    <w:rPr>
      <w:rFonts w:ascii="Cambria" w:eastAsia="Times New Roman" w:hAnsi="Cambria" w:cs="Times New Roman"/>
      <w:b/>
      <w:bCs/>
      <w:i/>
      <w:iCs/>
      <w:color w:val="4F81BD"/>
      <w:sz w:val="24"/>
      <w:szCs w:val="24"/>
      <w:lang w:val="en-US" w:eastAsia="en-US"/>
    </w:rPr>
  </w:style>
  <w:style w:type="character" w:customStyle="1" w:styleId="Cuadrculamedia11">
    <w:name w:val="Cuadrícula media 11"/>
    <w:uiPriority w:val="99"/>
    <w:semiHidden/>
    <w:rsid w:val="005E4335"/>
    <w:rPr>
      <w:color w:val="808080"/>
    </w:rPr>
  </w:style>
  <w:style w:type="character" w:customStyle="1" w:styleId="Ttulo2Car">
    <w:name w:val="Título 2 Car"/>
    <w:link w:val="Ttulo2"/>
    <w:uiPriority w:val="99"/>
    <w:rsid w:val="005E4335"/>
    <w:rPr>
      <w:b/>
      <w:bCs/>
      <w:sz w:val="36"/>
      <w:szCs w:val="36"/>
    </w:rPr>
  </w:style>
  <w:style w:type="character" w:customStyle="1" w:styleId="Ttulo1Car">
    <w:name w:val="Título 1 Car"/>
    <w:link w:val="Ttulo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customStyle="1" w:styleId="Sombreadovistoso-nfasis11">
    <w:name w:val="Sombreado vistoso - Énfasis 11"/>
    <w:hidden/>
    <w:uiPriority w:val="99"/>
    <w:semiHidden/>
    <w:rsid w:val="005E4335"/>
    <w:rPr>
      <w:rFonts w:ascii="Arial" w:eastAsia="Calibri" w:hAnsi="Arial"/>
      <w:sz w:val="24"/>
      <w:szCs w:val="24"/>
    </w:rPr>
  </w:style>
  <w:style w:type="paragraph" w:customStyle="1" w:styleId="TtulodeTDC1">
    <w:name w:val="Título de TDC1"/>
    <w:basedOn w:val="Ttulo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DC1">
    <w:name w:val="toc 1"/>
    <w:basedOn w:val="Normal"/>
    <w:next w:val="Normal"/>
    <w:autoRedefine/>
    <w:uiPriority w:val="39"/>
    <w:rsid w:val="00657F40"/>
    <w:pPr>
      <w:tabs>
        <w:tab w:val="left" w:pos="440"/>
        <w:tab w:val="right" w:leader="dot" w:pos="9260"/>
      </w:tabs>
      <w:spacing w:after="100"/>
    </w:pPr>
    <w:rPr>
      <w:rFonts w:ascii="Calibri" w:hAnsi="Calibri"/>
      <w:b/>
      <w:noProof/>
    </w:rPr>
  </w:style>
  <w:style w:type="paragraph" w:styleId="TD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3"/>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3"/>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s-ES" w:eastAsia="en-GB"/>
    </w:rPr>
  </w:style>
  <w:style w:type="character" w:customStyle="1" w:styleId="Style3Char">
    <w:name w:val="Style3 Char"/>
    <w:link w:val="Style3"/>
    <w:rsid w:val="00B51325"/>
    <w:rPr>
      <w:rFonts w:ascii="Cambria" w:hAnsi="Cambria"/>
      <w:b/>
      <w:color w:val="4F81BD"/>
      <w:sz w:val="26"/>
      <w:szCs w:val="24"/>
      <w:lang w:val="es-ES"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customStyle="1" w:styleId="nfasisintenso1">
    <w:name w:val="Énfasis intenso1"/>
    <w:uiPriority w:val="21"/>
    <w:qFormat/>
    <w:rsid w:val="00D01701"/>
    <w:rPr>
      <w:b/>
      <w:bCs/>
      <w:i/>
      <w:iCs/>
      <w:color w:val="4F81BD"/>
    </w:rPr>
  </w:style>
  <w:style w:type="paragraph" w:customStyle="1" w:styleId="Cuadrculamedia21">
    <w:name w:val="Cuadrícula media 21"/>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tulo">
    <w:name w:val="Subtitle"/>
    <w:basedOn w:val="Normal"/>
    <w:next w:val="Normal"/>
    <w:link w:val="SubttuloCar"/>
    <w:qFormat/>
    <w:rsid w:val="00E7510B"/>
    <w:pPr>
      <w:numPr>
        <w:ilvl w:val="1"/>
      </w:numPr>
    </w:pPr>
    <w:rPr>
      <w:rFonts w:ascii="Cambria" w:eastAsia="MS Gothic" w:hAnsi="Cambria"/>
      <w:i/>
      <w:iCs/>
      <w:color w:val="4F81BD"/>
      <w:spacing w:val="15"/>
    </w:rPr>
  </w:style>
  <w:style w:type="character" w:customStyle="1" w:styleId="SubttuloCar">
    <w:name w:val="Subtítulo Car"/>
    <w:link w:val="Subttulo"/>
    <w:rsid w:val="00E7510B"/>
    <w:rPr>
      <w:rFonts w:ascii="Cambria" w:eastAsia="MS Gothic" w:hAnsi="Cambria" w:cs="Times New Roman"/>
      <w:i/>
      <w:iCs/>
      <w:color w:val="4F81BD"/>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 w:type="paragraph" w:styleId="Prrafodelista">
    <w:name w:val="List Paragraph"/>
    <w:basedOn w:val="Normal"/>
    <w:uiPriority w:val="34"/>
    <w:qFormat/>
    <w:rsid w:val="00AE59E0"/>
    <w:pPr>
      <w:ind w:left="720"/>
      <w:contextualSpacing/>
    </w:pPr>
    <w:rPr>
      <w:rFonts w:ascii="Arial" w:eastAsia="Arial" w:hAnsi="Arial" w:cs="Arial"/>
      <w:sz w:val="22"/>
      <w:szCs w:val="22"/>
      <w:lang w:val="en-US" w:eastAsia="en-US"/>
    </w:rPr>
  </w:style>
  <w:style w:type="paragraph" w:styleId="Cita">
    <w:name w:val="Quote"/>
    <w:basedOn w:val="Normal"/>
    <w:next w:val="Normal"/>
    <w:link w:val="CitaCar"/>
    <w:uiPriority w:val="29"/>
    <w:qFormat/>
    <w:rsid w:val="00B833F3"/>
    <w:pPr>
      <w:spacing w:before="160" w:after="160" w:line="300" w:lineRule="auto"/>
      <w:ind w:left="144" w:right="144"/>
      <w:jc w:val="center"/>
    </w:pPr>
    <w:rPr>
      <w:rFonts w:ascii="Century Gothic" w:eastAsia="HGSMinchoE" w:hAnsi="Century Gothic"/>
      <w:i/>
      <w:iCs/>
      <w:color w:val="6076B4"/>
      <w:szCs w:val="22"/>
      <w:lang w:val="es-ES_tradnl" w:eastAsia="en-US" w:bidi="hi-IN"/>
    </w:rPr>
  </w:style>
  <w:style w:type="character" w:customStyle="1" w:styleId="CitaCar">
    <w:name w:val="Cita Car"/>
    <w:link w:val="Cita"/>
    <w:uiPriority w:val="29"/>
    <w:rsid w:val="00B833F3"/>
    <w:rPr>
      <w:rFonts w:ascii="Century Gothic" w:eastAsia="HGSMinchoE" w:hAnsi="Century Gothic"/>
      <w:i/>
      <w:iCs/>
      <w:color w:val="6076B4"/>
      <w:sz w:val="24"/>
      <w:szCs w:val="22"/>
      <w:lang w:val="es-ES_tradn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56154">
      <w:marLeft w:val="120"/>
      <w:marRight w:val="120"/>
      <w:marTop w:val="120"/>
      <w:marBottom w:val="12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044403963">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cef.org/supply/index_66260.htm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who.int/immunization/programmes_systems/policies_strategies/vaccine_intro_resources/nvi_guidelines/en/"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o.int/immunization_standards/vaccine_quality/PQ_vaccine_list_en/en/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AA65-2DEA-46FE-8F55-711FA02EAB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3.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325643-E0A4-499D-A238-64483369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11408</Words>
  <Characters>62745</Characters>
  <Application>Microsoft Office Word</Application>
  <DocSecurity>0</DocSecurity>
  <Lines>522</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GAVI IPV Programme Annex A Intro Plan template</vt:lpstr>
      <vt:lpstr>GAVI IPV Programme Annex A Intro Plan template</vt:lpstr>
    </vt:vector>
  </TitlesOfParts>
  <Company>The Global Fund</Company>
  <LinksUpToDate>false</LinksUpToDate>
  <CharactersWithSpaces>74005</CharactersWithSpaces>
  <SharedDoc>false</SharedDoc>
  <HLinks>
    <vt:vector size="18" baseType="variant">
      <vt:variant>
        <vt:i4>655483</vt:i4>
      </vt:variant>
      <vt:variant>
        <vt:i4>6</vt:i4>
      </vt:variant>
      <vt:variant>
        <vt:i4>0</vt:i4>
      </vt:variant>
      <vt:variant>
        <vt:i4>5</vt:i4>
      </vt:variant>
      <vt:variant>
        <vt:lpwstr>http://www.who.int/immunization_standards/vaccine_quality/PQ_vaccine_list_en/en/index.html</vt:lpwstr>
      </vt:variant>
      <vt:variant>
        <vt:lpwstr/>
      </vt:variant>
      <vt:variant>
        <vt:i4>1638525</vt:i4>
      </vt:variant>
      <vt:variant>
        <vt:i4>3</vt:i4>
      </vt:variant>
      <vt:variant>
        <vt:i4>0</vt:i4>
      </vt:variant>
      <vt:variant>
        <vt:i4>5</vt:i4>
      </vt:variant>
      <vt:variant>
        <vt:lpwstr>http://www.unicef.org/supply/index_66260.html</vt:lpwstr>
      </vt:variant>
      <vt:variant>
        <vt:lpwstr/>
      </vt:variant>
      <vt:variant>
        <vt:i4>7798815</vt:i4>
      </vt:variant>
      <vt:variant>
        <vt:i4>0</vt:i4>
      </vt:variant>
      <vt:variant>
        <vt:i4>0</vt:i4>
      </vt:variant>
      <vt:variant>
        <vt:i4>5</vt:i4>
      </vt:variant>
      <vt:variant>
        <vt:lpwstr>http://www.who.int/immunization/programmes_systems/policies_strategies/vaccine_intro_resources/nvi_guidelines/en/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IPV Programme Annex A Intro Plan template</dc:title>
  <dc:subject>&amp;lt;p&amp;gt;To be completed as part of an application for GAVI IPV support, this introduction plan template provides a framework to support country planning.&amp;lt;/p&amp;gt;</dc:subject>
  <dc:creator>Administrator Application</dc:creator>
  <cp:lastModifiedBy>Ba-k.com</cp:lastModifiedBy>
  <cp:revision>6</cp:revision>
  <cp:lastPrinted>2014-08-25T14:27:00Z</cp:lastPrinted>
  <dcterms:created xsi:type="dcterms:W3CDTF">2014-08-31T19:03:00Z</dcterms:created>
  <dcterms:modified xsi:type="dcterms:W3CDTF">2014-09-03T15:31:00Z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DownloadAsset.aspx?id=2147507828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2014-02-17T15:31:44Z</vt:filetime>
  </property>
  <property fmtid="{D5CDD505-2E9C-101B-9397-08002B2CF9AE}" pid="10" name="EktDateModified">
    <vt:filetime>2014-02-17T15:31:47Z</vt:filetime>
  </property>
  <property fmtid="{D5CDD505-2E9C-101B-9397-08002B2CF9AE}" pid="11" name="EktTaxCategory">
    <vt:lpwstr> #eksep#  #eksep# \Website\Areas\Library\GAVI-documents\Guidelines-and-forms #eksep# \Website\Areas\Library\Documents\GAVI-documents\Guidelines-and-forms #eksep# </vt:lpwstr>
  </property>
  <property fmtid="{D5CDD505-2E9C-101B-9397-08002B2CF9AE}" pid="12" name="EktDisabledTaxCategory">
    <vt:lpwstr/>
  </property>
  <property fmtid="{D5CDD505-2E9C-101B-9397-08002B2CF9AE}" pid="13" name="EktCmsSize">
    <vt:i4>103424</vt:i4>
  </property>
  <property fmtid="{D5CDD505-2E9C-101B-9397-08002B2CF9AE}" pid="14" name="EktSearchable">
    <vt:i4>1</vt:i4>
  </property>
  <property fmtid="{D5CDD505-2E9C-101B-9397-08002B2CF9AE}" pid="15" name="EktEDescription">
    <vt:lpwstr>&amp;lt;p&amp;gt;Annex A. IPV introduction plan        Countries are required to complete and submit a vaccine introduction plan for IPV. WHO has developed guidance to support countries in developing introduction vaccine introduction plans. For a template, please</vt:lpwstr>
  </property>
  <property fmtid="{D5CDD505-2E9C-101B-9397-08002B2CF9AE}" pid="16" name="EktKeywords">
    <vt:lpwstr>IPV, polio, suppot</vt:lpwstr>
  </property>
  <property fmtid="{D5CDD505-2E9C-101B-9397-08002B2CF9AE}" pid="17" name="EktPublicationDate">
    <vt:filetime>2014-02-17T05:00:00Z</vt:filetime>
  </property>
  <property fmtid="{D5CDD505-2E9C-101B-9397-08002B2CF9AE}" pid="18" name="EktConvertToHtml">
    <vt:bool>false</vt:bool>
  </property>
  <property fmtid="{D5CDD505-2E9C-101B-9397-08002B2CF9AE}" pid="19" name="EktArchived">
    <vt:bool>false</vt:bool>
  </property>
  <property fmtid="{D5CDD505-2E9C-101B-9397-08002B2CF9AE}" pid="20" name="ekttaxonomyenabled">
    <vt:i4>1</vt:i4>
  </property>
  <property fmtid="{D5CDD505-2E9C-101B-9397-08002B2CF9AE}" pid="21" name="EktAuthors">
    <vt:lpwstr/>
  </property>
  <property fmtid="{D5CDD505-2E9C-101B-9397-08002B2CF9AE}" pid="22" name="EktOtherPublisher">
    <vt:lpwstr/>
  </property>
  <property fmtid="{D5CDD505-2E9C-101B-9397-08002B2CF9AE}" pid="23" name="EktReferenceNumber">
    <vt:lpwstr/>
  </property>
</Properties>
</file>