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2333"/>
        <w:gridCol w:w="6895"/>
        <w:gridCol w:w="934"/>
        <w:gridCol w:w="41"/>
      </w:tblGrid>
      <w:tr w:rsidR="00C62475" w:rsidRPr="00722B77" w:rsidTr="001F4244">
        <w:trPr>
          <w:trHeight w:val="47"/>
        </w:trPr>
        <w:tc>
          <w:tcPr>
            <w:tcW w:w="2463" w:type="dxa"/>
            <w:vMerge w:val="restart"/>
            <w:tcMar>
              <w:top w:w="0" w:type="dxa"/>
              <w:left w:w="0" w:type="dxa"/>
              <w:bottom w:w="0" w:type="dxa"/>
              <w:right w:w="0" w:type="dxa"/>
            </w:tcMar>
          </w:tcPr>
          <w:p w:rsidR="00C62475" w:rsidRPr="00722B77" w:rsidRDefault="00082766" w:rsidP="003D08B2">
            <w:pPr>
              <w:rPr>
                <w:rFonts w:ascii="Arial" w:hAnsi="Arial" w:cs="Arial"/>
              </w:rPr>
            </w:pPr>
            <w:r>
              <w:rPr>
                <w:rFonts w:ascii="Arial" w:hAnsi="Arial" w:cs="Arial"/>
                <w:noProof/>
                <w:lang w:val="en-US"/>
              </w:rPr>
              <w:drawing>
                <wp:anchor distT="0" distB="0" distL="114300" distR="114300" simplePos="0" relativeHeight="251660288" behindDoc="1" locked="0" layoutInCell="1" allowOverlap="1">
                  <wp:simplePos x="0" y="0"/>
                  <wp:positionH relativeFrom="column">
                    <wp:posOffset>-170815</wp:posOffset>
                  </wp:positionH>
                  <wp:positionV relativeFrom="paragraph">
                    <wp:posOffset>-364490</wp:posOffset>
                  </wp:positionV>
                  <wp:extent cx="2002155" cy="854710"/>
                  <wp:effectExtent l="0" t="0" r="0" b="2540"/>
                  <wp:wrapNone/>
                  <wp:docPr id="37" name="Picture 37" descr="GAV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AVI Wh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2155" cy="854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mc:AlternateContent>
                <mc:Choice Requires="wps">
                  <w:drawing>
                    <wp:anchor distT="0" distB="0" distL="114300" distR="114300" simplePos="0" relativeHeight="251655168" behindDoc="0" locked="0" layoutInCell="1" allowOverlap="1">
                      <wp:simplePos x="0" y="0"/>
                      <wp:positionH relativeFrom="column">
                        <wp:posOffset>-635635</wp:posOffset>
                      </wp:positionH>
                      <wp:positionV relativeFrom="paragraph">
                        <wp:posOffset>1802130</wp:posOffset>
                      </wp:positionV>
                      <wp:extent cx="7693660" cy="5461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3660" cy="546100"/>
                              </a:xfrm>
                              <a:prstGeom prst="rect">
                                <a:avLst/>
                              </a:prstGeom>
                              <a:solidFill>
                                <a:srgbClr val="0064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995" w:rsidRDefault="001C6995" w:rsidP="007E2B11">
                                  <w:pPr>
                                    <w:jc w:val="center"/>
                                    <w:rPr>
                                      <w:rFonts w:ascii="Calibri" w:hAnsi="Calibri"/>
                                      <w:b/>
                                      <w:color w:val="FFFFFF"/>
                                      <w:sz w:val="28"/>
                                      <w:szCs w:val="28"/>
                                    </w:rPr>
                                  </w:pPr>
                                  <w:r>
                                    <w:rPr>
                                      <w:rFonts w:ascii="Calibri" w:hAnsi="Calibri"/>
                                      <w:b/>
                                      <w:color w:val="FFFFFF"/>
                                      <w:sz w:val="28"/>
                                      <w:szCs w:val="28"/>
                                    </w:rPr>
                                    <w:t xml:space="preserve">Guidelines and Form for </w:t>
                                  </w:r>
                                  <w:r w:rsidRPr="002713E7">
                                    <w:rPr>
                                      <w:rFonts w:ascii="Calibri" w:hAnsi="Calibri"/>
                                      <w:b/>
                                      <w:color w:val="FFFFFF"/>
                                      <w:sz w:val="28"/>
                                      <w:szCs w:val="28"/>
                                    </w:rPr>
                                    <w:t>Reprogramming Sub</w:t>
                                  </w:r>
                                  <w:r w:rsidRPr="002713E7">
                                    <w:rPr>
                                      <w:rFonts w:ascii="Calibri" w:hAnsi="Calibri"/>
                                      <w:b/>
                                      <w:color w:val="FFFFFF"/>
                                      <w:sz w:val="28"/>
                                      <w:szCs w:val="28"/>
                                      <w:shd w:val="clear" w:color="auto" w:fill="006666"/>
                                    </w:rPr>
                                    <w:t>m</w:t>
                                  </w:r>
                                  <w:r w:rsidRPr="002713E7">
                                    <w:rPr>
                                      <w:rFonts w:ascii="Calibri" w:hAnsi="Calibri"/>
                                      <w:b/>
                                      <w:color w:val="FFFFFF"/>
                                      <w:sz w:val="28"/>
                                      <w:szCs w:val="28"/>
                                    </w:rPr>
                                    <w:t xml:space="preserve">ission for </w:t>
                                  </w:r>
                                </w:p>
                                <w:p w:rsidR="001C6995" w:rsidRPr="002713E7" w:rsidRDefault="001C6995" w:rsidP="007E2B11">
                                  <w:pPr>
                                    <w:jc w:val="center"/>
                                    <w:rPr>
                                      <w:rFonts w:ascii="Calibri" w:hAnsi="Calibri"/>
                                      <w:b/>
                                      <w:color w:val="FFFFFF"/>
                                      <w:sz w:val="28"/>
                                      <w:szCs w:val="28"/>
                                    </w:rPr>
                                  </w:pPr>
                                  <w:r w:rsidRPr="002713E7">
                                    <w:rPr>
                                      <w:rFonts w:ascii="Calibri" w:hAnsi="Calibri"/>
                                      <w:b/>
                                      <w:color w:val="FFFFFF"/>
                                      <w:sz w:val="28"/>
                                      <w:szCs w:val="28"/>
                                    </w:rPr>
                                    <w:t xml:space="preserve">GAVI </w:t>
                                  </w:r>
                                  <w:r>
                                    <w:rPr>
                                      <w:rFonts w:ascii="Calibri" w:hAnsi="Calibri"/>
                                      <w:b/>
                                      <w:color w:val="FFFFFF"/>
                                      <w:sz w:val="28"/>
                                      <w:szCs w:val="28"/>
                                    </w:rPr>
                                    <w:t>h</w:t>
                                  </w:r>
                                  <w:r w:rsidRPr="002713E7">
                                    <w:rPr>
                                      <w:rFonts w:ascii="Calibri" w:hAnsi="Calibri"/>
                                      <w:b/>
                                      <w:color w:val="FFFFFF"/>
                                      <w:sz w:val="28"/>
                                      <w:szCs w:val="28"/>
                                    </w:rPr>
                                    <w:t xml:space="preserve">ealth </w:t>
                                  </w:r>
                                  <w:r>
                                    <w:rPr>
                                      <w:rFonts w:ascii="Calibri" w:hAnsi="Calibri"/>
                                      <w:b/>
                                      <w:color w:val="FFFFFF"/>
                                      <w:sz w:val="28"/>
                                      <w:szCs w:val="28"/>
                                    </w:rPr>
                                    <w:t>s</w:t>
                                  </w:r>
                                  <w:r w:rsidRPr="002713E7">
                                    <w:rPr>
                                      <w:rFonts w:ascii="Calibri" w:hAnsi="Calibri"/>
                                      <w:b/>
                                      <w:color w:val="FFFFFF"/>
                                      <w:sz w:val="28"/>
                                      <w:szCs w:val="28"/>
                                    </w:rPr>
                                    <w:t xml:space="preserve">ystem </w:t>
                                  </w:r>
                                  <w:r>
                                    <w:rPr>
                                      <w:rFonts w:ascii="Calibri" w:hAnsi="Calibri"/>
                                      <w:b/>
                                      <w:color w:val="FFFFFF"/>
                                      <w:sz w:val="28"/>
                                      <w:szCs w:val="28"/>
                                    </w:rPr>
                                    <w:t>s</w:t>
                                  </w:r>
                                  <w:r w:rsidRPr="002713E7">
                                    <w:rPr>
                                      <w:rFonts w:ascii="Calibri" w:hAnsi="Calibri"/>
                                      <w:b/>
                                      <w:color w:val="FFFFFF"/>
                                      <w:sz w:val="28"/>
                                      <w:szCs w:val="28"/>
                                    </w:rPr>
                                    <w:t xml:space="preserve">trengthening (HSS) </w:t>
                                  </w:r>
                                  <w:r>
                                    <w:rPr>
                                      <w:rFonts w:ascii="Calibri" w:hAnsi="Calibri"/>
                                      <w:b/>
                                      <w:color w:val="FFFFFF"/>
                                      <w:sz w:val="28"/>
                                      <w:szCs w:val="28"/>
                                    </w:rPr>
                                    <w:t>c</w:t>
                                  </w:r>
                                  <w:r w:rsidRPr="002713E7">
                                    <w:rPr>
                                      <w:rFonts w:ascii="Calibri" w:hAnsi="Calibri"/>
                                      <w:b/>
                                      <w:color w:val="FFFFFF"/>
                                      <w:sz w:val="28"/>
                                      <w:szCs w:val="28"/>
                                    </w:rPr>
                                    <w:t xml:space="preserve">ash </w:t>
                                  </w:r>
                                  <w:r>
                                    <w:rPr>
                                      <w:rFonts w:ascii="Calibri" w:hAnsi="Calibri"/>
                                      <w:b/>
                                      <w:color w:val="FFFFFF"/>
                                      <w:sz w:val="28"/>
                                      <w:szCs w:val="28"/>
                                    </w:rPr>
                                    <w:t>s</w:t>
                                  </w:r>
                                  <w:r w:rsidRPr="002713E7">
                                    <w:rPr>
                                      <w:rFonts w:ascii="Calibri" w:hAnsi="Calibri"/>
                                      <w:b/>
                                      <w:color w:val="FFFFFF"/>
                                      <w:sz w:val="28"/>
                                      <w:szCs w:val="28"/>
                                    </w:rPr>
                                    <w:t>upport</w:t>
                                  </w:r>
                                  <w:r>
                                    <w:rPr>
                                      <w:rFonts w:ascii="Calibri" w:hAnsi="Calibri"/>
                                      <w:b/>
                                      <w:color w:val="FFFFFF"/>
                                      <w:sz w:val="28"/>
                                      <w:szCs w:val="28"/>
                                    </w:rPr>
                                    <w:t xml:space="preserve"> for 2013 Submissions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0.05pt;margin-top:141.9pt;width:605.8pt;height: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" fillcolor="#006460" stroked="f">
                      <v:textbox>
                        <w:txbxContent>
                          <w:p w:rsidR="00714F63" w:rsidRDefault="00714F63" w:rsidP="007E2B11">
                            <w:pPr>
                              <w:jc w:val="center"/>
                              <w:rPr>
                                <w:rFonts w:ascii="Calibri" w:hAnsi="Calibri"/>
                                <w:b/>
                                <w:color w:val="FFFFFF"/>
                                <w:sz w:val="28"/>
                                <w:szCs w:val="28"/>
                              </w:rPr>
                            </w:pPr>
                            <w:r>
                              <w:rPr>
                                <w:rFonts w:ascii="Calibri" w:hAnsi="Calibri"/>
                                <w:b/>
                                <w:color w:val="FFFFFF"/>
                                <w:sz w:val="28"/>
                                <w:szCs w:val="28"/>
                              </w:rPr>
                              <w:t xml:space="preserve">Guidelines and Form for </w:t>
                            </w:r>
                            <w:r w:rsidRPr="002713E7">
                              <w:rPr>
                                <w:rFonts w:ascii="Calibri" w:hAnsi="Calibri"/>
                                <w:b/>
                                <w:color w:val="FFFFFF"/>
                                <w:sz w:val="28"/>
                                <w:szCs w:val="28"/>
                              </w:rPr>
                              <w:t>Reprogramming Sub</w:t>
                            </w:r>
                            <w:r w:rsidRPr="002713E7">
                              <w:rPr>
                                <w:rFonts w:ascii="Calibri" w:hAnsi="Calibri"/>
                                <w:b/>
                                <w:color w:val="FFFFFF"/>
                                <w:sz w:val="28"/>
                                <w:szCs w:val="28"/>
                                <w:shd w:val="clear" w:color="auto" w:fill="006666"/>
                              </w:rPr>
                              <w:t>m</w:t>
                            </w:r>
                            <w:r w:rsidRPr="002713E7">
                              <w:rPr>
                                <w:rFonts w:ascii="Calibri" w:hAnsi="Calibri"/>
                                <w:b/>
                                <w:color w:val="FFFFFF"/>
                                <w:sz w:val="28"/>
                                <w:szCs w:val="28"/>
                              </w:rPr>
                              <w:t xml:space="preserve">ission for </w:t>
                            </w:r>
                          </w:p>
                          <w:p w:rsidR="00714F63" w:rsidRPr="002713E7" w:rsidRDefault="00714F63" w:rsidP="007E2B11">
                            <w:pPr>
                              <w:jc w:val="center"/>
                              <w:rPr>
                                <w:rFonts w:ascii="Calibri" w:hAnsi="Calibri"/>
                                <w:b/>
                                <w:color w:val="FFFFFF"/>
                                <w:sz w:val="28"/>
                                <w:szCs w:val="28"/>
                              </w:rPr>
                            </w:pPr>
                            <w:r w:rsidRPr="002713E7">
                              <w:rPr>
                                <w:rFonts w:ascii="Calibri" w:hAnsi="Calibri"/>
                                <w:b/>
                                <w:color w:val="FFFFFF"/>
                                <w:sz w:val="28"/>
                                <w:szCs w:val="28"/>
                              </w:rPr>
                              <w:t xml:space="preserve">GAVI </w:t>
                            </w:r>
                            <w:r>
                              <w:rPr>
                                <w:rFonts w:ascii="Calibri" w:hAnsi="Calibri"/>
                                <w:b/>
                                <w:color w:val="FFFFFF"/>
                                <w:sz w:val="28"/>
                                <w:szCs w:val="28"/>
                              </w:rPr>
                              <w:t>h</w:t>
                            </w:r>
                            <w:r w:rsidRPr="002713E7">
                              <w:rPr>
                                <w:rFonts w:ascii="Calibri" w:hAnsi="Calibri"/>
                                <w:b/>
                                <w:color w:val="FFFFFF"/>
                                <w:sz w:val="28"/>
                                <w:szCs w:val="28"/>
                              </w:rPr>
                              <w:t xml:space="preserve">ealth </w:t>
                            </w:r>
                            <w:r>
                              <w:rPr>
                                <w:rFonts w:ascii="Calibri" w:hAnsi="Calibri"/>
                                <w:b/>
                                <w:color w:val="FFFFFF"/>
                                <w:sz w:val="28"/>
                                <w:szCs w:val="28"/>
                              </w:rPr>
                              <w:t>s</w:t>
                            </w:r>
                            <w:r w:rsidRPr="002713E7">
                              <w:rPr>
                                <w:rFonts w:ascii="Calibri" w:hAnsi="Calibri"/>
                                <w:b/>
                                <w:color w:val="FFFFFF"/>
                                <w:sz w:val="28"/>
                                <w:szCs w:val="28"/>
                              </w:rPr>
                              <w:t xml:space="preserve">ystem </w:t>
                            </w:r>
                            <w:r>
                              <w:rPr>
                                <w:rFonts w:ascii="Calibri" w:hAnsi="Calibri"/>
                                <w:b/>
                                <w:color w:val="FFFFFF"/>
                                <w:sz w:val="28"/>
                                <w:szCs w:val="28"/>
                              </w:rPr>
                              <w:t>s</w:t>
                            </w:r>
                            <w:r w:rsidRPr="002713E7">
                              <w:rPr>
                                <w:rFonts w:ascii="Calibri" w:hAnsi="Calibri"/>
                                <w:b/>
                                <w:color w:val="FFFFFF"/>
                                <w:sz w:val="28"/>
                                <w:szCs w:val="28"/>
                              </w:rPr>
                              <w:t xml:space="preserve">trengthening (HSS) </w:t>
                            </w:r>
                            <w:r>
                              <w:rPr>
                                <w:rFonts w:ascii="Calibri" w:hAnsi="Calibri"/>
                                <w:b/>
                                <w:color w:val="FFFFFF"/>
                                <w:sz w:val="28"/>
                                <w:szCs w:val="28"/>
                              </w:rPr>
                              <w:t>c</w:t>
                            </w:r>
                            <w:r w:rsidRPr="002713E7">
                              <w:rPr>
                                <w:rFonts w:ascii="Calibri" w:hAnsi="Calibri"/>
                                <w:b/>
                                <w:color w:val="FFFFFF"/>
                                <w:sz w:val="28"/>
                                <w:szCs w:val="28"/>
                              </w:rPr>
                              <w:t xml:space="preserve">ash </w:t>
                            </w:r>
                            <w:r>
                              <w:rPr>
                                <w:rFonts w:ascii="Calibri" w:hAnsi="Calibri"/>
                                <w:b/>
                                <w:color w:val="FFFFFF"/>
                                <w:sz w:val="28"/>
                                <w:szCs w:val="28"/>
                              </w:rPr>
                              <w:t>s</w:t>
                            </w:r>
                            <w:r w:rsidRPr="002713E7">
                              <w:rPr>
                                <w:rFonts w:ascii="Calibri" w:hAnsi="Calibri"/>
                                <w:b/>
                                <w:color w:val="FFFFFF"/>
                                <w:sz w:val="28"/>
                                <w:szCs w:val="28"/>
                              </w:rPr>
                              <w:t>upport</w:t>
                            </w:r>
                            <w:r>
                              <w:rPr>
                                <w:rFonts w:ascii="Calibri" w:hAnsi="Calibri"/>
                                <w:b/>
                                <w:color w:val="FFFFFF"/>
                                <w:sz w:val="28"/>
                                <w:szCs w:val="28"/>
                              </w:rPr>
                              <w:t xml:space="preserve"> for 2013 Submissions</w:t>
                            </w:r>
                          </w:p>
                        </w:txbxContent>
                      </v:textbox>
                    </v:rect>
                  </w:pict>
                </mc:Fallback>
              </mc:AlternateContent>
            </w:r>
            <w:r>
              <w:rPr>
                <w:rFonts w:ascii="Arial" w:hAnsi="Arial" w:cs="Arial"/>
                <w:noProof/>
                <w:lang w:val="en-US"/>
              </w:rPr>
              <mc:AlternateContent>
                <mc:Choice Requires="wps">
                  <w:drawing>
                    <wp:anchor distT="0" distB="0" distL="114300" distR="114300" simplePos="0" relativeHeight="251653120" behindDoc="1" locked="0" layoutInCell="1" allowOverlap="1">
                      <wp:simplePos x="0" y="0"/>
                      <wp:positionH relativeFrom="column">
                        <wp:posOffset>-584835</wp:posOffset>
                      </wp:positionH>
                      <wp:positionV relativeFrom="paragraph">
                        <wp:posOffset>-756920</wp:posOffset>
                      </wp:positionV>
                      <wp:extent cx="7642860" cy="237236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2860" cy="2372360"/>
                              </a:xfrm>
                              <a:prstGeom prst="rect">
                                <a:avLst/>
                              </a:prstGeom>
                              <a:solidFill>
                                <a:srgbClr val="006460">
                                  <a:alpha val="49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6.05pt;margin-top:-59.6pt;width:601.8pt;height:18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" fillcolor="#006460" stroked="f">
                      <v:fill opacity="32125f"/>
                    </v:rect>
                  </w:pict>
                </mc:Fallback>
              </mc:AlternateContent>
            </w:r>
            <w:r>
              <w:rPr>
                <w:rFonts w:ascii="Arial" w:hAnsi="Arial" w:cs="Arial"/>
                <w:noProof/>
                <w:lang w:val="en-US"/>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892810</wp:posOffset>
                      </wp:positionV>
                      <wp:extent cx="7159625" cy="65214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995" w:rsidRPr="002713E7" w:rsidRDefault="001C6995" w:rsidP="007E2B11">
                                  <w:pPr>
                                    <w:jc w:val="center"/>
                                    <w:rPr>
                                      <w:rFonts w:ascii="Calibri" w:hAnsi="Calibri" w:cs="Arial"/>
                                      <w:b/>
                                      <w:color w:val="173E49"/>
                                      <w:sz w:val="36"/>
                                      <w:szCs w:val="34"/>
                                    </w:rPr>
                                  </w:pPr>
                                  <w:r w:rsidRPr="002713E7">
                                    <w:rPr>
                                      <w:rFonts w:ascii="Calibri" w:hAnsi="Calibri" w:cs="Arial"/>
                                      <w:b/>
                                      <w:color w:val="173E49"/>
                                      <w:sz w:val="36"/>
                                      <w:szCs w:val="34"/>
                                    </w:rPr>
                                    <w:t>Health System Strengthening (HSS) Cash Support</w:t>
                                  </w:r>
                                </w:p>
                                <w:p w:rsidR="001C6995" w:rsidRPr="002713E7" w:rsidRDefault="001C6995" w:rsidP="007E2B11">
                                  <w:pPr>
                                    <w:rPr>
                                      <w:rFonts w:ascii="Calibri" w:hAnsi="Calibri" w:cs="Arial"/>
                                      <w:b/>
                                      <w:color w:val="215868"/>
                                      <w:sz w:val="36"/>
                                      <w:szCs w:val="34"/>
                                    </w:rPr>
                                  </w:pPr>
                                </w:p>
                                <w:p w:rsidR="001C6995" w:rsidRPr="002713E7" w:rsidRDefault="001C6995" w:rsidP="007E2B11">
                                  <w:pPr>
                                    <w:rPr>
                                      <w:rFonts w:ascii="Calibri" w:hAnsi="Calibri" w:cs="Arial"/>
                                      <w:color w:val="215868"/>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2pt;margin-top:70.3pt;width:563.75pt;height:5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" filled="f" stroked="f">
                      <v:textbox>
                        <w:txbxContent>
                          <w:p w:rsidR="00714F63" w:rsidRPr="002713E7" w:rsidRDefault="00714F63" w:rsidP="007E2B11">
                            <w:pPr>
                              <w:jc w:val="center"/>
                              <w:rPr>
                                <w:rFonts w:ascii="Calibri" w:hAnsi="Calibri" w:cs="Arial"/>
                                <w:b/>
                                <w:color w:val="173E49"/>
                                <w:sz w:val="36"/>
                                <w:szCs w:val="34"/>
                              </w:rPr>
                            </w:pPr>
                            <w:r w:rsidRPr="002713E7">
                              <w:rPr>
                                <w:rFonts w:ascii="Calibri" w:hAnsi="Calibri" w:cs="Arial"/>
                                <w:b/>
                                <w:color w:val="173E49"/>
                                <w:sz w:val="36"/>
                                <w:szCs w:val="34"/>
                              </w:rPr>
                              <w:t>Health System Strengthening (HSS) Cash Support</w:t>
                            </w:r>
                          </w:p>
                          <w:p w:rsidR="00714F63" w:rsidRPr="002713E7" w:rsidRDefault="00714F63" w:rsidP="007E2B11">
                            <w:pPr>
                              <w:rPr>
                                <w:rFonts w:ascii="Calibri" w:hAnsi="Calibri" w:cs="Arial"/>
                                <w:b/>
                                <w:color w:val="215868"/>
                                <w:sz w:val="36"/>
                                <w:szCs w:val="34"/>
                              </w:rPr>
                            </w:pPr>
                          </w:p>
                          <w:p w:rsidR="00714F63" w:rsidRPr="002713E7" w:rsidRDefault="00714F63" w:rsidP="007E2B11">
                            <w:pPr>
                              <w:rPr>
                                <w:rFonts w:ascii="Calibri" w:hAnsi="Calibri" w:cs="Arial"/>
                                <w:color w:val="215868"/>
                                <w:sz w:val="32"/>
                              </w:rPr>
                            </w:pPr>
                          </w:p>
                        </w:txbxContent>
                      </v:textbox>
                    </v:shape>
                  </w:pict>
                </mc:Fallback>
              </mc:AlternateContent>
            </w:r>
            <w:r w:rsidR="003D08B2">
              <w:rPr>
                <w:rFonts w:ascii="Arial" w:hAnsi="Arial" w:cs="Arial"/>
              </w:rPr>
              <w:t xml:space="preserve"> </w:t>
            </w:r>
          </w:p>
        </w:tc>
        <w:tc>
          <w:tcPr>
            <w:tcW w:w="7279" w:type="dxa"/>
            <w:tcMar>
              <w:top w:w="0" w:type="dxa"/>
              <w:left w:w="0" w:type="dxa"/>
              <w:bottom w:w="0" w:type="dxa"/>
              <w:right w:w="0" w:type="dxa"/>
            </w:tcMar>
          </w:tcPr>
          <w:p w:rsidR="00C62475" w:rsidRPr="00722B77" w:rsidRDefault="00C62475">
            <w:pPr>
              <w:pStyle w:val="EmptyLayoutCell"/>
              <w:rPr>
                <w:rFonts w:ascii="Arial" w:hAnsi="Arial" w:cs="Arial"/>
                <w:sz w:val="20"/>
              </w:rPr>
            </w:pPr>
          </w:p>
        </w:tc>
        <w:tc>
          <w:tcPr>
            <w:tcW w:w="986" w:type="dxa"/>
            <w:tcMar>
              <w:top w:w="0" w:type="dxa"/>
              <w:left w:w="0" w:type="dxa"/>
              <w:bottom w:w="0" w:type="dxa"/>
              <w:right w:w="0" w:type="dxa"/>
            </w:tcMar>
          </w:tcPr>
          <w:p w:rsidR="00C62475" w:rsidRPr="00722B77" w:rsidRDefault="00C62475">
            <w:pPr>
              <w:pStyle w:val="EmptyLayoutCell"/>
              <w:rPr>
                <w:rFonts w:ascii="Arial" w:hAnsi="Arial" w:cs="Arial"/>
                <w:sz w:val="20"/>
              </w:rPr>
            </w:pPr>
          </w:p>
        </w:tc>
        <w:tc>
          <w:tcPr>
            <w:tcW w:w="43" w:type="dxa"/>
            <w:tcMar>
              <w:top w:w="0" w:type="dxa"/>
              <w:left w:w="0" w:type="dxa"/>
              <w:bottom w:w="0" w:type="dxa"/>
              <w:right w:w="0" w:type="dxa"/>
            </w:tcMar>
          </w:tcPr>
          <w:p w:rsidR="00C62475" w:rsidRPr="00722B77" w:rsidRDefault="00C62475">
            <w:pPr>
              <w:pStyle w:val="EmptyLayoutCell"/>
              <w:rPr>
                <w:rFonts w:ascii="Arial" w:hAnsi="Arial" w:cs="Arial"/>
                <w:sz w:val="20"/>
              </w:rPr>
            </w:pPr>
          </w:p>
        </w:tc>
      </w:tr>
      <w:tr w:rsidR="00C62475" w:rsidRPr="00722B77" w:rsidTr="001F4244">
        <w:trPr>
          <w:trHeight w:val="235"/>
        </w:trPr>
        <w:tc>
          <w:tcPr>
            <w:tcW w:w="2463" w:type="dxa"/>
            <w:vMerge/>
          </w:tcPr>
          <w:p w:rsidR="00C62475" w:rsidRPr="00722B77" w:rsidRDefault="00C62475">
            <w:pPr>
              <w:pStyle w:val="EmptyLayoutCell"/>
              <w:rPr>
                <w:rFonts w:ascii="Arial" w:hAnsi="Arial" w:cs="Arial"/>
                <w:sz w:val="20"/>
              </w:rPr>
            </w:pPr>
          </w:p>
        </w:tc>
        <w:tc>
          <w:tcPr>
            <w:tcW w:w="7279" w:type="dxa"/>
          </w:tcPr>
          <w:p w:rsidR="00C62475" w:rsidRPr="00722B77" w:rsidRDefault="00C62475">
            <w:pPr>
              <w:pStyle w:val="EmptyLayoutCell"/>
              <w:rPr>
                <w:rFonts w:ascii="Arial" w:hAnsi="Arial" w:cs="Arial"/>
                <w:sz w:val="20"/>
              </w:rPr>
            </w:pPr>
          </w:p>
        </w:tc>
        <w:tc>
          <w:tcPr>
            <w:tcW w:w="986" w:type="dxa"/>
          </w:tcPr>
          <w:p w:rsidR="00C62475" w:rsidRPr="00722B77" w:rsidRDefault="00C62475">
            <w:pPr>
              <w:rPr>
                <w:rFonts w:ascii="Arial" w:hAnsi="Arial" w:cs="Arial"/>
              </w:rPr>
            </w:pPr>
          </w:p>
        </w:tc>
        <w:tc>
          <w:tcPr>
            <w:tcW w:w="43" w:type="dxa"/>
          </w:tcPr>
          <w:p w:rsidR="00C62475" w:rsidRPr="00722B77" w:rsidRDefault="00C62475">
            <w:pPr>
              <w:pStyle w:val="EmptyLayoutCell"/>
              <w:rPr>
                <w:rFonts w:ascii="Arial" w:hAnsi="Arial" w:cs="Arial"/>
                <w:sz w:val="20"/>
              </w:rPr>
            </w:pPr>
          </w:p>
        </w:tc>
      </w:tr>
      <w:tr w:rsidR="00C62475" w:rsidRPr="00722B77" w:rsidTr="00ED1CC2">
        <w:trPr>
          <w:trHeight w:val="1232"/>
        </w:trPr>
        <w:tc>
          <w:tcPr>
            <w:tcW w:w="2463" w:type="dxa"/>
            <w:vMerge/>
          </w:tcPr>
          <w:p w:rsidR="00C62475" w:rsidRPr="00722B77" w:rsidRDefault="00C62475">
            <w:pPr>
              <w:pStyle w:val="EmptyLayoutCell"/>
              <w:rPr>
                <w:rFonts w:ascii="Arial" w:hAnsi="Arial" w:cs="Arial"/>
                <w:sz w:val="20"/>
              </w:rPr>
            </w:pPr>
          </w:p>
        </w:tc>
        <w:tc>
          <w:tcPr>
            <w:tcW w:w="7279" w:type="dxa"/>
          </w:tcPr>
          <w:p w:rsidR="00C62475" w:rsidRPr="00722B77" w:rsidRDefault="00C62475">
            <w:pPr>
              <w:pStyle w:val="EmptyLayoutCell"/>
              <w:rPr>
                <w:rFonts w:ascii="Arial" w:hAnsi="Arial" w:cs="Arial"/>
                <w:sz w:val="20"/>
              </w:rPr>
            </w:pPr>
          </w:p>
          <w:p w:rsidR="00E1386C" w:rsidRPr="00722B77" w:rsidRDefault="00E1386C">
            <w:pPr>
              <w:pStyle w:val="EmptyLayoutCell"/>
              <w:rPr>
                <w:rFonts w:ascii="Arial" w:hAnsi="Arial" w:cs="Arial"/>
                <w:sz w:val="20"/>
              </w:rPr>
            </w:pPr>
          </w:p>
          <w:p w:rsidR="00E1386C" w:rsidRPr="00722B77" w:rsidRDefault="00E1386C">
            <w:pPr>
              <w:pStyle w:val="EmptyLayoutCell"/>
              <w:rPr>
                <w:rFonts w:ascii="Arial" w:hAnsi="Arial" w:cs="Arial"/>
                <w:sz w:val="20"/>
              </w:rPr>
            </w:pPr>
          </w:p>
          <w:p w:rsidR="00E1386C" w:rsidRPr="00722B77" w:rsidRDefault="00E1386C">
            <w:pPr>
              <w:pStyle w:val="EmptyLayoutCell"/>
              <w:rPr>
                <w:rFonts w:ascii="Arial" w:hAnsi="Arial" w:cs="Arial"/>
                <w:sz w:val="20"/>
              </w:rPr>
            </w:pPr>
          </w:p>
        </w:tc>
        <w:tc>
          <w:tcPr>
            <w:tcW w:w="986" w:type="dxa"/>
          </w:tcPr>
          <w:p w:rsidR="00C62475" w:rsidRPr="00722B77" w:rsidRDefault="00C62475">
            <w:pPr>
              <w:pStyle w:val="EmptyLayoutCell"/>
              <w:rPr>
                <w:rFonts w:ascii="Arial" w:hAnsi="Arial" w:cs="Arial"/>
                <w:sz w:val="20"/>
              </w:rPr>
            </w:pPr>
          </w:p>
        </w:tc>
        <w:tc>
          <w:tcPr>
            <w:tcW w:w="43" w:type="dxa"/>
          </w:tcPr>
          <w:p w:rsidR="00C62475" w:rsidRPr="00722B77" w:rsidRDefault="00C62475">
            <w:pPr>
              <w:pStyle w:val="EmptyLayoutCell"/>
              <w:rPr>
                <w:rFonts w:ascii="Arial" w:hAnsi="Arial" w:cs="Arial"/>
                <w:sz w:val="20"/>
              </w:rPr>
            </w:pPr>
          </w:p>
        </w:tc>
      </w:tr>
    </w:tbl>
    <w:p w:rsidR="00BD7FD2" w:rsidRPr="00722B77" w:rsidRDefault="00BD7FD2">
      <w:pPr>
        <w:pStyle w:val="EmptyLayoutCell"/>
        <w:rPr>
          <w:rFonts w:ascii="Arial" w:hAnsi="Arial" w:cs="Arial"/>
          <w:sz w:val="20"/>
        </w:rPr>
      </w:pPr>
    </w:p>
    <w:p w:rsidR="00C62475" w:rsidRPr="00722B77" w:rsidRDefault="00C62475">
      <w:pPr>
        <w:pStyle w:val="EmptyLayoutCell"/>
        <w:rPr>
          <w:rFonts w:ascii="Arial" w:hAnsi="Arial" w:cs="Arial"/>
          <w:sz w:val="20"/>
        </w:rPr>
      </w:pPr>
    </w:p>
    <w:p w:rsidR="007E2B11" w:rsidRPr="00722B77" w:rsidRDefault="007E2B11">
      <w:pPr>
        <w:pStyle w:val="EmptyLayoutCell"/>
        <w:rPr>
          <w:rFonts w:ascii="Arial" w:hAnsi="Arial" w:cs="Arial"/>
          <w:sz w:val="20"/>
        </w:rPr>
      </w:pPr>
    </w:p>
    <w:p w:rsidR="007E2B11" w:rsidRPr="00722B77" w:rsidRDefault="007E2B11">
      <w:pPr>
        <w:pStyle w:val="EmptyLayoutCell"/>
        <w:rPr>
          <w:rFonts w:ascii="Arial" w:hAnsi="Arial" w:cs="Arial"/>
          <w:sz w:val="20"/>
        </w:rPr>
      </w:pPr>
    </w:p>
    <w:p w:rsidR="00E1386C" w:rsidRPr="00722B77" w:rsidRDefault="00E1386C">
      <w:pPr>
        <w:pStyle w:val="EmptyLayoutCell"/>
        <w:rPr>
          <w:rFonts w:ascii="Arial" w:hAnsi="Arial" w:cs="Arial"/>
          <w:sz w:val="20"/>
        </w:rPr>
      </w:pPr>
    </w:p>
    <w:p w:rsidR="00E1386C" w:rsidRPr="00722B77" w:rsidRDefault="00E1386C">
      <w:pPr>
        <w:pStyle w:val="EmptyLayoutCell"/>
        <w:rPr>
          <w:rFonts w:ascii="Arial" w:hAnsi="Arial" w:cs="Arial"/>
          <w:sz w:val="20"/>
        </w:rPr>
      </w:pPr>
    </w:p>
    <w:p w:rsidR="00E1386C" w:rsidRPr="00722B77" w:rsidRDefault="00E1386C">
      <w:pPr>
        <w:pStyle w:val="EmptyLayoutCell"/>
        <w:rPr>
          <w:rFonts w:ascii="Arial" w:hAnsi="Arial" w:cs="Arial"/>
          <w:sz w:val="20"/>
        </w:rPr>
      </w:pPr>
    </w:p>
    <w:p w:rsidR="00E1386C" w:rsidRPr="00722B77" w:rsidRDefault="00E1386C">
      <w:pPr>
        <w:pStyle w:val="EmptyLayoutCell"/>
        <w:rPr>
          <w:rFonts w:ascii="Arial" w:hAnsi="Arial" w:cs="Arial"/>
          <w:sz w:val="20"/>
        </w:rPr>
      </w:pPr>
    </w:p>
    <w:p w:rsidR="007E2B11" w:rsidRPr="00722B77" w:rsidRDefault="007E2B11">
      <w:pPr>
        <w:pStyle w:val="EmptyLayoutCell"/>
        <w:rPr>
          <w:rFonts w:ascii="Arial" w:hAnsi="Arial" w:cs="Arial"/>
          <w:sz w:val="20"/>
        </w:rPr>
      </w:pPr>
    </w:p>
    <w:p w:rsidR="007E2B11" w:rsidRPr="00722B77" w:rsidRDefault="007E2B11" w:rsidP="007E2B11">
      <w:pPr>
        <w:jc w:val="both"/>
        <w:rPr>
          <w:rFonts w:ascii="Arial" w:hAnsi="Arial" w:cs="Arial"/>
          <w:color w:val="000000"/>
        </w:rPr>
      </w:pPr>
      <w:r w:rsidRPr="00722B77">
        <w:rPr>
          <w:rFonts w:ascii="Arial" w:hAnsi="Arial" w:cs="Arial"/>
          <w:color w:val="000000"/>
        </w:rPr>
        <w:t>Th</w:t>
      </w:r>
      <w:r w:rsidR="00A16424" w:rsidRPr="00722B77">
        <w:rPr>
          <w:rFonts w:ascii="Arial" w:hAnsi="Arial" w:cs="Arial"/>
          <w:color w:val="000000"/>
        </w:rPr>
        <w:t>is document i</w:t>
      </w:r>
      <w:r w:rsidRPr="00722B77">
        <w:rPr>
          <w:rFonts w:ascii="Arial" w:hAnsi="Arial" w:cs="Arial"/>
          <w:color w:val="000000"/>
        </w:rPr>
        <w:t xml:space="preserve">s for use by applicants seeking to submit a reprogramming request for </w:t>
      </w:r>
      <w:r w:rsidR="00B629BA">
        <w:rPr>
          <w:rFonts w:ascii="Arial" w:hAnsi="Arial" w:cs="Arial"/>
          <w:color w:val="000000"/>
        </w:rPr>
        <w:t>h</w:t>
      </w:r>
      <w:r w:rsidR="00B629BA" w:rsidRPr="00722B77">
        <w:rPr>
          <w:rFonts w:ascii="Arial" w:hAnsi="Arial" w:cs="Arial"/>
          <w:color w:val="000000"/>
        </w:rPr>
        <w:t xml:space="preserve">ealth </w:t>
      </w:r>
      <w:r w:rsidR="00B629BA">
        <w:rPr>
          <w:rFonts w:ascii="Arial" w:hAnsi="Arial" w:cs="Arial"/>
          <w:color w:val="000000"/>
        </w:rPr>
        <w:t>s</w:t>
      </w:r>
      <w:r w:rsidRPr="00722B77">
        <w:rPr>
          <w:rFonts w:ascii="Arial" w:hAnsi="Arial" w:cs="Arial"/>
          <w:color w:val="000000"/>
        </w:rPr>
        <w:t xml:space="preserve">ystem </w:t>
      </w:r>
      <w:r w:rsidR="00B629BA">
        <w:rPr>
          <w:rFonts w:ascii="Arial" w:hAnsi="Arial" w:cs="Arial"/>
          <w:color w:val="000000"/>
        </w:rPr>
        <w:t>s</w:t>
      </w:r>
      <w:r w:rsidR="00B629BA" w:rsidRPr="00722B77">
        <w:rPr>
          <w:rFonts w:ascii="Arial" w:hAnsi="Arial" w:cs="Arial"/>
          <w:color w:val="000000"/>
        </w:rPr>
        <w:t>trengthening</w:t>
      </w:r>
      <w:r w:rsidRPr="00722B77">
        <w:rPr>
          <w:rFonts w:ascii="Arial" w:hAnsi="Arial" w:cs="Arial"/>
          <w:color w:val="000000"/>
        </w:rPr>
        <w:t xml:space="preserve"> (HSS) cash support from the GAVI Alliance.  Countries are encouraged to participate in an iterative process with GAVI Alliance partners, including civil society organisati</w:t>
      </w:r>
      <w:r w:rsidR="00AB257A" w:rsidRPr="00722B77">
        <w:rPr>
          <w:rFonts w:ascii="Arial" w:hAnsi="Arial" w:cs="Arial"/>
          <w:color w:val="000000"/>
        </w:rPr>
        <w:t>ons</w:t>
      </w:r>
      <w:r w:rsidR="00B629BA">
        <w:rPr>
          <w:rFonts w:ascii="Arial" w:hAnsi="Arial" w:cs="Arial"/>
          <w:color w:val="000000"/>
        </w:rPr>
        <w:t xml:space="preserve"> (CSOs)</w:t>
      </w:r>
      <w:r w:rsidR="00AB257A" w:rsidRPr="00722B77">
        <w:rPr>
          <w:rFonts w:ascii="Arial" w:hAnsi="Arial" w:cs="Arial"/>
          <w:color w:val="000000"/>
        </w:rPr>
        <w:t xml:space="preserve">, in the development of HSS </w:t>
      </w:r>
      <w:r w:rsidRPr="00722B77">
        <w:rPr>
          <w:rFonts w:ascii="Arial" w:hAnsi="Arial" w:cs="Arial"/>
          <w:color w:val="000000"/>
        </w:rPr>
        <w:t>reprogramming requests prior to</w:t>
      </w:r>
      <w:r w:rsidR="00A16424" w:rsidRPr="00722B77">
        <w:rPr>
          <w:rFonts w:ascii="Arial" w:hAnsi="Arial" w:cs="Arial"/>
          <w:color w:val="000000"/>
        </w:rPr>
        <w:t xml:space="preserve"> submission.</w:t>
      </w:r>
    </w:p>
    <w:p w:rsidR="00574AA0" w:rsidRPr="00722B77" w:rsidRDefault="00574AA0" w:rsidP="00856687">
      <w:pPr>
        <w:ind w:right="138"/>
        <w:jc w:val="both"/>
        <w:rPr>
          <w:rFonts w:ascii="Arial" w:hAnsi="Arial" w:cs="Arial"/>
          <w:color w:val="000000"/>
        </w:rPr>
      </w:pPr>
    </w:p>
    <w:p w:rsidR="00BD7FD2" w:rsidRPr="00722B77" w:rsidRDefault="00BD7FD2" w:rsidP="007E2B11">
      <w:pPr>
        <w:jc w:val="both"/>
        <w:rPr>
          <w:rFonts w:ascii="Arial" w:hAnsi="Arial" w:cs="Arial"/>
          <w:color w:val="000000"/>
        </w:rPr>
      </w:pPr>
    </w:p>
    <w:p w:rsidR="00574AA0" w:rsidRPr="00722B77" w:rsidRDefault="00AB257A" w:rsidP="00AB257A">
      <w:pPr>
        <w:pStyle w:val="NoSpacing"/>
        <w:shd w:val="clear" w:color="auto" w:fill="006666"/>
        <w:jc w:val="center"/>
        <w:rPr>
          <w:rFonts w:ascii="Arial" w:hAnsi="Arial" w:cs="Arial"/>
          <w:b/>
          <w:color w:val="FFFFFF"/>
        </w:rPr>
      </w:pPr>
      <w:r w:rsidRPr="00722B77">
        <w:rPr>
          <w:rFonts w:ascii="Arial" w:hAnsi="Arial" w:cs="Arial"/>
          <w:b/>
          <w:color w:val="FFFFFF"/>
        </w:rPr>
        <w:t>TABLE OF CONTENTS</w:t>
      </w:r>
    </w:p>
    <w:p w:rsidR="00574AA0" w:rsidRPr="00722B77" w:rsidRDefault="00574AA0">
      <w:pPr>
        <w:rPr>
          <w:rFonts w:ascii="Arial" w:hAnsi="Arial" w:cs="Arial"/>
        </w:rPr>
      </w:pPr>
      <w:bookmarkStart w:id="0" w:name="HSS"/>
      <w:bookmarkEnd w:id="0"/>
    </w:p>
    <w:p w:rsidR="00DA6171" w:rsidRPr="00746A09" w:rsidRDefault="00574AA0">
      <w:pPr>
        <w:pStyle w:val="TOC1"/>
        <w:rPr>
          <w:b w:val="0"/>
          <w:bCs w:val="0"/>
          <w:caps w:val="0"/>
          <w:noProof/>
          <w:sz w:val="22"/>
          <w:szCs w:val="22"/>
          <w:lang w:eastAsia="en-GB"/>
        </w:rPr>
      </w:pPr>
      <w:r w:rsidRPr="00722B77">
        <w:fldChar w:fldCharType="begin"/>
      </w:r>
      <w:r w:rsidRPr="00722B77">
        <w:instrText xml:space="preserve"> TOC \o "1-2" \h \z \u </w:instrText>
      </w:r>
      <w:r w:rsidRPr="00722B77">
        <w:fldChar w:fldCharType="separate"/>
      </w:r>
      <w:hyperlink w:anchor="_Toc364094936" w:history="1">
        <w:r w:rsidR="00DA6171" w:rsidRPr="00087A98">
          <w:rPr>
            <w:rStyle w:val="Hyperlink"/>
            <w:rFonts w:ascii="Arial" w:hAnsi="Arial" w:cs="Arial"/>
            <w:noProof/>
          </w:rPr>
          <w:t>SUMMARY OF A COMPLETE REPROGRAMMING SUBMISSION</w:t>
        </w:r>
        <w:r w:rsidR="00DA6171">
          <w:rPr>
            <w:noProof/>
            <w:webHidden/>
          </w:rPr>
          <w:tab/>
        </w:r>
        <w:r w:rsidR="00DA6171">
          <w:rPr>
            <w:noProof/>
            <w:webHidden/>
          </w:rPr>
          <w:fldChar w:fldCharType="begin"/>
        </w:r>
        <w:r w:rsidR="00DA6171">
          <w:rPr>
            <w:noProof/>
            <w:webHidden/>
          </w:rPr>
          <w:instrText xml:space="preserve"> PAGEREF _Toc364094936 \h </w:instrText>
        </w:r>
        <w:r w:rsidR="00DA6171">
          <w:rPr>
            <w:noProof/>
            <w:webHidden/>
          </w:rPr>
        </w:r>
        <w:r w:rsidR="00DA6171">
          <w:rPr>
            <w:noProof/>
            <w:webHidden/>
          </w:rPr>
          <w:fldChar w:fldCharType="separate"/>
        </w:r>
        <w:r w:rsidR="00A94DEB">
          <w:rPr>
            <w:noProof/>
            <w:webHidden/>
          </w:rPr>
          <w:t>1</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37" w:history="1">
        <w:r w:rsidR="00DA6171" w:rsidRPr="00087A98">
          <w:rPr>
            <w:rStyle w:val="Hyperlink"/>
            <w:rFonts w:ascii="Arial" w:hAnsi="Arial" w:cs="Arial"/>
            <w:noProof/>
          </w:rPr>
          <w:t>ACRONYMS</w:t>
        </w:r>
        <w:r w:rsidR="00DA6171">
          <w:rPr>
            <w:noProof/>
            <w:webHidden/>
          </w:rPr>
          <w:tab/>
        </w:r>
        <w:r w:rsidR="00DA6171">
          <w:rPr>
            <w:noProof/>
            <w:webHidden/>
          </w:rPr>
          <w:fldChar w:fldCharType="begin"/>
        </w:r>
        <w:r w:rsidR="00DA6171">
          <w:rPr>
            <w:noProof/>
            <w:webHidden/>
          </w:rPr>
          <w:instrText xml:space="preserve"> PAGEREF _Toc364094937 \h </w:instrText>
        </w:r>
        <w:r w:rsidR="00DA6171">
          <w:rPr>
            <w:noProof/>
            <w:webHidden/>
          </w:rPr>
        </w:r>
        <w:r w:rsidR="00DA6171">
          <w:rPr>
            <w:noProof/>
            <w:webHidden/>
          </w:rPr>
          <w:fldChar w:fldCharType="separate"/>
        </w:r>
        <w:r w:rsidR="00A94DEB">
          <w:rPr>
            <w:noProof/>
            <w:webHidden/>
          </w:rPr>
          <w:t>3</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38" w:history="1">
        <w:r w:rsidR="00DA6171" w:rsidRPr="00087A98">
          <w:rPr>
            <w:rStyle w:val="Hyperlink"/>
            <w:rFonts w:ascii="Arial" w:hAnsi="Arial" w:cs="Arial"/>
            <w:noProof/>
          </w:rPr>
          <w:t>INSTRUCTIONS</w:t>
        </w:r>
        <w:r w:rsidR="00DA6171">
          <w:rPr>
            <w:noProof/>
            <w:webHidden/>
          </w:rPr>
          <w:tab/>
        </w:r>
        <w:r w:rsidR="00DA6171">
          <w:rPr>
            <w:noProof/>
            <w:webHidden/>
          </w:rPr>
          <w:fldChar w:fldCharType="begin"/>
        </w:r>
        <w:r w:rsidR="00DA6171">
          <w:rPr>
            <w:noProof/>
            <w:webHidden/>
          </w:rPr>
          <w:instrText xml:space="preserve"> PAGEREF _Toc364094938 \h </w:instrText>
        </w:r>
        <w:r w:rsidR="00DA6171">
          <w:rPr>
            <w:noProof/>
            <w:webHidden/>
          </w:rPr>
        </w:r>
        <w:r w:rsidR="00DA6171">
          <w:rPr>
            <w:noProof/>
            <w:webHidden/>
          </w:rPr>
          <w:fldChar w:fldCharType="separate"/>
        </w:r>
        <w:r w:rsidR="00A94DEB">
          <w:rPr>
            <w:noProof/>
            <w:webHidden/>
          </w:rPr>
          <w:t>4</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39" w:history="1">
        <w:r w:rsidR="00DA6171" w:rsidRPr="00087A98">
          <w:rPr>
            <w:rStyle w:val="Hyperlink"/>
            <w:rFonts w:ascii="Arial" w:hAnsi="Arial" w:cs="Arial"/>
            <w:noProof/>
          </w:rPr>
          <w:t>PART A - SUMMARY OF ORIGINAL SUPPORT REQUESTED AND APPLICANT INFORMATION</w:t>
        </w:r>
        <w:r w:rsidR="00DA6171">
          <w:rPr>
            <w:noProof/>
            <w:webHidden/>
          </w:rPr>
          <w:tab/>
        </w:r>
        <w:r w:rsidR="00DA6171">
          <w:rPr>
            <w:noProof/>
            <w:webHidden/>
          </w:rPr>
          <w:fldChar w:fldCharType="begin"/>
        </w:r>
        <w:r w:rsidR="00DA6171">
          <w:rPr>
            <w:noProof/>
            <w:webHidden/>
          </w:rPr>
          <w:instrText xml:space="preserve"> PAGEREF _Toc364094939 \h </w:instrText>
        </w:r>
        <w:r w:rsidR="00DA6171">
          <w:rPr>
            <w:noProof/>
            <w:webHidden/>
          </w:rPr>
        </w:r>
        <w:r w:rsidR="00DA6171">
          <w:rPr>
            <w:noProof/>
            <w:webHidden/>
          </w:rPr>
          <w:fldChar w:fldCharType="separate"/>
        </w:r>
        <w:r w:rsidR="00A94DEB">
          <w:rPr>
            <w:noProof/>
            <w:webHidden/>
          </w:rPr>
          <w:t>7</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40" w:history="1">
        <w:r w:rsidR="00DA6171" w:rsidRPr="00087A98">
          <w:rPr>
            <w:rStyle w:val="Hyperlink"/>
            <w:rFonts w:ascii="Arial" w:hAnsi="Arial" w:cs="Arial"/>
            <w:noProof/>
          </w:rPr>
          <w:t>PART B – REPROGRAMMING DETAILS</w:t>
        </w:r>
        <w:r w:rsidR="00DA6171">
          <w:rPr>
            <w:noProof/>
            <w:webHidden/>
          </w:rPr>
          <w:tab/>
        </w:r>
        <w:r w:rsidR="00DA6171">
          <w:rPr>
            <w:noProof/>
            <w:webHidden/>
          </w:rPr>
          <w:fldChar w:fldCharType="begin"/>
        </w:r>
        <w:r w:rsidR="00DA6171">
          <w:rPr>
            <w:noProof/>
            <w:webHidden/>
          </w:rPr>
          <w:instrText xml:space="preserve"> PAGEREF _Toc364094940 \h </w:instrText>
        </w:r>
        <w:r w:rsidR="00DA6171">
          <w:rPr>
            <w:noProof/>
            <w:webHidden/>
          </w:rPr>
        </w:r>
        <w:r w:rsidR="00DA6171">
          <w:rPr>
            <w:noProof/>
            <w:webHidden/>
          </w:rPr>
          <w:fldChar w:fldCharType="separate"/>
        </w:r>
        <w:r w:rsidR="00A94DEB">
          <w:rPr>
            <w:noProof/>
            <w:webHidden/>
          </w:rPr>
          <w:t>9</w:t>
        </w:r>
        <w:r w:rsidR="00DA6171">
          <w:rPr>
            <w:noProof/>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1" w:history="1">
        <w:r w:rsidR="00DA6171" w:rsidRPr="00DA6171">
          <w:rPr>
            <w:rStyle w:val="Hyperlink"/>
            <w:rFonts w:ascii="Arial" w:hAnsi="Arial"/>
            <w:b w:val="0"/>
          </w:rPr>
          <w:t>1.</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Background Information</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_Toc364094941 \h </w:instrText>
        </w:r>
        <w:r w:rsidR="00DA6171" w:rsidRPr="00DA6171">
          <w:rPr>
            <w:b w:val="0"/>
            <w:webHidden/>
          </w:rPr>
        </w:r>
        <w:r w:rsidR="00DA6171" w:rsidRPr="00DA6171">
          <w:rPr>
            <w:b w:val="0"/>
            <w:webHidden/>
          </w:rPr>
          <w:fldChar w:fldCharType="separate"/>
        </w:r>
        <w:r w:rsidR="00A94DEB">
          <w:rPr>
            <w:b w:val="0"/>
            <w:webHidden/>
          </w:rPr>
          <w:t>9</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2" w:history="1">
        <w:r w:rsidR="00DA6171" w:rsidRPr="00DA6171">
          <w:rPr>
            <w:rStyle w:val="Hyperlink"/>
            <w:rFonts w:ascii="Arial" w:hAnsi="Arial"/>
            <w:b w:val="0"/>
          </w:rPr>
          <w:t>2.</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Health System Bottlenecks to Achieving Immunisation Outcomes</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_Toc364094942 \h </w:instrText>
        </w:r>
        <w:r w:rsidR="00DA6171" w:rsidRPr="00DA6171">
          <w:rPr>
            <w:b w:val="0"/>
            <w:webHidden/>
          </w:rPr>
        </w:r>
        <w:r w:rsidR="00DA6171" w:rsidRPr="00DA6171">
          <w:rPr>
            <w:b w:val="0"/>
            <w:webHidden/>
          </w:rPr>
          <w:fldChar w:fldCharType="separate"/>
        </w:r>
        <w:r w:rsidR="00A94DEB">
          <w:rPr>
            <w:b w:val="0"/>
            <w:webHidden/>
          </w:rPr>
          <w:t>12</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3" w:history="1">
        <w:r w:rsidR="00DA6171" w:rsidRPr="00DA6171">
          <w:rPr>
            <w:rStyle w:val="Hyperlink"/>
            <w:rFonts w:ascii="Arial" w:hAnsi="Arial"/>
            <w:b w:val="0"/>
          </w:rPr>
          <w:t>3.</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Lessons Learned and Past Experience</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_Toc364094943 \h </w:instrText>
        </w:r>
        <w:r w:rsidR="00DA6171" w:rsidRPr="00DA6171">
          <w:rPr>
            <w:b w:val="0"/>
            <w:webHidden/>
          </w:rPr>
        </w:r>
        <w:r w:rsidR="00DA6171" w:rsidRPr="00DA6171">
          <w:rPr>
            <w:b w:val="0"/>
            <w:webHidden/>
          </w:rPr>
          <w:fldChar w:fldCharType="separate"/>
        </w:r>
        <w:r w:rsidR="00A94DEB">
          <w:rPr>
            <w:b w:val="0"/>
            <w:webHidden/>
          </w:rPr>
          <w:t>13</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4" w:history="1">
        <w:r w:rsidR="00DA6171" w:rsidRPr="00DA6171">
          <w:rPr>
            <w:rStyle w:val="Hyperlink"/>
            <w:rFonts w:ascii="Arial" w:hAnsi="Arial"/>
            <w:b w:val="0"/>
          </w:rPr>
          <w:t>4.</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Objectives of the Reprogramming Request</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_Toc364094944 \h </w:instrText>
        </w:r>
        <w:r w:rsidR="00DA6171" w:rsidRPr="00DA6171">
          <w:rPr>
            <w:b w:val="0"/>
            <w:webHidden/>
          </w:rPr>
        </w:r>
        <w:r w:rsidR="00DA6171" w:rsidRPr="00DA6171">
          <w:rPr>
            <w:b w:val="0"/>
            <w:webHidden/>
          </w:rPr>
          <w:fldChar w:fldCharType="separate"/>
        </w:r>
        <w:r w:rsidR="00A94DEB">
          <w:rPr>
            <w:b w:val="0"/>
            <w:webHidden/>
          </w:rPr>
          <w:t>14</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5" w:history="1">
        <w:r w:rsidR="00DA6171" w:rsidRPr="00DA6171">
          <w:rPr>
            <w:rStyle w:val="Hyperlink"/>
            <w:rFonts w:ascii="Arial" w:hAnsi="Arial"/>
            <w:b w:val="0"/>
          </w:rPr>
          <w:t>5.</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Gap Analysis and Complementarity</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_Toc364094945 \h </w:instrText>
        </w:r>
        <w:r w:rsidR="00DA6171" w:rsidRPr="00DA6171">
          <w:rPr>
            <w:b w:val="0"/>
            <w:webHidden/>
          </w:rPr>
        </w:r>
        <w:r w:rsidR="00DA6171" w:rsidRPr="00DA6171">
          <w:rPr>
            <w:b w:val="0"/>
            <w:webHidden/>
          </w:rPr>
          <w:fldChar w:fldCharType="separate"/>
        </w:r>
        <w:r w:rsidR="00A94DEB">
          <w:rPr>
            <w:b w:val="0"/>
            <w:webHidden/>
          </w:rPr>
          <w:t>15</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6" w:history="1">
        <w:r w:rsidR="00DA6171" w:rsidRPr="00DA6171">
          <w:rPr>
            <w:rStyle w:val="Hyperlink"/>
            <w:rFonts w:ascii="Arial" w:hAnsi="Arial"/>
            <w:b w:val="0"/>
            <w:lang w:eastAsia="en-GB"/>
          </w:rPr>
          <w:t>6.</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lang w:eastAsia="en-GB"/>
          </w:rPr>
          <w:t>Results Chain</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_Toc364094946 \h </w:instrText>
        </w:r>
        <w:r w:rsidR="00DA6171" w:rsidRPr="00DA6171">
          <w:rPr>
            <w:b w:val="0"/>
            <w:webHidden/>
          </w:rPr>
        </w:r>
        <w:r w:rsidR="00DA6171" w:rsidRPr="00DA6171">
          <w:rPr>
            <w:b w:val="0"/>
            <w:webHidden/>
          </w:rPr>
          <w:fldChar w:fldCharType="separate"/>
        </w:r>
        <w:r w:rsidR="00A94DEB">
          <w:rPr>
            <w:b w:val="0"/>
            <w:webHidden/>
          </w:rPr>
          <w:t>16</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7" w:history="1">
        <w:r w:rsidR="00DA6171" w:rsidRPr="00DA6171">
          <w:rPr>
            <w:rStyle w:val="Hyperlink"/>
            <w:rFonts w:ascii="Arial" w:hAnsi="Arial"/>
            <w:b w:val="0"/>
          </w:rPr>
          <w:t>7.</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Summary of Activity Revisions</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_Toc364094947 \h </w:instrText>
        </w:r>
        <w:r w:rsidR="00DA6171" w:rsidRPr="00DA6171">
          <w:rPr>
            <w:b w:val="0"/>
            <w:webHidden/>
          </w:rPr>
        </w:r>
        <w:r w:rsidR="00DA6171" w:rsidRPr="00DA6171">
          <w:rPr>
            <w:b w:val="0"/>
            <w:webHidden/>
          </w:rPr>
          <w:fldChar w:fldCharType="separate"/>
        </w:r>
        <w:r w:rsidR="00A94DEB">
          <w:rPr>
            <w:b w:val="0"/>
            <w:webHidden/>
          </w:rPr>
          <w:t>18</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8" w:history="1">
        <w:r w:rsidR="00DA6171" w:rsidRPr="00DA6171">
          <w:rPr>
            <w:rStyle w:val="Hyperlink"/>
            <w:rFonts w:ascii="Arial" w:hAnsi="Arial"/>
            <w:b w:val="0"/>
          </w:rPr>
          <w:t>8.</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Sustainability</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_Toc364094948 \h </w:instrText>
        </w:r>
        <w:r w:rsidR="00DA6171" w:rsidRPr="00DA6171">
          <w:rPr>
            <w:b w:val="0"/>
            <w:webHidden/>
          </w:rPr>
        </w:r>
        <w:r w:rsidR="00DA6171" w:rsidRPr="00DA6171">
          <w:rPr>
            <w:b w:val="0"/>
            <w:webHidden/>
          </w:rPr>
          <w:fldChar w:fldCharType="separate"/>
        </w:r>
        <w:r w:rsidR="00A94DEB">
          <w:rPr>
            <w:b w:val="0"/>
            <w:webHidden/>
          </w:rPr>
          <w:t>29</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49" w:history="1">
        <w:r w:rsidR="00DA6171" w:rsidRPr="00DA6171">
          <w:rPr>
            <w:rStyle w:val="Hyperlink"/>
            <w:rFonts w:ascii="Arial" w:hAnsi="Arial"/>
            <w:b w:val="0"/>
          </w:rPr>
          <w:t>9.</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Involvement of CSOs</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_Toc364094949 \h </w:instrText>
        </w:r>
        <w:r w:rsidR="00DA6171" w:rsidRPr="00DA6171">
          <w:rPr>
            <w:b w:val="0"/>
            <w:webHidden/>
          </w:rPr>
        </w:r>
        <w:r w:rsidR="00DA6171" w:rsidRPr="00DA6171">
          <w:rPr>
            <w:b w:val="0"/>
            <w:webHidden/>
          </w:rPr>
          <w:fldChar w:fldCharType="separate"/>
        </w:r>
        <w:r w:rsidR="00A94DEB">
          <w:rPr>
            <w:b w:val="0"/>
            <w:webHidden/>
          </w:rPr>
          <w:t>29</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50" w:history="1">
        <w:r w:rsidR="00DA6171" w:rsidRPr="00DA6171">
          <w:rPr>
            <w:rStyle w:val="Hyperlink"/>
            <w:rFonts w:ascii="Arial" w:hAnsi="Arial"/>
            <w:b w:val="0"/>
          </w:rPr>
          <w:t>10.</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Implementation Arrangements</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_Toc364094950 \h </w:instrText>
        </w:r>
        <w:r w:rsidR="00DA6171" w:rsidRPr="00DA6171">
          <w:rPr>
            <w:b w:val="0"/>
            <w:webHidden/>
          </w:rPr>
        </w:r>
        <w:r w:rsidR="00DA6171" w:rsidRPr="00DA6171">
          <w:rPr>
            <w:b w:val="0"/>
            <w:webHidden/>
          </w:rPr>
          <w:fldChar w:fldCharType="separate"/>
        </w:r>
        <w:r w:rsidR="00A94DEB">
          <w:rPr>
            <w:b w:val="0"/>
            <w:webHidden/>
          </w:rPr>
          <w:t>31</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51" w:history="1">
        <w:r w:rsidR="00DA6171" w:rsidRPr="00DA6171">
          <w:rPr>
            <w:rStyle w:val="Hyperlink"/>
            <w:rFonts w:ascii="Arial" w:hAnsi="Arial"/>
            <w:b w:val="0"/>
          </w:rPr>
          <w:t>11.</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Monitoring &amp; Evaluation Framework</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_Toc364094951 \h </w:instrText>
        </w:r>
        <w:r w:rsidR="00DA6171" w:rsidRPr="00DA6171">
          <w:rPr>
            <w:b w:val="0"/>
            <w:webHidden/>
          </w:rPr>
        </w:r>
        <w:r w:rsidR="00DA6171" w:rsidRPr="00DA6171">
          <w:rPr>
            <w:b w:val="0"/>
            <w:webHidden/>
          </w:rPr>
          <w:fldChar w:fldCharType="separate"/>
        </w:r>
        <w:r w:rsidR="00A94DEB">
          <w:rPr>
            <w:b w:val="0"/>
            <w:webHidden/>
          </w:rPr>
          <w:t>33</w:t>
        </w:r>
        <w:r w:rsidR="00DA6171" w:rsidRPr="00DA6171">
          <w:rPr>
            <w:b w:val="0"/>
            <w:webHidden/>
          </w:rPr>
          <w:fldChar w:fldCharType="end"/>
        </w:r>
      </w:hyperlink>
    </w:p>
    <w:p w:rsidR="00DA6171" w:rsidRPr="00746A09" w:rsidRDefault="001C6995">
      <w:pPr>
        <w:pStyle w:val="TOC2"/>
        <w:rPr>
          <w:rFonts w:eastAsia="Times New Roman" w:cs="Times New Roman"/>
          <w:b w:val="0"/>
          <w:smallCaps w:val="0"/>
          <w:sz w:val="22"/>
          <w:szCs w:val="22"/>
          <w:lang w:eastAsia="en-GB"/>
        </w:rPr>
      </w:pPr>
      <w:hyperlink w:anchor="_Toc364094952" w:history="1">
        <w:r w:rsidR="00DA6171" w:rsidRPr="00DA6171">
          <w:rPr>
            <w:rStyle w:val="Hyperlink"/>
            <w:rFonts w:ascii="Arial" w:hAnsi="Arial"/>
            <w:b w:val="0"/>
          </w:rPr>
          <w:t>12.</w:t>
        </w:r>
        <w:r w:rsidR="00DA6171" w:rsidRPr="00746A09">
          <w:rPr>
            <w:rFonts w:eastAsia="Times New Roman" w:cs="Times New Roman"/>
            <w:b w:val="0"/>
            <w:smallCaps w:val="0"/>
            <w:sz w:val="22"/>
            <w:szCs w:val="22"/>
            <w:lang w:eastAsia="en-GB"/>
          </w:rPr>
          <w:tab/>
        </w:r>
        <w:r w:rsidR="00DA6171" w:rsidRPr="00DA6171">
          <w:rPr>
            <w:rStyle w:val="Hyperlink"/>
            <w:rFonts w:ascii="Arial" w:hAnsi="Arial"/>
            <w:b w:val="0"/>
          </w:rPr>
          <w:t>Detailed Budget and Workplan Narrative</w:t>
        </w:r>
        <w:r w:rsidR="00DA6171" w:rsidRPr="00DA6171">
          <w:rPr>
            <w:b w:val="0"/>
            <w:webHidden/>
          </w:rPr>
          <w:tab/>
        </w:r>
        <w:r w:rsidR="00DA6171" w:rsidRPr="00DA6171">
          <w:rPr>
            <w:b w:val="0"/>
            <w:webHidden/>
          </w:rPr>
          <w:fldChar w:fldCharType="begin"/>
        </w:r>
        <w:r w:rsidR="00DA6171" w:rsidRPr="00DA6171">
          <w:rPr>
            <w:b w:val="0"/>
            <w:webHidden/>
          </w:rPr>
          <w:instrText xml:space="preserve"> PAGEREF _Toc364094952 \h </w:instrText>
        </w:r>
        <w:r w:rsidR="00DA6171" w:rsidRPr="00DA6171">
          <w:rPr>
            <w:b w:val="0"/>
            <w:webHidden/>
          </w:rPr>
        </w:r>
        <w:r w:rsidR="00DA6171" w:rsidRPr="00DA6171">
          <w:rPr>
            <w:b w:val="0"/>
            <w:webHidden/>
          </w:rPr>
          <w:fldChar w:fldCharType="separate"/>
        </w:r>
        <w:r w:rsidR="00A94DEB">
          <w:rPr>
            <w:b w:val="0"/>
            <w:webHidden/>
          </w:rPr>
          <w:t>34</w:t>
        </w:r>
        <w:r w:rsidR="00DA6171" w:rsidRPr="00DA6171">
          <w:rPr>
            <w:b w:val="0"/>
            <w:webHidden/>
          </w:rPr>
          <w:fldChar w:fldCharType="end"/>
        </w:r>
      </w:hyperlink>
    </w:p>
    <w:p w:rsidR="00DA6171" w:rsidRPr="00746A09" w:rsidRDefault="001C6995">
      <w:pPr>
        <w:pStyle w:val="TOC1"/>
        <w:rPr>
          <w:b w:val="0"/>
          <w:bCs w:val="0"/>
          <w:caps w:val="0"/>
          <w:noProof/>
          <w:sz w:val="22"/>
          <w:szCs w:val="22"/>
          <w:lang w:eastAsia="en-GB"/>
        </w:rPr>
      </w:pPr>
      <w:hyperlink w:anchor="_Toc364094953" w:history="1">
        <w:r w:rsidR="00DA6171" w:rsidRPr="00087A98">
          <w:rPr>
            <w:rStyle w:val="Hyperlink"/>
            <w:rFonts w:ascii="Arial" w:hAnsi="Arial" w:cs="Arial"/>
            <w:noProof/>
          </w:rPr>
          <w:t>HSCC SIGNATURE PAGE</w:t>
        </w:r>
        <w:r w:rsidR="00DA6171">
          <w:rPr>
            <w:noProof/>
            <w:webHidden/>
          </w:rPr>
          <w:tab/>
        </w:r>
        <w:r w:rsidR="00DA6171">
          <w:rPr>
            <w:noProof/>
            <w:webHidden/>
          </w:rPr>
          <w:fldChar w:fldCharType="begin"/>
        </w:r>
        <w:r w:rsidR="00DA6171">
          <w:rPr>
            <w:noProof/>
            <w:webHidden/>
          </w:rPr>
          <w:instrText xml:space="preserve"> PAGEREF _Toc364094953 \h </w:instrText>
        </w:r>
        <w:r w:rsidR="00DA6171">
          <w:rPr>
            <w:noProof/>
            <w:webHidden/>
          </w:rPr>
        </w:r>
        <w:r w:rsidR="00DA6171">
          <w:rPr>
            <w:noProof/>
            <w:webHidden/>
          </w:rPr>
          <w:fldChar w:fldCharType="separate"/>
        </w:r>
        <w:r w:rsidR="00A94DEB">
          <w:rPr>
            <w:noProof/>
            <w:webHidden/>
          </w:rPr>
          <w:t>35</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54" w:history="1">
        <w:r w:rsidR="00DA6171" w:rsidRPr="00087A98">
          <w:rPr>
            <w:rStyle w:val="Hyperlink"/>
            <w:rFonts w:ascii="Arial" w:hAnsi="Arial" w:cs="Arial"/>
            <w:noProof/>
          </w:rPr>
          <w:t>Minister of Health SIGNATURE PAGE</w:t>
        </w:r>
        <w:r w:rsidR="00DA6171">
          <w:rPr>
            <w:noProof/>
            <w:webHidden/>
          </w:rPr>
          <w:tab/>
        </w:r>
        <w:r w:rsidR="00DA6171">
          <w:rPr>
            <w:noProof/>
            <w:webHidden/>
          </w:rPr>
          <w:fldChar w:fldCharType="begin"/>
        </w:r>
        <w:r w:rsidR="00DA6171">
          <w:rPr>
            <w:noProof/>
            <w:webHidden/>
          </w:rPr>
          <w:instrText xml:space="preserve"> PAGEREF _Toc364094954 \h </w:instrText>
        </w:r>
        <w:r w:rsidR="00DA6171">
          <w:rPr>
            <w:noProof/>
            <w:webHidden/>
          </w:rPr>
        </w:r>
        <w:r w:rsidR="00DA6171">
          <w:rPr>
            <w:noProof/>
            <w:webHidden/>
          </w:rPr>
          <w:fldChar w:fldCharType="separate"/>
        </w:r>
        <w:r w:rsidR="00A94DEB">
          <w:rPr>
            <w:noProof/>
            <w:webHidden/>
          </w:rPr>
          <w:t>36</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55" w:history="1">
        <w:r w:rsidR="00DA6171" w:rsidRPr="00087A98">
          <w:rPr>
            <w:rStyle w:val="Hyperlink"/>
            <w:rFonts w:ascii="Arial" w:hAnsi="Arial" w:cs="Arial"/>
            <w:noProof/>
          </w:rPr>
          <w:t>Annex 1: GAVI HSS Grant Categorisation</w:t>
        </w:r>
        <w:r w:rsidR="00DA6171">
          <w:rPr>
            <w:noProof/>
            <w:webHidden/>
          </w:rPr>
          <w:tab/>
        </w:r>
        <w:r w:rsidR="00DA6171">
          <w:rPr>
            <w:noProof/>
            <w:webHidden/>
          </w:rPr>
          <w:fldChar w:fldCharType="begin"/>
        </w:r>
        <w:r w:rsidR="00DA6171">
          <w:rPr>
            <w:noProof/>
            <w:webHidden/>
          </w:rPr>
          <w:instrText xml:space="preserve"> PAGEREF _Toc364094955 \h </w:instrText>
        </w:r>
        <w:r w:rsidR="00DA6171">
          <w:rPr>
            <w:noProof/>
            <w:webHidden/>
          </w:rPr>
        </w:r>
        <w:r w:rsidR="00DA6171">
          <w:rPr>
            <w:noProof/>
            <w:webHidden/>
          </w:rPr>
          <w:fldChar w:fldCharType="separate"/>
        </w:r>
        <w:r w:rsidR="00A94DEB">
          <w:rPr>
            <w:noProof/>
            <w:webHidden/>
          </w:rPr>
          <w:t>37</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56" w:history="1">
        <w:r w:rsidR="00DA6171" w:rsidRPr="00087A98">
          <w:rPr>
            <w:rStyle w:val="Hyperlink"/>
            <w:rFonts w:ascii="Arial" w:hAnsi="Arial" w:cs="Arial"/>
            <w:noProof/>
          </w:rPr>
          <w:t>Annex 2: Illustrative Indicators</w:t>
        </w:r>
        <w:r w:rsidR="00DA6171">
          <w:rPr>
            <w:noProof/>
            <w:webHidden/>
          </w:rPr>
          <w:tab/>
        </w:r>
        <w:r w:rsidR="00DA6171">
          <w:rPr>
            <w:noProof/>
            <w:webHidden/>
          </w:rPr>
          <w:fldChar w:fldCharType="begin"/>
        </w:r>
        <w:r w:rsidR="00DA6171">
          <w:rPr>
            <w:noProof/>
            <w:webHidden/>
          </w:rPr>
          <w:instrText xml:space="preserve"> PAGEREF _Toc364094956 \h </w:instrText>
        </w:r>
        <w:r w:rsidR="00DA6171">
          <w:rPr>
            <w:noProof/>
            <w:webHidden/>
          </w:rPr>
        </w:r>
        <w:r w:rsidR="00DA6171">
          <w:rPr>
            <w:noProof/>
            <w:webHidden/>
          </w:rPr>
          <w:fldChar w:fldCharType="separate"/>
        </w:r>
        <w:r w:rsidR="00A94DEB">
          <w:rPr>
            <w:noProof/>
            <w:webHidden/>
          </w:rPr>
          <w:t>39</w:t>
        </w:r>
        <w:r w:rsidR="00DA6171">
          <w:rPr>
            <w:noProof/>
            <w:webHidden/>
          </w:rPr>
          <w:fldChar w:fldCharType="end"/>
        </w:r>
      </w:hyperlink>
    </w:p>
    <w:p w:rsidR="00DA6171" w:rsidRPr="00746A09" w:rsidRDefault="001C6995">
      <w:pPr>
        <w:pStyle w:val="TOC1"/>
        <w:rPr>
          <w:b w:val="0"/>
          <w:bCs w:val="0"/>
          <w:caps w:val="0"/>
          <w:noProof/>
          <w:sz w:val="22"/>
          <w:szCs w:val="22"/>
          <w:lang w:eastAsia="en-GB"/>
        </w:rPr>
      </w:pPr>
      <w:hyperlink w:anchor="_Toc364094957" w:history="1">
        <w:r w:rsidR="00DA6171" w:rsidRPr="00087A98">
          <w:rPr>
            <w:rStyle w:val="Hyperlink"/>
            <w:rFonts w:ascii="Arial" w:hAnsi="Arial" w:cs="Arial"/>
            <w:noProof/>
          </w:rPr>
          <w:t>Annex 3: Monitoring &amp; Evaluation (M&amp;E) Activities</w:t>
        </w:r>
        <w:r w:rsidR="00DA6171">
          <w:rPr>
            <w:noProof/>
            <w:webHidden/>
          </w:rPr>
          <w:tab/>
        </w:r>
        <w:r w:rsidR="00DA6171">
          <w:rPr>
            <w:noProof/>
            <w:webHidden/>
          </w:rPr>
          <w:fldChar w:fldCharType="begin"/>
        </w:r>
        <w:r w:rsidR="00DA6171">
          <w:rPr>
            <w:noProof/>
            <w:webHidden/>
          </w:rPr>
          <w:instrText xml:space="preserve"> PAGEREF _Toc364094957 \h </w:instrText>
        </w:r>
        <w:r w:rsidR="00DA6171">
          <w:rPr>
            <w:noProof/>
            <w:webHidden/>
          </w:rPr>
        </w:r>
        <w:r w:rsidR="00DA6171">
          <w:rPr>
            <w:noProof/>
            <w:webHidden/>
          </w:rPr>
          <w:fldChar w:fldCharType="separate"/>
        </w:r>
        <w:r w:rsidR="00A94DEB">
          <w:rPr>
            <w:noProof/>
            <w:webHidden/>
          </w:rPr>
          <w:t>40</w:t>
        </w:r>
        <w:r w:rsidR="00DA6171">
          <w:rPr>
            <w:noProof/>
            <w:webHidden/>
          </w:rPr>
          <w:fldChar w:fldCharType="end"/>
        </w:r>
      </w:hyperlink>
    </w:p>
    <w:p w:rsidR="00574AA0" w:rsidRPr="00722B77" w:rsidRDefault="00574AA0" w:rsidP="00B92FC3">
      <w:pPr>
        <w:pStyle w:val="NoSpacing"/>
        <w:rPr>
          <w:rFonts w:ascii="Arial" w:hAnsi="Arial" w:cs="Arial"/>
        </w:rPr>
      </w:pPr>
      <w:r w:rsidRPr="00722B77">
        <w:rPr>
          <w:rFonts w:ascii="Arial" w:hAnsi="Arial" w:cs="Arial"/>
        </w:rPr>
        <w:fldChar w:fldCharType="end"/>
      </w:r>
    </w:p>
    <w:p w:rsidR="00B92FC3" w:rsidRPr="00722B77" w:rsidRDefault="00B92FC3" w:rsidP="00B92FC3">
      <w:pPr>
        <w:pStyle w:val="Heading1"/>
        <w:rPr>
          <w:rFonts w:ascii="Arial" w:hAnsi="Arial" w:cs="Arial"/>
          <w:sz w:val="20"/>
          <w:szCs w:val="20"/>
          <w:lang w:val="en-GB"/>
        </w:rPr>
      </w:pPr>
      <w:bookmarkStart w:id="1" w:name="_Toc364094936"/>
      <w:r w:rsidRPr="00722B77">
        <w:rPr>
          <w:rFonts w:ascii="Arial" w:hAnsi="Arial" w:cs="Arial"/>
          <w:sz w:val="20"/>
          <w:szCs w:val="20"/>
        </w:rPr>
        <w:t xml:space="preserve">SUMMARY OF A COMPLETE </w:t>
      </w:r>
      <w:r w:rsidRPr="00722B77">
        <w:rPr>
          <w:rFonts w:ascii="Arial" w:hAnsi="Arial" w:cs="Arial"/>
          <w:sz w:val="20"/>
          <w:szCs w:val="20"/>
          <w:lang w:val="en-GB"/>
        </w:rPr>
        <w:t>REPROGRAMMING SUBMISSION</w:t>
      </w:r>
      <w:bookmarkEnd w:id="1"/>
      <w:r w:rsidRPr="00722B77">
        <w:rPr>
          <w:rFonts w:ascii="Arial" w:hAnsi="Arial" w:cs="Arial"/>
          <w:sz w:val="20"/>
          <w:szCs w:val="20"/>
        </w:rPr>
        <w:tab/>
      </w:r>
    </w:p>
    <w:tbl>
      <w:tblPr>
        <w:tblpPr w:leftFromText="180" w:rightFromText="180" w:vertAnchor="text" w:horzAnchor="margin" w:tblpX="108" w:tblpY="151"/>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851"/>
      </w:tblGrid>
      <w:tr w:rsidR="00B92FC3" w:rsidRPr="00722B77" w:rsidTr="00D70395">
        <w:tc>
          <w:tcPr>
            <w:tcW w:w="10173" w:type="dxa"/>
            <w:gridSpan w:val="3"/>
            <w:shd w:val="clear" w:color="auto" w:fill="006460"/>
          </w:tcPr>
          <w:p w:rsidR="00B92FC3" w:rsidRPr="00722B77" w:rsidRDefault="00B92FC3" w:rsidP="00D70395">
            <w:pPr>
              <w:jc w:val="both"/>
              <w:rPr>
                <w:rFonts w:ascii="Arial" w:hAnsi="Arial" w:cs="Arial"/>
                <w:b/>
                <w:color w:val="FFFFFF"/>
              </w:rPr>
            </w:pPr>
            <w:r w:rsidRPr="00722B77">
              <w:rPr>
                <w:rFonts w:ascii="Arial" w:hAnsi="Arial" w:cs="Arial"/>
                <w:b/>
                <w:color w:val="FFFFFF"/>
              </w:rPr>
              <w:t xml:space="preserve">HSS </w:t>
            </w:r>
            <w:r w:rsidR="0082739A" w:rsidRPr="00722B77">
              <w:rPr>
                <w:rFonts w:ascii="Arial" w:hAnsi="Arial" w:cs="Arial"/>
                <w:b/>
                <w:color w:val="FFFFFF"/>
              </w:rPr>
              <w:t>Reprogramming Submission</w:t>
            </w:r>
            <w:r w:rsidRPr="00722B77">
              <w:rPr>
                <w:rFonts w:ascii="Arial" w:hAnsi="Arial" w:cs="Arial"/>
                <w:b/>
                <w:color w:val="FFFFFF"/>
              </w:rPr>
              <w:t xml:space="preserve"> Forms </w:t>
            </w:r>
            <w:r w:rsidR="0082739A" w:rsidRPr="00722B77">
              <w:rPr>
                <w:rFonts w:ascii="Arial" w:hAnsi="Arial" w:cs="Arial"/>
                <w:b/>
                <w:color w:val="FFFFFF"/>
              </w:rPr>
              <w:t>-</w:t>
            </w:r>
            <w:r w:rsidRPr="00722B77">
              <w:rPr>
                <w:rFonts w:ascii="Arial" w:hAnsi="Arial" w:cs="Arial"/>
                <w:b/>
                <w:color w:val="FFFFFF"/>
              </w:rPr>
              <w:t xml:space="preserve"> Mandatory attachments</w:t>
            </w:r>
          </w:p>
          <w:p w:rsidR="00B92FC3" w:rsidRPr="00722B77" w:rsidRDefault="00B92FC3" w:rsidP="00D70395">
            <w:pPr>
              <w:jc w:val="both"/>
              <w:rPr>
                <w:rFonts w:ascii="Arial" w:hAnsi="Arial" w:cs="Arial"/>
                <w:b/>
                <w:color w:val="FFFFFF"/>
              </w:rPr>
            </w:pPr>
            <w:r w:rsidRPr="00722B77">
              <w:rPr>
                <w:rFonts w:ascii="Arial" w:hAnsi="Arial" w:cs="Arial"/>
                <w:i/>
                <w:color w:val="FFFFFF"/>
              </w:rPr>
              <w:t>→ Please place an ‘X’ in the box when the attachment is included</w:t>
            </w:r>
          </w:p>
        </w:tc>
      </w:tr>
      <w:tr w:rsidR="00B92FC3" w:rsidRPr="00722B77" w:rsidTr="00D70395">
        <w:tc>
          <w:tcPr>
            <w:tcW w:w="959" w:type="dxa"/>
            <w:shd w:val="clear" w:color="006460" w:fill="99CCCC"/>
          </w:tcPr>
          <w:p w:rsidR="00B92FC3" w:rsidRPr="00722B77" w:rsidRDefault="00B92FC3" w:rsidP="00D70395">
            <w:pPr>
              <w:jc w:val="center"/>
              <w:rPr>
                <w:rFonts w:ascii="Arial" w:hAnsi="Arial" w:cs="Arial"/>
                <w:i/>
                <w:color w:val="404040"/>
              </w:rPr>
            </w:pPr>
            <w:r w:rsidRPr="00722B77">
              <w:rPr>
                <w:rFonts w:ascii="Arial" w:hAnsi="Arial" w:cs="Arial"/>
                <w:i/>
                <w:color w:val="404040"/>
              </w:rPr>
              <w:t>No.</w:t>
            </w:r>
          </w:p>
        </w:tc>
        <w:tc>
          <w:tcPr>
            <w:tcW w:w="8363" w:type="dxa"/>
            <w:shd w:val="clear" w:color="006460" w:fill="99CCCC"/>
          </w:tcPr>
          <w:p w:rsidR="00B92FC3" w:rsidRPr="00722B77" w:rsidRDefault="00B92FC3" w:rsidP="00D70395">
            <w:pPr>
              <w:jc w:val="both"/>
              <w:rPr>
                <w:rFonts w:ascii="Arial" w:hAnsi="Arial" w:cs="Arial"/>
                <w:i/>
              </w:rPr>
            </w:pPr>
            <w:r w:rsidRPr="00722B77">
              <w:rPr>
                <w:rFonts w:ascii="Arial" w:hAnsi="Arial" w:cs="Arial"/>
                <w:i/>
              </w:rPr>
              <w:t>Attachment</w:t>
            </w:r>
          </w:p>
        </w:tc>
        <w:tc>
          <w:tcPr>
            <w:tcW w:w="851" w:type="dxa"/>
            <w:shd w:val="clear" w:color="006460" w:fill="99CCCC"/>
          </w:tcPr>
          <w:p w:rsidR="00B92FC3" w:rsidRPr="00722B77" w:rsidRDefault="00B92FC3" w:rsidP="00D70395">
            <w:pPr>
              <w:jc w:val="center"/>
              <w:rPr>
                <w:rFonts w:ascii="Arial" w:hAnsi="Arial" w:cs="Arial"/>
                <w:b/>
                <w:i/>
                <w:color w:val="005199"/>
              </w:rPr>
            </w:pPr>
            <w:r w:rsidRPr="00722B77">
              <w:rPr>
                <w:rFonts w:ascii="Arial" w:hAnsi="Arial" w:cs="Arial"/>
                <w:b/>
                <w:i/>
                <w:color w:val="005199"/>
              </w:rPr>
              <w:t>X</w:t>
            </w:r>
          </w:p>
        </w:tc>
      </w:tr>
      <w:tr w:rsidR="00B92FC3" w:rsidRPr="00722B77" w:rsidTr="00D70395">
        <w:tc>
          <w:tcPr>
            <w:tcW w:w="959" w:type="dxa"/>
            <w:tcBorders>
              <w:top w:val="single" w:sz="4" w:space="0" w:color="auto"/>
            </w:tcBorders>
          </w:tcPr>
          <w:p w:rsidR="00B92FC3" w:rsidRPr="00722B77" w:rsidRDefault="00B92FC3" w:rsidP="000A53CE">
            <w:pPr>
              <w:pStyle w:val="ListParagraph"/>
              <w:widowControl w:val="0"/>
              <w:numPr>
                <w:ilvl w:val="0"/>
                <w:numId w:val="7"/>
              </w:numPr>
              <w:spacing w:line="276" w:lineRule="auto"/>
              <w:contextualSpacing/>
              <w:rPr>
                <w:rFonts w:ascii="Arial" w:hAnsi="Arial" w:cs="Arial"/>
                <w:lang w:val="en-GB"/>
              </w:rPr>
            </w:pPr>
            <w:r w:rsidRPr="00722B77">
              <w:rPr>
                <w:rFonts w:ascii="Arial" w:hAnsi="Arial" w:cs="Arial"/>
                <w:lang w:val="en-GB"/>
              </w:rPr>
              <w:t xml:space="preserve"> </w:t>
            </w:r>
          </w:p>
        </w:tc>
        <w:tc>
          <w:tcPr>
            <w:tcW w:w="8363" w:type="dxa"/>
            <w:tcBorders>
              <w:top w:val="nil"/>
            </w:tcBorders>
          </w:tcPr>
          <w:p w:rsidR="00B92FC3" w:rsidRPr="00722B77" w:rsidRDefault="00B92FC3" w:rsidP="00E8143F">
            <w:pPr>
              <w:rPr>
                <w:rFonts w:ascii="Arial" w:hAnsi="Arial" w:cs="Arial"/>
              </w:rPr>
            </w:pPr>
            <w:r w:rsidRPr="00722B77">
              <w:rPr>
                <w:rFonts w:ascii="Arial" w:hAnsi="Arial" w:cs="Arial"/>
              </w:rPr>
              <w:t xml:space="preserve">Complete HSS Reprogramming </w:t>
            </w:r>
            <w:r w:rsidR="00E8143F" w:rsidRPr="00722B77">
              <w:rPr>
                <w:rFonts w:ascii="Arial" w:hAnsi="Arial" w:cs="Arial"/>
              </w:rPr>
              <w:t>Submission</w:t>
            </w:r>
            <w:r w:rsidRPr="00722B77">
              <w:rPr>
                <w:rFonts w:ascii="Arial" w:hAnsi="Arial" w:cs="Arial"/>
              </w:rPr>
              <w:t xml:space="preserve"> Form </w:t>
            </w:r>
          </w:p>
        </w:tc>
        <w:tc>
          <w:tcPr>
            <w:tcW w:w="851" w:type="dxa"/>
            <w:tcBorders>
              <w:top w:val="nil"/>
            </w:tcBorders>
            <w:vAlign w:val="center"/>
          </w:tcPr>
          <w:p w:rsidR="00B92FC3" w:rsidRPr="00722B77" w:rsidRDefault="00B92FC3" w:rsidP="00D70395">
            <w:pPr>
              <w:jc w:val="center"/>
              <w:rPr>
                <w:rFonts w:ascii="Arial" w:hAnsi="Arial" w:cs="Arial"/>
                <w:i/>
              </w:rPr>
            </w:pPr>
          </w:p>
        </w:tc>
      </w:tr>
      <w:tr w:rsidR="00B92FC3" w:rsidRPr="00722B77" w:rsidTr="00D70395">
        <w:tc>
          <w:tcPr>
            <w:tcW w:w="959" w:type="dxa"/>
            <w:tcBorders>
              <w:top w:val="single" w:sz="4" w:space="0" w:color="auto"/>
            </w:tcBorders>
          </w:tcPr>
          <w:p w:rsidR="00B92FC3" w:rsidRPr="00722B77" w:rsidDel="00892BB6" w:rsidRDefault="00B92FC3" w:rsidP="000A53CE">
            <w:pPr>
              <w:pStyle w:val="ListParagraph"/>
              <w:widowControl w:val="0"/>
              <w:numPr>
                <w:ilvl w:val="0"/>
                <w:numId w:val="7"/>
              </w:numPr>
              <w:spacing w:line="276" w:lineRule="auto"/>
              <w:contextualSpacing/>
              <w:rPr>
                <w:rFonts w:ascii="Arial" w:hAnsi="Arial" w:cs="Arial"/>
                <w:lang w:val="en-GB"/>
              </w:rPr>
            </w:pPr>
            <w:r w:rsidRPr="00722B77">
              <w:rPr>
                <w:rFonts w:ascii="Arial" w:hAnsi="Arial" w:cs="Arial"/>
                <w:lang w:val="en-GB"/>
              </w:rPr>
              <w:t xml:space="preserve"> </w:t>
            </w:r>
          </w:p>
        </w:tc>
        <w:tc>
          <w:tcPr>
            <w:tcW w:w="8363" w:type="dxa"/>
            <w:tcBorders>
              <w:top w:val="nil"/>
            </w:tcBorders>
          </w:tcPr>
          <w:p w:rsidR="00B92FC3" w:rsidRPr="008C26EA" w:rsidRDefault="001061C8" w:rsidP="008C26EA">
            <w:pPr>
              <w:pStyle w:val="CommentText"/>
              <w:rPr>
                <w:rFonts w:ascii="Arial" w:hAnsi="Arial"/>
                <w:lang w:val="en-GB"/>
              </w:rPr>
            </w:pPr>
            <w:r w:rsidRPr="008C26EA">
              <w:rPr>
                <w:rFonts w:ascii="Arial" w:hAnsi="Arial"/>
                <w:lang w:val="en-GB"/>
              </w:rPr>
              <w:t xml:space="preserve">Signatures of </w:t>
            </w:r>
            <w:r w:rsidRPr="001061C8">
              <w:rPr>
                <w:rFonts w:ascii="Arial" w:hAnsi="Arial" w:cs="Arial"/>
                <w:lang w:val="en-GB"/>
              </w:rPr>
              <w:t xml:space="preserve">the </w:t>
            </w:r>
            <w:r w:rsidRPr="008C26EA">
              <w:rPr>
                <w:rFonts w:ascii="Arial" w:hAnsi="Arial"/>
                <w:lang w:val="en-GB"/>
              </w:rPr>
              <w:t xml:space="preserve">HSCC </w:t>
            </w:r>
            <w:r w:rsidRPr="001061C8">
              <w:rPr>
                <w:rFonts w:ascii="Arial" w:hAnsi="Arial" w:cs="Arial"/>
                <w:lang w:val="en-GB"/>
              </w:rPr>
              <w:t>(or equivalent body)</w:t>
            </w:r>
            <w:r w:rsidRPr="008C26EA">
              <w:rPr>
                <w:rFonts w:ascii="Arial" w:hAnsi="Arial"/>
                <w:lang w:val="en-GB"/>
              </w:rPr>
              <w:t xml:space="preserve"> and </w:t>
            </w:r>
            <w:r w:rsidRPr="001061C8">
              <w:rPr>
                <w:rFonts w:ascii="Arial" w:hAnsi="Arial" w:cs="Arial"/>
                <w:lang w:val="en-GB"/>
              </w:rPr>
              <w:t>the Ministry</w:t>
            </w:r>
            <w:r w:rsidRPr="008C26EA">
              <w:rPr>
                <w:rFonts w:ascii="Arial" w:hAnsi="Arial"/>
                <w:lang w:val="en-GB"/>
              </w:rPr>
              <w:t xml:space="preserve"> of Health</w:t>
            </w:r>
            <w:r w:rsidRPr="001061C8">
              <w:rPr>
                <w:rFonts w:ascii="Arial" w:hAnsi="Arial" w:cs="Arial"/>
                <w:lang w:val="en-GB"/>
              </w:rPr>
              <w:t xml:space="preserve"> (or delegated </w:t>
            </w:r>
            <w:r w:rsidRPr="001061C8">
              <w:rPr>
                <w:rFonts w:ascii="Arial" w:hAnsi="Arial" w:cs="Arial"/>
                <w:lang w:val="en-GB"/>
              </w:rPr>
              <w:lastRenderedPageBreak/>
              <w:t>authority)</w:t>
            </w:r>
          </w:p>
        </w:tc>
        <w:tc>
          <w:tcPr>
            <w:tcW w:w="851" w:type="dxa"/>
            <w:tcBorders>
              <w:top w:val="nil"/>
            </w:tcBorders>
            <w:vAlign w:val="center"/>
          </w:tcPr>
          <w:p w:rsidR="00B92FC3" w:rsidRPr="00722B77" w:rsidRDefault="00B92FC3" w:rsidP="00D70395">
            <w:pPr>
              <w:jc w:val="center"/>
              <w:rPr>
                <w:rFonts w:ascii="Arial" w:hAnsi="Arial" w:cs="Arial"/>
                <w:i/>
              </w:rPr>
            </w:pPr>
          </w:p>
        </w:tc>
      </w:tr>
      <w:tr w:rsidR="00B92FC3" w:rsidRPr="00722B77" w:rsidTr="00D70395">
        <w:tc>
          <w:tcPr>
            <w:tcW w:w="959" w:type="dxa"/>
            <w:tcBorders>
              <w:top w:val="single" w:sz="4" w:space="0" w:color="auto"/>
            </w:tcBorders>
          </w:tcPr>
          <w:p w:rsidR="00B92FC3" w:rsidRPr="00722B77" w:rsidRDefault="00B92FC3" w:rsidP="000A53CE">
            <w:pPr>
              <w:pStyle w:val="ListParagraph"/>
              <w:widowControl w:val="0"/>
              <w:numPr>
                <w:ilvl w:val="0"/>
                <w:numId w:val="7"/>
              </w:numPr>
              <w:spacing w:line="276" w:lineRule="auto"/>
              <w:contextualSpacing/>
              <w:rPr>
                <w:rFonts w:ascii="Arial" w:hAnsi="Arial" w:cs="Arial"/>
                <w:lang w:val="en-GB"/>
              </w:rPr>
            </w:pPr>
            <w:r w:rsidRPr="00722B77">
              <w:rPr>
                <w:rFonts w:ascii="Arial" w:hAnsi="Arial" w:cs="Arial"/>
                <w:lang w:val="en-GB"/>
              </w:rPr>
              <w:lastRenderedPageBreak/>
              <w:t xml:space="preserve"> </w:t>
            </w:r>
          </w:p>
        </w:tc>
        <w:tc>
          <w:tcPr>
            <w:tcW w:w="8363" w:type="dxa"/>
            <w:tcBorders>
              <w:top w:val="nil"/>
              <w:bottom w:val="single" w:sz="6" w:space="0" w:color="000000"/>
            </w:tcBorders>
          </w:tcPr>
          <w:p w:rsidR="00B92FC3" w:rsidRPr="00722B77" w:rsidRDefault="0082739A" w:rsidP="00D70395">
            <w:pPr>
              <w:rPr>
                <w:rFonts w:ascii="Arial" w:hAnsi="Arial" w:cs="Arial"/>
              </w:rPr>
            </w:pPr>
            <w:r w:rsidRPr="00722B77">
              <w:rPr>
                <w:rFonts w:ascii="Arial" w:hAnsi="Arial" w:cs="Arial"/>
              </w:rPr>
              <w:t xml:space="preserve">Revised </w:t>
            </w:r>
            <w:r w:rsidR="00B92FC3" w:rsidRPr="00722B77">
              <w:rPr>
                <w:rFonts w:ascii="Arial" w:hAnsi="Arial" w:cs="Arial"/>
              </w:rPr>
              <w:t xml:space="preserve">HSS Monitoring &amp; Evaluation Framework </w:t>
            </w:r>
            <w:r w:rsidR="00151447">
              <w:rPr>
                <w:rFonts w:ascii="Arial" w:hAnsi="Arial" w:cs="Arial"/>
              </w:rPr>
              <w:t>(this should include all indicators to be used for the remainder of the grant)</w:t>
            </w:r>
          </w:p>
        </w:tc>
        <w:tc>
          <w:tcPr>
            <w:tcW w:w="851" w:type="dxa"/>
            <w:tcBorders>
              <w:top w:val="nil"/>
              <w:bottom w:val="single" w:sz="6" w:space="0" w:color="000000"/>
            </w:tcBorders>
            <w:vAlign w:val="center"/>
          </w:tcPr>
          <w:p w:rsidR="00B92FC3" w:rsidRPr="00722B77" w:rsidRDefault="00B92FC3" w:rsidP="00D70395">
            <w:pPr>
              <w:jc w:val="center"/>
              <w:rPr>
                <w:rFonts w:ascii="Arial" w:hAnsi="Arial" w:cs="Arial"/>
                <w:i/>
              </w:rPr>
            </w:pPr>
          </w:p>
        </w:tc>
      </w:tr>
      <w:tr w:rsidR="00B92FC3" w:rsidRPr="00722B77" w:rsidTr="00B92FC3">
        <w:tc>
          <w:tcPr>
            <w:tcW w:w="959" w:type="dxa"/>
            <w:tcBorders>
              <w:top w:val="single" w:sz="4" w:space="0" w:color="auto"/>
              <w:bottom w:val="single" w:sz="4" w:space="0" w:color="auto"/>
            </w:tcBorders>
          </w:tcPr>
          <w:p w:rsidR="00B92FC3" w:rsidRPr="00722B77" w:rsidRDefault="00B92FC3" w:rsidP="000A53CE">
            <w:pPr>
              <w:pStyle w:val="ListParagraph"/>
              <w:widowControl w:val="0"/>
              <w:numPr>
                <w:ilvl w:val="0"/>
                <w:numId w:val="7"/>
              </w:numPr>
              <w:spacing w:line="276" w:lineRule="auto"/>
              <w:contextualSpacing/>
              <w:rPr>
                <w:rFonts w:ascii="Arial" w:hAnsi="Arial" w:cs="Arial"/>
                <w:lang w:val="en-GB"/>
              </w:rPr>
            </w:pPr>
            <w:r w:rsidRPr="00722B77">
              <w:rPr>
                <w:rFonts w:ascii="Arial" w:hAnsi="Arial" w:cs="Arial"/>
                <w:lang w:val="en-GB"/>
              </w:rPr>
              <w:t xml:space="preserve"> </w:t>
            </w:r>
          </w:p>
        </w:tc>
        <w:tc>
          <w:tcPr>
            <w:tcW w:w="8363" w:type="dxa"/>
            <w:tcBorders>
              <w:top w:val="single" w:sz="6" w:space="0" w:color="000000"/>
              <w:bottom w:val="single" w:sz="6" w:space="0" w:color="000000"/>
            </w:tcBorders>
          </w:tcPr>
          <w:p w:rsidR="00B92FC3" w:rsidRPr="00722B77" w:rsidRDefault="0082739A" w:rsidP="00D70395">
            <w:pPr>
              <w:rPr>
                <w:rFonts w:ascii="Arial" w:hAnsi="Arial" w:cs="Arial"/>
              </w:rPr>
            </w:pPr>
            <w:r w:rsidRPr="00722B77">
              <w:rPr>
                <w:rFonts w:ascii="Arial" w:hAnsi="Arial" w:cs="Arial"/>
              </w:rPr>
              <w:t>Revised</w:t>
            </w:r>
            <w:r w:rsidR="00B92FC3" w:rsidRPr="00722B77">
              <w:rPr>
                <w:rFonts w:ascii="Arial" w:hAnsi="Arial" w:cs="Arial"/>
              </w:rPr>
              <w:t xml:space="preserve"> work plan and detailed budget </w:t>
            </w:r>
          </w:p>
        </w:tc>
        <w:tc>
          <w:tcPr>
            <w:tcW w:w="851" w:type="dxa"/>
            <w:tcBorders>
              <w:top w:val="single" w:sz="6" w:space="0" w:color="000000"/>
              <w:bottom w:val="single" w:sz="6" w:space="0" w:color="000000"/>
            </w:tcBorders>
            <w:vAlign w:val="center"/>
          </w:tcPr>
          <w:p w:rsidR="00B92FC3" w:rsidRPr="00722B77" w:rsidRDefault="00B92FC3" w:rsidP="00D70395">
            <w:pPr>
              <w:jc w:val="center"/>
              <w:rPr>
                <w:rFonts w:ascii="Arial" w:hAnsi="Arial" w:cs="Arial"/>
                <w:i/>
              </w:rPr>
            </w:pPr>
          </w:p>
        </w:tc>
      </w:tr>
      <w:tr w:rsidR="00163B3F" w:rsidRPr="00722B77" w:rsidTr="0082739A">
        <w:tc>
          <w:tcPr>
            <w:tcW w:w="959" w:type="dxa"/>
            <w:tcBorders>
              <w:top w:val="single" w:sz="4" w:space="0" w:color="auto"/>
              <w:bottom w:val="single" w:sz="4" w:space="0" w:color="auto"/>
            </w:tcBorders>
          </w:tcPr>
          <w:p w:rsidR="00163B3F" w:rsidRPr="00722B77" w:rsidRDefault="00163B3F" w:rsidP="000A53CE">
            <w:pPr>
              <w:pStyle w:val="ListParagraph"/>
              <w:widowControl w:val="0"/>
              <w:numPr>
                <w:ilvl w:val="0"/>
                <w:numId w:val="7"/>
              </w:numPr>
              <w:spacing w:line="276" w:lineRule="auto"/>
              <w:contextualSpacing/>
              <w:rPr>
                <w:rFonts w:ascii="Arial" w:hAnsi="Arial" w:cs="Arial"/>
                <w:lang w:val="en-GB"/>
              </w:rPr>
            </w:pPr>
          </w:p>
        </w:tc>
        <w:tc>
          <w:tcPr>
            <w:tcW w:w="8363" w:type="dxa"/>
            <w:tcBorders>
              <w:top w:val="single" w:sz="6" w:space="0" w:color="000000"/>
              <w:bottom w:val="single" w:sz="6" w:space="0" w:color="000000"/>
            </w:tcBorders>
          </w:tcPr>
          <w:p w:rsidR="00163B3F" w:rsidRPr="00722B77" w:rsidRDefault="00163B3F" w:rsidP="00D70395">
            <w:pPr>
              <w:rPr>
                <w:rFonts w:ascii="Arial" w:hAnsi="Arial" w:cs="Arial"/>
              </w:rPr>
            </w:pPr>
            <w:r>
              <w:rPr>
                <w:rFonts w:ascii="Arial" w:hAnsi="Arial" w:cs="Arial"/>
              </w:rPr>
              <w:t xml:space="preserve">Latest </w:t>
            </w:r>
            <w:r w:rsidRPr="00163B3F">
              <w:rPr>
                <w:rFonts w:ascii="Arial" w:hAnsi="Arial" w:cs="Arial"/>
              </w:rPr>
              <w:t xml:space="preserve"> National health strategy, plan or national health policy</w:t>
            </w:r>
            <w:r>
              <w:rPr>
                <w:rFonts w:ascii="Arial" w:hAnsi="Arial" w:cs="Arial"/>
              </w:rPr>
              <w:t>, if different from what was submitted with the original proposal</w:t>
            </w:r>
          </w:p>
        </w:tc>
        <w:tc>
          <w:tcPr>
            <w:tcW w:w="851" w:type="dxa"/>
            <w:tcBorders>
              <w:top w:val="single" w:sz="6" w:space="0" w:color="000000"/>
              <w:bottom w:val="single" w:sz="6" w:space="0" w:color="000000"/>
            </w:tcBorders>
            <w:vAlign w:val="center"/>
          </w:tcPr>
          <w:p w:rsidR="00163B3F" w:rsidRPr="00722B77" w:rsidRDefault="00163B3F" w:rsidP="00D70395">
            <w:pPr>
              <w:jc w:val="center"/>
              <w:rPr>
                <w:rFonts w:ascii="Arial" w:hAnsi="Arial" w:cs="Arial"/>
                <w:i/>
              </w:rPr>
            </w:pPr>
          </w:p>
        </w:tc>
      </w:tr>
      <w:tr w:rsidR="00163B3F" w:rsidRPr="00722B77" w:rsidTr="0082739A">
        <w:tc>
          <w:tcPr>
            <w:tcW w:w="959" w:type="dxa"/>
            <w:tcBorders>
              <w:top w:val="single" w:sz="4" w:space="0" w:color="auto"/>
              <w:bottom w:val="single" w:sz="4" w:space="0" w:color="auto"/>
            </w:tcBorders>
          </w:tcPr>
          <w:p w:rsidR="00163B3F" w:rsidRPr="00722B77" w:rsidRDefault="00163B3F" w:rsidP="000A53CE">
            <w:pPr>
              <w:pStyle w:val="ListParagraph"/>
              <w:widowControl w:val="0"/>
              <w:numPr>
                <w:ilvl w:val="0"/>
                <w:numId w:val="7"/>
              </w:numPr>
              <w:spacing w:line="276" w:lineRule="auto"/>
              <w:contextualSpacing/>
              <w:rPr>
                <w:rFonts w:ascii="Arial" w:hAnsi="Arial" w:cs="Arial"/>
                <w:lang w:val="en-GB"/>
              </w:rPr>
            </w:pPr>
          </w:p>
        </w:tc>
        <w:tc>
          <w:tcPr>
            <w:tcW w:w="8363" w:type="dxa"/>
            <w:tcBorders>
              <w:top w:val="single" w:sz="6" w:space="0" w:color="000000"/>
              <w:bottom w:val="single" w:sz="6" w:space="0" w:color="000000"/>
            </w:tcBorders>
          </w:tcPr>
          <w:p w:rsidR="00163B3F" w:rsidRPr="00722B77" w:rsidRDefault="00163B3F" w:rsidP="00D70395">
            <w:pPr>
              <w:rPr>
                <w:rFonts w:ascii="Arial" w:hAnsi="Arial" w:cs="Arial"/>
              </w:rPr>
            </w:pPr>
            <w:r>
              <w:rPr>
                <w:rFonts w:ascii="Arial" w:hAnsi="Arial" w:cs="Arial"/>
              </w:rPr>
              <w:t xml:space="preserve">Latest </w:t>
            </w:r>
            <w:proofErr w:type="spellStart"/>
            <w:r>
              <w:rPr>
                <w:rFonts w:ascii="Arial" w:hAnsi="Arial" w:cs="Arial"/>
              </w:rPr>
              <w:t>cMYP</w:t>
            </w:r>
            <w:proofErr w:type="spellEnd"/>
            <w:r>
              <w:rPr>
                <w:rFonts w:ascii="Arial" w:hAnsi="Arial" w:cs="Arial"/>
              </w:rPr>
              <w:t>, if different from what was last submitted with an Annual Progress Report (APR)</w:t>
            </w:r>
          </w:p>
        </w:tc>
        <w:tc>
          <w:tcPr>
            <w:tcW w:w="851" w:type="dxa"/>
            <w:tcBorders>
              <w:top w:val="single" w:sz="6" w:space="0" w:color="000000"/>
              <w:bottom w:val="single" w:sz="6" w:space="0" w:color="000000"/>
            </w:tcBorders>
            <w:vAlign w:val="center"/>
          </w:tcPr>
          <w:p w:rsidR="00163B3F" w:rsidRPr="00722B77" w:rsidRDefault="00163B3F" w:rsidP="00D70395">
            <w:pPr>
              <w:jc w:val="center"/>
              <w:rPr>
                <w:rFonts w:ascii="Arial" w:hAnsi="Arial" w:cs="Arial"/>
                <w:i/>
              </w:rPr>
            </w:pPr>
          </w:p>
        </w:tc>
      </w:tr>
      <w:tr w:rsidR="00B92FC3" w:rsidRPr="00722B77" w:rsidTr="0082739A">
        <w:tc>
          <w:tcPr>
            <w:tcW w:w="959" w:type="dxa"/>
            <w:tcBorders>
              <w:top w:val="single" w:sz="4" w:space="0" w:color="auto"/>
              <w:bottom w:val="single" w:sz="4" w:space="0" w:color="auto"/>
            </w:tcBorders>
          </w:tcPr>
          <w:p w:rsidR="00B92FC3" w:rsidRPr="00722B77" w:rsidRDefault="00B92FC3" w:rsidP="000A53CE">
            <w:pPr>
              <w:pStyle w:val="ListParagraph"/>
              <w:widowControl w:val="0"/>
              <w:numPr>
                <w:ilvl w:val="0"/>
                <w:numId w:val="7"/>
              </w:numPr>
              <w:spacing w:line="276" w:lineRule="auto"/>
              <w:contextualSpacing/>
              <w:rPr>
                <w:rFonts w:ascii="Arial" w:hAnsi="Arial" w:cs="Arial"/>
                <w:lang w:val="en-GB"/>
              </w:rPr>
            </w:pPr>
          </w:p>
        </w:tc>
        <w:tc>
          <w:tcPr>
            <w:tcW w:w="8363" w:type="dxa"/>
            <w:tcBorders>
              <w:top w:val="single" w:sz="6" w:space="0" w:color="000000"/>
              <w:bottom w:val="single" w:sz="6" w:space="0" w:color="000000"/>
            </w:tcBorders>
          </w:tcPr>
          <w:p w:rsidR="00B92FC3" w:rsidRPr="00722B77" w:rsidRDefault="00B92FC3" w:rsidP="00D70395">
            <w:pPr>
              <w:rPr>
                <w:rFonts w:ascii="Arial" w:hAnsi="Arial" w:cs="Arial"/>
              </w:rPr>
            </w:pPr>
            <w:r w:rsidRPr="00722B77">
              <w:rPr>
                <w:rFonts w:ascii="Arial" w:hAnsi="Arial" w:cs="Arial"/>
              </w:rPr>
              <w:t>Latest Health Sector Review Report, if different from what was last submitted with an Annual Progress Report (APR)</w:t>
            </w:r>
          </w:p>
        </w:tc>
        <w:tc>
          <w:tcPr>
            <w:tcW w:w="851" w:type="dxa"/>
            <w:tcBorders>
              <w:top w:val="single" w:sz="6" w:space="0" w:color="000000"/>
              <w:bottom w:val="single" w:sz="6" w:space="0" w:color="000000"/>
            </w:tcBorders>
            <w:vAlign w:val="center"/>
          </w:tcPr>
          <w:p w:rsidR="00B92FC3" w:rsidRPr="00722B77" w:rsidRDefault="00B92FC3" w:rsidP="00D70395">
            <w:pPr>
              <w:jc w:val="center"/>
              <w:rPr>
                <w:rFonts w:ascii="Arial" w:hAnsi="Arial" w:cs="Arial"/>
                <w:i/>
              </w:rPr>
            </w:pPr>
          </w:p>
        </w:tc>
      </w:tr>
      <w:tr w:rsidR="0082739A" w:rsidRPr="00722B77" w:rsidTr="0082739A">
        <w:tc>
          <w:tcPr>
            <w:tcW w:w="959" w:type="dxa"/>
            <w:tcBorders>
              <w:top w:val="single" w:sz="4" w:space="0" w:color="auto"/>
              <w:bottom w:val="single" w:sz="4" w:space="0" w:color="auto"/>
            </w:tcBorders>
          </w:tcPr>
          <w:p w:rsidR="0082739A" w:rsidRPr="00722B77" w:rsidRDefault="0082739A" w:rsidP="000A53CE">
            <w:pPr>
              <w:pStyle w:val="ListParagraph"/>
              <w:widowControl w:val="0"/>
              <w:numPr>
                <w:ilvl w:val="0"/>
                <w:numId w:val="7"/>
              </w:numPr>
              <w:spacing w:line="276" w:lineRule="auto"/>
              <w:contextualSpacing/>
              <w:rPr>
                <w:rFonts w:ascii="Arial" w:hAnsi="Arial" w:cs="Arial"/>
                <w:lang w:val="en-GB"/>
              </w:rPr>
            </w:pPr>
          </w:p>
        </w:tc>
        <w:tc>
          <w:tcPr>
            <w:tcW w:w="8363" w:type="dxa"/>
            <w:tcBorders>
              <w:top w:val="single" w:sz="6" w:space="0" w:color="000000"/>
              <w:bottom w:val="single" w:sz="6" w:space="0" w:color="000000"/>
            </w:tcBorders>
          </w:tcPr>
          <w:p w:rsidR="0082739A" w:rsidRPr="00722B77" w:rsidRDefault="0082739A" w:rsidP="0082739A">
            <w:pPr>
              <w:rPr>
                <w:rFonts w:ascii="Arial" w:hAnsi="Arial" w:cs="Arial"/>
              </w:rPr>
            </w:pPr>
            <w:r w:rsidRPr="00722B77">
              <w:rPr>
                <w:rFonts w:ascii="Arial" w:hAnsi="Arial" w:cs="Arial"/>
              </w:rPr>
              <w:t>The most recent interim unaudited financial report (IFR) for use of HSS funds in the current calendar year (2013).  This should illustrate how much has been received from GAVI, the level of in-country expenditure, funds remaining to be disbursed by GAVI and annual budget amounts for future years.</w:t>
            </w:r>
          </w:p>
        </w:tc>
        <w:tc>
          <w:tcPr>
            <w:tcW w:w="851" w:type="dxa"/>
            <w:tcBorders>
              <w:top w:val="single" w:sz="6" w:space="0" w:color="000000"/>
              <w:bottom w:val="single" w:sz="6" w:space="0" w:color="000000"/>
            </w:tcBorders>
            <w:vAlign w:val="center"/>
          </w:tcPr>
          <w:p w:rsidR="0082739A" w:rsidRPr="00722B77" w:rsidRDefault="0082739A" w:rsidP="00D70395">
            <w:pPr>
              <w:jc w:val="center"/>
              <w:rPr>
                <w:rFonts w:ascii="Arial" w:hAnsi="Arial" w:cs="Arial"/>
                <w:i/>
              </w:rPr>
            </w:pPr>
          </w:p>
        </w:tc>
      </w:tr>
      <w:tr w:rsidR="0082739A" w:rsidRPr="00722B77" w:rsidTr="0082739A">
        <w:tc>
          <w:tcPr>
            <w:tcW w:w="959" w:type="dxa"/>
            <w:tcBorders>
              <w:top w:val="single" w:sz="4" w:space="0" w:color="auto"/>
              <w:bottom w:val="single" w:sz="4" w:space="0" w:color="auto"/>
            </w:tcBorders>
          </w:tcPr>
          <w:p w:rsidR="0082739A" w:rsidRPr="00722B77" w:rsidRDefault="0082739A" w:rsidP="000A53CE">
            <w:pPr>
              <w:pStyle w:val="ListParagraph"/>
              <w:widowControl w:val="0"/>
              <w:numPr>
                <w:ilvl w:val="0"/>
                <w:numId w:val="7"/>
              </w:numPr>
              <w:spacing w:line="276" w:lineRule="auto"/>
              <w:contextualSpacing/>
              <w:rPr>
                <w:rFonts w:ascii="Arial" w:hAnsi="Arial" w:cs="Arial"/>
                <w:lang w:val="en-GB"/>
              </w:rPr>
            </w:pPr>
          </w:p>
        </w:tc>
        <w:tc>
          <w:tcPr>
            <w:tcW w:w="8363" w:type="dxa"/>
            <w:tcBorders>
              <w:top w:val="single" w:sz="6" w:space="0" w:color="000000"/>
              <w:bottom w:val="single" w:sz="6" w:space="0" w:color="000000"/>
            </w:tcBorders>
          </w:tcPr>
          <w:p w:rsidR="0082739A" w:rsidRPr="00722B77" w:rsidRDefault="0082739A" w:rsidP="0082739A">
            <w:pPr>
              <w:rPr>
                <w:rFonts w:ascii="Arial" w:hAnsi="Arial" w:cs="Arial"/>
              </w:rPr>
            </w:pPr>
            <w:r w:rsidRPr="00722B77">
              <w:rPr>
                <w:rFonts w:ascii="Arial" w:hAnsi="Arial" w:cs="Arial"/>
              </w:rPr>
              <w:t>External audit report for HSS funds during the most recent fiscal year (as available)</w:t>
            </w:r>
          </w:p>
        </w:tc>
        <w:tc>
          <w:tcPr>
            <w:tcW w:w="851" w:type="dxa"/>
            <w:tcBorders>
              <w:top w:val="single" w:sz="6" w:space="0" w:color="000000"/>
              <w:bottom w:val="single" w:sz="6" w:space="0" w:color="000000"/>
            </w:tcBorders>
            <w:vAlign w:val="center"/>
          </w:tcPr>
          <w:p w:rsidR="0082739A" w:rsidRPr="00722B77" w:rsidRDefault="0082739A" w:rsidP="00D70395">
            <w:pPr>
              <w:jc w:val="center"/>
              <w:rPr>
                <w:rFonts w:ascii="Arial" w:hAnsi="Arial" w:cs="Arial"/>
                <w:i/>
              </w:rPr>
            </w:pPr>
          </w:p>
        </w:tc>
      </w:tr>
      <w:tr w:rsidR="0082739A" w:rsidRPr="00722B77" w:rsidTr="00D70395">
        <w:tc>
          <w:tcPr>
            <w:tcW w:w="959" w:type="dxa"/>
            <w:tcBorders>
              <w:top w:val="single" w:sz="4" w:space="0" w:color="auto"/>
              <w:bottom w:val="single" w:sz="4" w:space="0" w:color="auto"/>
            </w:tcBorders>
          </w:tcPr>
          <w:p w:rsidR="0082739A" w:rsidRPr="00722B77" w:rsidRDefault="0082739A" w:rsidP="000A53CE">
            <w:pPr>
              <w:pStyle w:val="ListParagraph"/>
              <w:widowControl w:val="0"/>
              <w:numPr>
                <w:ilvl w:val="0"/>
                <w:numId w:val="7"/>
              </w:numPr>
              <w:spacing w:line="276" w:lineRule="auto"/>
              <w:contextualSpacing/>
              <w:rPr>
                <w:rFonts w:ascii="Arial" w:hAnsi="Arial" w:cs="Arial"/>
                <w:lang w:val="en-GB"/>
              </w:rPr>
            </w:pPr>
          </w:p>
        </w:tc>
        <w:tc>
          <w:tcPr>
            <w:tcW w:w="8363" w:type="dxa"/>
            <w:tcBorders>
              <w:top w:val="single" w:sz="6" w:space="0" w:color="000000"/>
              <w:bottom w:val="single" w:sz="4" w:space="0" w:color="auto"/>
            </w:tcBorders>
          </w:tcPr>
          <w:p w:rsidR="0082739A" w:rsidRPr="00722B77" w:rsidRDefault="0082739A" w:rsidP="0082739A">
            <w:pPr>
              <w:rPr>
                <w:rFonts w:ascii="Arial" w:hAnsi="Arial" w:cs="Arial"/>
              </w:rPr>
            </w:pPr>
            <w:r w:rsidRPr="00722B77">
              <w:rPr>
                <w:rFonts w:ascii="Arial" w:hAnsi="Arial" w:cs="Arial"/>
              </w:rPr>
              <w:t>Any other documents to support or justify reprogramming (please list them here)</w:t>
            </w:r>
          </w:p>
        </w:tc>
        <w:tc>
          <w:tcPr>
            <w:tcW w:w="851" w:type="dxa"/>
            <w:tcBorders>
              <w:top w:val="single" w:sz="6" w:space="0" w:color="000000"/>
              <w:bottom w:val="single" w:sz="4" w:space="0" w:color="auto"/>
            </w:tcBorders>
            <w:vAlign w:val="center"/>
          </w:tcPr>
          <w:p w:rsidR="0082739A" w:rsidRPr="00722B77" w:rsidRDefault="0082739A" w:rsidP="00D70395">
            <w:pPr>
              <w:jc w:val="center"/>
              <w:rPr>
                <w:rFonts w:ascii="Arial" w:hAnsi="Arial" w:cs="Arial"/>
                <w:i/>
              </w:rPr>
            </w:pPr>
          </w:p>
        </w:tc>
      </w:tr>
    </w:tbl>
    <w:p w:rsidR="00B92FC3" w:rsidRPr="00722B77" w:rsidRDefault="00B92FC3" w:rsidP="00B92FC3">
      <w:pPr>
        <w:rPr>
          <w:rFonts w:ascii="Arial" w:hAnsi="Arial" w:cs="Arial"/>
          <w:vanish/>
        </w:rPr>
      </w:pPr>
    </w:p>
    <w:p w:rsidR="00B92FC3" w:rsidRPr="00722B77" w:rsidRDefault="00B92FC3" w:rsidP="00B92FC3">
      <w:pPr>
        <w:rPr>
          <w:rFonts w:ascii="Arial" w:hAnsi="Arial" w:cs="Arial"/>
          <w:vanish/>
        </w:rPr>
      </w:pPr>
    </w:p>
    <w:p w:rsidR="00B92FC3" w:rsidRPr="00722B77" w:rsidRDefault="00B92FC3" w:rsidP="00B92FC3">
      <w:pPr>
        <w:rPr>
          <w:rFonts w:ascii="Arial" w:hAnsi="Arial" w:cs="Arial"/>
          <w:vanish/>
        </w:rPr>
      </w:pPr>
    </w:p>
    <w:p w:rsidR="00B92FC3" w:rsidRPr="00722B77" w:rsidRDefault="00B92FC3" w:rsidP="00B92FC3">
      <w:pPr>
        <w:rPr>
          <w:rFonts w:ascii="Arial" w:hAnsi="Arial" w:cs="Arial"/>
        </w:rPr>
      </w:pPr>
    </w:p>
    <w:p w:rsidR="00B32AB7" w:rsidRPr="00722B77" w:rsidRDefault="00B32AB7" w:rsidP="00B32AB7">
      <w:pPr>
        <w:pStyle w:val="NoSpacing"/>
        <w:rPr>
          <w:rFonts w:ascii="Arial" w:hAnsi="Arial" w:cs="Arial"/>
        </w:rPr>
      </w:pPr>
    </w:p>
    <w:p w:rsidR="009446C4" w:rsidRDefault="009446C4" w:rsidP="00B32AB7">
      <w:pPr>
        <w:pStyle w:val="NoSpacing"/>
        <w:rPr>
          <w:rFonts w:ascii="Arial" w:hAnsi="Arial" w:cs="Arial"/>
        </w:rPr>
        <w:sectPr w:rsidR="009446C4" w:rsidSect="0082739A">
          <w:footerReference w:type="default" r:id="rId11"/>
          <w:pgSz w:w="11905" w:h="16837"/>
          <w:pgMar w:top="992" w:right="851" w:bottom="1134" w:left="851" w:header="0" w:footer="615" w:gutter="0"/>
          <w:cols w:space="720"/>
        </w:sectPr>
      </w:pPr>
    </w:p>
    <w:p w:rsidR="0082739A" w:rsidRPr="00722B77" w:rsidRDefault="0082739A" w:rsidP="00B32AB7">
      <w:pPr>
        <w:pStyle w:val="NoSpacing"/>
        <w:rPr>
          <w:rFonts w:ascii="Arial" w:hAnsi="Arial" w:cs="Arial"/>
        </w:rPr>
      </w:pPr>
    </w:p>
    <w:p w:rsidR="00B32AB7" w:rsidRPr="00722B77" w:rsidRDefault="00B32AB7" w:rsidP="00B32AB7">
      <w:pPr>
        <w:pStyle w:val="Heading1"/>
        <w:rPr>
          <w:rFonts w:ascii="Arial" w:hAnsi="Arial" w:cs="Arial"/>
          <w:sz w:val="20"/>
          <w:szCs w:val="20"/>
        </w:rPr>
      </w:pPr>
      <w:bookmarkStart w:id="2" w:name="_Toc364094937"/>
      <w:r w:rsidRPr="00722B77">
        <w:rPr>
          <w:rFonts w:ascii="Arial" w:hAnsi="Arial" w:cs="Arial"/>
          <w:sz w:val="20"/>
          <w:szCs w:val="20"/>
        </w:rPr>
        <w:t>ACRONYMS</w:t>
      </w:r>
      <w:bookmarkEnd w:id="2"/>
    </w:p>
    <w:p w:rsidR="009446C4" w:rsidRPr="00D96040" w:rsidRDefault="009446C4" w:rsidP="009446C4">
      <w:pPr>
        <w:tabs>
          <w:tab w:val="left" w:pos="1540"/>
        </w:tabs>
        <w:spacing w:before="240"/>
        <w:ind w:left="113" w:right="-23"/>
        <w:jc w:val="both"/>
        <w:rPr>
          <w:rFonts w:eastAsia="Arial" w:cs="Arial"/>
        </w:rPr>
      </w:pPr>
      <w:r w:rsidRPr="00D96040">
        <w:rPr>
          <w:rFonts w:eastAsia="Arial" w:cs="Arial"/>
        </w:rPr>
        <w:t>AEFI</w:t>
      </w:r>
      <w:r w:rsidRPr="00D96040">
        <w:rPr>
          <w:rFonts w:eastAsia="Arial" w:cs="Arial"/>
        </w:rPr>
        <w:tab/>
        <w:t>Adverse events following immunisation</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APR</w:t>
      </w:r>
      <w:r w:rsidRPr="00D96040">
        <w:rPr>
          <w:rFonts w:eastAsia="Arial" w:cs="Arial"/>
        </w:rPr>
        <w:tab/>
        <w:t>Annual Progress Report</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AWPB</w:t>
      </w:r>
      <w:r w:rsidRPr="00D96040">
        <w:rPr>
          <w:rFonts w:eastAsia="Arial" w:cs="Arial"/>
        </w:rPr>
        <w:tab/>
        <w:t xml:space="preserve">Annual </w:t>
      </w:r>
      <w:r w:rsidR="00A94DEB" w:rsidRPr="00D96040">
        <w:rPr>
          <w:rFonts w:eastAsia="Arial" w:cs="Arial"/>
        </w:rPr>
        <w:t>Work plan</w:t>
      </w:r>
      <w:r w:rsidRPr="00D96040">
        <w:rPr>
          <w:rFonts w:eastAsia="Arial" w:cs="Arial"/>
        </w:rPr>
        <w:t xml:space="preserve"> and Budget</w:t>
      </w:r>
    </w:p>
    <w:p w:rsidR="009446C4" w:rsidRPr="00D96040" w:rsidRDefault="009446C4" w:rsidP="009446C4">
      <w:pPr>
        <w:tabs>
          <w:tab w:val="left" w:pos="1540"/>
        </w:tabs>
        <w:spacing w:line="251" w:lineRule="exact"/>
        <w:ind w:left="113" w:right="-20"/>
        <w:jc w:val="both"/>
        <w:rPr>
          <w:rFonts w:eastAsia="Arial" w:cs="Arial"/>
        </w:rPr>
      </w:pPr>
      <w:r w:rsidRPr="00D96040">
        <w:rPr>
          <w:rFonts w:eastAsia="Arial" w:cs="Arial"/>
        </w:rPr>
        <w:t>CMYP</w:t>
      </w:r>
      <w:r w:rsidRPr="00D96040">
        <w:rPr>
          <w:rFonts w:eastAsia="Arial" w:cs="Arial"/>
        </w:rPr>
        <w:tab/>
        <w:t>Comprehensive Multi-Year Plan for Immunisation</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CSO</w:t>
      </w:r>
      <w:r w:rsidRPr="00D96040">
        <w:rPr>
          <w:rFonts w:eastAsia="Arial" w:cs="Arial"/>
        </w:rPr>
        <w:tab/>
        <w:t xml:space="preserve">Civil </w:t>
      </w:r>
      <w:r w:rsidR="000E0FF2">
        <w:rPr>
          <w:rFonts w:eastAsia="Arial" w:cs="Arial"/>
        </w:rPr>
        <w:t>s</w:t>
      </w:r>
      <w:r w:rsidR="000E0FF2" w:rsidRPr="00D96040">
        <w:rPr>
          <w:rFonts w:eastAsia="Arial" w:cs="Arial"/>
        </w:rPr>
        <w:t xml:space="preserve">ociety </w:t>
      </w:r>
      <w:r w:rsidR="000E0FF2">
        <w:rPr>
          <w:rFonts w:eastAsia="Arial" w:cs="Arial"/>
        </w:rPr>
        <w:t>o</w:t>
      </w:r>
      <w:r w:rsidR="000E0FF2" w:rsidRPr="00D96040">
        <w:rPr>
          <w:rFonts w:eastAsia="Arial" w:cs="Arial"/>
        </w:rPr>
        <w:t>rganisation</w:t>
      </w:r>
    </w:p>
    <w:p w:rsidR="009446C4" w:rsidRPr="00D96040" w:rsidRDefault="009446C4" w:rsidP="009446C4">
      <w:pPr>
        <w:tabs>
          <w:tab w:val="left" w:pos="1540"/>
        </w:tabs>
        <w:spacing w:before="1"/>
        <w:ind w:left="113" w:right="4405"/>
        <w:jc w:val="both"/>
        <w:rPr>
          <w:rFonts w:eastAsia="Arial" w:cs="Arial"/>
        </w:rPr>
      </w:pPr>
      <w:r w:rsidRPr="00D96040">
        <w:rPr>
          <w:rFonts w:eastAsia="Arial" w:cs="Arial"/>
        </w:rPr>
        <w:t>DHS</w:t>
      </w:r>
      <w:r w:rsidRPr="00D96040">
        <w:rPr>
          <w:rFonts w:eastAsia="Arial" w:cs="Arial"/>
        </w:rPr>
        <w:tab/>
        <w:t>Demographic and Health Surveys</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DQRC</w:t>
      </w:r>
      <w:r w:rsidRPr="00D96040">
        <w:rPr>
          <w:rFonts w:eastAsia="Arial" w:cs="Arial"/>
        </w:rPr>
        <w:tab/>
        <w:t>Data Quality Report Card</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DTP</w:t>
      </w:r>
      <w:r w:rsidRPr="00D96040">
        <w:rPr>
          <w:rFonts w:eastAsia="Arial" w:cs="Arial"/>
        </w:rPr>
        <w:tab/>
        <w:t>Diphtheria-tetanus-pertussis</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EPI</w:t>
      </w:r>
      <w:r w:rsidRPr="00D96040">
        <w:rPr>
          <w:rFonts w:eastAsia="Arial" w:cs="Arial"/>
        </w:rPr>
        <w:tab/>
        <w:t>Extended Programme of Immunisation</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EVM</w:t>
      </w:r>
      <w:r w:rsidRPr="00D96040">
        <w:rPr>
          <w:rFonts w:eastAsia="Arial" w:cs="Arial"/>
        </w:rPr>
        <w:tab/>
        <w:t>Effective Vaccine Management</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FMA</w:t>
      </w:r>
      <w:r w:rsidRPr="00D96040">
        <w:rPr>
          <w:rFonts w:eastAsia="Arial" w:cs="Arial"/>
        </w:rPr>
        <w:tab/>
        <w:t>Financial Management Assessment</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GAVI</w:t>
      </w:r>
      <w:r w:rsidRPr="00D96040">
        <w:rPr>
          <w:rFonts w:eastAsia="Arial" w:cs="Arial"/>
        </w:rPr>
        <w:tab/>
      </w:r>
      <w:proofErr w:type="spellStart"/>
      <w:r w:rsidRPr="00D96040">
        <w:rPr>
          <w:rFonts w:eastAsia="Arial" w:cs="Arial"/>
        </w:rPr>
        <w:t>GAVI</w:t>
      </w:r>
      <w:proofErr w:type="spellEnd"/>
      <w:r w:rsidRPr="00D96040">
        <w:rPr>
          <w:rFonts w:eastAsia="Arial" w:cs="Arial"/>
        </w:rPr>
        <w:t xml:space="preserve"> Alliance (Formerly the Global Alliance for Vaccines and Immunisation)</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HIS</w:t>
      </w:r>
      <w:r w:rsidRPr="00D96040">
        <w:rPr>
          <w:rFonts w:eastAsia="Arial" w:cs="Arial"/>
        </w:rPr>
        <w:tab/>
        <w:t>Health Information System</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HMIS</w:t>
      </w:r>
      <w:r w:rsidRPr="00D96040">
        <w:rPr>
          <w:rFonts w:eastAsia="Arial" w:cs="Arial"/>
        </w:rPr>
        <w:tab/>
        <w:t>Health Management Information Systems</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HSCC</w:t>
      </w:r>
      <w:r w:rsidRPr="00D96040">
        <w:rPr>
          <w:rFonts w:eastAsia="Arial" w:cs="Arial"/>
        </w:rPr>
        <w:tab/>
        <w:t>Health Sector Coordinating Committee</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HSS</w:t>
      </w:r>
      <w:r w:rsidRPr="00D96040">
        <w:rPr>
          <w:rFonts w:eastAsia="Arial" w:cs="Arial"/>
        </w:rPr>
        <w:tab/>
        <w:t>Health system strengthening</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HRH</w:t>
      </w:r>
      <w:r w:rsidRPr="00D96040">
        <w:rPr>
          <w:rFonts w:eastAsia="Arial" w:cs="Arial"/>
        </w:rPr>
        <w:tab/>
        <w:t>Human Resources for Health</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ICC</w:t>
      </w:r>
      <w:r w:rsidRPr="00D96040">
        <w:rPr>
          <w:rFonts w:eastAsia="Arial" w:cs="Arial"/>
        </w:rPr>
        <w:tab/>
        <w:t>Inter-Agency Coordinating Committee for Immunisation</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IDQA</w:t>
      </w:r>
      <w:r w:rsidRPr="00D96040">
        <w:rPr>
          <w:rFonts w:eastAsia="Arial" w:cs="Arial"/>
        </w:rPr>
        <w:tab/>
        <w:t>Immunisation Data Quality Assessment</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IFR</w:t>
      </w:r>
      <w:r w:rsidRPr="00D96040">
        <w:rPr>
          <w:rFonts w:eastAsia="Arial" w:cs="Arial"/>
        </w:rPr>
        <w:tab/>
        <w:t>Interim unaudited Financial Reporting</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IHP</w:t>
      </w:r>
      <w:r w:rsidRPr="00D96040">
        <w:rPr>
          <w:rFonts w:eastAsia="Arial" w:cs="Arial"/>
        </w:rPr>
        <w:tab/>
        <w:t>International Health Partnership</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IMCI</w:t>
      </w:r>
      <w:r w:rsidRPr="00D96040">
        <w:rPr>
          <w:rFonts w:eastAsia="Arial" w:cs="Arial"/>
        </w:rPr>
        <w:tab/>
        <w:t>Integrated Management of Childhood Illness</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IRC</w:t>
      </w:r>
      <w:r w:rsidRPr="00D96040">
        <w:rPr>
          <w:rFonts w:eastAsia="Arial" w:cs="Arial"/>
        </w:rPr>
        <w:tab/>
        <w:t>Independent Review Committee (GAVI)</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ISS</w:t>
      </w:r>
      <w:r w:rsidRPr="00D96040">
        <w:rPr>
          <w:rFonts w:eastAsia="Arial" w:cs="Arial"/>
        </w:rPr>
        <w:tab/>
        <w:t>Immunisation Services Support</w:t>
      </w:r>
    </w:p>
    <w:p w:rsidR="009446C4" w:rsidRPr="00D96040" w:rsidRDefault="009446C4" w:rsidP="009446C4">
      <w:pPr>
        <w:tabs>
          <w:tab w:val="left" w:pos="1540"/>
          <w:tab w:val="left" w:pos="8628"/>
        </w:tabs>
        <w:spacing w:line="252" w:lineRule="exact"/>
        <w:ind w:left="113" w:right="-20"/>
        <w:jc w:val="both"/>
        <w:rPr>
          <w:rFonts w:eastAsia="Arial" w:cs="Arial"/>
        </w:rPr>
      </w:pPr>
      <w:r w:rsidRPr="00D96040">
        <w:rPr>
          <w:rFonts w:eastAsia="Arial" w:cs="Arial"/>
        </w:rPr>
        <w:t>JANS</w:t>
      </w:r>
      <w:r w:rsidRPr="00D96040">
        <w:rPr>
          <w:rFonts w:eastAsia="Arial" w:cs="Arial"/>
        </w:rPr>
        <w:tab/>
        <w:t>Joint Assessment of National Health Strategies</w:t>
      </w:r>
    </w:p>
    <w:p w:rsidR="009446C4" w:rsidRPr="00D96040" w:rsidRDefault="009446C4" w:rsidP="009446C4">
      <w:pPr>
        <w:tabs>
          <w:tab w:val="left" w:pos="1540"/>
          <w:tab w:val="left" w:pos="8628"/>
        </w:tabs>
        <w:spacing w:line="252" w:lineRule="exact"/>
        <w:ind w:left="113" w:right="-20"/>
        <w:jc w:val="both"/>
        <w:rPr>
          <w:rFonts w:eastAsia="Arial" w:cs="Arial"/>
        </w:rPr>
      </w:pPr>
      <w:r w:rsidRPr="00D96040">
        <w:rPr>
          <w:rFonts w:eastAsia="Arial" w:cs="Arial"/>
        </w:rPr>
        <w:t>JAR</w:t>
      </w:r>
      <w:r w:rsidRPr="00D96040">
        <w:rPr>
          <w:rFonts w:eastAsia="Arial" w:cs="Arial"/>
        </w:rPr>
        <w:tab/>
        <w:t>Joint Annual Review</w:t>
      </w:r>
    </w:p>
    <w:p w:rsidR="009446C4" w:rsidRPr="00D96040" w:rsidRDefault="009446C4" w:rsidP="009446C4">
      <w:pPr>
        <w:tabs>
          <w:tab w:val="left" w:pos="1540"/>
          <w:tab w:val="left" w:pos="8628"/>
        </w:tabs>
        <w:spacing w:line="252" w:lineRule="exact"/>
        <w:ind w:left="113" w:right="-20"/>
        <w:jc w:val="both"/>
        <w:rPr>
          <w:rFonts w:eastAsia="Arial" w:cs="Arial"/>
        </w:rPr>
      </w:pPr>
      <w:r w:rsidRPr="00D96040">
        <w:rPr>
          <w:rFonts w:eastAsia="Arial" w:cs="Arial"/>
        </w:rPr>
        <w:t>LMIS</w:t>
      </w:r>
      <w:r w:rsidRPr="00D96040">
        <w:rPr>
          <w:rFonts w:eastAsia="Arial" w:cs="Arial"/>
        </w:rPr>
        <w:tab/>
        <w:t>Logistics Management Information Systems</w:t>
      </w:r>
    </w:p>
    <w:p w:rsidR="009446C4" w:rsidRPr="00D96040" w:rsidRDefault="009446C4" w:rsidP="009446C4">
      <w:pPr>
        <w:tabs>
          <w:tab w:val="left" w:pos="1540"/>
          <w:tab w:val="left" w:pos="8628"/>
        </w:tabs>
        <w:spacing w:line="252" w:lineRule="exact"/>
        <w:ind w:left="113" w:right="-20"/>
        <w:jc w:val="both"/>
        <w:rPr>
          <w:rFonts w:eastAsia="Arial" w:cs="Arial"/>
        </w:rPr>
      </w:pPr>
      <w:r w:rsidRPr="00D96040">
        <w:rPr>
          <w:rFonts w:eastAsia="Arial" w:cs="Arial"/>
        </w:rPr>
        <w:t>MCV</w:t>
      </w:r>
      <w:r w:rsidRPr="00D96040">
        <w:rPr>
          <w:rFonts w:eastAsia="Arial" w:cs="Arial"/>
        </w:rPr>
        <w:tab/>
        <w:t>Measles Containing Vaccine</w:t>
      </w:r>
      <w:r w:rsidRPr="00D96040">
        <w:rPr>
          <w:rFonts w:eastAsia="Arial" w:cs="Arial"/>
        </w:rPr>
        <w:tab/>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M&amp;E</w:t>
      </w:r>
      <w:r w:rsidRPr="00D96040">
        <w:rPr>
          <w:rFonts w:eastAsia="Arial" w:cs="Arial"/>
        </w:rPr>
        <w:tab/>
        <w:t>Monitoring and Evaluation</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MICS</w:t>
      </w:r>
      <w:r w:rsidRPr="00D96040">
        <w:rPr>
          <w:rFonts w:eastAsia="Arial" w:cs="Arial"/>
        </w:rPr>
        <w:tab/>
        <w:t>Multi indicator cluster surveys</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MNCH</w:t>
      </w:r>
      <w:r w:rsidRPr="00D96040">
        <w:rPr>
          <w:rFonts w:eastAsia="Arial" w:cs="Arial"/>
        </w:rPr>
        <w:tab/>
        <w:t>Maternal, Neonatal and Child Health</w:t>
      </w:r>
    </w:p>
    <w:p w:rsidR="009446C4" w:rsidRPr="00D96040" w:rsidRDefault="009446C4" w:rsidP="009446C4">
      <w:pPr>
        <w:tabs>
          <w:tab w:val="left" w:pos="1540"/>
        </w:tabs>
        <w:ind w:left="113" w:right="-20"/>
        <w:jc w:val="both"/>
        <w:rPr>
          <w:rFonts w:eastAsia="Arial" w:cs="Arial"/>
        </w:rPr>
      </w:pPr>
      <w:r w:rsidRPr="00D96040">
        <w:rPr>
          <w:rFonts w:eastAsia="Arial" w:cs="Arial"/>
        </w:rPr>
        <w:t>MOH</w:t>
      </w:r>
      <w:r w:rsidRPr="00D96040">
        <w:rPr>
          <w:rFonts w:eastAsia="Arial" w:cs="Arial"/>
        </w:rPr>
        <w:tab/>
        <w:t>Ministry of Health</w:t>
      </w:r>
    </w:p>
    <w:p w:rsidR="009446C4" w:rsidRPr="00D96040" w:rsidRDefault="009446C4" w:rsidP="009446C4">
      <w:pPr>
        <w:tabs>
          <w:tab w:val="left" w:pos="1540"/>
        </w:tabs>
        <w:spacing w:before="2"/>
        <w:ind w:left="113" w:right="-20"/>
        <w:jc w:val="both"/>
        <w:rPr>
          <w:rFonts w:eastAsia="Arial" w:cs="Arial"/>
        </w:rPr>
      </w:pPr>
      <w:r w:rsidRPr="00D96040">
        <w:rPr>
          <w:rFonts w:eastAsia="Arial" w:cs="Arial"/>
        </w:rPr>
        <w:t>NGO</w:t>
      </w:r>
      <w:r w:rsidRPr="00D96040">
        <w:rPr>
          <w:rFonts w:eastAsia="Arial" w:cs="Arial"/>
        </w:rPr>
        <w:tab/>
        <w:t>Non-governmental organisation</w:t>
      </w:r>
    </w:p>
    <w:p w:rsidR="009446C4" w:rsidRPr="00D96040" w:rsidRDefault="009446C4" w:rsidP="009446C4">
      <w:pPr>
        <w:tabs>
          <w:tab w:val="left" w:pos="1540"/>
        </w:tabs>
        <w:spacing w:before="2"/>
        <w:ind w:left="113" w:right="-20"/>
        <w:jc w:val="both"/>
        <w:rPr>
          <w:rFonts w:eastAsia="Arial" w:cs="Arial"/>
        </w:rPr>
      </w:pPr>
      <w:r w:rsidRPr="00D96040">
        <w:rPr>
          <w:rFonts w:eastAsia="Arial" w:cs="Arial"/>
        </w:rPr>
        <w:t>NHP</w:t>
      </w:r>
      <w:r w:rsidRPr="00D96040">
        <w:rPr>
          <w:rFonts w:eastAsia="Arial" w:cs="Arial"/>
        </w:rPr>
        <w:tab/>
        <w:t>National Health Plan</w:t>
      </w:r>
    </w:p>
    <w:p w:rsidR="009446C4" w:rsidRPr="00D96040" w:rsidRDefault="009446C4" w:rsidP="009446C4">
      <w:pPr>
        <w:tabs>
          <w:tab w:val="left" w:pos="1540"/>
        </w:tabs>
        <w:spacing w:line="252" w:lineRule="exact"/>
        <w:ind w:left="1540" w:right="-20" w:hanging="1427"/>
        <w:rPr>
          <w:rFonts w:eastAsia="Arial" w:cs="Arial"/>
        </w:rPr>
      </w:pPr>
      <w:r w:rsidRPr="00D96040">
        <w:rPr>
          <w:rFonts w:eastAsia="Arial" w:cs="Arial"/>
        </w:rPr>
        <w:t>NIP</w:t>
      </w:r>
      <w:r w:rsidRPr="00D96040">
        <w:rPr>
          <w:rFonts w:eastAsia="Arial" w:cs="Arial"/>
        </w:rPr>
        <w:tab/>
        <w:t>National Immunisation Plan</w:t>
      </w:r>
    </w:p>
    <w:p w:rsidR="009446C4" w:rsidRPr="00D96040" w:rsidRDefault="009446C4" w:rsidP="009446C4">
      <w:pPr>
        <w:tabs>
          <w:tab w:val="left" w:pos="1540"/>
        </w:tabs>
        <w:spacing w:line="252" w:lineRule="exact"/>
        <w:ind w:left="1540" w:right="-20" w:hanging="1427"/>
        <w:rPr>
          <w:rFonts w:eastAsia="Arial" w:cs="Arial"/>
        </w:rPr>
      </w:pPr>
      <w:r w:rsidRPr="00D96040">
        <w:rPr>
          <w:rFonts w:eastAsia="Arial" w:cs="Arial"/>
        </w:rPr>
        <w:t>OECD-DAC</w:t>
      </w:r>
      <w:r w:rsidRPr="00D96040">
        <w:rPr>
          <w:rFonts w:eastAsia="Arial" w:cs="Arial"/>
        </w:rPr>
        <w:tab/>
        <w:t>Organisation for Economic Co-operation and Development - Development Assistance Committee</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PBF</w:t>
      </w:r>
      <w:r w:rsidRPr="00D96040">
        <w:rPr>
          <w:rFonts w:eastAsia="Arial" w:cs="Arial"/>
        </w:rPr>
        <w:tab/>
        <w:t xml:space="preserve">Performance </w:t>
      </w:r>
      <w:r w:rsidR="000E0FF2">
        <w:rPr>
          <w:rFonts w:eastAsia="Arial" w:cs="Arial"/>
        </w:rPr>
        <w:t>b</w:t>
      </w:r>
      <w:r w:rsidR="000E0FF2" w:rsidRPr="00D96040">
        <w:rPr>
          <w:rFonts w:eastAsia="Arial" w:cs="Arial"/>
        </w:rPr>
        <w:t xml:space="preserve">ased </w:t>
      </w:r>
      <w:r w:rsidR="000E0FF2">
        <w:rPr>
          <w:rFonts w:eastAsia="Arial" w:cs="Arial"/>
        </w:rPr>
        <w:t>f</w:t>
      </w:r>
      <w:r w:rsidR="000E0FF2" w:rsidRPr="00D96040">
        <w:rPr>
          <w:rFonts w:eastAsia="Arial" w:cs="Arial"/>
        </w:rPr>
        <w:t>unding</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PIE</w:t>
      </w:r>
      <w:r w:rsidRPr="00D96040">
        <w:rPr>
          <w:rFonts w:eastAsia="Arial" w:cs="Arial"/>
        </w:rPr>
        <w:tab/>
        <w:t>Post Introduction Evaluation</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PFA</w:t>
      </w:r>
      <w:r w:rsidRPr="00D96040">
        <w:rPr>
          <w:rFonts w:eastAsia="Arial" w:cs="Arial"/>
        </w:rPr>
        <w:tab/>
        <w:t>Partnership Framework Agreement</w:t>
      </w:r>
    </w:p>
    <w:p w:rsidR="009446C4" w:rsidRPr="00D96040" w:rsidRDefault="009446C4" w:rsidP="009446C4">
      <w:pPr>
        <w:tabs>
          <w:tab w:val="left" w:pos="1560"/>
        </w:tabs>
        <w:spacing w:before="2"/>
        <w:ind w:left="113" w:right="3643"/>
        <w:jc w:val="both"/>
        <w:rPr>
          <w:rFonts w:eastAsia="Arial" w:cs="Arial"/>
        </w:rPr>
      </w:pPr>
      <w:r w:rsidRPr="00D96040">
        <w:rPr>
          <w:rFonts w:eastAsia="Arial" w:cs="Arial"/>
        </w:rPr>
        <w:t>PSM</w:t>
      </w:r>
      <w:r w:rsidRPr="00D96040">
        <w:rPr>
          <w:rFonts w:eastAsia="Arial" w:cs="Arial"/>
        </w:rPr>
        <w:tab/>
        <w:t>Procurement and supply management</w:t>
      </w:r>
    </w:p>
    <w:p w:rsidR="009446C4" w:rsidRPr="00D96040" w:rsidRDefault="009446C4" w:rsidP="009446C4">
      <w:pPr>
        <w:tabs>
          <w:tab w:val="left" w:pos="1560"/>
        </w:tabs>
        <w:spacing w:before="1"/>
        <w:ind w:left="113" w:right="-20"/>
        <w:jc w:val="both"/>
        <w:rPr>
          <w:rFonts w:eastAsia="Arial" w:cs="Arial"/>
        </w:rPr>
      </w:pPr>
      <w:r w:rsidRPr="00D96040">
        <w:rPr>
          <w:rFonts w:eastAsia="Arial" w:cs="Arial"/>
        </w:rPr>
        <w:t>SAGE</w:t>
      </w:r>
      <w:r w:rsidRPr="00D96040">
        <w:rPr>
          <w:rFonts w:eastAsia="Arial" w:cs="Arial"/>
        </w:rPr>
        <w:tab/>
        <w:t>Strategic Advisory Group of Experts (WHO)</w:t>
      </w:r>
    </w:p>
    <w:p w:rsidR="009446C4" w:rsidRPr="00D96040" w:rsidRDefault="009446C4" w:rsidP="009446C4">
      <w:pPr>
        <w:tabs>
          <w:tab w:val="left" w:pos="1540"/>
        </w:tabs>
        <w:spacing w:before="1"/>
        <w:ind w:left="113" w:right="-20"/>
        <w:jc w:val="both"/>
        <w:rPr>
          <w:rFonts w:eastAsia="Arial" w:cs="Arial"/>
        </w:rPr>
      </w:pPr>
      <w:r w:rsidRPr="00D96040">
        <w:rPr>
          <w:rFonts w:eastAsia="Arial" w:cs="Arial"/>
        </w:rPr>
        <w:t>SARA</w:t>
      </w:r>
      <w:r w:rsidRPr="00D96040">
        <w:rPr>
          <w:rFonts w:eastAsia="Arial" w:cs="Arial"/>
        </w:rPr>
        <w:tab/>
        <w:t>Service Availability and Readiness Assessment</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TA</w:t>
      </w:r>
      <w:r w:rsidRPr="00D96040">
        <w:rPr>
          <w:rFonts w:eastAsia="Arial" w:cs="Arial"/>
        </w:rPr>
        <w:tab/>
        <w:t>Technical Assistance</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TAP</w:t>
      </w:r>
      <w:r w:rsidRPr="00D96040">
        <w:rPr>
          <w:rFonts w:eastAsia="Arial" w:cs="Arial"/>
        </w:rPr>
        <w:tab/>
        <w:t>Transparency and Accountability Policy</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THE</w:t>
      </w:r>
      <w:r w:rsidRPr="00D96040">
        <w:rPr>
          <w:rFonts w:eastAsia="Arial" w:cs="Arial"/>
        </w:rPr>
        <w:tab/>
        <w:t>Total Health Expenditure</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TOR</w:t>
      </w:r>
      <w:r w:rsidRPr="00D96040">
        <w:rPr>
          <w:rFonts w:eastAsia="Arial" w:cs="Arial"/>
        </w:rPr>
        <w:tab/>
        <w:t>Terms of Reference</w:t>
      </w:r>
    </w:p>
    <w:p w:rsidR="009446C4" w:rsidRPr="00D96040" w:rsidRDefault="009446C4" w:rsidP="009446C4">
      <w:pPr>
        <w:tabs>
          <w:tab w:val="left" w:pos="1540"/>
        </w:tabs>
        <w:spacing w:before="6" w:line="252" w:lineRule="exact"/>
        <w:ind w:left="113" w:right="1874"/>
        <w:jc w:val="both"/>
        <w:rPr>
          <w:rFonts w:eastAsia="Arial" w:cs="Arial"/>
        </w:rPr>
      </w:pPr>
      <w:r w:rsidRPr="00D96040">
        <w:rPr>
          <w:rFonts w:eastAsia="Arial" w:cs="Arial"/>
        </w:rPr>
        <w:t>UNICEF</w:t>
      </w:r>
      <w:r w:rsidRPr="00D96040">
        <w:rPr>
          <w:rFonts w:eastAsia="Arial" w:cs="Arial"/>
        </w:rPr>
        <w:tab/>
        <w:t>United Nations Children’s Fund</w:t>
      </w:r>
    </w:p>
    <w:p w:rsidR="009446C4" w:rsidRPr="00D96040" w:rsidRDefault="009446C4" w:rsidP="009446C4">
      <w:pPr>
        <w:tabs>
          <w:tab w:val="left" w:pos="1540"/>
        </w:tabs>
        <w:spacing w:line="252" w:lineRule="exact"/>
        <w:ind w:left="113" w:right="-20"/>
        <w:jc w:val="both"/>
        <w:rPr>
          <w:rFonts w:eastAsia="Arial" w:cs="Arial"/>
        </w:rPr>
      </w:pPr>
      <w:r w:rsidRPr="00D96040">
        <w:rPr>
          <w:rFonts w:eastAsia="Arial" w:cs="Arial"/>
        </w:rPr>
        <w:t>VPD</w:t>
      </w:r>
      <w:r w:rsidRPr="00D96040">
        <w:rPr>
          <w:rFonts w:eastAsia="Arial" w:cs="Arial"/>
        </w:rPr>
        <w:tab/>
        <w:t>Vaccine Preventable Diseases</w:t>
      </w:r>
    </w:p>
    <w:p w:rsidR="00BD7FD2" w:rsidRPr="00722B77" w:rsidRDefault="009446C4" w:rsidP="009446C4">
      <w:pPr>
        <w:tabs>
          <w:tab w:val="left" w:pos="1560"/>
        </w:tabs>
        <w:ind w:firstLine="113"/>
        <w:rPr>
          <w:rFonts w:ascii="Arial" w:hAnsi="Arial" w:cs="Arial"/>
        </w:rPr>
      </w:pPr>
      <w:proofErr w:type="gramStart"/>
      <w:r w:rsidRPr="00D96040">
        <w:rPr>
          <w:rFonts w:eastAsia="Arial" w:cs="Arial"/>
        </w:rPr>
        <w:t>WHO</w:t>
      </w:r>
      <w:proofErr w:type="gramEnd"/>
      <w:r w:rsidRPr="00D96040">
        <w:rPr>
          <w:rFonts w:eastAsia="Arial" w:cs="Arial"/>
        </w:rPr>
        <w:tab/>
        <w:t>World Health Organization</w:t>
      </w:r>
    </w:p>
    <w:p w:rsidR="00FC3009" w:rsidRPr="00722B77" w:rsidRDefault="00FC3009" w:rsidP="00FC3009">
      <w:pPr>
        <w:pStyle w:val="NoSpacing"/>
        <w:rPr>
          <w:rFonts w:ascii="Arial" w:hAnsi="Arial" w:cs="Arial"/>
        </w:rPr>
        <w:sectPr w:rsidR="00FC3009" w:rsidRPr="00722B77" w:rsidSect="0082739A">
          <w:pgSz w:w="11905" w:h="16837"/>
          <w:pgMar w:top="992" w:right="851" w:bottom="1134" w:left="851" w:header="0" w:footer="615" w:gutter="0"/>
          <w:cols w:space="720"/>
        </w:sectPr>
      </w:pPr>
    </w:p>
    <w:p w:rsidR="00574AA0" w:rsidRPr="00722B77" w:rsidRDefault="00574AA0" w:rsidP="00FC3009">
      <w:pPr>
        <w:pStyle w:val="Heading1"/>
        <w:rPr>
          <w:rFonts w:ascii="Arial" w:hAnsi="Arial" w:cs="Arial"/>
          <w:sz w:val="20"/>
          <w:szCs w:val="20"/>
        </w:rPr>
      </w:pPr>
      <w:bookmarkStart w:id="3" w:name="_Toc364094938"/>
      <w:r w:rsidRPr="00722B77">
        <w:rPr>
          <w:rFonts w:ascii="Arial" w:hAnsi="Arial" w:cs="Arial"/>
          <w:sz w:val="20"/>
          <w:szCs w:val="20"/>
        </w:rPr>
        <w:lastRenderedPageBreak/>
        <w:t>INSTRUCTIONS</w:t>
      </w:r>
      <w:bookmarkEnd w:id="3"/>
    </w:p>
    <w:p w:rsidR="000E4A82" w:rsidRPr="00722B77" w:rsidRDefault="0049145E" w:rsidP="00C67BDA">
      <w:pPr>
        <w:spacing w:before="240"/>
        <w:ind w:right="-3"/>
        <w:rPr>
          <w:rFonts w:ascii="Arial" w:hAnsi="Arial" w:cs="Arial"/>
          <w:b/>
        </w:rPr>
      </w:pPr>
      <w:r w:rsidRPr="00722B77">
        <w:rPr>
          <w:rFonts w:ascii="Arial" w:hAnsi="Arial" w:cs="Arial"/>
          <w:b/>
        </w:rPr>
        <w:t>WHEN TO MAKE A REQUEST FOR REPROGRAMMING</w:t>
      </w:r>
      <w:r w:rsidR="00163B3F">
        <w:rPr>
          <w:rFonts w:ascii="Arial" w:hAnsi="Arial" w:cs="Arial"/>
          <w:b/>
        </w:rPr>
        <w:t xml:space="preserve"> OF A PREVIOUSLY APPROVED GAVI HSS GRANT</w:t>
      </w:r>
      <w:r w:rsidRPr="00722B77">
        <w:rPr>
          <w:rFonts w:ascii="Arial" w:hAnsi="Arial" w:cs="Arial"/>
          <w:b/>
        </w:rPr>
        <w:t xml:space="preserve">: </w:t>
      </w:r>
    </w:p>
    <w:p w:rsidR="000E4A82" w:rsidRPr="00722B77" w:rsidRDefault="000E4A82" w:rsidP="00C67BDA">
      <w:pPr>
        <w:ind w:right="-3"/>
        <w:rPr>
          <w:rFonts w:ascii="Arial" w:hAnsi="Arial" w:cs="Arial"/>
          <w:lang w:val="en-US"/>
        </w:rPr>
      </w:pPr>
    </w:p>
    <w:p w:rsidR="00574AA0" w:rsidRPr="00722B77" w:rsidRDefault="00574AA0" w:rsidP="00C67BDA">
      <w:pPr>
        <w:numPr>
          <w:ilvl w:val="0"/>
          <w:numId w:val="1"/>
        </w:numPr>
        <w:spacing w:after="120"/>
        <w:ind w:right="-3"/>
        <w:jc w:val="both"/>
        <w:rPr>
          <w:rFonts w:ascii="Arial" w:hAnsi="Arial" w:cs="Arial"/>
        </w:rPr>
      </w:pPr>
      <w:r w:rsidRPr="00722B77">
        <w:rPr>
          <w:rFonts w:ascii="Arial" w:hAnsi="Arial" w:cs="Arial"/>
        </w:rPr>
        <w:t>Request for reprogramming of a previously approved GAVI HSS grant should be made when</w:t>
      </w:r>
      <w:r w:rsidR="0072726C">
        <w:rPr>
          <w:rFonts w:ascii="Arial" w:hAnsi="Arial" w:cs="Arial"/>
        </w:rPr>
        <w:t xml:space="preserve"> either one or both of the following are true</w:t>
      </w:r>
      <w:r w:rsidRPr="00722B77">
        <w:rPr>
          <w:rFonts w:ascii="Arial" w:hAnsi="Arial" w:cs="Arial"/>
        </w:rPr>
        <w:t>:</w:t>
      </w:r>
    </w:p>
    <w:p w:rsidR="00574AA0" w:rsidRPr="00722B77" w:rsidRDefault="00574AA0" w:rsidP="00C67BDA">
      <w:pPr>
        <w:numPr>
          <w:ilvl w:val="1"/>
          <w:numId w:val="5"/>
        </w:numPr>
        <w:spacing w:after="120"/>
        <w:ind w:right="-3"/>
        <w:jc w:val="both"/>
        <w:rPr>
          <w:rFonts w:ascii="Arial" w:hAnsi="Arial" w:cs="Arial"/>
        </w:rPr>
      </w:pPr>
      <w:r w:rsidRPr="00722B77">
        <w:rPr>
          <w:rFonts w:ascii="Arial" w:hAnsi="Arial" w:cs="Arial"/>
        </w:rPr>
        <w:t xml:space="preserve">New objectives are being proposed for </w:t>
      </w:r>
      <w:r w:rsidR="0072726C">
        <w:rPr>
          <w:rFonts w:ascii="Arial" w:hAnsi="Arial" w:cs="Arial"/>
        </w:rPr>
        <w:t>a previously approved GAVI</w:t>
      </w:r>
      <w:r w:rsidRPr="00722B77">
        <w:rPr>
          <w:rFonts w:ascii="Arial" w:hAnsi="Arial" w:cs="Arial"/>
        </w:rPr>
        <w:t xml:space="preserve"> HSS grant; or</w:t>
      </w:r>
    </w:p>
    <w:p w:rsidR="00A16424" w:rsidRPr="00722B77" w:rsidRDefault="00A16424" w:rsidP="00C67BDA">
      <w:pPr>
        <w:numPr>
          <w:ilvl w:val="1"/>
          <w:numId w:val="5"/>
        </w:numPr>
        <w:spacing w:after="120"/>
        <w:ind w:right="-3"/>
        <w:jc w:val="both"/>
        <w:rPr>
          <w:rFonts w:ascii="Arial" w:hAnsi="Arial" w:cs="Arial"/>
        </w:rPr>
      </w:pPr>
      <w:r w:rsidRPr="00722B77">
        <w:rPr>
          <w:rFonts w:ascii="Arial" w:hAnsi="Arial" w:cs="Arial"/>
        </w:rPr>
        <w:t xml:space="preserve">Proposed revised activities will result in a budget change greater than 15% of the </w:t>
      </w:r>
      <w:r w:rsidR="007F7BB4" w:rsidRPr="00722B77">
        <w:rPr>
          <w:rFonts w:ascii="Arial" w:hAnsi="Arial" w:cs="Arial"/>
        </w:rPr>
        <w:t xml:space="preserve">total </w:t>
      </w:r>
      <w:r w:rsidR="0049267B">
        <w:rPr>
          <w:rFonts w:ascii="Arial" w:hAnsi="Arial" w:cs="Arial"/>
        </w:rPr>
        <w:t xml:space="preserve">approved </w:t>
      </w:r>
      <w:r w:rsidR="007F7BB4" w:rsidRPr="00722B77">
        <w:rPr>
          <w:rFonts w:ascii="Arial" w:hAnsi="Arial" w:cs="Arial"/>
        </w:rPr>
        <w:t xml:space="preserve">budget of the </w:t>
      </w:r>
      <w:r w:rsidR="0072726C">
        <w:rPr>
          <w:rFonts w:ascii="Arial" w:hAnsi="Arial" w:cs="Arial"/>
        </w:rPr>
        <w:t xml:space="preserve">original </w:t>
      </w:r>
      <w:r w:rsidR="007F7BB4" w:rsidRPr="00722B77">
        <w:rPr>
          <w:rFonts w:ascii="Arial" w:hAnsi="Arial" w:cs="Arial"/>
        </w:rPr>
        <w:t>grant.</w:t>
      </w:r>
    </w:p>
    <w:p w:rsidR="00163B3F" w:rsidRPr="00722B77" w:rsidRDefault="00163B3F" w:rsidP="00C67BDA">
      <w:pPr>
        <w:numPr>
          <w:ilvl w:val="0"/>
          <w:numId w:val="5"/>
        </w:numPr>
        <w:spacing w:after="120"/>
        <w:ind w:right="-3"/>
        <w:jc w:val="both"/>
        <w:rPr>
          <w:rFonts w:ascii="Arial" w:hAnsi="Arial" w:cs="Arial"/>
        </w:rPr>
      </w:pPr>
      <w:r w:rsidRPr="00722B77">
        <w:rPr>
          <w:rFonts w:ascii="Arial" w:hAnsi="Arial" w:cs="Arial"/>
        </w:rPr>
        <w:t xml:space="preserve">If no new objectives are proposed and changes in activities are less than 15% of the total budget, GAVI considers this a reallocation which does not need to be submitted to </w:t>
      </w:r>
      <w:r w:rsidR="0072726C">
        <w:rPr>
          <w:rFonts w:ascii="Arial" w:hAnsi="Arial" w:cs="Arial"/>
        </w:rPr>
        <w:t>GAVI’s</w:t>
      </w:r>
      <w:r w:rsidR="0072726C" w:rsidRPr="00722B77">
        <w:rPr>
          <w:rFonts w:ascii="Arial" w:hAnsi="Arial" w:cs="Arial"/>
        </w:rPr>
        <w:t xml:space="preserve"> </w:t>
      </w:r>
      <w:r w:rsidRPr="00722B77">
        <w:rPr>
          <w:rFonts w:ascii="Arial" w:hAnsi="Arial" w:cs="Arial"/>
        </w:rPr>
        <w:t>Independent Review Committee (IRC)</w:t>
      </w:r>
      <w:r w:rsidR="0072726C">
        <w:rPr>
          <w:rFonts w:ascii="Arial" w:hAnsi="Arial" w:cs="Arial"/>
        </w:rPr>
        <w:t xml:space="preserve"> for approval</w:t>
      </w:r>
      <w:r w:rsidRPr="00722B77">
        <w:rPr>
          <w:rFonts w:ascii="Arial" w:hAnsi="Arial" w:cs="Arial"/>
        </w:rPr>
        <w:t xml:space="preserve">. However, these </w:t>
      </w:r>
      <w:r w:rsidR="0072726C">
        <w:rPr>
          <w:rFonts w:ascii="Arial" w:hAnsi="Arial" w:cs="Arial"/>
        </w:rPr>
        <w:t xml:space="preserve">reallocation </w:t>
      </w:r>
      <w:r w:rsidRPr="00722B77">
        <w:rPr>
          <w:rFonts w:ascii="Arial" w:hAnsi="Arial" w:cs="Arial"/>
        </w:rPr>
        <w:t xml:space="preserve">changes </w:t>
      </w:r>
      <w:r w:rsidR="0072726C">
        <w:rPr>
          <w:rFonts w:ascii="Arial" w:hAnsi="Arial" w:cs="Arial"/>
        </w:rPr>
        <w:t>will need to</w:t>
      </w:r>
      <w:r w:rsidRPr="00722B77">
        <w:rPr>
          <w:rFonts w:ascii="Arial" w:hAnsi="Arial" w:cs="Arial"/>
        </w:rPr>
        <w:t xml:space="preserve"> be discussed in country and reviewed by</w:t>
      </w:r>
      <w:r w:rsidR="00E1359F">
        <w:rPr>
          <w:rFonts w:ascii="Arial" w:hAnsi="Arial" w:cs="Arial"/>
        </w:rPr>
        <w:t xml:space="preserve"> the HSCC or equivalent. A notification should then be sent to GAVI stating this change, with the </w:t>
      </w:r>
      <w:r w:rsidRPr="00722B77">
        <w:rPr>
          <w:rFonts w:ascii="Arial" w:hAnsi="Arial" w:cs="Arial"/>
        </w:rPr>
        <w:t xml:space="preserve">new </w:t>
      </w:r>
      <w:proofErr w:type="spellStart"/>
      <w:r w:rsidRPr="00722B77">
        <w:rPr>
          <w:rFonts w:ascii="Arial" w:hAnsi="Arial" w:cs="Arial"/>
        </w:rPr>
        <w:t>workplan</w:t>
      </w:r>
      <w:proofErr w:type="spellEnd"/>
      <w:r w:rsidRPr="00722B77">
        <w:rPr>
          <w:rFonts w:ascii="Arial" w:hAnsi="Arial" w:cs="Arial"/>
        </w:rPr>
        <w:t xml:space="preserve"> and budget </w:t>
      </w:r>
      <w:r w:rsidR="0072726C">
        <w:rPr>
          <w:rFonts w:ascii="Arial" w:hAnsi="Arial" w:cs="Arial"/>
        </w:rPr>
        <w:t>following reallocation</w:t>
      </w:r>
      <w:r w:rsidRPr="00722B77">
        <w:rPr>
          <w:rFonts w:ascii="Arial" w:hAnsi="Arial" w:cs="Arial"/>
        </w:rPr>
        <w:t xml:space="preserve">. </w:t>
      </w:r>
    </w:p>
    <w:p w:rsidR="00574AA0" w:rsidRPr="00722B77" w:rsidRDefault="0072726C" w:rsidP="00C67BDA">
      <w:pPr>
        <w:numPr>
          <w:ilvl w:val="0"/>
          <w:numId w:val="25"/>
        </w:numPr>
        <w:spacing w:after="120"/>
        <w:ind w:right="-3"/>
        <w:jc w:val="both"/>
        <w:rPr>
          <w:rFonts w:ascii="Arial" w:hAnsi="Arial" w:cs="Arial"/>
        </w:rPr>
      </w:pPr>
      <w:r>
        <w:rPr>
          <w:rFonts w:ascii="Arial" w:hAnsi="Arial" w:cs="Arial"/>
        </w:rPr>
        <w:t>Country</w:t>
      </w:r>
      <w:r w:rsidRPr="00722B77">
        <w:rPr>
          <w:rFonts w:ascii="Arial" w:hAnsi="Arial" w:cs="Arial"/>
        </w:rPr>
        <w:t xml:space="preserve"> </w:t>
      </w:r>
      <w:r w:rsidR="00574AA0" w:rsidRPr="00722B77">
        <w:rPr>
          <w:rFonts w:ascii="Arial" w:hAnsi="Arial" w:cs="Arial"/>
        </w:rPr>
        <w:t xml:space="preserve">may make a reprogramming request if there have been delays to programme implementation requiring revision of activities, if HSS analysis suggests new objectives to improve immunisation outcomes, or to align </w:t>
      </w:r>
      <w:r>
        <w:rPr>
          <w:rFonts w:ascii="Arial" w:hAnsi="Arial" w:cs="Arial"/>
        </w:rPr>
        <w:t>a previously approved</w:t>
      </w:r>
      <w:r w:rsidRPr="00722B77">
        <w:rPr>
          <w:rFonts w:ascii="Arial" w:hAnsi="Arial" w:cs="Arial"/>
        </w:rPr>
        <w:t xml:space="preserve"> </w:t>
      </w:r>
      <w:r w:rsidR="00574AA0" w:rsidRPr="00722B77">
        <w:rPr>
          <w:rFonts w:ascii="Arial" w:hAnsi="Arial" w:cs="Arial"/>
        </w:rPr>
        <w:t xml:space="preserve">HSS grant with the GAVI Alliance Strategy 2011 – 2015 which has a focus on strengthening the capacity of integrated health systems to deliver immunisation outcomes. </w:t>
      </w:r>
      <w:r w:rsidR="007C4CBA" w:rsidRPr="00722B77">
        <w:rPr>
          <w:rFonts w:ascii="Arial" w:hAnsi="Arial" w:cs="Arial"/>
        </w:rPr>
        <w:t>Please note that if timelines have simply shifted and activities are unchanged but will now be implemented in future years, this does not constitute a reprogramming</w:t>
      </w:r>
      <w:r>
        <w:rPr>
          <w:rFonts w:ascii="Arial" w:hAnsi="Arial" w:cs="Arial"/>
        </w:rPr>
        <w:t xml:space="preserve"> – in such cases a no-cost extension may be sought</w:t>
      </w:r>
      <w:r w:rsidR="007C4CBA" w:rsidRPr="00722B77">
        <w:rPr>
          <w:rFonts w:ascii="Arial" w:hAnsi="Arial" w:cs="Arial"/>
        </w:rPr>
        <w:t xml:space="preserve">. </w:t>
      </w:r>
    </w:p>
    <w:p w:rsidR="00A87A52" w:rsidRPr="00722B77" w:rsidRDefault="007F7BB4" w:rsidP="00C67BDA">
      <w:pPr>
        <w:numPr>
          <w:ilvl w:val="0"/>
          <w:numId w:val="25"/>
        </w:numPr>
        <w:spacing w:after="120"/>
        <w:ind w:right="-3"/>
        <w:jc w:val="both"/>
        <w:rPr>
          <w:rFonts w:ascii="Arial" w:hAnsi="Arial" w:cs="Arial"/>
        </w:rPr>
      </w:pPr>
      <w:r w:rsidRPr="00722B77">
        <w:rPr>
          <w:rFonts w:ascii="Arial" w:hAnsi="Arial" w:cs="Arial"/>
        </w:rPr>
        <w:t xml:space="preserve">A reprogramming request is for all the remaining years of the grant. The </w:t>
      </w:r>
      <w:r w:rsidR="004B31CF">
        <w:rPr>
          <w:rFonts w:ascii="Arial" w:hAnsi="Arial" w:cs="Arial"/>
        </w:rPr>
        <w:t xml:space="preserve">full </w:t>
      </w:r>
      <w:r w:rsidRPr="00722B77">
        <w:rPr>
          <w:rFonts w:ascii="Arial" w:hAnsi="Arial" w:cs="Arial"/>
        </w:rPr>
        <w:t>budget provided</w:t>
      </w:r>
      <w:r w:rsidR="004B31CF">
        <w:rPr>
          <w:rFonts w:ascii="Arial" w:hAnsi="Arial" w:cs="Arial"/>
        </w:rPr>
        <w:t xml:space="preserve"> as an attachment</w:t>
      </w:r>
      <w:r w:rsidRPr="00722B77">
        <w:rPr>
          <w:rFonts w:ascii="Arial" w:hAnsi="Arial" w:cs="Arial"/>
        </w:rPr>
        <w:t xml:space="preserve"> in support of the reprogramming </w:t>
      </w:r>
      <w:r w:rsidR="0072726C">
        <w:rPr>
          <w:rFonts w:ascii="Arial" w:hAnsi="Arial" w:cs="Arial"/>
        </w:rPr>
        <w:t xml:space="preserve">request </w:t>
      </w:r>
      <w:r w:rsidRPr="00722B77">
        <w:rPr>
          <w:rFonts w:ascii="Arial" w:hAnsi="Arial" w:cs="Arial"/>
        </w:rPr>
        <w:t xml:space="preserve">should be for the </w:t>
      </w:r>
      <w:r w:rsidR="00A87A52" w:rsidRPr="00722B77">
        <w:rPr>
          <w:rFonts w:ascii="Arial" w:hAnsi="Arial" w:cs="Arial"/>
        </w:rPr>
        <w:t xml:space="preserve">entire </w:t>
      </w:r>
      <w:r w:rsidR="0072726C">
        <w:rPr>
          <w:rFonts w:ascii="Arial" w:hAnsi="Arial" w:cs="Arial"/>
        </w:rPr>
        <w:t xml:space="preserve">unspent </w:t>
      </w:r>
      <w:r w:rsidR="00A87A52" w:rsidRPr="00722B77">
        <w:rPr>
          <w:rFonts w:ascii="Arial" w:hAnsi="Arial" w:cs="Arial"/>
        </w:rPr>
        <w:t>amount of the remaining grant budget</w:t>
      </w:r>
      <w:r w:rsidR="0072726C">
        <w:rPr>
          <w:rFonts w:ascii="Arial" w:hAnsi="Arial" w:cs="Arial"/>
        </w:rPr>
        <w:t xml:space="preserve"> – even if budgets for some activities remain the same as before.  This is to be clear to the IRC how the total remaining funds will be spent by the Country</w:t>
      </w:r>
      <w:r w:rsidR="00A87A52" w:rsidRPr="00722B77">
        <w:rPr>
          <w:rFonts w:ascii="Arial" w:hAnsi="Arial" w:cs="Arial"/>
        </w:rPr>
        <w:t xml:space="preserve">. </w:t>
      </w:r>
      <w:r w:rsidR="004B31CF">
        <w:rPr>
          <w:rFonts w:ascii="Arial" w:hAnsi="Arial" w:cs="Arial"/>
        </w:rPr>
        <w:t xml:space="preserve">In Section 7, only the </w:t>
      </w:r>
      <w:r w:rsidR="0032476E">
        <w:rPr>
          <w:rFonts w:ascii="Arial" w:hAnsi="Arial" w:cs="Arial"/>
        </w:rPr>
        <w:t>budget for new/revised activities is</w:t>
      </w:r>
      <w:r w:rsidR="004B31CF">
        <w:rPr>
          <w:rFonts w:ascii="Arial" w:hAnsi="Arial" w:cs="Arial"/>
        </w:rPr>
        <w:t xml:space="preserve"> sought.</w:t>
      </w:r>
    </w:p>
    <w:p w:rsidR="00FC3009" w:rsidRPr="00722B77" w:rsidRDefault="0072726C" w:rsidP="00C67BDA">
      <w:pPr>
        <w:numPr>
          <w:ilvl w:val="0"/>
          <w:numId w:val="25"/>
        </w:numPr>
        <w:spacing w:after="120"/>
        <w:ind w:right="-3"/>
        <w:jc w:val="both"/>
        <w:rPr>
          <w:rFonts w:ascii="Arial" w:hAnsi="Arial" w:cs="Arial"/>
        </w:rPr>
      </w:pPr>
      <w:r>
        <w:rPr>
          <w:rFonts w:ascii="Arial" w:hAnsi="Arial" w:cs="Arial"/>
        </w:rPr>
        <w:t>Country</w:t>
      </w:r>
      <w:r w:rsidRPr="00722B77">
        <w:rPr>
          <w:rFonts w:ascii="Arial" w:hAnsi="Arial" w:cs="Arial"/>
        </w:rPr>
        <w:t xml:space="preserve"> </w:t>
      </w:r>
      <w:r w:rsidR="0049145E" w:rsidRPr="00722B77">
        <w:rPr>
          <w:rFonts w:ascii="Arial" w:hAnsi="Arial" w:cs="Arial"/>
        </w:rPr>
        <w:t xml:space="preserve">may use reprogramming request to propose </w:t>
      </w:r>
      <w:r w:rsidR="00163B3F">
        <w:rPr>
          <w:rFonts w:ascii="Arial" w:hAnsi="Arial" w:cs="Arial"/>
        </w:rPr>
        <w:t>a</w:t>
      </w:r>
      <w:r w:rsidR="0049145E" w:rsidRPr="00722B77">
        <w:rPr>
          <w:rFonts w:ascii="Arial" w:hAnsi="Arial" w:cs="Arial"/>
        </w:rPr>
        <w:t xml:space="preserve"> faster </w:t>
      </w:r>
      <w:r w:rsidR="00163B3F">
        <w:rPr>
          <w:rFonts w:ascii="Arial" w:hAnsi="Arial" w:cs="Arial"/>
        </w:rPr>
        <w:t xml:space="preserve">timeline for </w:t>
      </w:r>
      <w:r w:rsidR="0049145E" w:rsidRPr="00722B77">
        <w:rPr>
          <w:rFonts w:ascii="Arial" w:hAnsi="Arial" w:cs="Arial"/>
        </w:rPr>
        <w:t>spending HSS fund</w:t>
      </w:r>
      <w:r w:rsidR="00FC3009" w:rsidRPr="00722B77">
        <w:rPr>
          <w:rFonts w:ascii="Arial" w:hAnsi="Arial" w:cs="Arial"/>
        </w:rPr>
        <w:t>s than in the original proposal</w:t>
      </w:r>
      <w:r w:rsidR="0049145E" w:rsidRPr="00722B77">
        <w:rPr>
          <w:rFonts w:ascii="Arial" w:hAnsi="Arial" w:cs="Arial"/>
        </w:rPr>
        <w:t xml:space="preserve"> </w:t>
      </w:r>
      <w:r w:rsidR="00437A56">
        <w:rPr>
          <w:rFonts w:ascii="Arial" w:hAnsi="Arial" w:cs="Arial"/>
        </w:rPr>
        <w:t>as long as</w:t>
      </w:r>
      <w:r w:rsidR="00437A56" w:rsidRPr="00722B77">
        <w:rPr>
          <w:rFonts w:ascii="Arial" w:hAnsi="Arial" w:cs="Arial"/>
        </w:rPr>
        <w:t xml:space="preserve"> </w:t>
      </w:r>
      <w:r w:rsidR="00437A56">
        <w:rPr>
          <w:rFonts w:ascii="Arial" w:hAnsi="Arial" w:cs="Arial"/>
        </w:rPr>
        <w:t xml:space="preserve">Country is </w:t>
      </w:r>
      <w:r w:rsidR="0049145E" w:rsidRPr="00722B77">
        <w:rPr>
          <w:rFonts w:ascii="Arial" w:hAnsi="Arial" w:cs="Arial"/>
        </w:rPr>
        <w:t xml:space="preserve">able to justify </w:t>
      </w:r>
      <w:r w:rsidR="00437A56">
        <w:rPr>
          <w:rFonts w:ascii="Arial" w:hAnsi="Arial" w:cs="Arial"/>
        </w:rPr>
        <w:t xml:space="preserve">that </w:t>
      </w:r>
      <w:r w:rsidR="0049145E" w:rsidRPr="00722B77">
        <w:rPr>
          <w:rFonts w:ascii="Arial" w:hAnsi="Arial" w:cs="Arial"/>
        </w:rPr>
        <w:t xml:space="preserve">adequate implementation arrangements are in place. </w:t>
      </w:r>
    </w:p>
    <w:p w:rsidR="00CD4FC6" w:rsidRPr="00722B77" w:rsidRDefault="00CD4FC6" w:rsidP="00C67BDA">
      <w:pPr>
        <w:spacing w:after="120"/>
        <w:ind w:left="720" w:right="-3"/>
        <w:jc w:val="both"/>
        <w:rPr>
          <w:rFonts w:ascii="Arial" w:hAnsi="Arial" w:cs="Arial"/>
        </w:rPr>
      </w:pPr>
    </w:p>
    <w:p w:rsidR="007F7BB4" w:rsidRPr="00722B77" w:rsidRDefault="007F7BB4" w:rsidP="00C67BDA">
      <w:pPr>
        <w:spacing w:after="120"/>
        <w:ind w:right="-3"/>
        <w:jc w:val="both"/>
        <w:rPr>
          <w:rFonts w:ascii="Arial" w:hAnsi="Arial" w:cs="Arial"/>
          <w:b/>
        </w:rPr>
      </w:pPr>
      <w:r w:rsidRPr="00722B77">
        <w:rPr>
          <w:rFonts w:ascii="Arial" w:hAnsi="Arial" w:cs="Arial"/>
          <w:b/>
        </w:rPr>
        <w:t>HOW THE DECISION WILL BE MADE</w:t>
      </w:r>
      <w:r w:rsidR="00163B3F">
        <w:rPr>
          <w:rFonts w:ascii="Arial" w:hAnsi="Arial" w:cs="Arial"/>
          <w:b/>
        </w:rPr>
        <w:t xml:space="preserve"> BY GAVI</w:t>
      </w:r>
      <w:r w:rsidRPr="00722B77">
        <w:rPr>
          <w:rFonts w:ascii="Arial" w:hAnsi="Arial" w:cs="Arial"/>
          <w:b/>
        </w:rPr>
        <w:t>:</w:t>
      </w:r>
    </w:p>
    <w:p w:rsidR="00164AFA" w:rsidRPr="00722B77" w:rsidRDefault="00E8143F" w:rsidP="00C67BDA">
      <w:pPr>
        <w:numPr>
          <w:ilvl w:val="0"/>
          <w:numId w:val="8"/>
        </w:numPr>
        <w:spacing w:after="120"/>
        <w:ind w:right="-3"/>
        <w:jc w:val="both"/>
        <w:rPr>
          <w:rFonts w:ascii="Arial" w:hAnsi="Arial" w:cs="Arial"/>
        </w:rPr>
      </w:pPr>
      <w:r w:rsidRPr="00722B77">
        <w:rPr>
          <w:rFonts w:ascii="Arial" w:hAnsi="Arial" w:cs="Arial"/>
        </w:rPr>
        <w:t>Reprogramming requests</w:t>
      </w:r>
      <w:r w:rsidR="00164AFA" w:rsidRPr="00722B77">
        <w:rPr>
          <w:rFonts w:ascii="Arial" w:hAnsi="Arial" w:cs="Arial"/>
        </w:rPr>
        <w:t xml:space="preserve"> must be submitted to the </w:t>
      </w:r>
      <w:r w:rsidR="00163B3F">
        <w:rPr>
          <w:rFonts w:ascii="Arial" w:hAnsi="Arial" w:cs="Arial"/>
        </w:rPr>
        <w:t>IRC</w:t>
      </w:r>
      <w:r w:rsidR="00164AFA" w:rsidRPr="00722B77">
        <w:rPr>
          <w:rFonts w:ascii="Arial" w:hAnsi="Arial" w:cs="Arial"/>
        </w:rPr>
        <w:t>. The changes must have been discussed</w:t>
      </w:r>
      <w:r w:rsidR="00437A56">
        <w:rPr>
          <w:rFonts w:ascii="Arial" w:hAnsi="Arial" w:cs="Arial"/>
        </w:rPr>
        <w:t>,</w:t>
      </w:r>
      <w:r w:rsidR="00164AFA" w:rsidRPr="00722B77">
        <w:rPr>
          <w:rFonts w:ascii="Arial" w:hAnsi="Arial" w:cs="Arial"/>
        </w:rPr>
        <w:t xml:space="preserve"> documented </w:t>
      </w:r>
      <w:r w:rsidR="00437A56">
        <w:rPr>
          <w:rFonts w:ascii="Arial" w:hAnsi="Arial" w:cs="Arial"/>
        </w:rPr>
        <w:t>and endorsed by</w:t>
      </w:r>
      <w:r w:rsidR="00437A56" w:rsidRPr="00722B77">
        <w:rPr>
          <w:rFonts w:ascii="Arial" w:hAnsi="Arial" w:cs="Arial"/>
        </w:rPr>
        <w:t xml:space="preserve"> </w:t>
      </w:r>
      <w:r w:rsidR="00164AFA" w:rsidRPr="00722B77">
        <w:rPr>
          <w:rFonts w:ascii="Arial" w:hAnsi="Arial" w:cs="Arial"/>
        </w:rPr>
        <w:t xml:space="preserve">the Health Sector Coordinating Committee (HSCC) or equivalent. </w:t>
      </w:r>
    </w:p>
    <w:p w:rsidR="007F7BB4" w:rsidRPr="00722B77" w:rsidRDefault="007F7BB4" w:rsidP="00C67BDA">
      <w:pPr>
        <w:numPr>
          <w:ilvl w:val="0"/>
          <w:numId w:val="8"/>
        </w:numPr>
        <w:spacing w:after="120"/>
        <w:ind w:right="-3"/>
        <w:jc w:val="both"/>
        <w:rPr>
          <w:rFonts w:ascii="Arial" w:hAnsi="Arial" w:cs="Arial"/>
        </w:rPr>
      </w:pPr>
      <w:r w:rsidRPr="00722B77">
        <w:rPr>
          <w:rFonts w:ascii="Arial" w:hAnsi="Arial" w:cs="Arial"/>
        </w:rPr>
        <w:t>The information required by the IRC and how it wil</w:t>
      </w:r>
      <w:r w:rsidR="00164AFA" w:rsidRPr="00722B77">
        <w:rPr>
          <w:rFonts w:ascii="Arial" w:hAnsi="Arial" w:cs="Arial"/>
        </w:rPr>
        <w:t>l use it in order to approve re</w:t>
      </w:r>
      <w:r w:rsidRPr="00722B77">
        <w:rPr>
          <w:rFonts w:ascii="Arial" w:hAnsi="Arial" w:cs="Arial"/>
        </w:rPr>
        <w:t>programming is as follows:</w:t>
      </w:r>
    </w:p>
    <w:p w:rsidR="007F7BB4" w:rsidRPr="00722B77" w:rsidRDefault="007F7BB4" w:rsidP="00C67BDA">
      <w:pPr>
        <w:numPr>
          <w:ilvl w:val="1"/>
          <w:numId w:val="6"/>
        </w:numPr>
        <w:spacing w:after="120"/>
        <w:ind w:right="-3"/>
        <w:jc w:val="both"/>
        <w:rPr>
          <w:rFonts w:ascii="Arial" w:hAnsi="Arial" w:cs="Arial"/>
        </w:rPr>
      </w:pPr>
      <w:r w:rsidRPr="00722B77">
        <w:rPr>
          <w:rFonts w:ascii="Arial" w:hAnsi="Arial" w:cs="Arial"/>
        </w:rPr>
        <w:t xml:space="preserve">Re-programming requests with greater than 15% change in </w:t>
      </w:r>
      <w:r w:rsidR="00A81553">
        <w:rPr>
          <w:rFonts w:ascii="Arial" w:hAnsi="Arial" w:cs="Arial"/>
        </w:rPr>
        <w:t xml:space="preserve">the total approved </w:t>
      </w:r>
      <w:r w:rsidRPr="00722B77">
        <w:rPr>
          <w:rFonts w:ascii="Arial" w:hAnsi="Arial" w:cs="Arial"/>
        </w:rPr>
        <w:t>budge</w:t>
      </w:r>
      <w:r w:rsidR="00164AFA" w:rsidRPr="00722B77">
        <w:rPr>
          <w:rFonts w:ascii="Arial" w:hAnsi="Arial" w:cs="Arial"/>
        </w:rPr>
        <w:t>t because of revised activities:</w:t>
      </w:r>
      <w:r w:rsidRPr="00722B77">
        <w:rPr>
          <w:rFonts w:ascii="Arial" w:hAnsi="Arial" w:cs="Arial"/>
        </w:rPr>
        <w:t xml:space="preserve">  </w:t>
      </w:r>
      <w:r w:rsidR="000E0FF2">
        <w:rPr>
          <w:rFonts w:ascii="Arial" w:hAnsi="Arial" w:cs="Arial"/>
        </w:rPr>
        <w:t>t</w:t>
      </w:r>
      <w:r w:rsidR="000E0FF2" w:rsidRPr="00722B77">
        <w:rPr>
          <w:rFonts w:ascii="Arial" w:hAnsi="Arial" w:cs="Arial"/>
        </w:rPr>
        <w:t>he</w:t>
      </w:r>
      <w:r w:rsidRPr="00722B77">
        <w:rPr>
          <w:rFonts w:ascii="Arial" w:hAnsi="Arial" w:cs="Arial"/>
        </w:rPr>
        <w:t xml:space="preserve"> IRC is making a </w:t>
      </w:r>
      <w:r w:rsidR="008220C4">
        <w:rPr>
          <w:rFonts w:ascii="Arial" w:hAnsi="Arial" w:cs="Arial"/>
        </w:rPr>
        <w:t>recommendation</w:t>
      </w:r>
      <w:r w:rsidRPr="00722B77">
        <w:rPr>
          <w:rFonts w:ascii="Arial" w:hAnsi="Arial" w:cs="Arial"/>
        </w:rPr>
        <w:t xml:space="preserve"> on whether the revised activities and budget proposed will result in the achievement of the programme targets at outcome, intermediate result and output level.  The IRC will use the revised </w:t>
      </w:r>
      <w:proofErr w:type="spellStart"/>
      <w:r w:rsidRPr="00722B77">
        <w:rPr>
          <w:rFonts w:ascii="Arial" w:hAnsi="Arial" w:cs="Arial"/>
        </w:rPr>
        <w:t>workplan</w:t>
      </w:r>
      <w:proofErr w:type="spellEnd"/>
      <w:r w:rsidRPr="00722B77">
        <w:rPr>
          <w:rFonts w:ascii="Arial" w:hAnsi="Arial" w:cs="Arial"/>
        </w:rPr>
        <w:t xml:space="preserve"> and budget, Results Chain, M&amp;E framework and justification for proposed changes as evidence to make this </w:t>
      </w:r>
      <w:r w:rsidR="008220C4">
        <w:rPr>
          <w:rFonts w:ascii="Arial" w:hAnsi="Arial" w:cs="Arial"/>
        </w:rPr>
        <w:t>recommendation to GAVI</w:t>
      </w:r>
      <w:r w:rsidRPr="00722B77">
        <w:rPr>
          <w:rFonts w:ascii="Arial" w:hAnsi="Arial" w:cs="Arial"/>
        </w:rPr>
        <w:t xml:space="preserve">. </w:t>
      </w:r>
    </w:p>
    <w:p w:rsidR="007F7BB4" w:rsidRPr="00722B77" w:rsidRDefault="007F7BB4" w:rsidP="00C67BDA">
      <w:pPr>
        <w:numPr>
          <w:ilvl w:val="1"/>
          <w:numId w:val="6"/>
        </w:numPr>
        <w:spacing w:after="120"/>
        <w:ind w:right="-3"/>
        <w:jc w:val="both"/>
        <w:rPr>
          <w:rFonts w:ascii="Arial" w:hAnsi="Arial" w:cs="Arial"/>
        </w:rPr>
      </w:pPr>
      <w:r w:rsidRPr="00722B77">
        <w:rPr>
          <w:rFonts w:ascii="Arial" w:hAnsi="Arial" w:cs="Arial"/>
        </w:rPr>
        <w:t xml:space="preserve">Re-programming requests with new objectives or modified objectives:  the IRC is making a </w:t>
      </w:r>
      <w:r w:rsidR="008220C4">
        <w:rPr>
          <w:rFonts w:ascii="Arial" w:hAnsi="Arial" w:cs="Arial"/>
        </w:rPr>
        <w:t>recommendation</w:t>
      </w:r>
      <w:r w:rsidRPr="00722B77">
        <w:rPr>
          <w:rFonts w:ascii="Arial" w:hAnsi="Arial" w:cs="Arial"/>
        </w:rPr>
        <w:t xml:space="preserve"> on whether the proposed objectives will address the identified HSS bottlenecks and therefore result in i</w:t>
      </w:r>
      <w:r w:rsidR="00E8143F" w:rsidRPr="00722B77">
        <w:rPr>
          <w:rFonts w:ascii="Arial" w:hAnsi="Arial" w:cs="Arial"/>
        </w:rPr>
        <w:t>mproved immunisation outcomes. The</w:t>
      </w:r>
      <w:r w:rsidRPr="00722B77">
        <w:rPr>
          <w:rFonts w:ascii="Arial" w:hAnsi="Arial" w:cs="Arial"/>
        </w:rPr>
        <w:t xml:space="preserve"> IRC will require justification that the new proposed objectives are supported by sound analysis of HSS bottlenecks to achieving improved immunisation outcomes</w:t>
      </w:r>
      <w:r w:rsidR="00437A56">
        <w:rPr>
          <w:rFonts w:ascii="Arial" w:hAnsi="Arial" w:cs="Arial"/>
        </w:rPr>
        <w:t>, have a clear results chain with linkage to improving immunisation outcomes, and are aligned with national health and immunisation plans and strategies</w:t>
      </w:r>
      <w:r w:rsidRPr="00722B77">
        <w:rPr>
          <w:rFonts w:ascii="Arial" w:hAnsi="Arial" w:cs="Arial"/>
        </w:rPr>
        <w:t xml:space="preserve">. </w:t>
      </w:r>
    </w:p>
    <w:p w:rsidR="007F7BB4" w:rsidRDefault="007F7BB4" w:rsidP="00C67BDA">
      <w:pPr>
        <w:numPr>
          <w:ilvl w:val="0"/>
          <w:numId w:val="8"/>
        </w:numPr>
        <w:spacing w:after="120"/>
        <w:ind w:right="-3"/>
        <w:jc w:val="both"/>
        <w:rPr>
          <w:rFonts w:ascii="Arial" w:hAnsi="Arial" w:cs="Arial"/>
        </w:rPr>
      </w:pPr>
      <w:r w:rsidRPr="00722B77">
        <w:rPr>
          <w:rFonts w:ascii="Arial" w:hAnsi="Arial" w:cs="Arial"/>
        </w:rPr>
        <w:t xml:space="preserve">Inaccurate, incomplete or unsubstantiated reporting may lead the IRC to either send this request back to your country for clarifications (which may cause delays in the release of further HSS funds), or to recommend a </w:t>
      </w:r>
      <w:r w:rsidR="008220C4">
        <w:rPr>
          <w:rFonts w:ascii="Arial" w:hAnsi="Arial" w:cs="Arial"/>
        </w:rPr>
        <w:t xml:space="preserve">full </w:t>
      </w:r>
      <w:r w:rsidRPr="00722B77">
        <w:rPr>
          <w:rFonts w:ascii="Arial" w:hAnsi="Arial" w:cs="Arial"/>
        </w:rPr>
        <w:t xml:space="preserve">resubmission of the reprogramming request. </w:t>
      </w:r>
    </w:p>
    <w:p w:rsidR="009578AE" w:rsidRPr="008C26EA" w:rsidRDefault="009578AE" w:rsidP="00F309DD">
      <w:pPr>
        <w:ind w:left="720" w:right="280"/>
        <w:jc w:val="both"/>
        <w:rPr>
          <w:rFonts w:ascii="Arial" w:hAnsi="Arial"/>
        </w:rPr>
      </w:pPr>
    </w:p>
    <w:p w:rsidR="00F309DD" w:rsidRDefault="00F309DD" w:rsidP="00F309DD">
      <w:pPr>
        <w:spacing w:after="120"/>
        <w:ind w:right="280"/>
        <w:jc w:val="both"/>
        <w:rPr>
          <w:rFonts w:ascii="Arial" w:hAnsi="Arial" w:cs="Arial"/>
          <w:b/>
        </w:rPr>
      </w:pPr>
      <w:r>
        <w:rPr>
          <w:rFonts w:ascii="Arial" w:hAnsi="Arial" w:cs="Arial"/>
          <w:b/>
        </w:rPr>
        <w:br w:type="page"/>
      </w:r>
    </w:p>
    <w:p w:rsidR="009578AE" w:rsidRDefault="00082766" w:rsidP="00F309DD">
      <w:pPr>
        <w:spacing w:after="120"/>
        <w:ind w:right="280"/>
        <w:jc w:val="both"/>
        <w:rPr>
          <w:rFonts w:ascii="Arial" w:hAnsi="Arial" w:cs="Arial"/>
        </w:rPr>
      </w:pPr>
      <w:r>
        <w:rPr>
          <w:rFonts w:ascii="Arial" w:hAnsi="Arial" w:cs="Arial"/>
          <w:b/>
          <w:noProof/>
          <w:lang w:val="en-US"/>
        </w:rPr>
        <w:lastRenderedPageBreak/>
        <mc:AlternateContent>
          <mc:Choice Requires="wps">
            <w:drawing>
              <wp:anchor distT="0" distB="0" distL="114300" distR="114300" simplePos="0" relativeHeight="251652096" behindDoc="1" locked="0" layoutInCell="1" allowOverlap="1">
                <wp:simplePos x="0" y="0"/>
                <wp:positionH relativeFrom="column">
                  <wp:posOffset>391160</wp:posOffset>
                </wp:positionH>
                <wp:positionV relativeFrom="paragraph">
                  <wp:posOffset>190500</wp:posOffset>
                </wp:positionV>
                <wp:extent cx="6193790" cy="517525"/>
                <wp:effectExtent l="0" t="0" r="0" b="0"/>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51752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0.8pt;margin-top:15pt;width:487.7pt;height:4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" fillcolor="#d8d8d8"/>
            </w:pict>
          </mc:Fallback>
        </mc:AlternateContent>
      </w:r>
      <w:r w:rsidR="0049145E" w:rsidRPr="00722B77">
        <w:rPr>
          <w:rFonts w:ascii="Arial" w:hAnsi="Arial" w:cs="Arial"/>
          <w:b/>
        </w:rPr>
        <w:t>HOW TO MAKE A REQUEST FOR REPROGRAMMING:</w:t>
      </w:r>
      <w:r w:rsidR="009578AE" w:rsidRPr="009578AE">
        <w:rPr>
          <w:rFonts w:ascii="Arial" w:hAnsi="Arial" w:cs="Arial"/>
        </w:rPr>
        <w:t xml:space="preserve"> </w:t>
      </w:r>
    </w:p>
    <w:p w:rsidR="0049145E" w:rsidRPr="009578AE" w:rsidRDefault="009578AE" w:rsidP="00C67BDA">
      <w:pPr>
        <w:spacing w:after="120"/>
        <w:ind w:left="720" w:right="-3"/>
        <w:jc w:val="both"/>
        <w:rPr>
          <w:rFonts w:ascii="Arial" w:hAnsi="Arial" w:cs="Arial"/>
        </w:rPr>
      </w:pPr>
      <w:r>
        <w:rPr>
          <w:rFonts w:ascii="Arial" w:hAnsi="Arial" w:cs="Arial"/>
        </w:rPr>
        <w:t xml:space="preserve">Countries proposing new objectives for the HSS grant will need to complete the full reprogramming form. Countries that are only proposing new/revised activities and are not proposing any new objectives may skip Part B Sections 2 – 5.  </w:t>
      </w:r>
    </w:p>
    <w:p w:rsidR="009578AE" w:rsidRPr="008C26EA" w:rsidRDefault="009578AE" w:rsidP="00C67BDA">
      <w:pPr>
        <w:ind w:left="720" w:right="-3"/>
        <w:jc w:val="both"/>
        <w:rPr>
          <w:rFonts w:ascii="Arial" w:hAnsi="Arial"/>
        </w:rPr>
      </w:pPr>
    </w:p>
    <w:p w:rsidR="009578AE" w:rsidRDefault="008220C4" w:rsidP="00C67BDA">
      <w:pPr>
        <w:numPr>
          <w:ilvl w:val="0"/>
          <w:numId w:val="9"/>
        </w:numPr>
        <w:spacing w:after="120"/>
        <w:ind w:right="-3"/>
        <w:jc w:val="both"/>
        <w:rPr>
          <w:rFonts w:ascii="Arial" w:hAnsi="Arial" w:cs="Arial"/>
        </w:rPr>
      </w:pPr>
      <w:r>
        <w:rPr>
          <w:rFonts w:ascii="Arial" w:hAnsi="Arial" w:cs="Arial"/>
        </w:rPr>
        <w:t>Please explain proposed</w:t>
      </w:r>
      <w:r w:rsidR="00574AA0" w:rsidRPr="00722B77">
        <w:rPr>
          <w:rFonts w:ascii="Arial" w:hAnsi="Arial" w:cs="Arial"/>
        </w:rPr>
        <w:t xml:space="preserve"> changes in this </w:t>
      </w:r>
      <w:r w:rsidR="00E8143F" w:rsidRPr="00722B77">
        <w:rPr>
          <w:rFonts w:ascii="Arial" w:hAnsi="Arial" w:cs="Arial"/>
        </w:rPr>
        <w:t>reprogramming</w:t>
      </w:r>
      <w:r w:rsidR="00CC0970" w:rsidRPr="00722B77">
        <w:rPr>
          <w:rFonts w:ascii="Arial" w:hAnsi="Arial" w:cs="Arial"/>
        </w:rPr>
        <w:t xml:space="preserve"> form </w:t>
      </w:r>
      <w:r w:rsidR="00574AA0" w:rsidRPr="00722B77">
        <w:rPr>
          <w:rFonts w:ascii="Arial" w:hAnsi="Arial" w:cs="Arial"/>
        </w:rPr>
        <w:t xml:space="preserve">and provide explanations for each change so that the </w:t>
      </w:r>
      <w:r>
        <w:rPr>
          <w:rFonts w:ascii="Arial" w:hAnsi="Arial" w:cs="Arial"/>
        </w:rPr>
        <w:t>IRC</w:t>
      </w:r>
      <w:r w:rsidR="00574AA0" w:rsidRPr="00722B77">
        <w:rPr>
          <w:rFonts w:ascii="Arial" w:hAnsi="Arial" w:cs="Arial"/>
        </w:rPr>
        <w:t xml:space="preserve"> can approve the revised budget and activities. </w:t>
      </w:r>
    </w:p>
    <w:p w:rsidR="00574AA0" w:rsidRPr="00722B77" w:rsidRDefault="00574AA0" w:rsidP="00C67BDA">
      <w:pPr>
        <w:numPr>
          <w:ilvl w:val="0"/>
          <w:numId w:val="9"/>
        </w:numPr>
        <w:spacing w:after="120"/>
        <w:ind w:right="-3"/>
        <w:jc w:val="both"/>
        <w:rPr>
          <w:rFonts w:ascii="Arial" w:hAnsi="Arial" w:cs="Arial"/>
        </w:rPr>
      </w:pPr>
      <w:r w:rsidRPr="00722B77">
        <w:rPr>
          <w:rFonts w:ascii="Arial" w:hAnsi="Arial" w:cs="Arial"/>
        </w:rPr>
        <w:t xml:space="preserve">Please ensure that, </w:t>
      </w:r>
      <w:r w:rsidRPr="00722B77">
        <w:rPr>
          <w:rFonts w:ascii="Arial" w:hAnsi="Arial" w:cs="Arial"/>
          <w:b/>
        </w:rPr>
        <w:t xml:space="preserve">prior to its submission to the GAVI Alliance Secretariat, this </w:t>
      </w:r>
      <w:r w:rsidR="008220C4">
        <w:rPr>
          <w:rFonts w:ascii="Arial" w:hAnsi="Arial" w:cs="Arial"/>
          <w:b/>
        </w:rPr>
        <w:t>reprogramming request</w:t>
      </w:r>
      <w:r w:rsidRPr="00722B77">
        <w:rPr>
          <w:rFonts w:ascii="Arial" w:hAnsi="Arial" w:cs="Arial"/>
          <w:b/>
        </w:rPr>
        <w:t xml:space="preserve"> has been endorsed by the relevant country coordination mechanisms</w:t>
      </w:r>
      <w:r w:rsidRPr="00722B77">
        <w:rPr>
          <w:rFonts w:ascii="Arial" w:hAnsi="Arial" w:cs="Arial"/>
        </w:rPr>
        <w:t xml:space="preserve"> (HSCC or equivalent) as provided for on the signature page in terms of its accuracy and validity of facts, figures and sources used. </w:t>
      </w:r>
      <w:r w:rsidR="008220C4">
        <w:rPr>
          <w:rFonts w:ascii="Arial" w:hAnsi="Arial" w:cs="Arial"/>
        </w:rPr>
        <w:t xml:space="preserve">The reprogramming submission must also be signed by the Minister of Health. </w:t>
      </w:r>
    </w:p>
    <w:p w:rsidR="0049145E" w:rsidRPr="00722B77" w:rsidRDefault="0049145E" w:rsidP="00C67BDA">
      <w:pPr>
        <w:numPr>
          <w:ilvl w:val="0"/>
          <w:numId w:val="9"/>
        </w:numPr>
        <w:spacing w:after="120"/>
        <w:ind w:left="714" w:right="-3" w:hanging="357"/>
        <w:jc w:val="both"/>
        <w:rPr>
          <w:rFonts w:ascii="Arial" w:hAnsi="Arial" w:cs="Arial"/>
        </w:rPr>
      </w:pPr>
      <w:r w:rsidRPr="00722B77">
        <w:rPr>
          <w:rFonts w:ascii="Arial" w:hAnsi="Arial" w:cs="Arial"/>
        </w:rPr>
        <w:t xml:space="preserve">The following bullet </w:t>
      </w:r>
      <w:r w:rsidR="000E0FF2">
        <w:rPr>
          <w:rFonts w:ascii="Arial" w:hAnsi="Arial" w:cs="Arial"/>
        </w:rPr>
        <w:t>points</w:t>
      </w:r>
      <w:r w:rsidRPr="00722B77">
        <w:rPr>
          <w:rFonts w:ascii="Arial" w:hAnsi="Arial" w:cs="Arial"/>
        </w:rPr>
        <w:t xml:space="preserve"> outline GAVI’s approach to health system strengthening and should be reflected in an HSS reprogramming request: </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One of GAVI’s strategic goals is to </w:t>
      </w:r>
      <w:r w:rsidRPr="00722B77">
        <w:rPr>
          <w:rFonts w:ascii="Arial" w:hAnsi="Arial" w:cs="Arial"/>
          <w:i/>
        </w:rPr>
        <w:t xml:space="preserve">“contribute to strengthening the capacity of integrated health systems to deliver immunisation”. </w:t>
      </w:r>
      <w:r w:rsidRPr="00722B77">
        <w:rPr>
          <w:rFonts w:ascii="Arial" w:hAnsi="Arial" w:cs="Arial"/>
        </w:rPr>
        <w:t xml:space="preserve">The objective of GAVI HSS support is to address system bottlenecks to achieve better immunisation outcomes, including coverage and equity. As such, it is necessary for the reprogramming </w:t>
      </w:r>
      <w:r w:rsidR="00E8143F" w:rsidRPr="00722B77">
        <w:rPr>
          <w:rFonts w:ascii="Arial" w:hAnsi="Arial" w:cs="Arial"/>
        </w:rPr>
        <w:t>submission</w:t>
      </w:r>
      <w:r w:rsidRPr="00722B77">
        <w:rPr>
          <w:rFonts w:ascii="Arial" w:hAnsi="Arial" w:cs="Arial"/>
        </w:rPr>
        <w:t xml:space="preserve"> to be based on a strong bottleneck and gap analysis, and present a clear results chain demonstrating the link between </w:t>
      </w:r>
      <w:r w:rsidR="009E6832">
        <w:rPr>
          <w:rFonts w:ascii="Arial" w:hAnsi="Arial" w:cs="Arial"/>
        </w:rPr>
        <w:t>new/revised</w:t>
      </w:r>
      <w:r w:rsidRPr="00722B77">
        <w:rPr>
          <w:rFonts w:ascii="Arial" w:hAnsi="Arial" w:cs="Arial"/>
        </w:rPr>
        <w:t xml:space="preserve"> activities and improved immunisation outcomes.</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GAVI’s approach intends to deliver and document results.  The performance of the HSS grant will be measured through intermediate results as well as immunisation outcomes such as diphtheria-tetanus-pertussis (DTP3) coverage, measles coverage, and </w:t>
      </w:r>
      <w:proofErr w:type="spellStart"/>
      <w:r w:rsidRPr="00722B77">
        <w:rPr>
          <w:rFonts w:ascii="Arial" w:hAnsi="Arial" w:cs="Arial"/>
        </w:rPr>
        <w:t>percent</w:t>
      </w:r>
      <w:proofErr w:type="spellEnd"/>
      <w:r w:rsidRPr="00722B77">
        <w:rPr>
          <w:rFonts w:ascii="Arial" w:hAnsi="Arial" w:cs="Arial"/>
        </w:rPr>
        <w:t xml:space="preserve"> of districts reporting at least 80% coverage. Therefore the </w:t>
      </w:r>
      <w:r w:rsidR="00E8143F" w:rsidRPr="00722B77">
        <w:rPr>
          <w:rFonts w:ascii="Arial" w:hAnsi="Arial" w:cs="Arial"/>
        </w:rPr>
        <w:t>reprogramming submission</w:t>
      </w:r>
      <w:r w:rsidRPr="00722B77">
        <w:rPr>
          <w:rFonts w:ascii="Arial" w:hAnsi="Arial" w:cs="Arial"/>
        </w:rPr>
        <w:t xml:space="preserve"> must include a strong M&amp;E framework aligned with the national M&amp;E plan or national M&amp;E processes.</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Performance based funding </w:t>
      </w:r>
      <w:r w:rsidR="004E0BE3" w:rsidRPr="00722B77">
        <w:rPr>
          <w:rFonts w:ascii="Arial" w:hAnsi="Arial" w:cs="Arial"/>
        </w:rPr>
        <w:t>(PBF) is a core approach of GAVI HSS support, and applies to all countries approved for HSS grants in 2012</w:t>
      </w:r>
      <w:r w:rsidR="008C26EA">
        <w:rPr>
          <w:rFonts w:ascii="Arial" w:hAnsi="Arial" w:cs="Arial"/>
        </w:rPr>
        <w:t xml:space="preserve"> </w:t>
      </w:r>
      <w:r w:rsidR="004E0BE3" w:rsidRPr="00722B77">
        <w:rPr>
          <w:rFonts w:ascii="Arial" w:hAnsi="Arial" w:cs="Arial"/>
        </w:rPr>
        <w:t>onwards</w:t>
      </w:r>
      <w:r w:rsidR="00E1386C" w:rsidRPr="00722B77">
        <w:rPr>
          <w:rFonts w:ascii="Arial" w:hAnsi="Arial" w:cs="Arial"/>
        </w:rPr>
        <w:t>. However,</w:t>
      </w:r>
      <w:r w:rsidR="004E0BE3" w:rsidRPr="00722B77">
        <w:rPr>
          <w:rFonts w:ascii="Arial" w:hAnsi="Arial" w:cs="Arial"/>
        </w:rPr>
        <w:t xml:space="preserve"> PBF is not applicable for countries that are r</w:t>
      </w:r>
      <w:r w:rsidR="00E1386C" w:rsidRPr="00722B77">
        <w:rPr>
          <w:rFonts w:ascii="Arial" w:hAnsi="Arial" w:cs="Arial"/>
        </w:rPr>
        <w:t xml:space="preserve">eprogramming HSS grants </w:t>
      </w:r>
      <w:r w:rsidR="004E0BE3" w:rsidRPr="00722B77">
        <w:rPr>
          <w:rFonts w:ascii="Arial" w:hAnsi="Arial" w:cs="Arial"/>
        </w:rPr>
        <w:t xml:space="preserve">that were previously approved before 2012. </w:t>
      </w:r>
      <w:r w:rsidR="00E1386C" w:rsidRPr="00722B77">
        <w:rPr>
          <w:rFonts w:ascii="Arial" w:hAnsi="Arial" w:cs="Arial"/>
        </w:rPr>
        <w:t xml:space="preserve">Please see the GAVI website for additional information on PBF.  </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GAVI supports the principles of alignment and harmonization (in keeping with Paris, Accra and </w:t>
      </w:r>
      <w:proofErr w:type="spellStart"/>
      <w:r w:rsidRPr="00722B77">
        <w:rPr>
          <w:rFonts w:ascii="Arial" w:hAnsi="Arial" w:cs="Arial"/>
        </w:rPr>
        <w:t>Busan</w:t>
      </w:r>
      <w:proofErr w:type="spellEnd"/>
      <w:r w:rsidRPr="00722B77">
        <w:rPr>
          <w:rFonts w:ascii="Arial" w:hAnsi="Arial" w:cs="Arial"/>
        </w:rPr>
        <w:t xml:space="preserve"> declarations and the International Health Partnership, IHP+). The </w:t>
      </w:r>
      <w:r w:rsidR="00E8143F" w:rsidRPr="00722B77">
        <w:rPr>
          <w:rFonts w:ascii="Arial" w:hAnsi="Arial" w:cs="Arial"/>
        </w:rPr>
        <w:t>reprogramming</w:t>
      </w:r>
      <w:r w:rsidRPr="00722B77">
        <w:rPr>
          <w:rFonts w:ascii="Arial" w:hAnsi="Arial" w:cs="Arial"/>
        </w:rPr>
        <w:t xml:space="preserve"> must demonstrate how GAVI support is aligned with country health plans and processes, complementary to other donor funding, and how GAVI support is based on</w:t>
      </w:r>
      <w:r w:rsidR="00E37B07" w:rsidRPr="00722B77">
        <w:rPr>
          <w:rFonts w:ascii="Arial" w:hAnsi="Arial" w:cs="Arial"/>
        </w:rPr>
        <w:t xml:space="preserve"> existing country systems, </w:t>
      </w:r>
      <w:r w:rsidRPr="00722B77">
        <w:rPr>
          <w:rFonts w:ascii="Arial" w:hAnsi="Arial" w:cs="Arial"/>
        </w:rPr>
        <w:t xml:space="preserve">such as for financial management and M&amp;E. The IHP+ Common Monitoring and Evaluation Framework </w:t>
      </w:r>
      <w:proofErr w:type="gramStart"/>
      <w:r w:rsidRPr="00722B77">
        <w:rPr>
          <w:rFonts w:ascii="Arial" w:hAnsi="Arial" w:cs="Arial"/>
        </w:rPr>
        <w:t>is</w:t>
      </w:r>
      <w:proofErr w:type="gramEnd"/>
      <w:r w:rsidRPr="00722B77">
        <w:rPr>
          <w:rFonts w:ascii="Arial" w:hAnsi="Arial" w:cs="Arial"/>
        </w:rPr>
        <w:t xml:space="preserve"> used as a reference framework in these guidelines. </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GAVI supports the use of Joint Assessment of National Strategies (JANS).  A </w:t>
      </w:r>
      <w:proofErr w:type="gramStart"/>
      <w:r w:rsidRPr="00722B77">
        <w:rPr>
          <w:rFonts w:ascii="Arial" w:hAnsi="Arial" w:cs="Arial"/>
        </w:rPr>
        <w:t>JANS</w:t>
      </w:r>
      <w:proofErr w:type="gramEnd"/>
      <w:r w:rsidRPr="00722B77">
        <w:rPr>
          <w:rFonts w:ascii="Arial" w:hAnsi="Arial" w:cs="Arial"/>
        </w:rPr>
        <w:t xml:space="preserve"> assessment is not a requirement for a GAVI HSS </w:t>
      </w:r>
      <w:r w:rsidR="00E8143F" w:rsidRPr="00722B77">
        <w:rPr>
          <w:rFonts w:ascii="Arial" w:hAnsi="Arial" w:cs="Arial"/>
        </w:rPr>
        <w:t>reprogramming</w:t>
      </w:r>
      <w:r w:rsidRPr="00722B77">
        <w:rPr>
          <w:rFonts w:ascii="Arial" w:hAnsi="Arial" w:cs="Arial"/>
        </w:rPr>
        <w:t xml:space="preserve">.  If a country has conducted a </w:t>
      </w:r>
      <w:proofErr w:type="gramStart"/>
      <w:r w:rsidRPr="00722B77">
        <w:rPr>
          <w:rFonts w:ascii="Arial" w:hAnsi="Arial" w:cs="Arial"/>
        </w:rPr>
        <w:t>JANS</w:t>
      </w:r>
      <w:proofErr w:type="gramEnd"/>
      <w:r w:rsidRPr="00722B77">
        <w:rPr>
          <w:rFonts w:ascii="Arial" w:hAnsi="Arial" w:cs="Arial"/>
        </w:rPr>
        <w:t xml:space="preserve"> assessment, the findings can be included in the HSS reprogramming </w:t>
      </w:r>
      <w:r w:rsidR="00E8143F" w:rsidRPr="00722B77">
        <w:rPr>
          <w:rFonts w:ascii="Arial" w:hAnsi="Arial" w:cs="Arial"/>
        </w:rPr>
        <w:t>submission</w:t>
      </w:r>
      <w:r w:rsidRPr="00722B77">
        <w:rPr>
          <w:rFonts w:ascii="Arial" w:hAnsi="Arial" w:cs="Arial"/>
        </w:rPr>
        <w:t xml:space="preserve">.  The IRC will use the findings of a </w:t>
      </w:r>
      <w:proofErr w:type="gramStart"/>
      <w:r w:rsidRPr="00722B77">
        <w:rPr>
          <w:rFonts w:ascii="Arial" w:hAnsi="Arial" w:cs="Arial"/>
        </w:rPr>
        <w:t>JANS</w:t>
      </w:r>
      <w:proofErr w:type="gramEnd"/>
      <w:r w:rsidRPr="00722B77">
        <w:rPr>
          <w:rFonts w:ascii="Arial" w:hAnsi="Arial" w:cs="Arial"/>
        </w:rPr>
        <w:t xml:space="preserve"> assessment to gain an understanding of the policy and health sector context that will inform their assessment of the credibility and feasibility of the HSS reprogramming </w:t>
      </w:r>
      <w:r w:rsidR="00E37B07" w:rsidRPr="00722B77">
        <w:rPr>
          <w:rFonts w:ascii="Arial" w:hAnsi="Arial" w:cs="Arial"/>
        </w:rPr>
        <w:t>submission</w:t>
      </w:r>
      <w:r w:rsidRPr="00722B77">
        <w:rPr>
          <w:rFonts w:ascii="Arial" w:hAnsi="Arial" w:cs="Arial"/>
        </w:rPr>
        <w:t>.</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GAVI encourages a consultative and participatory approach for developing this HSS reprogramming proposal, particularly across relevant departments in the Ministry of Health (including Planning, EPI, HMIS, M&amp;E), across developme</w:t>
      </w:r>
      <w:r w:rsidR="00E37B07" w:rsidRPr="00722B77">
        <w:rPr>
          <w:rFonts w:ascii="Arial" w:hAnsi="Arial" w:cs="Arial"/>
        </w:rPr>
        <w:t xml:space="preserve">nt partners and civil society. </w:t>
      </w:r>
      <w:r w:rsidRPr="00722B77">
        <w:rPr>
          <w:rFonts w:ascii="Arial" w:hAnsi="Arial" w:cs="Arial"/>
        </w:rPr>
        <w:t xml:space="preserve">While the HSCC (or equivalent) is required to sign off on this </w:t>
      </w:r>
      <w:r w:rsidR="00E8143F" w:rsidRPr="00722B77">
        <w:rPr>
          <w:rFonts w:ascii="Arial" w:hAnsi="Arial" w:cs="Arial"/>
        </w:rPr>
        <w:t>reprogramming submission</w:t>
      </w:r>
      <w:r w:rsidRPr="00722B77">
        <w:rPr>
          <w:rFonts w:ascii="Arial" w:hAnsi="Arial" w:cs="Arial"/>
        </w:rPr>
        <w:t xml:space="preserve">, the Inter-Agency Coordinating Committee for Immunisation (ICC), or equivalent, </w:t>
      </w:r>
      <w:r w:rsidR="001061C8">
        <w:rPr>
          <w:rFonts w:ascii="Arial" w:hAnsi="Arial" w:cs="Arial"/>
        </w:rPr>
        <w:t>should also</w:t>
      </w:r>
      <w:r w:rsidRPr="00722B77">
        <w:rPr>
          <w:rFonts w:ascii="Arial" w:hAnsi="Arial" w:cs="Arial"/>
        </w:rPr>
        <w:t xml:space="preserve"> be consulted and involved in the reprogramming development process.</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GAVI encourages countries to identify and build linkages between HSS support and new vaccine introduction support (such as GAVI New Vaccines Support). These linkages </w:t>
      </w:r>
      <w:r w:rsidR="00E37B07" w:rsidRPr="00722B77">
        <w:rPr>
          <w:rFonts w:ascii="Arial" w:hAnsi="Arial" w:cs="Arial"/>
        </w:rPr>
        <w:t>should</w:t>
      </w:r>
      <w:r w:rsidRPr="00722B77">
        <w:rPr>
          <w:rFonts w:ascii="Arial" w:hAnsi="Arial" w:cs="Arial"/>
        </w:rPr>
        <w:t xml:space="preserve"> be demonstrated in the reprogramming </w:t>
      </w:r>
      <w:r w:rsidR="00E8143F" w:rsidRPr="00722B77">
        <w:rPr>
          <w:rFonts w:ascii="Arial" w:hAnsi="Arial" w:cs="Arial"/>
        </w:rPr>
        <w:t>submission</w:t>
      </w:r>
      <w:r w:rsidRPr="00722B77">
        <w:rPr>
          <w:rFonts w:ascii="Arial" w:hAnsi="Arial" w:cs="Arial"/>
        </w:rPr>
        <w:t>. Countries will need to demonstrate systems readiness for new vaccine introductions in the context of routine immunisation services. GAVI HSS support will be for strengthening these routine immunisation services.</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GAVI’s approach to HSS includes support for strengthening </w:t>
      </w:r>
      <w:r w:rsidR="00E37B07" w:rsidRPr="00722B77">
        <w:rPr>
          <w:rFonts w:ascii="Arial" w:hAnsi="Arial" w:cs="Arial"/>
        </w:rPr>
        <w:t>information</w:t>
      </w:r>
      <w:r w:rsidRPr="00722B77">
        <w:rPr>
          <w:rFonts w:ascii="Arial" w:hAnsi="Arial" w:cs="Arial"/>
        </w:rPr>
        <w:t xml:space="preserve"> systems</w:t>
      </w:r>
      <w:r w:rsidR="00E37B07" w:rsidRPr="00722B77">
        <w:rPr>
          <w:rFonts w:ascii="Arial" w:hAnsi="Arial" w:cs="Arial"/>
        </w:rPr>
        <w:t xml:space="preserve"> and improving data quality</w:t>
      </w:r>
      <w:r w:rsidRPr="00722B77">
        <w:rPr>
          <w:rFonts w:ascii="Arial" w:hAnsi="Arial" w:cs="Arial"/>
        </w:rPr>
        <w:t xml:space="preserve">.  Strong </w:t>
      </w:r>
      <w:r w:rsidR="00E37B07" w:rsidRPr="00722B77">
        <w:rPr>
          <w:rFonts w:ascii="Arial" w:hAnsi="Arial" w:cs="Arial"/>
        </w:rPr>
        <w:t>information</w:t>
      </w:r>
      <w:r w:rsidRPr="00722B77">
        <w:rPr>
          <w:rFonts w:ascii="Arial" w:hAnsi="Arial" w:cs="Arial"/>
        </w:rPr>
        <w:t xml:space="preserve"> systems are of fundamental importance both to countries and to GAVI.  Countries are strongly encouraged to include in their reprogramming </w:t>
      </w:r>
      <w:r w:rsidR="00032211">
        <w:rPr>
          <w:rFonts w:ascii="Arial" w:hAnsi="Arial" w:cs="Arial"/>
        </w:rPr>
        <w:t>requests</w:t>
      </w:r>
      <w:r w:rsidRPr="00722B77">
        <w:rPr>
          <w:rFonts w:ascii="Arial" w:hAnsi="Arial" w:cs="Arial"/>
        </w:rPr>
        <w:t xml:space="preserve"> actions to strengthen data systems, including </w:t>
      </w:r>
      <w:r w:rsidR="00E37B07" w:rsidRPr="00722B77">
        <w:rPr>
          <w:rFonts w:ascii="Arial" w:hAnsi="Arial" w:cs="Arial"/>
        </w:rPr>
        <w:t xml:space="preserve">surveys and </w:t>
      </w:r>
      <w:r w:rsidRPr="00722B77">
        <w:rPr>
          <w:rFonts w:ascii="Arial" w:hAnsi="Arial" w:cs="Arial"/>
        </w:rPr>
        <w:t xml:space="preserve">the institutionalization of routine mechanisms to track data quality improvements over time. </w:t>
      </w:r>
    </w:p>
    <w:p w:rsidR="0049145E" w:rsidRPr="00722B77" w:rsidRDefault="0049145E" w:rsidP="00C67BDA">
      <w:pPr>
        <w:pStyle w:val="ListParagraph"/>
        <w:widowControl w:val="0"/>
        <w:numPr>
          <w:ilvl w:val="0"/>
          <w:numId w:val="4"/>
        </w:numPr>
        <w:spacing w:after="120" w:line="276" w:lineRule="auto"/>
        <w:ind w:left="709" w:right="-3" w:hanging="425"/>
        <w:jc w:val="both"/>
        <w:rPr>
          <w:rFonts w:ascii="Arial" w:hAnsi="Arial" w:cs="Arial"/>
        </w:rPr>
      </w:pPr>
      <w:r w:rsidRPr="00722B77">
        <w:rPr>
          <w:rFonts w:ascii="Arial" w:hAnsi="Arial" w:cs="Arial"/>
        </w:rPr>
        <w:t xml:space="preserve">GAVI supports innovation. Countries are encouraged to be innovative in their identification of activities </w:t>
      </w:r>
      <w:r w:rsidR="00E37B07" w:rsidRPr="00722B77">
        <w:rPr>
          <w:rFonts w:ascii="Arial" w:hAnsi="Arial" w:cs="Arial"/>
        </w:rPr>
        <w:t>which will have a catalytic effect on a</w:t>
      </w:r>
      <w:r w:rsidRPr="00722B77">
        <w:rPr>
          <w:rFonts w:ascii="Arial" w:hAnsi="Arial" w:cs="Arial"/>
        </w:rPr>
        <w:t>ddress</w:t>
      </w:r>
      <w:r w:rsidR="00E37B07" w:rsidRPr="00722B77">
        <w:rPr>
          <w:rFonts w:ascii="Arial" w:hAnsi="Arial" w:cs="Arial"/>
        </w:rPr>
        <w:t xml:space="preserve">ing </w:t>
      </w:r>
      <w:r w:rsidRPr="00722B77">
        <w:rPr>
          <w:rFonts w:ascii="Arial" w:hAnsi="Arial" w:cs="Arial"/>
        </w:rPr>
        <w:t xml:space="preserve">HSS bottlenecks to improving </w:t>
      </w:r>
      <w:proofErr w:type="spellStart"/>
      <w:r w:rsidRPr="00722B77">
        <w:rPr>
          <w:rFonts w:ascii="Arial" w:hAnsi="Arial" w:cs="Arial"/>
        </w:rPr>
        <w:t>immunisation</w:t>
      </w:r>
      <w:proofErr w:type="spellEnd"/>
      <w:r w:rsidRPr="00722B77">
        <w:rPr>
          <w:rFonts w:ascii="Arial" w:hAnsi="Arial" w:cs="Arial"/>
        </w:rPr>
        <w:t xml:space="preserve"> outcomes.  </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lastRenderedPageBreak/>
        <w:t>GAVI encourages applicants to include funding for CSOs in implementation of HSS support to improve immunisation outcomes. CSOs can receive GAVI funding through two channels: (</w:t>
      </w:r>
      <w:proofErr w:type="spellStart"/>
      <w:r w:rsidRPr="00722B77">
        <w:rPr>
          <w:rFonts w:ascii="Arial" w:hAnsi="Arial" w:cs="Arial"/>
        </w:rPr>
        <w:t>i</w:t>
      </w:r>
      <w:proofErr w:type="spellEnd"/>
      <w:r w:rsidRPr="00722B77">
        <w:rPr>
          <w:rFonts w:ascii="Arial" w:hAnsi="Arial" w:cs="Arial"/>
        </w:rPr>
        <w:t xml:space="preserve">) funding from GAVI to Ministry of Health (MOH) and then transferred to CSO, or (ii) direct from GAVI to CSO.  Please refer to </w:t>
      </w:r>
      <w:hyperlink r:id="rId12" w:history="1">
        <w:r w:rsidRPr="00722B77">
          <w:rPr>
            <w:rStyle w:val="Hyperlink"/>
            <w:rFonts w:ascii="Arial" w:hAnsi="Arial" w:cs="Arial"/>
          </w:rPr>
          <w:t>GAVI website CSO pages</w:t>
        </w:r>
      </w:hyperlink>
      <w:r w:rsidRPr="00722B77">
        <w:rPr>
          <w:rFonts w:ascii="Arial" w:hAnsi="Arial" w:cs="Arial"/>
        </w:rPr>
        <w:t xml:space="preserve"> for more information.  </w:t>
      </w:r>
    </w:p>
    <w:p w:rsidR="0049145E" w:rsidRPr="00722B77" w:rsidRDefault="0049145E" w:rsidP="00C67BDA">
      <w:pPr>
        <w:numPr>
          <w:ilvl w:val="0"/>
          <w:numId w:val="4"/>
        </w:numPr>
        <w:spacing w:after="120"/>
        <w:ind w:left="709" w:right="-3" w:hanging="425"/>
        <w:jc w:val="both"/>
        <w:rPr>
          <w:rFonts w:ascii="Arial" w:hAnsi="Arial" w:cs="Arial"/>
        </w:rPr>
      </w:pPr>
      <w:r w:rsidRPr="00722B77">
        <w:rPr>
          <w:rFonts w:ascii="Arial" w:hAnsi="Arial" w:cs="Arial"/>
        </w:rPr>
        <w:t xml:space="preserve">Reprogramming </w:t>
      </w:r>
      <w:r w:rsidR="00E8143F" w:rsidRPr="00722B77">
        <w:rPr>
          <w:rFonts w:ascii="Arial" w:hAnsi="Arial" w:cs="Arial"/>
        </w:rPr>
        <w:t>submission</w:t>
      </w:r>
      <w:r w:rsidRPr="00722B77">
        <w:rPr>
          <w:rFonts w:ascii="Arial" w:hAnsi="Arial" w:cs="Arial"/>
        </w:rPr>
        <w:t>s must include information on how sustainability and equity (including geographic, socio-economic, and gender equity) will be addressed.</w:t>
      </w:r>
    </w:p>
    <w:p w:rsidR="009578AE" w:rsidRPr="009578AE" w:rsidRDefault="0049145E" w:rsidP="00C67BDA">
      <w:pPr>
        <w:numPr>
          <w:ilvl w:val="0"/>
          <w:numId w:val="4"/>
        </w:numPr>
        <w:spacing w:after="120"/>
        <w:ind w:left="709" w:right="-3" w:hanging="425"/>
        <w:jc w:val="both"/>
        <w:rPr>
          <w:rFonts w:ascii="Arial" w:hAnsi="Arial" w:cs="Arial"/>
          <w:lang w:val="en-US"/>
        </w:rPr>
      </w:pPr>
      <w:r w:rsidRPr="008220C4">
        <w:rPr>
          <w:rFonts w:ascii="Arial" w:hAnsi="Arial" w:cs="Arial"/>
        </w:rPr>
        <w:t>Cash disbursed for HSS support must be used solely to fund HSS Programme Activities. These funds may not be used to purchase vaccines or meet GAVI’s requirements to co-finance vaccine purchases, and shall not be used to pay any taxes, customs, duties, toll or other charges imposed on the importation of vaccines and related supplies.</w:t>
      </w:r>
    </w:p>
    <w:p w:rsidR="00F309DD" w:rsidRDefault="00F309DD" w:rsidP="00C67BDA">
      <w:pPr>
        <w:spacing w:after="120"/>
        <w:ind w:left="284" w:right="-3"/>
        <w:jc w:val="both"/>
        <w:rPr>
          <w:rFonts w:ascii="Arial" w:hAnsi="Arial" w:cs="Arial"/>
          <w:i/>
        </w:rPr>
      </w:pPr>
    </w:p>
    <w:p w:rsidR="00E1359F" w:rsidRDefault="00E1359F" w:rsidP="00C67BDA">
      <w:pPr>
        <w:spacing w:after="120"/>
        <w:ind w:left="284" w:right="-3"/>
        <w:jc w:val="both"/>
        <w:rPr>
          <w:rFonts w:ascii="Arial" w:hAnsi="Arial" w:cs="Arial"/>
        </w:rPr>
      </w:pPr>
      <w:r w:rsidRPr="00E1359F">
        <w:rPr>
          <w:rFonts w:ascii="Arial" w:hAnsi="Arial" w:cs="Arial"/>
          <w:i/>
        </w:rPr>
        <w:t xml:space="preserve">This reprogramming request draws upon the HSS application materials. For more information, please refer to the </w:t>
      </w:r>
      <w:hyperlink r:id="rId13" w:history="1">
        <w:r w:rsidRPr="008C26EA">
          <w:rPr>
            <w:rStyle w:val="Hyperlink"/>
            <w:rFonts w:ascii="Arial" w:hAnsi="Arial" w:cs="Arial"/>
            <w:i/>
          </w:rPr>
          <w:t xml:space="preserve">GAVI HSS </w:t>
        </w:r>
        <w:r w:rsidR="00032211" w:rsidRPr="008C26EA">
          <w:rPr>
            <w:rStyle w:val="Hyperlink"/>
            <w:rFonts w:ascii="Arial" w:hAnsi="Arial" w:cs="Arial"/>
            <w:i/>
          </w:rPr>
          <w:t>a</w:t>
        </w:r>
        <w:r w:rsidRPr="008C26EA">
          <w:rPr>
            <w:rStyle w:val="Hyperlink"/>
            <w:rFonts w:ascii="Arial" w:hAnsi="Arial" w:cs="Arial"/>
            <w:i/>
          </w:rPr>
          <w:t xml:space="preserve">pplication </w:t>
        </w:r>
        <w:r w:rsidR="00032211" w:rsidRPr="008C26EA">
          <w:rPr>
            <w:rStyle w:val="Hyperlink"/>
            <w:rFonts w:ascii="Arial" w:hAnsi="Arial" w:cs="Arial"/>
            <w:i/>
          </w:rPr>
          <w:t>g</w:t>
        </w:r>
        <w:r w:rsidRPr="008C26EA">
          <w:rPr>
            <w:rStyle w:val="Hyperlink"/>
            <w:rFonts w:ascii="Arial" w:hAnsi="Arial" w:cs="Arial"/>
            <w:i/>
          </w:rPr>
          <w:t>uidelines</w:t>
        </w:r>
      </w:hyperlink>
      <w:r w:rsidR="008C26EA">
        <w:rPr>
          <w:rFonts w:ascii="Arial" w:hAnsi="Arial" w:cs="Arial"/>
          <w:i/>
        </w:rPr>
        <w:t xml:space="preserve"> </w:t>
      </w:r>
      <w:r w:rsidRPr="00E1359F">
        <w:rPr>
          <w:rFonts w:ascii="Arial" w:hAnsi="Arial" w:cs="Arial"/>
          <w:i/>
        </w:rPr>
        <w:t xml:space="preserve">on </w:t>
      </w:r>
      <w:r w:rsidR="00E66611">
        <w:rPr>
          <w:rFonts w:ascii="Arial" w:hAnsi="Arial" w:cs="Arial"/>
          <w:i/>
        </w:rPr>
        <w:t>the GAVI</w:t>
      </w:r>
      <w:r w:rsidRPr="00E1359F">
        <w:rPr>
          <w:rFonts w:ascii="Arial" w:hAnsi="Arial" w:cs="Arial"/>
          <w:i/>
        </w:rPr>
        <w:t xml:space="preserve"> website</w:t>
      </w:r>
      <w:r w:rsidR="00E66611">
        <w:rPr>
          <w:rFonts w:ascii="Arial" w:hAnsi="Arial" w:cs="Arial"/>
          <w:i/>
        </w:rPr>
        <w:t>.</w:t>
      </w:r>
      <w:r>
        <w:rPr>
          <w:rFonts w:ascii="Arial" w:hAnsi="Arial" w:cs="Arial"/>
        </w:rPr>
        <w:t xml:space="preserve"> </w:t>
      </w:r>
    </w:p>
    <w:p w:rsidR="00574AA0" w:rsidRPr="00722B77" w:rsidRDefault="00FC3009" w:rsidP="00C67BDA">
      <w:pPr>
        <w:ind w:right="-3"/>
        <w:rPr>
          <w:rFonts w:ascii="Arial" w:hAnsi="Arial" w:cs="Arial"/>
        </w:rPr>
      </w:pPr>
      <w:bookmarkStart w:id="4" w:name="_Toc346115521"/>
      <w:bookmarkStart w:id="5" w:name="_Toc346116633"/>
      <w:bookmarkStart w:id="6" w:name="_Toc357677780"/>
      <w:r w:rsidRPr="00722B77">
        <w:rPr>
          <w:rFonts w:ascii="Arial" w:hAnsi="Arial" w:cs="Arial"/>
        </w:rPr>
        <w:br w:type="page"/>
      </w:r>
    </w:p>
    <w:p w:rsidR="007E2B11" w:rsidRPr="00722B77" w:rsidRDefault="00077357" w:rsidP="00C6525B">
      <w:pPr>
        <w:pStyle w:val="Heading1"/>
        <w:rPr>
          <w:rFonts w:ascii="Arial" w:hAnsi="Arial" w:cs="Arial"/>
          <w:sz w:val="20"/>
          <w:szCs w:val="20"/>
        </w:rPr>
      </w:pPr>
      <w:bookmarkStart w:id="7" w:name="_Toc364094939"/>
      <w:bookmarkEnd w:id="4"/>
      <w:bookmarkEnd w:id="5"/>
      <w:bookmarkEnd w:id="6"/>
      <w:r w:rsidRPr="00722B77">
        <w:rPr>
          <w:rFonts w:ascii="Arial" w:hAnsi="Arial" w:cs="Arial"/>
          <w:sz w:val="20"/>
          <w:szCs w:val="20"/>
        </w:rPr>
        <w:lastRenderedPageBreak/>
        <w:t>PART A - SUMMARY OF ORIGINAL SUPPORT REQUESTED AND APPLICANT INFORMATION</w:t>
      </w:r>
      <w:bookmarkEnd w:id="7"/>
    </w:p>
    <w:tbl>
      <w:tblPr>
        <w:tblW w:w="0" w:type="auto"/>
        <w:tblLayout w:type="fixed"/>
        <w:tblCellMar>
          <w:left w:w="0" w:type="dxa"/>
          <w:right w:w="0" w:type="dxa"/>
        </w:tblCellMar>
        <w:tblLook w:val="0000" w:firstRow="0" w:lastRow="0" w:firstColumn="0" w:lastColumn="0" w:noHBand="0" w:noVBand="0"/>
      </w:tblPr>
      <w:tblGrid>
        <w:gridCol w:w="10771"/>
      </w:tblGrid>
      <w:tr w:rsidR="00C62475" w:rsidRPr="00722B77" w:rsidTr="00D17499">
        <w:tc>
          <w:tcPr>
            <w:tcW w:w="10771" w:type="dxa"/>
          </w:tcPr>
          <w:p w:rsidR="007E2B11" w:rsidRPr="00722B77" w:rsidRDefault="007E2B11" w:rsidP="00056FA5">
            <w:pPr>
              <w:jc w:val="right"/>
              <w:rPr>
                <w:rFonts w:ascii="Arial" w:hAnsi="Arial" w:cs="Arial"/>
              </w:rPr>
            </w:pPr>
          </w:p>
          <w:tbl>
            <w:tblPr>
              <w:tblW w:w="10206"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4A0" w:firstRow="1" w:lastRow="0" w:firstColumn="1" w:lastColumn="0" w:noHBand="0" w:noVBand="1"/>
            </w:tblPr>
            <w:tblGrid>
              <w:gridCol w:w="3535"/>
              <w:gridCol w:w="2270"/>
              <w:gridCol w:w="2127"/>
              <w:gridCol w:w="2274"/>
            </w:tblGrid>
            <w:tr w:rsidR="006B2B23" w:rsidRPr="00722B77" w:rsidTr="00E743E0">
              <w:trPr>
                <w:trHeight w:val="474"/>
              </w:trPr>
              <w:tc>
                <w:tcPr>
                  <w:tcW w:w="1732" w:type="pct"/>
                  <w:tcBorders>
                    <w:top w:val="single" w:sz="6" w:space="0" w:color="215868"/>
                    <w:left w:val="single" w:sz="6" w:space="0" w:color="215868"/>
                    <w:bottom w:val="single" w:sz="6" w:space="0" w:color="215868"/>
                    <w:right w:val="single" w:sz="6" w:space="0" w:color="215868"/>
                  </w:tcBorders>
                  <w:shd w:val="clear" w:color="auto" w:fill="99CCCC"/>
                  <w:vAlign w:val="center"/>
                  <w:hideMark/>
                </w:tcPr>
                <w:p w:rsidR="006B2B23" w:rsidRPr="00722B77" w:rsidRDefault="006B2B23" w:rsidP="00CD3980">
                  <w:pPr>
                    <w:spacing w:before="120" w:after="120"/>
                    <w:rPr>
                      <w:rFonts w:ascii="Arial" w:hAnsi="Arial" w:cs="Arial"/>
                      <w:b/>
                      <w:lang w:eastAsia="en-GB"/>
                    </w:rPr>
                  </w:pPr>
                  <w:r w:rsidRPr="00722B77">
                    <w:rPr>
                      <w:rFonts w:ascii="Arial" w:hAnsi="Arial" w:cs="Arial"/>
                      <w:b/>
                    </w:rPr>
                    <w:t>Country:</w:t>
                  </w:r>
                </w:p>
              </w:tc>
              <w:tc>
                <w:tcPr>
                  <w:tcW w:w="3268" w:type="pct"/>
                  <w:gridSpan w:val="3"/>
                  <w:tcBorders>
                    <w:top w:val="single" w:sz="6" w:space="0" w:color="215868"/>
                    <w:left w:val="single" w:sz="6" w:space="0" w:color="215868"/>
                    <w:bottom w:val="single" w:sz="6" w:space="0" w:color="215868"/>
                    <w:right w:val="single" w:sz="6" w:space="0" w:color="215868"/>
                  </w:tcBorders>
                  <w:shd w:val="clear" w:color="auto" w:fill="FFFFFF"/>
                </w:tcPr>
                <w:p w:rsidR="006B2B23" w:rsidRPr="00F3185A" w:rsidRDefault="006B2B23" w:rsidP="0094249B">
                  <w:pPr>
                    <w:spacing w:before="120" w:after="120"/>
                    <w:rPr>
                      <w:rFonts w:ascii="Arial" w:hAnsi="Arial" w:cs="Arial"/>
                      <w:b/>
                      <w:i/>
                      <w:lang w:eastAsia="en-GB"/>
                    </w:rPr>
                  </w:pPr>
                  <w:r>
                    <w:rPr>
                      <w:rFonts w:ascii="Arial" w:hAnsi="Arial" w:cs="Arial"/>
                      <w:b/>
                      <w:i/>
                      <w:lang w:eastAsia="en-GB"/>
                    </w:rPr>
                    <w:t>Somalia</w:t>
                  </w:r>
                </w:p>
              </w:tc>
            </w:tr>
            <w:tr w:rsidR="006B2B23" w:rsidRPr="00722B77" w:rsidTr="00E743E0">
              <w:trPr>
                <w:trHeight w:val="474"/>
              </w:trPr>
              <w:tc>
                <w:tcPr>
                  <w:tcW w:w="1732" w:type="pct"/>
                  <w:tcBorders>
                    <w:top w:val="single" w:sz="6" w:space="0" w:color="215868"/>
                    <w:left w:val="single" w:sz="6" w:space="0" w:color="215868"/>
                    <w:bottom w:val="single" w:sz="6" w:space="0" w:color="215868"/>
                    <w:right w:val="single" w:sz="6" w:space="0" w:color="215868"/>
                  </w:tcBorders>
                  <w:shd w:val="clear" w:color="auto" w:fill="99CCCC"/>
                  <w:vAlign w:val="center"/>
                  <w:hideMark/>
                </w:tcPr>
                <w:p w:rsidR="006B2B23" w:rsidRPr="00722B77" w:rsidRDefault="006B2B23" w:rsidP="00CD3980">
                  <w:pPr>
                    <w:spacing w:before="120" w:after="120"/>
                    <w:rPr>
                      <w:rFonts w:ascii="Arial" w:hAnsi="Arial" w:cs="Arial"/>
                      <w:b/>
                      <w:lang w:eastAsia="en-GB"/>
                    </w:rPr>
                  </w:pPr>
                  <w:r w:rsidRPr="00722B77">
                    <w:rPr>
                      <w:rFonts w:ascii="Arial" w:hAnsi="Arial" w:cs="Arial"/>
                      <w:b/>
                      <w:lang w:eastAsia="en-GB"/>
                    </w:rPr>
                    <w:t>Original proposed start date:</w:t>
                  </w:r>
                </w:p>
              </w:tc>
              <w:tc>
                <w:tcPr>
                  <w:tcW w:w="3268" w:type="pct"/>
                  <w:gridSpan w:val="3"/>
                  <w:tcBorders>
                    <w:top w:val="single" w:sz="6" w:space="0" w:color="215868"/>
                    <w:left w:val="single" w:sz="6" w:space="0" w:color="215868"/>
                    <w:bottom w:val="single" w:sz="6" w:space="0" w:color="215868"/>
                    <w:right w:val="single" w:sz="6" w:space="0" w:color="215868"/>
                  </w:tcBorders>
                  <w:shd w:val="clear" w:color="auto" w:fill="FFFFFF"/>
                </w:tcPr>
                <w:p w:rsidR="006B2B23" w:rsidRPr="00F3185A" w:rsidRDefault="00124297" w:rsidP="00124297">
                  <w:pPr>
                    <w:spacing w:before="120" w:after="120"/>
                    <w:rPr>
                      <w:rFonts w:ascii="Arial" w:hAnsi="Arial" w:cs="Arial"/>
                      <w:b/>
                      <w:i/>
                      <w:lang w:eastAsia="en-GB"/>
                    </w:rPr>
                  </w:pPr>
                  <w:r>
                    <w:rPr>
                      <w:rFonts w:ascii="Arial" w:hAnsi="Arial" w:cs="Arial"/>
                      <w:b/>
                      <w:i/>
                      <w:lang w:eastAsia="en-GB"/>
                    </w:rPr>
                    <w:t>September 1, 2011</w:t>
                  </w:r>
                </w:p>
              </w:tc>
            </w:tr>
            <w:tr w:rsidR="006B2B23" w:rsidRPr="00722B77" w:rsidTr="00E743E0">
              <w:trPr>
                <w:trHeight w:val="474"/>
              </w:trPr>
              <w:tc>
                <w:tcPr>
                  <w:tcW w:w="1732" w:type="pct"/>
                  <w:tcBorders>
                    <w:top w:val="single" w:sz="6" w:space="0" w:color="215868"/>
                    <w:left w:val="single" w:sz="6" w:space="0" w:color="215868"/>
                    <w:bottom w:val="single" w:sz="6" w:space="0" w:color="215868"/>
                    <w:right w:val="single" w:sz="6" w:space="0" w:color="215868"/>
                  </w:tcBorders>
                  <w:shd w:val="clear" w:color="auto" w:fill="99CCCC"/>
                  <w:vAlign w:val="center"/>
                  <w:hideMark/>
                </w:tcPr>
                <w:p w:rsidR="006B2B23" w:rsidRPr="00722B77" w:rsidRDefault="006B2B23" w:rsidP="00CD3980">
                  <w:pPr>
                    <w:spacing w:before="120" w:after="120"/>
                    <w:rPr>
                      <w:rFonts w:ascii="Arial" w:hAnsi="Arial" w:cs="Arial"/>
                      <w:b/>
                      <w:lang w:eastAsia="en-GB"/>
                    </w:rPr>
                  </w:pPr>
                  <w:r w:rsidRPr="00722B77">
                    <w:rPr>
                      <w:rFonts w:ascii="Arial" w:hAnsi="Arial" w:cs="Arial"/>
                      <w:b/>
                    </w:rPr>
                    <w:t>Original proposed end date:</w:t>
                  </w:r>
                </w:p>
              </w:tc>
              <w:tc>
                <w:tcPr>
                  <w:tcW w:w="3268" w:type="pct"/>
                  <w:gridSpan w:val="3"/>
                  <w:tcBorders>
                    <w:top w:val="single" w:sz="6" w:space="0" w:color="215868"/>
                    <w:left w:val="single" w:sz="6" w:space="0" w:color="215868"/>
                    <w:bottom w:val="single" w:sz="6" w:space="0" w:color="215868"/>
                    <w:right w:val="single" w:sz="6" w:space="0" w:color="215868"/>
                  </w:tcBorders>
                  <w:shd w:val="clear" w:color="auto" w:fill="FFFFFF"/>
                  <w:hideMark/>
                </w:tcPr>
                <w:p w:rsidR="006B2B23" w:rsidRPr="00535E1A" w:rsidRDefault="006B2B23" w:rsidP="00124297">
                  <w:pPr>
                    <w:spacing w:before="120" w:after="120"/>
                    <w:rPr>
                      <w:rFonts w:ascii="Arial" w:hAnsi="Arial" w:cs="Arial"/>
                      <w:b/>
                      <w:i/>
                      <w:color w:val="002060"/>
                      <w:lang w:eastAsia="en-GB"/>
                    </w:rPr>
                  </w:pPr>
                  <w:r w:rsidRPr="00124297">
                    <w:rPr>
                      <w:rFonts w:ascii="Arial" w:hAnsi="Arial" w:cs="Arial"/>
                      <w:b/>
                      <w:i/>
                      <w:lang w:eastAsia="en-GB"/>
                    </w:rPr>
                    <w:t>31 December 20</w:t>
                  </w:r>
                  <w:r w:rsidR="00124297" w:rsidRPr="00124297">
                    <w:rPr>
                      <w:rFonts w:ascii="Arial" w:hAnsi="Arial" w:cs="Arial"/>
                      <w:b/>
                      <w:i/>
                      <w:lang w:eastAsia="en-GB"/>
                    </w:rPr>
                    <w:t>15</w:t>
                  </w:r>
                </w:p>
              </w:tc>
            </w:tr>
            <w:tr w:rsidR="006B2B23" w:rsidRPr="00722B77" w:rsidTr="006B2B23">
              <w:trPr>
                <w:trHeight w:val="474"/>
              </w:trPr>
              <w:tc>
                <w:tcPr>
                  <w:tcW w:w="1732" w:type="pct"/>
                  <w:tcBorders>
                    <w:top w:val="single" w:sz="6" w:space="0" w:color="215868"/>
                    <w:left w:val="single" w:sz="6" w:space="0" w:color="215868"/>
                    <w:bottom w:val="single" w:sz="6" w:space="0" w:color="215868"/>
                    <w:right w:val="single" w:sz="6" w:space="0" w:color="215868"/>
                  </w:tcBorders>
                  <w:shd w:val="clear" w:color="auto" w:fill="99CCCC"/>
                  <w:vAlign w:val="center"/>
                  <w:hideMark/>
                </w:tcPr>
                <w:p w:rsidR="006B2B23" w:rsidRPr="00722B77" w:rsidRDefault="006B2B23" w:rsidP="00CD3980">
                  <w:pPr>
                    <w:spacing w:before="120" w:after="120"/>
                    <w:rPr>
                      <w:rFonts w:ascii="Arial" w:hAnsi="Arial" w:cs="Arial"/>
                      <w:b/>
                      <w:lang w:eastAsia="en-GB"/>
                    </w:rPr>
                  </w:pPr>
                  <w:r w:rsidRPr="00722B77">
                    <w:rPr>
                      <w:rFonts w:ascii="Arial" w:hAnsi="Arial" w:cs="Arial"/>
                      <w:b/>
                    </w:rPr>
                    <w:t>Original duration of support requested:</w:t>
                  </w:r>
                </w:p>
              </w:tc>
              <w:tc>
                <w:tcPr>
                  <w:tcW w:w="3268" w:type="pct"/>
                  <w:gridSpan w:val="3"/>
                  <w:tcBorders>
                    <w:top w:val="single" w:sz="6" w:space="0" w:color="215868"/>
                    <w:left w:val="single" w:sz="6" w:space="0" w:color="215868"/>
                    <w:bottom w:val="single" w:sz="6" w:space="0" w:color="215868"/>
                    <w:right w:val="single" w:sz="6" w:space="0" w:color="215868"/>
                  </w:tcBorders>
                  <w:shd w:val="clear" w:color="auto" w:fill="FFFFFF"/>
                </w:tcPr>
                <w:p w:rsidR="006B2B23" w:rsidRPr="00B41810" w:rsidRDefault="00124297" w:rsidP="00B41810">
                  <w:pPr>
                    <w:spacing w:before="120" w:after="120"/>
                    <w:rPr>
                      <w:rFonts w:ascii="Arial" w:hAnsi="Arial" w:cs="Arial"/>
                      <w:b/>
                      <w:i/>
                      <w:lang w:eastAsia="en-GB"/>
                    </w:rPr>
                  </w:pPr>
                  <w:r w:rsidRPr="00B41810">
                    <w:rPr>
                      <w:rFonts w:ascii="Arial" w:hAnsi="Arial" w:cs="Arial"/>
                      <w:b/>
                      <w:i/>
                      <w:lang w:eastAsia="en-GB"/>
                    </w:rPr>
                    <w:t>4.</w:t>
                  </w:r>
                  <w:r w:rsidR="00B41810">
                    <w:rPr>
                      <w:rFonts w:ascii="Arial" w:hAnsi="Arial" w:cs="Arial"/>
                      <w:b/>
                      <w:i/>
                      <w:lang w:eastAsia="en-GB"/>
                    </w:rPr>
                    <w:t>25</w:t>
                  </w:r>
                  <w:r w:rsidR="00176FA7" w:rsidRPr="00B41810">
                    <w:rPr>
                      <w:rFonts w:ascii="Arial" w:hAnsi="Arial" w:cs="Arial"/>
                      <w:b/>
                      <w:i/>
                      <w:lang w:eastAsia="en-GB"/>
                    </w:rPr>
                    <w:t xml:space="preserve"> </w:t>
                  </w:r>
                  <w:r w:rsidR="006B2B23" w:rsidRPr="00B41810">
                    <w:rPr>
                      <w:rFonts w:ascii="Arial" w:hAnsi="Arial" w:cs="Arial"/>
                      <w:b/>
                      <w:i/>
                      <w:lang w:eastAsia="en-GB"/>
                    </w:rPr>
                    <w:t xml:space="preserve"> years</w:t>
                  </w:r>
                  <w:r w:rsidR="00B41810">
                    <w:rPr>
                      <w:rStyle w:val="FootnoteReference"/>
                      <w:rFonts w:ascii="Arial" w:hAnsi="Arial" w:cs="Arial"/>
                      <w:b/>
                      <w:i/>
                      <w:lang w:eastAsia="en-GB"/>
                    </w:rPr>
                    <w:footnoteReference w:id="2"/>
                  </w:r>
                </w:p>
              </w:tc>
            </w:tr>
            <w:tr w:rsidR="006B2B23" w:rsidRPr="00722B77" w:rsidTr="00E1359F">
              <w:trPr>
                <w:trHeight w:val="474"/>
              </w:trPr>
              <w:tc>
                <w:tcPr>
                  <w:tcW w:w="1732" w:type="pct"/>
                  <w:tcBorders>
                    <w:top w:val="single" w:sz="6" w:space="0" w:color="215868"/>
                    <w:left w:val="single" w:sz="6" w:space="0" w:color="215868"/>
                    <w:bottom w:val="single" w:sz="4" w:space="0" w:color="auto"/>
                    <w:right w:val="single" w:sz="6" w:space="0" w:color="215868"/>
                  </w:tcBorders>
                  <w:shd w:val="clear" w:color="auto" w:fill="99CCCC"/>
                  <w:vAlign w:val="center"/>
                </w:tcPr>
                <w:p w:rsidR="006B2B23" w:rsidRPr="00722B77" w:rsidRDefault="006B2B23" w:rsidP="00CD3980">
                  <w:pPr>
                    <w:spacing w:before="120" w:after="120"/>
                    <w:rPr>
                      <w:rFonts w:ascii="Arial" w:hAnsi="Arial" w:cs="Arial"/>
                      <w:b/>
                    </w:rPr>
                  </w:pPr>
                  <w:r w:rsidRPr="00722B77">
                    <w:rPr>
                      <w:rFonts w:ascii="Arial" w:hAnsi="Arial" w:cs="Arial"/>
                      <w:b/>
                    </w:rPr>
                    <w:t>Revised new end date, based on this reprogramming request:</w:t>
                  </w:r>
                </w:p>
              </w:tc>
              <w:tc>
                <w:tcPr>
                  <w:tcW w:w="3268" w:type="pct"/>
                  <w:gridSpan w:val="3"/>
                  <w:tcBorders>
                    <w:top w:val="single" w:sz="6" w:space="0" w:color="215868"/>
                    <w:left w:val="single" w:sz="6" w:space="0" w:color="215868"/>
                    <w:bottom w:val="single" w:sz="4" w:space="0" w:color="auto"/>
                    <w:right w:val="single" w:sz="6" w:space="0" w:color="215868"/>
                  </w:tcBorders>
                  <w:shd w:val="clear" w:color="auto" w:fill="FFFFFF"/>
                </w:tcPr>
                <w:p w:rsidR="006B2B23" w:rsidRPr="00535E1A" w:rsidRDefault="006B2B23" w:rsidP="00124297">
                  <w:pPr>
                    <w:spacing w:before="120" w:after="120"/>
                    <w:rPr>
                      <w:rFonts w:ascii="Arial" w:hAnsi="Arial" w:cs="Arial"/>
                      <w:b/>
                      <w:i/>
                      <w:color w:val="002060"/>
                    </w:rPr>
                  </w:pPr>
                  <w:r w:rsidRPr="00124297">
                    <w:rPr>
                      <w:rFonts w:ascii="Arial" w:hAnsi="Arial" w:cs="Arial"/>
                      <w:b/>
                      <w:i/>
                      <w:lang w:eastAsia="en-GB"/>
                    </w:rPr>
                    <w:t>31 December 2015</w:t>
                  </w:r>
                </w:p>
              </w:tc>
            </w:tr>
            <w:tr w:rsidR="006B2B23" w:rsidRPr="00722B77" w:rsidTr="006B2B23">
              <w:trPr>
                <w:trHeight w:val="427"/>
              </w:trPr>
              <w:tc>
                <w:tcPr>
                  <w:tcW w:w="1732" w:type="pct"/>
                  <w:tcBorders>
                    <w:top w:val="single" w:sz="4" w:space="0" w:color="auto"/>
                    <w:left w:val="nil"/>
                    <w:bottom w:val="single" w:sz="4" w:space="0" w:color="auto"/>
                    <w:right w:val="nil"/>
                  </w:tcBorders>
                  <w:shd w:val="clear" w:color="auto" w:fill="auto"/>
                  <w:vAlign w:val="center"/>
                </w:tcPr>
                <w:p w:rsidR="006B2B23" w:rsidRDefault="006B2B23" w:rsidP="000A5BF3">
                  <w:pPr>
                    <w:spacing w:before="120" w:after="120"/>
                    <w:rPr>
                      <w:rFonts w:ascii="Arial" w:hAnsi="Arial" w:cs="Arial"/>
                      <w:b/>
                    </w:rPr>
                  </w:pPr>
                </w:p>
              </w:tc>
              <w:tc>
                <w:tcPr>
                  <w:tcW w:w="1112" w:type="pct"/>
                  <w:tcBorders>
                    <w:top w:val="single" w:sz="4" w:space="0" w:color="auto"/>
                    <w:left w:val="nil"/>
                    <w:bottom w:val="single" w:sz="4" w:space="0" w:color="auto"/>
                    <w:right w:val="nil"/>
                  </w:tcBorders>
                  <w:shd w:val="clear" w:color="auto" w:fill="auto"/>
                </w:tcPr>
                <w:p w:rsidR="006B2B23" w:rsidRPr="00722B77" w:rsidRDefault="006B2B23" w:rsidP="00E743E0">
                  <w:pPr>
                    <w:spacing w:before="120" w:after="120"/>
                    <w:rPr>
                      <w:rFonts w:ascii="Arial" w:hAnsi="Arial" w:cs="Arial"/>
                      <w:b/>
                    </w:rPr>
                  </w:pPr>
                </w:p>
              </w:tc>
              <w:tc>
                <w:tcPr>
                  <w:tcW w:w="1042" w:type="pct"/>
                  <w:tcBorders>
                    <w:top w:val="single" w:sz="4" w:space="0" w:color="auto"/>
                    <w:left w:val="nil"/>
                    <w:bottom w:val="single" w:sz="4" w:space="0" w:color="auto"/>
                    <w:right w:val="nil"/>
                  </w:tcBorders>
                  <w:shd w:val="clear" w:color="auto" w:fill="auto"/>
                </w:tcPr>
                <w:p w:rsidR="006B2B23" w:rsidRPr="00722B77" w:rsidRDefault="006B2B23" w:rsidP="001332BF">
                  <w:pPr>
                    <w:spacing w:before="120" w:after="120"/>
                    <w:jc w:val="center"/>
                    <w:rPr>
                      <w:rFonts w:ascii="Arial" w:hAnsi="Arial" w:cs="Arial"/>
                      <w:b/>
                    </w:rPr>
                  </w:pPr>
                </w:p>
              </w:tc>
              <w:tc>
                <w:tcPr>
                  <w:tcW w:w="1114" w:type="pct"/>
                  <w:tcBorders>
                    <w:top w:val="single" w:sz="4" w:space="0" w:color="auto"/>
                    <w:left w:val="nil"/>
                    <w:bottom w:val="single" w:sz="4" w:space="0" w:color="auto"/>
                    <w:right w:val="nil"/>
                  </w:tcBorders>
                  <w:shd w:val="clear" w:color="auto" w:fill="auto"/>
                </w:tcPr>
                <w:p w:rsidR="006B2B23" w:rsidRPr="00722B77" w:rsidRDefault="006B2B23" w:rsidP="00E743E0">
                  <w:pPr>
                    <w:spacing w:before="120" w:after="120"/>
                    <w:rPr>
                      <w:rFonts w:ascii="Arial" w:hAnsi="Arial" w:cs="Arial"/>
                      <w:b/>
                    </w:rPr>
                  </w:pPr>
                </w:p>
              </w:tc>
            </w:tr>
            <w:tr w:rsidR="006B2B23" w:rsidRPr="00722B77" w:rsidTr="006B2B23">
              <w:trPr>
                <w:trHeight w:val="895"/>
              </w:trPr>
              <w:tc>
                <w:tcPr>
                  <w:tcW w:w="1732" w:type="pct"/>
                  <w:vMerge w:val="restart"/>
                  <w:tcBorders>
                    <w:top w:val="single" w:sz="4" w:space="0" w:color="auto"/>
                    <w:left w:val="single" w:sz="6" w:space="0" w:color="215868"/>
                    <w:right w:val="single" w:sz="6" w:space="0" w:color="215868"/>
                  </w:tcBorders>
                  <w:shd w:val="clear" w:color="auto" w:fill="99CCCC"/>
                  <w:vAlign w:val="center"/>
                  <w:hideMark/>
                </w:tcPr>
                <w:p w:rsidR="006B2B23" w:rsidRDefault="006B2B23" w:rsidP="001061C8">
                  <w:pPr>
                    <w:rPr>
                      <w:rFonts w:ascii="Arial" w:hAnsi="Arial" w:cs="Arial"/>
                      <w:b/>
                    </w:rPr>
                  </w:pPr>
                  <w:r>
                    <w:rPr>
                      <w:rFonts w:ascii="Arial" w:hAnsi="Arial" w:cs="Arial"/>
                      <w:b/>
                    </w:rPr>
                    <w:t xml:space="preserve">Original GAVI HSS grant budget </w:t>
                  </w:r>
                </w:p>
                <w:p w:rsidR="006B2B23" w:rsidRPr="00722B77" w:rsidRDefault="006B2B23" w:rsidP="008C26EA">
                  <w:pPr>
                    <w:rPr>
                      <w:rFonts w:ascii="Arial" w:hAnsi="Arial" w:cs="Arial"/>
                      <w:b/>
                      <w:lang w:eastAsia="en-GB"/>
                    </w:rPr>
                  </w:pPr>
                  <w:r>
                    <w:rPr>
                      <w:rFonts w:ascii="Arial" w:hAnsi="Arial" w:cs="Arial"/>
                      <w:b/>
                    </w:rPr>
                    <w:t>(in $ USD)</w:t>
                  </w:r>
                  <w:r w:rsidRPr="00722B77">
                    <w:rPr>
                      <w:rFonts w:ascii="Arial" w:hAnsi="Arial" w:cs="Arial"/>
                      <w:b/>
                    </w:rPr>
                    <w:t>:</w:t>
                  </w:r>
                </w:p>
              </w:tc>
              <w:tc>
                <w:tcPr>
                  <w:tcW w:w="1112" w:type="pct"/>
                  <w:tcBorders>
                    <w:top w:val="single" w:sz="4" w:space="0" w:color="auto"/>
                    <w:left w:val="single" w:sz="6" w:space="0" w:color="215868"/>
                    <w:bottom w:val="single" w:sz="6" w:space="0" w:color="215868"/>
                    <w:right w:val="single" w:sz="6" w:space="0" w:color="215868"/>
                  </w:tcBorders>
                  <w:shd w:val="clear" w:color="auto" w:fill="99CCCC"/>
                  <w:hideMark/>
                </w:tcPr>
                <w:p w:rsidR="006B2B23" w:rsidRPr="00722B77" w:rsidRDefault="006B2B23" w:rsidP="001061C8">
                  <w:pPr>
                    <w:spacing w:before="120" w:after="120"/>
                    <w:rPr>
                      <w:rFonts w:ascii="Arial" w:hAnsi="Arial" w:cs="Arial"/>
                      <w:b/>
                      <w:lang w:eastAsia="en-GB"/>
                    </w:rPr>
                  </w:pPr>
                  <w:r w:rsidRPr="00722B77">
                    <w:rPr>
                      <w:rFonts w:ascii="Arial" w:hAnsi="Arial" w:cs="Arial"/>
                      <w:b/>
                    </w:rPr>
                    <w:t xml:space="preserve">(A) </w:t>
                  </w:r>
                  <w:r>
                    <w:rPr>
                      <w:rFonts w:ascii="Arial" w:hAnsi="Arial" w:cs="Arial"/>
                      <w:b/>
                    </w:rPr>
                    <w:t>Total</w:t>
                  </w:r>
                  <w:r w:rsidRPr="00722B77">
                    <w:rPr>
                      <w:rFonts w:ascii="Arial" w:hAnsi="Arial" w:cs="Arial"/>
                      <w:b/>
                    </w:rPr>
                    <w:t xml:space="preserve"> grant amount </w:t>
                  </w:r>
                  <w:r>
                    <w:rPr>
                      <w:rFonts w:ascii="Arial" w:hAnsi="Arial" w:cs="Arial"/>
                      <w:b/>
                    </w:rPr>
                    <w:t xml:space="preserve">originally </w:t>
                  </w:r>
                  <w:r w:rsidRPr="00722B77">
                    <w:rPr>
                      <w:rFonts w:ascii="Arial" w:hAnsi="Arial" w:cs="Arial"/>
                      <w:b/>
                    </w:rPr>
                    <w:t xml:space="preserve">approved by GAVI </w:t>
                  </w:r>
                </w:p>
              </w:tc>
              <w:tc>
                <w:tcPr>
                  <w:tcW w:w="1042" w:type="pct"/>
                  <w:tcBorders>
                    <w:top w:val="single" w:sz="4" w:space="0" w:color="auto"/>
                    <w:left w:val="single" w:sz="6" w:space="0" w:color="215868"/>
                    <w:bottom w:val="single" w:sz="6" w:space="0" w:color="215868"/>
                    <w:right w:val="single" w:sz="6" w:space="0" w:color="215868"/>
                  </w:tcBorders>
                  <w:shd w:val="clear" w:color="auto" w:fill="99CCCC"/>
                </w:tcPr>
                <w:p w:rsidR="006B2B23" w:rsidRPr="00722B77" w:rsidRDefault="006B2B23" w:rsidP="00B63187">
                  <w:pPr>
                    <w:spacing w:before="120" w:after="120"/>
                    <w:jc w:val="center"/>
                    <w:rPr>
                      <w:rFonts w:ascii="Arial" w:hAnsi="Arial" w:cs="Arial"/>
                      <w:b/>
                      <w:i/>
                      <w:color w:val="FF0000"/>
                      <w:lang w:eastAsia="en-GB"/>
                    </w:rPr>
                  </w:pPr>
                  <w:r w:rsidRPr="00722B77">
                    <w:rPr>
                      <w:rFonts w:ascii="Arial" w:hAnsi="Arial" w:cs="Arial"/>
                      <w:b/>
                    </w:rPr>
                    <w:t>(B) Amount spent to date (</w:t>
                  </w:r>
                  <w:r w:rsidR="00B63187">
                    <w:rPr>
                      <w:rFonts w:ascii="Arial" w:hAnsi="Arial" w:cs="Arial"/>
                      <w:b/>
                    </w:rPr>
                    <w:t>Oct 23</w:t>
                  </w:r>
                  <w:r w:rsidRPr="00722B77">
                    <w:rPr>
                      <w:rFonts w:ascii="Arial" w:hAnsi="Arial" w:cs="Arial"/>
                      <w:b/>
                    </w:rPr>
                    <w:t xml:space="preserve">): </w:t>
                  </w:r>
                  <w:r w:rsidR="00B41810">
                    <w:rPr>
                      <w:rStyle w:val="FootnoteReference"/>
                      <w:rFonts w:ascii="Arial" w:hAnsi="Arial" w:cs="Arial"/>
                      <w:b/>
                    </w:rPr>
                    <w:footnoteReference w:id="3"/>
                  </w:r>
                </w:p>
              </w:tc>
              <w:tc>
                <w:tcPr>
                  <w:tcW w:w="1114" w:type="pct"/>
                  <w:tcBorders>
                    <w:top w:val="single" w:sz="4" w:space="0" w:color="auto"/>
                    <w:left w:val="single" w:sz="6" w:space="0" w:color="215868"/>
                    <w:bottom w:val="single" w:sz="6" w:space="0" w:color="215868"/>
                    <w:right w:val="single" w:sz="6" w:space="0" w:color="215868"/>
                  </w:tcBorders>
                  <w:shd w:val="clear" w:color="auto" w:fill="99CCCC"/>
                </w:tcPr>
                <w:p w:rsidR="006B2B23" w:rsidRPr="00722B77" w:rsidRDefault="006B2B23" w:rsidP="00E743E0">
                  <w:pPr>
                    <w:spacing w:before="120" w:after="120"/>
                    <w:rPr>
                      <w:rFonts w:ascii="Arial" w:hAnsi="Arial" w:cs="Arial"/>
                      <w:b/>
                      <w:i/>
                      <w:color w:val="FF0000"/>
                      <w:lang w:eastAsia="en-GB"/>
                    </w:rPr>
                  </w:pPr>
                  <w:r w:rsidRPr="00722B77">
                    <w:rPr>
                      <w:rFonts w:ascii="Arial" w:hAnsi="Arial" w:cs="Arial"/>
                      <w:b/>
                    </w:rPr>
                    <w:t xml:space="preserve">(C) Amount remaining for reprogramming   </w:t>
                  </w:r>
                  <w:r>
                    <w:rPr>
                      <w:rFonts w:ascii="Arial" w:hAnsi="Arial" w:cs="Arial"/>
                      <w:b/>
                    </w:rPr>
                    <w:t xml:space="preserve">    </w:t>
                  </w:r>
                  <w:r w:rsidRPr="00722B77">
                    <w:rPr>
                      <w:rFonts w:ascii="Arial" w:hAnsi="Arial" w:cs="Arial"/>
                      <w:b/>
                    </w:rPr>
                    <w:t>(A – B)</w:t>
                  </w:r>
                  <w:r w:rsidRPr="00722B77">
                    <w:rPr>
                      <w:rFonts w:ascii="Arial" w:hAnsi="Arial" w:cs="Arial"/>
                      <w:b/>
                      <w:i/>
                      <w:color w:val="FF0000"/>
                      <w:lang w:eastAsia="en-GB"/>
                    </w:rPr>
                    <w:t xml:space="preserve"> </w:t>
                  </w:r>
                </w:p>
              </w:tc>
            </w:tr>
            <w:tr w:rsidR="006B2B23" w:rsidRPr="00722B77" w:rsidTr="006B2B23">
              <w:trPr>
                <w:trHeight w:val="391"/>
              </w:trPr>
              <w:tc>
                <w:tcPr>
                  <w:tcW w:w="1732" w:type="pct"/>
                  <w:vMerge/>
                  <w:tcBorders>
                    <w:left w:val="single" w:sz="6" w:space="0" w:color="215868"/>
                    <w:bottom w:val="single" w:sz="4" w:space="0" w:color="auto"/>
                    <w:right w:val="single" w:sz="6" w:space="0" w:color="215868"/>
                  </w:tcBorders>
                  <w:shd w:val="clear" w:color="auto" w:fill="99CCCC"/>
                  <w:vAlign w:val="center"/>
                </w:tcPr>
                <w:p w:rsidR="006B2B23" w:rsidRPr="00722B77" w:rsidRDefault="006B2B23" w:rsidP="000A5BF3">
                  <w:pPr>
                    <w:spacing w:before="120" w:after="120"/>
                    <w:rPr>
                      <w:rFonts w:ascii="Arial" w:hAnsi="Arial" w:cs="Arial"/>
                      <w:b/>
                    </w:rPr>
                  </w:pPr>
                </w:p>
              </w:tc>
              <w:tc>
                <w:tcPr>
                  <w:tcW w:w="1112" w:type="pct"/>
                  <w:tcBorders>
                    <w:top w:val="single" w:sz="6" w:space="0" w:color="215868"/>
                    <w:left w:val="single" w:sz="6" w:space="0" w:color="215868"/>
                    <w:bottom w:val="single" w:sz="4" w:space="0" w:color="auto"/>
                    <w:right w:val="single" w:sz="6" w:space="0" w:color="215868"/>
                  </w:tcBorders>
                  <w:shd w:val="clear" w:color="auto" w:fill="auto"/>
                </w:tcPr>
                <w:p w:rsidR="006B2B23" w:rsidRPr="00722B77" w:rsidRDefault="006B2B23" w:rsidP="00EE3555">
                  <w:pPr>
                    <w:spacing w:before="120" w:after="120"/>
                    <w:jc w:val="center"/>
                    <w:rPr>
                      <w:rFonts w:ascii="Arial" w:hAnsi="Arial" w:cs="Arial"/>
                      <w:b/>
                    </w:rPr>
                  </w:pPr>
                  <w:r w:rsidRPr="00441852">
                    <w:rPr>
                      <w:rFonts w:ascii="Arial" w:hAnsi="Arial" w:cs="Arial"/>
                      <w:b/>
                      <w:lang w:eastAsia="en-GB"/>
                    </w:rPr>
                    <w:t>11,54</w:t>
                  </w:r>
                  <w:r w:rsidR="00EE3555">
                    <w:rPr>
                      <w:rFonts w:ascii="Arial" w:hAnsi="Arial" w:cs="Arial"/>
                      <w:b/>
                      <w:lang w:eastAsia="en-GB"/>
                    </w:rPr>
                    <w:t>5</w:t>
                  </w:r>
                  <w:r w:rsidRPr="00441852">
                    <w:rPr>
                      <w:rFonts w:ascii="Arial" w:hAnsi="Arial" w:cs="Arial"/>
                      <w:b/>
                      <w:lang w:eastAsia="en-GB"/>
                    </w:rPr>
                    <w:t>,</w:t>
                  </w:r>
                  <w:r w:rsidR="00EE3555">
                    <w:rPr>
                      <w:rFonts w:ascii="Arial" w:hAnsi="Arial" w:cs="Arial"/>
                      <w:b/>
                      <w:lang w:eastAsia="en-GB"/>
                    </w:rPr>
                    <w:t>500</w:t>
                  </w:r>
                  <w:r w:rsidR="00B41810">
                    <w:rPr>
                      <w:rFonts w:ascii="Arial" w:hAnsi="Arial" w:cs="Arial"/>
                      <w:b/>
                      <w:lang w:eastAsia="en-GB"/>
                    </w:rPr>
                    <w:t xml:space="preserve"> US $</w:t>
                  </w:r>
                  <w:r w:rsidRPr="00441852">
                    <w:rPr>
                      <w:rFonts w:ascii="Arial" w:hAnsi="Arial" w:cs="Arial"/>
                      <w:b/>
                      <w:lang w:eastAsia="en-GB"/>
                    </w:rPr>
                    <w:t xml:space="preserve">    </w:t>
                  </w:r>
                </w:p>
              </w:tc>
              <w:tc>
                <w:tcPr>
                  <w:tcW w:w="1042" w:type="pct"/>
                  <w:tcBorders>
                    <w:top w:val="single" w:sz="6" w:space="0" w:color="215868"/>
                    <w:left w:val="single" w:sz="6" w:space="0" w:color="215868"/>
                    <w:bottom w:val="single" w:sz="4" w:space="0" w:color="auto"/>
                    <w:right w:val="single" w:sz="6" w:space="0" w:color="215868"/>
                  </w:tcBorders>
                  <w:shd w:val="clear" w:color="auto" w:fill="auto"/>
                </w:tcPr>
                <w:p w:rsidR="006B2B23" w:rsidRPr="00722B77" w:rsidRDefault="00B41810" w:rsidP="00EE3555">
                  <w:pPr>
                    <w:spacing w:before="120" w:after="120"/>
                    <w:jc w:val="center"/>
                    <w:rPr>
                      <w:rFonts w:ascii="Arial" w:hAnsi="Arial" w:cs="Arial"/>
                      <w:b/>
                    </w:rPr>
                  </w:pPr>
                  <w:r>
                    <w:rPr>
                      <w:rFonts w:ascii="Arial" w:hAnsi="Arial" w:cs="Arial"/>
                      <w:b/>
                      <w:lang w:eastAsia="en-GB"/>
                    </w:rPr>
                    <w:t>2,</w:t>
                  </w:r>
                  <w:r w:rsidR="00EE3555">
                    <w:rPr>
                      <w:rFonts w:ascii="Arial" w:hAnsi="Arial" w:cs="Arial"/>
                      <w:b/>
                      <w:lang w:eastAsia="en-GB"/>
                    </w:rPr>
                    <w:t>934,621</w:t>
                  </w:r>
                  <w:r>
                    <w:rPr>
                      <w:rFonts w:ascii="Arial" w:hAnsi="Arial" w:cs="Arial"/>
                      <w:b/>
                      <w:lang w:eastAsia="en-GB"/>
                    </w:rPr>
                    <w:t xml:space="preserve"> US $</w:t>
                  </w:r>
                </w:p>
              </w:tc>
              <w:tc>
                <w:tcPr>
                  <w:tcW w:w="1114" w:type="pct"/>
                  <w:tcBorders>
                    <w:top w:val="single" w:sz="6" w:space="0" w:color="215868"/>
                    <w:left w:val="single" w:sz="6" w:space="0" w:color="215868"/>
                    <w:bottom w:val="single" w:sz="4" w:space="0" w:color="auto"/>
                    <w:right w:val="single" w:sz="6" w:space="0" w:color="215868"/>
                  </w:tcBorders>
                  <w:shd w:val="clear" w:color="auto" w:fill="auto"/>
                </w:tcPr>
                <w:p w:rsidR="00217300" w:rsidRPr="00B41810" w:rsidRDefault="0078197B" w:rsidP="0078197B">
                  <w:pPr>
                    <w:spacing w:before="120" w:after="120"/>
                    <w:jc w:val="center"/>
                    <w:rPr>
                      <w:rFonts w:ascii="Arial" w:hAnsi="Arial" w:cs="Arial"/>
                      <w:b/>
                    </w:rPr>
                  </w:pPr>
                  <w:r w:rsidRPr="00B41810">
                    <w:rPr>
                      <w:rFonts w:ascii="Arial" w:hAnsi="Arial" w:cs="Arial"/>
                      <w:b/>
                    </w:rPr>
                    <w:t>8,</w:t>
                  </w:r>
                  <w:r>
                    <w:rPr>
                      <w:rFonts w:ascii="Arial" w:hAnsi="Arial" w:cs="Arial"/>
                      <w:b/>
                    </w:rPr>
                    <w:t xml:space="preserve">610,880 </w:t>
                  </w:r>
                  <w:r w:rsidR="00B41810" w:rsidRPr="00B41810">
                    <w:rPr>
                      <w:rFonts w:ascii="Arial" w:hAnsi="Arial" w:cs="Arial"/>
                      <w:b/>
                    </w:rPr>
                    <w:t>US $</w:t>
                  </w:r>
                </w:p>
              </w:tc>
            </w:tr>
            <w:tr w:rsidR="006B2B23" w:rsidRPr="00722B77" w:rsidTr="006B2B23">
              <w:trPr>
                <w:trHeight w:val="450"/>
              </w:trPr>
              <w:tc>
                <w:tcPr>
                  <w:tcW w:w="1732" w:type="pct"/>
                  <w:tcBorders>
                    <w:top w:val="single" w:sz="4" w:space="0" w:color="auto"/>
                    <w:left w:val="nil"/>
                    <w:bottom w:val="single" w:sz="4" w:space="0" w:color="auto"/>
                    <w:right w:val="nil"/>
                  </w:tcBorders>
                  <w:shd w:val="clear" w:color="auto" w:fill="auto"/>
                  <w:vAlign w:val="center"/>
                </w:tcPr>
                <w:p w:rsidR="006B2B23" w:rsidRPr="00722B77" w:rsidRDefault="006B2B23" w:rsidP="00856687">
                  <w:pPr>
                    <w:spacing w:before="120" w:after="120"/>
                    <w:rPr>
                      <w:rFonts w:ascii="Arial" w:hAnsi="Arial" w:cs="Arial"/>
                      <w:b/>
                    </w:rPr>
                  </w:pPr>
                </w:p>
              </w:tc>
              <w:tc>
                <w:tcPr>
                  <w:tcW w:w="1112" w:type="pct"/>
                  <w:tcBorders>
                    <w:top w:val="single" w:sz="4" w:space="0" w:color="auto"/>
                    <w:left w:val="nil"/>
                    <w:bottom w:val="single" w:sz="4" w:space="0" w:color="auto"/>
                    <w:right w:val="nil"/>
                  </w:tcBorders>
                  <w:shd w:val="clear" w:color="auto" w:fill="auto"/>
                  <w:vAlign w:val="center"/>
                </w:tcPr>
                <w:p w:rsidR="006B2B23" w:rsidRPr="00722B77" w:rsidRDefault="006B2B23" w:rsidP="00E743E0">
                  <w:pPr>
                    <w:spacing w:before="120" w:after="120"/>
                    <w:jc w:val="center"/>
                    <w:rPr>
                      <w:rFonts w:ascii="Arial" w:hAnsi="Arial" w:cs="Arial"/>
                      <w:b/>
                      <w:lang w:eastAsia="en-GB"/>
                    </w:rPr>
                  </w:pPr>
                </w:p>
              </w:tc>
              <w:tc>
                <w:tcPr>
                  <w:tcW w:w="1042" w:type="pct"/>
                  <w:tcBorders>
                    <w:top w:val="single" w:sz="4" w:space="0" w:color="auto"/>
                    <w:left w:val="nil"/>
                    <w:bottom w:val="single" w:sz="4" w:space="0" w:color="auto"/>
                    <w:right w:val="nil"/>
                  </w:tcBorders>
                  <w:shd w:val="clear" w:color="auto" w:fill="auto"/>
                  <w:vAlign w:val="center"/>
                </w:tcPr>
                <w:p w:rsidR="006B2B23" w:rsidRPr="00722B77" w:rsidRDefault="006B2B23" w:rsidP="00856687">
                  <w:pPr>
                    <w:spacing w:before="120" w:after="120"/>
                    <w:jc w:val="center"/>
                    <w:rPr>
                      <w:rFonts w:ascii="Arial" w:hAnsi="Arial" w:cs="Arial"/>
                      <w:b/>
                      <w:lang w:eastAsia="en-GB"/>
                    </w:rPr>
                  </w:pPr>
                </w:p>
              </w:tc>
              <w:tc>
                <w:tcPr>
                  <w:tcW w:w="1114" w:type="pct"/>
                  <w:tcBorders>
                    <w:top w:val="single" w:sz="4" w:space="0" w:color="auto"/>
                    <w:left w:val="nil"/>
                    <w:bottom w:val="single" w:sz="4" w:space="0" w:color="auto"/>
                    <w:right w:val="nil"/>
                  </w:tcBorders>
                  <w:shd w:val="clear" w:color="auto" w:fill="auto"/>
                  <w:vAlign w:val="center"/>
                </w:tcPr>
                <w:p w:rsidR="006B2B23" w:rsidRPr="00722B77" w:rsidRDefault="006B2B23" w:rsidP="00856687">
                  <w:pPr>
                    <w:spacing w:before="120" w:after="120"/>
                    <w:jc w:val="center"/>
                    <w:rPr>
                      <w:rFonts w:ascii="Arial" w:hAnsi="Arial" w:cs="Arial"/>
                      <w:b/>
                      <w:lang w:eastAsia="en-GB"/>
                    </w:rPr>
                  </w:pPr>
                </w:p>
              </w:tc>
            </w:tr>
            <w:tr w:rsidR="006B2B23" w:rsidRPr="00722B77" w:rsidTr="006B2B23">
              <w:trPr>
                <w:trHeight w:val="450"/>
              </w:trPr>
              <w:tc>
                <w:tcPr>
                  <w:tcW w:w="1732" w:type="pct"/>
                  <w:vMerge w:val="restart"/>
                  <w:tcBorders>
                    <w:top w:val="single" w:sz="4" w:space="0" w:color="auto"/>
                    <w:left w:val="single" w:sz="6" w:space="0" w:color="215868"/>
                    <w:right w:val="single" w:sz="6" w:space="0" w:color="215868"/>
                  </w:tcBorders>
                  <w:shd w:val="clear" w:color="auto" w:fill="99CCCC"/>
                  <w:vAlign w:val="center"/>
                </w:tcPr>
                <w:p w:rsidR="006B2B23" w:rsidRDefault="006B2B23" w:rsidP="00856687">
                  <w:pPr>
                    <w:spacing w:before="120" w:after="120"/>
                    <w:rPr>
                      <w:rFonts w:ascii="Arial" w:hAnsi="Arial" w:cs="Arial"/>
                      <w:b/>
                    </w:rPr>
                  </w:pPr>
                  <w:r w:rsidRPr="00722B77">
                    <w:rPr>
                      <w:rFonts w:ascii="Arial" w:hAnsi="Arial" w:cs="Arial"/>
                      <w:b/>
                    </w:rPr>
                    <w:t>Annual breakdown for total r</w:t>
                  </w:r>
                  <w:r>
                    <w:rPr>
                      <w:rFonts w:ascii="Arial" w:hAnsi="Arial" w:cs="Arial"/>
                      <w:b/>
                    </w:rPr>
                    <w:t xml:space="preserve">eprogramming request (in $ USD). </w:t>
                  </w:r>
                </w:p>
                <w:p w:rsidR="006B2B23" w:rsidRPr="00E1359F" w:rsidRDefault="006B2B23" w:rsidP="00856687">
                  <w:pPr>
                    <w:spacing w:before="120" w:after="120"/>
                    <w:rPr>
                      <w:rFonts w:ascii="Arial" w:hAnsi="Arial" w:cs="Arial"/>
                      <w:i/>
                    </w:rPr>
                  </w:pPr>
                  <w:r w:rsidRPr="00E1359F">
                    <w:rPr>
                      <w:rFonts w:ascii="Arial" w:hAnsi="Arial" w:cs="Arial"/>
                      <w:i/>
                    </w:rPr>
                    <w:t xml:space="preserve">Please use the total value from column (C) above and allocate for each remaining year of the grant. </w:t>
                  </w:r>
                </w:p>
              </w:tc>
              <w:tc>
                <w:tcPr>
                  <w:tcW w:w="1112" w:type="pct"/>
                  <w:tcBorders>
                    <w:top w:val="single" w:sz="4" w:space="0" w:color="auto"/>
                    <w:left w:val="single" w:sz="6" w:space="0" w:color="215868"/>
                    <w:right w:val="single" w:sz="6" w:space="0" w:color="215868"/>
                  </w:tcBorders>
                  <w:shd w:val="clear" w:color="auto" w:fill="99CCCC"/>
                  <w:vAlign w:val="center"/>
                </w:tcPr>
                <w:p w:rsidR="006B2B23" w:rsidRPr="00722B77" w:rsidRDefault="006B2B23" w:rsidP="00E743E0">
                  <w:pPr>
                    <w:spacing w:before="120" w:after="120"/>
                    <w:jc w:val="center"/>
                    <w:rPr>
                      <w:rFonts w:ascii="Arial" w:hAnsi="Arial" w:cs="Arial"/>
                      <w:b/>
                      <w:lang w:eastAsia="en-GB"/>
                    </w:rPr>
                  </w:pPr>
                  <w:r w:rsidRPr="00722B77">
                    <w:rPr>
                      <w:rFonts w:ascii="Arial" w:hAnsi="Arial" w:cs="Arial"/>
                      <w:b/>
                      <w:lang w:eastAsia="en-GB"/>
                    </w:rPr>
                    <w:t>2</w:t>
                  </w:r>
                  <w:r w:rsidRPr="00722B77">
                    <w:rPr>
                      <w:rFonts w:ascii="Arial" w:hAnsi="Arial" w:cs="Arial"/>
                      <w:b/>
                    </w:rPr>
                    <w:t>013</w:t>
                  </w:r>
                </w:p>
              </w:tc>
              <w:tc>
                <w:tcPr>
                  <w:tcW w:w="1042" w:type="pct"/>
                  <w:tcBorders>
                    <w:top w:val="single" w:sz="4" w:space="0" w:color="auto"/>
                    <w:left w:val="single" w:sz="6" w:space="0" w:color="215868"/>
                    <w:right w:val="single" w:sz="6" w:space="0" w:color="215868"/>
                  </w:tcBorders>
                  <w:shd w:val="clear" w:color="auto" w:fill="99CCCC"/>
                  <w:vAlign w:val="center"/>
                </w:tcPr>
                <w:p w:rsidR="006B2B23" w:rsidRPr="00722B77" w:rsidRDefault="006B2B23" w:rsidP="00856687">
                  <w:pPr>
                    <w:spacing w:before="120" w:after="120"/>
                    <w:jc w:val="center"/>
                    <w:rPr>
                      <w:rFonts w:ascii="Arial" w:hAnsi="Arial" w:cs="Arial"/>
                      <w:b/>
                      <w:lang w:eastAsia="en-GB"/>
                    </w:rPr>
                  </w:pPr>
                  <w:r w:rsidRPr="00722B77">
                    <w:rPr>
                      <w:rFonts w:ascii="Arial" w:hAnsi="Arial" w:cs="Arial"/>
                      <w:b/>
                      <w:lang w:eastAsia="en-GB"/>
                    </w:rPr>
                    <w:t>2014</w:t>
                  </w:r>
                </w:p>
              </w:tc>
              <w:tc>
                <w:tcPr>
                  <w:tcW w:w="1114" w:type="pct"/>
                  <w:tcBorders>
                    <w:top w:val="single" w:sz="4" w:space="0" w:color="auto"/>
                    <w:left w:val="single" w:sz="6" w:space="0" w:color="215868"/>
                    <w:right w:val="single" w:sz="6" w:space="0" w:color="215868"/>
                  </w:tcBorders>
                  <w:shd w:val="clear" w:color="auto" w:fill="99CCCC"/>
                  <w:vAlign w:val="center"/>
                </w:tcPr>
                <w:p w:rsidR="006B2B23" w:rsidRPr="00722B77" w:rsidRDefault="006B2B23" w:rsidP="00856687">
                  <w:pPr>
                    <w:spacing w:before="120" w:after="120"/>
                    <w:jc w:val="center"/>
                    <w:rPr>
                      <w:rFonts w:ascii="Arial" w:hAnsi="Arial" w:cs="Arial"/>
                      <w:b/>
                      <w:lang w:eastAsia="en-GB"/>
                    </w:rPr>
                  </w:pPr>
                  <w:r w:rsidRPr="00722B77">
                    <w:rPr>
                      <w:rFonts w:ascii="Arial" w:hAnsi="Arial" w:cs="Arial"/>
                      <w:b/>
                      <w:lang w:eastAsia="en-GB"/>
                    </w:rPr>
                    <w:t>2015</w:t>
                  </w:r>
                </w:p>
              </w:tc>
            </w:tr>
            <w:tr w:rsidR="0078197B" w:rsidRPr="00722B77" w:rsidTr="006B2B23">
              <w:trPr>
                <w:trHeight w:val="504"/>
              </w:trPr>
              <w:tc>
                <w:tcPr>
                  <w:tcW w:w="1732" w:type="pct"/>
                  <w:vMerge/>
                  <w:tcBorders>
                    <w:left w:val="single" w:sz="6" w:space="0" w:color="215868"/>
                    <w:right w:val="single" w:sz="6" w:space="0" w:color="215868"/>
                  </w:tcBorders>
                  <w:shd w:val="clear" w:color="auto" w:fill="99CCCC"/>
                  <w:vAlign w:val="center"/>
                </w:tcPr>
                <w:p w:rsidR="0078197B" w:rsidRPr="00722B77" w:rsidRDefault="0078197B" w:rsidP="00CD3980">
                  <w:pPr>
                    <w:spacing w:before="120" w:after="120"/>
                    <w:rPr>
                      <w:rFonts w:ascii="Arial" w:hAnsi="Arial" w:cs="Arial"/>
                      <w:b/>
                    </w:rPr>
                  </w:pPr>
                </w:p>
              </w:tc>
              <w:tc>
                <w:tcPr>
                  <w:tcW w:w="1112" w:type="pct"/>
                  <w:tcBorders>
                    <w:top w:val="single" w:sz="6" w:space="0" w:color="215868"/>
                    <w:left w:val="single" w:sz="6" w:space="0" w:color="215868"/>
                    <w:right w:val="single" w:sz="6" w:space="0" w:color="215868"/>
                  </w:tcBorders>
                  <w:vAlign w:val="center"/>
                </w:tcPr>
                <w:p w:rsidR="0078197B" w:rsidRPr="003C771A" w:rsidRDefault="0078197B" w:rsidP="001C6995">
                  <w:pPr>
                    <w:spacing w:before="120" w:after="120"/>
                    <w:jc w:val="center"/>
                    <w:rPr>
                      <w:rFonts w:ascii="Arial" w:hAnsi="Arial" w:cs="Arial"/>
                      <w:b/>
                      <w:color w:val="FF0000"/>
                      <w:lang w:eastAsia="en-GB"/>
                    </w:rPr>
                  </w:pPr>
                  <w:r w:rsidRPr="00EE3555">
                    <w:rPr>
                      <w:rFonts w:ascii="Arial" w:hAnsi="Arial" w:cs="Arial"/>
                      <w:b/>
                      <w:lang w:eastAsia="en-GB"/>
                    </w:rPr>
                    <w:t>972,</w:t>
                  </w:r>
                  <w:bookmarkStart w:id="8" w:name="_GoBack"/>
                  <w:bookmarkEnd w:id="8"/>
                  <w:r w:rsidRPr="00EE3555">
                    <w:rPr>
                      <w:rFonts w:ascii="Arial" w:hAnsi="Arial" w:cs="Arial"/>
                      <w:b/>
                      <w:lang w:eastAsia="en-GB"/>
                    </w:rPr>
                    <w:t xml:space="preserve">441    </w:t>
                  </w:r>
                </w:p>
              </w:tc>
              <w:tc>
                <w:tcPr>
                  <w:tcW w:w="1042" w:type="pct"/>
                  <w:tcBorders>
                    <w:top w:val="single" w:sz="6" w:space="0" w:color="215868"/>
                    <w:left w:val="single" w:sz="6" w:space="0" w:color="215868"/>
                    <w:right w:val="single" w:sz="6" w:space="0" w:color="215868"/>
                  </w:tcBorders>
                  <w:vAlign w:val="center"/>
                </w:tcPr>
                <w:p w:rsidR="0078197B" w:rsidRPr="00722B77" w:rsidRDefault="0078197B" w:rsidP="001C6995">
                  <w:pPr>
                    <w:spacing w:before="120" w:after="120"/>
                    <w:jc w:val="center"/>
                    <w:rPr>
                      <w:rFonts w:ascii="Arial" w:hAnsi="Arial" w:cs="Arial"/>
                      <w:b/>
                      <w:lang w:eastAsia="en-GB"/>
                    </w:rPr>
                  </w:pPr>
                  <w:r>
                    <w:rPr>
                      <w:rFonts w:ascii="Arial" w:hAnsi="Arial" w:cs="Arial"/>
                      <w:b/>
                      <w:lang w:eastAsia="en-GB"/>
                    </w:rPr>
                    <w:t>3,899,631 US $</w:t>
                  </w:r>
                </w:p>
              </w:tc>
              <w:tc>
                <w:tcPr>
                  <w:tcW w:w="1114" w:type="pct"/>
                  <w:tcBorders>
                    <w:top w:val="single" w:sz="6" w:space="0" w:color="215868"/>
                    <w:left w:val="single" w:sz="6" w:space="0" w:color="215868"/>
                    <w:right w:val="single" w:sz="6" w:space="0" w:color="215868"/>
                  </w:tcBorders>
                  <w:vAlign w:val="center"/>
                </w:tcPr>
                <w:p w:rsidR="0078197B" w:rsidRPr="00722B77" w:rsidRDefault="0078197B" w:rsidP="001C6995">
                  <w:pPr>
                    <w:spacing w:before="120" w:after="120"/>
                    <w:jc w:val="center"/>
                    <w:rPr>
                      <w:rFonts w:ascii="Arial" w:hAnsi="Arial" w:cs="Arial"/>
                      <w:b/>
                      <w:lang w:eastAsia="en-GB"/>
                    </w:rPr>
                  </w:pPr>
                  <w:r>
                    <w:rPr>
                      <w:rFonts w:ascii="Arial" w:hAnsi="Arial" w:cs="Arial"/>
                      <w:b/>
                      <w:lang w:eastAsia="en-GB"/>
                    </w:rPr>
                    <w:t>3,738,808 US $</w:t>
                  </w:r>
                </w:p>
              </w:tc>
            </w:tr>
          </w:tbl>
          <w:p w:rsidR="004D5217" w:rsidRPr="00722B77" w:rsidRDefault="004D5217" w:rsidP="00CD3980">
            <w:pPr>
              <w:spacing w:before="120" w:after="120"/>
              <w:jc w:val="right"/>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3963"/>
              <w:gridCol w:w="3886"/>
            </w:tblGrid>
            <w:tr w:rsidR="0097074B" w:rsidRPr="00722B77" w:rsidTr="003D24BC">
              <w:trPr>
                <w:trHeight w:val="475"/>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97074B" w:rsidRPr="00722B77" w:rsidRDefault="0097074B" w:rsidP="00CD3980">
                  <w:pPr>
                    <w:spacing w:before="120" w:after="120"/>
                    <w:rPr>
                      <w:rFonts w:ascii="Arial" w:hAnsi="Arial" w:cs="Arial"/>
                      <w:b/>
                    </w:rPr>
                  </w:pPr>
                </w:p>
              </w:tc>
              <w:tc>
                <w:tcPr>
                  <w:tcW w:w="3963"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97074B" w:rsidRPr="00722B77" w:rsidRDefault="0097074B" w:rsidP="00CD3980">
                  <w:pPr>
                    <w:spacing w:before="120" w:after="120"/>
                    <w:rPr>
                      <w:rFonts w:ascii="Arial" w:hAnsi="Arial" w:cs="Arial"/>
                      <w:b/>
                    </w:rPr>
                  </w:pPr>
                  <w:r w:rsidRPr="00722B77">
                    <w:rPr>
                      <w:rFonts w:ascii="Arial" w:hAnsi="Arial" w:cs="Arial"/>
                      <w:b/>
                    </w:rPr>
                    <w:t>Primary contact</w:t>
                  </w:r>
                </w:p>
              </w:tc>
              <w:tc>
                <w:tcPr>
                  <w:tcW w:w="3886"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97074B" w:rsidRPr="00722B77" w:rsidRDefault="0097074B" w:rsidP="00CD3980">
                  <w:pPr>
                    <w:spacing w:before="120" w:after="120"/>
                    <w:rPr>
                      <w:rFonts w:ascii="Arial" w:hAnsi="Arial" w:cs="Arial"/>
                      <w:b/>
                    </w:rPr>
                  </w:pPr>
                  <w:r w:rsidRPr="00722B77">
                    <w:rPr>
                      <w:rFonts w:ascii="Arial" w:hAnsi="Arial" w:cs="Arial"/>
                      <w:b/>
                    </w:rPr>
                    <w:t>Secondary contact</w:t>
                  </w:r>
                </w:p>
              </w:tc>
            </w:tr>
            <w:tr w:rsidR="006B2B23" w:rsidRPr="00722B77" w:rsidTr="003D24BC">
              <w:trPr>
                <w:trHeight w:val="475"/>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6B2B23" w:rsidRPr="00722B77" w:rsidRDefault="006B2B23" w:rsidP="00CD3980">
                  <w:pPr>
                    <w:spacing w:before="120" w:after="120"/>
                    <w:rPr>
                      <w:rFonts w:ascii="Arial" w:hAnsi="Arial" w:cs="Arial"/>
                      <w:b/>
                    </w:rPr>
                  </w:pPr>
                  <w:r w:rsidRPr="00722B77">
                    <w:rPr>
                      <w:rFonts w:ascii="Arial" w:hAnsi="Arial" w:cs="Arial"/>
                      <w:b/>
                    </w:rPr>
                    <w:t>Name</w:t>
                  </w:r>
                </w:p>
              </w:tc>
              <w:tc>
                <w:tcPr>
                  <w:tcW w:w="3963" w:type="dxa"/>
                  <w:tcBorders>
                    <w:top w:val="single" w:sz="4" w:space="0" w:color="215868"/>
                    <w:left w:val="single" w:sz="4" w:space="0" w:color="215868"/>
                    <w:bottom w:val="single" w:sz="4" w:space="0" w:color="215868"/>
                    <w:right w:val="single" w:sz="4" w:space="0" w:color="215868"/>
                  </w:tcBorders>
                  <w:shd w:val="clear" w:color="auto" w:fill="auto"/>
                  <w:vAlign w:val="center"/>
                </w:tcPr>
                <w:p w:rsidR="006B2B23" w:rsidRPr="00F3185A" w:rsidRDefault="006B2B23" w:rsidP="0094249B">
                  <w:pPr>
                    <w:spacing w:before="120" w:after="120"/>
                    <w:rPr>
                      <w:rFonts w:ascii="Arial" w:hAnsi="Arial" w:cs="Arial"/>
                    </w:rPr>
                  </w:pPr>
                  <w:r>
                    <w:rPr>
                      <w:rFonts w:ascii="Arial" w:hAnsi="Arial" w:cs="Arial"/>
                    </w:rPr>
                    <w:t xml:space="preserve">Katja </w:t>
                  </w:r>
                  <w:proofErr w:type="spellStart"/>
                  <w:r>
                    <w:rPr>
                      <w:rFonts w:ascii="Arial" w:hAnsi="Arial" w:cs="Arial"/>
                    </w:rPr>
                    <w:t>Schemionek</w:t>
                  </w:r>
                  <w:proofErr w:type="spellEnd"/>
                </w:p>
              </w:tc>
              <w:tc>
                <w:tcPr>
                  <w:tcW w:w="3886" w:type="dxa"/>
                  <w:tcBorders>
                    <w:top w:val="single" w:sz="4" w:space="0" w:color="215868"/>
                    <w:left w:val="single" w:sz="4" w:space="0" w:color="215868"/>
                    <w:bottom w:val="single" w:sz="4" w:space="0" w:color="215868"/>
                    <w:right w:val="single" w:sz="4" w:space="0" w:color="215868"/>
                  </w:tcBorders>
                  <w:shd w:val="clear" w:color="auto" w:fill="auto"/>
                  <w:vAlign w:val="center"/>
                </w:tcPr>
                <w:p w:rsidR="006B2B23" w:rsidRPr="00F3185A" w:rsidRDefault="00176FA7" w:rsidP="00176FA7">
                  <w:pPr>
                    <w:spacing w:before="120" w:after="120"/>
                    <w:rPr>
                      <w:rFonts w:ascii="Arial" w:hAnsi="Arial" w:cs="Arial"/>
                    </w:rPr>
                  </w:pPr>
                  <w:r>
                    <w:rPr>
                      <w:rFonts w:ascii="Arial" w:hAnsi="Arial" w:cs="Arial"/>
                    </w:rPr>
                    <w:t xml:space="preserve">Mirza, </w:t>
                  </w:r>
                  <w:r w:rsidR="006B2B23">
                    <w:rPr>
                      <w:rFonts w:ascii="Arial" w:hAnsi="Arial" w:cs="Arial"/>
                    </w:rPr>
                    <w:t xml:space="preserve">Imran </w:t>
                  </w:r>
                  <w:r>
                    <w:rPr>
                      <w:rFonts w:ascii="Arial" w:hAnsi="Arial" w:cs="Arial"/>
                    </w:rPr>
                    <w:t xml:space="preserve">Raza </w:t>
                  </w:r>
                </w:p>
              </w:tc>
            </w:tr>
            <w:tr w:rsidR="006E19B1" w:rsidRPr="00722B77" w:rsidTr="003D24BC">
              <w:trPr>
                <w:trHeight w:val="462"/>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6E19B1" w:rsidRPr="00722B77" w:rsidRDefault="006E19B1" w:rsidP="00CD3980">
                  <w:pPr>
                    <w:spacing w:before="120" w:after="120"/>
                    <w:rPr>
                      <w:rFonts w:ascii="Arial" w:hAnsi="Arial" w:cs="Arial"/>
                      <w:b/>
                    </w:rPr>
                  </w:pPr>
                  <w:r w:rsidRPr="00722B77">
                    <w:rPr>
                      <w:rFonts w:ascii="Arial" w:hAnsi="Arial" w:cs="Arial"/>
                      <w:b/>
                    </w:rPr>
                    <w:t>Organisation &amp; Title</w:t>
                  </w:r>
                </w:p>
              </w:tc>
              <w:tc>
                <w:tcPr>
                  <w:tcW w:w="3963"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722B77" w:rsidRDefault="006E19B1" w:rsidP="00CD3980">
                  <w:pPr>
                    <w:spacing w:before="120" w:after="120"/>
                    <w:rPr>
                      <w:rFonts w:ascii="Arial" w:hAnsi="Arial" w:cs="Arial"/>
                    </w:rPr>
                  </w:pPr>
                  <w:r>
                    <w:rPr>
                      <w:rFonts w:ascii="Arial" w:hAnsi="Arial" w:cs="Arial"/>
                    </w:rPr>
                    <w:t>WHO Somalia, HSS Country Programme Advisor</w:t>
                  </w:r>
                </w:p>
              </w:tc>
              <w:tc>
                <w:tcPr>
                  <w:tcW w:w="3886"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F3185A" w:rsidRDefault="006E19B1" w:rsidP="0094249B">
                  <w:pPr>
                    <w:spacing w:before="120" w:after="120"/>
                    <w:rPr>
                      <w:rFonts w:ascii="Arial" w:hAnsi="Arial" w:cs="Arial"/>
                    </w:rPr>
                  </w:pPr>
                  <w:r w:rsidRPr="00A73E9A">
                    <w:rPr>
                      <w:rFonts w:ascii="Arial" w:hAnsi="Arial" w:cs="Arial"/>
                    </w:rPr>
                    <w:t xml:space="preserve">Maternal, </w:t>
                  </w:r>
                  <w:proofErr w:type="spellStart"/>
                  <w:r w:rsidRPr="00A73E9A">
                    <w:rPr>
                      <w:rFonts w:ascii="Arial" w:hAnsi="Arial" w:cs="Arial"/>
                    </w:rPr>
                    <w:t>Newborn</w:t>
                  </w:r>
                  <w:proofErr w:type="spellEnd"/>
                  <w:r w:rsidRPr="00A73E9A">
                    <w:rPr>
                      <w:rFonts w:ascii="Arial" w:hAnsi="Arial" w:cs="Arial"/>
                    </w:rPr>
                    <w:t xml:space="preserve"> and Child Health Manager</w:t>
                  </w:r>
                </w:p>
              </w:tc>
            </w:tr>
            <w:tr w:rsidR="006E19B1" w:rsidRPr="0078197B" w:rsidTr="0094249B">
              <w:trPr>
                <w:trHeight w:val="475"/>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6E19B1" w:rsidRPr="00722B77" w:rsidRDefault="006E19B1" w:rsidP="00CD3980">
                  <w:pPr>
                    <w:spacing w:before="120" w:after="120"/>
                    <w:rPr>
                      <w:rFonts w:ascii="Arial" w:hAnsi="Arial" w:cs="Arial"/>
                      <w:b/>
                    </w:rPr>
                  </w:pPr>
                  <w:r w:rsidRPr="00722B77">
                    <w:rPr>
                      <w:rFonts w:ascii="Arial" w:hAnsi="Arial" w:cs="Arial"/>
                      <w:b/>
                    </w:rPr>
                    <w:t>Mailing address</w:t>
                  </w:r>
                </w:p>
              </w:tc>
              <w:tc>
                <w:tcPr>
                  <w:tcW w:w="3963" w:type="dxa"/>
                  <w:tcBorders>
                    <w:top w:val="single" w:sz="4" w:space="0" w:color="215868"/>
                    <w:left w:val="single" w:sz="4" w:space="0" w:color="215868"/>
                    <w:bottom w:val="single" w:sz="4" w:space="0" w:color="215868"/>
                    <w:right w:val="single" w:sz="4" w:space="0" w:color="215868"/>
                  </w:tcBorders>
                  <w:shd w:val="clear" w:color="auto" w:fill="auto"/>
                </w:tcPr>
                <w:p w:rsidR="006E19B1" w:rsidRDefault="006E19B1" w:rsidP="0094249B">
                  <w:pPr>
                    <w:spacing w:before="120" w:after="120"/>
                    <w:rPr>
                      <w:rFonts w:ascii="Arial" w:hAnsi="Arial" w:cs="Arial"/>
                    </w:rPr>
                  </w:pPr>
                  <w:r>
                    <w:rPr>
                      <w:rFonts w:ascii="Arial" w:hAnsi="Arial" w:cs="Arial"/>
                    </w:rPr>
                    <w:t>WHO Somalia</w:t>
                  </w:r>
                </w:p>
                <w:p w:rsidR="006E19B1" w:rsidRDefault="006E19B1" w:rsidP="0094249B">
                  <w:pPr>
                    <w:spacing w:before="120" w:after="120"/>
                    <w:rPr>
                      <w:rFonts w:ascii="Arial" w:hAnsi="Arial" w:cs="Arial"/>
                    </w:rPr>
                  </w:pPr>
                  <w:r>
                    <w:rPr>
                      <w:rFonts w:ascii="Arial" w:hAnsi="Arial" w:cs="Arial"/>
                    </w:rPr>
                    <w:t xml:space="preserve">Warwick Centre, UN Avenue, </w:t>
                  </w:r>
                  <w:proofErr w:type="spellStart"/>
                  <w:r>
                    <w:rPr>
                      <w:rFonts w:ascii="Arial" w:hAnsi="Arial" w:cs="Arial"/>
                    </w:rPr>
                    <w:t>Gigiri</w:t>
                  </w:r>
                  <w:proofErr w:type="spellEnd"/>
                </w:p>
                <w:p w:rsidR="006E19B1" w:rsidRPr="00F3185A" w:rsidRDefault="006E19B1" w:rsidP="0094249B">
                  <w:pPr>
                    <w:spacing w:before="120" w:after="120"/>
                    <w:rPr>
                      <w:rFonts w:ascii="Arial" w:hAnsi="Arial" w:cs="Arial"/>
                    </w:rPr>
                  </w:pPr>
                  <w:r w:rsidRPr="00C175D1">
                    <w:rPr>
                      <w:rFonts w:ascii="Arial" w:hAnsi="Arial" w:cs="Arial"/>
                    </w:rPr>
                    <w:t>P</w:t>
                  </w:r>
                  <w:r>
                    <w:rPr>
                      <w:rFonts w:ascii="Arial" w:hAnsi="Arial" w:cs="Arial"/>
                    </w:rPr>
                    <w:t>.</w:t>
                  </w:r>
                  <w:r w:rsidRPr="00C175D1">
                    <w:rPr>
                      <w:rFonts w:ascii="Arial" w:hAnsi="Arial" w:cs="Arial"/>
                    </w:rPr>
                    <w:t>O</w:t>
                  </w:r>
                  <w:r>
                    <w:rPr>
                      <w:rFonts w:ascii="Arial" w:hAnsi="Arial" w:cs="Arial"/>
                    </w:rPr>
                    <w:t>.</w:t>
                  </w:r>
                  <w:r w:rsidRPr="00C175D1">
                    <w:rPr>
                      <w:rFonts w:ascii="Arial" w:hAnsi="Arial" w:cs="Arial"/>
                    </w:rPr>
                    <w:t xml:space="preserve"> Box 63565-00619 </w:t>
                  </w:r>
                  <w:r>
                    <w:rPr>
                      <w:rFonts w:ascii="Arial" w:hAnsi="Arial" w:cs="Arial"/>
                    </w:rPr>
                    <w:t>Nairobi, Kenya</w:t>
                  </w:r>
                </w:p>
              </w:tc>
              <w:tc>
                <w:tcPr>
                  <w:tcW w:w="3886"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A73E9A" w:rsidRDefault="006E19B1" w:rsidP="006E19B1">
                  <w:pPr>
                    <w:spacing w:before="120" w:after="120"/>
                    <w:rPr>
                      <w:rFonts w:ascii="Arial" w:hAnsi="Arial" w:cs="Arial"/>
                    </w:rPr>
                  </w:pPr>
                  <w:r w:rsidRPr="00A73E9A">
                    <w:rPr>
                      <w:rFonts w:ascii="Arial" w:hAnsi="Arial" w:cs="Arial"/>
                    </w:rPr>
                    <w:t xml:space="preserve">UNICEF Somalia Support </w:t>
                  </w:r>
                  <w:proofErr w:type="spellStart"/>
                  <w:r w:rsidRPr="00A73E9A">
                    <w:rPr>
                      <w:rFonts w:ascii="Arial" w:hAnsi="Arial" w:cs="Arial"/>
                    </w:rPr>
                    <w:t>Center</w:t>
                  </w:r>
                  <w:proofErr w:type="spellEnd"/>
                  <w:r w:rsidRPr="00A73E9A">
                    <w:rPr>
                      <w:rFonts w:ascii="Arial" w:hAnsi="Arial" w:cs="Arial"/>
                    </w:rPr>
                    <w:t xml:space="preserve"> (USSC)</w:t>
                  </w:r>
                </w:p>
                <w:p w:rsidR="006E19B1" w:rsidRPr="00A73E9A" w:rsidRDefault="006E19B1" w:rsidP="006E19B1">
                  <w:pPr>
                    <w:spacing w:before="120" w:after="120"/>
                    <w:rPr>
                      <w:rFonts w:ascii="Arial" w:hAnsi="Arial" w:cs="Arial"/>
                    </w:rPr>
                  </w:pPr>
                  <w:r w:rsidRPr="00A73E9A">
                    <w:rPr>
                      <w:rFonts w:ascii="Arial" w:hAnsi="Arial" w:cs="Arial"/>
                    </w:rPr>
                    <w:t>Block Q, United Nations Office at Nairobi (UNON)</w:t>
                  </w:r>
                </w:p>
                <w:p w:rsidR="006E19B1" w:rsidRPr="00714F63" w:rsidRDefault="006E19B1" w:rsidP="006E19B1">
                  <w:pPr>
                    <w:spacing w:before="120" w:after="120"/>
                    <w:rPr>
                      <w:rFonts w:ascii="Arial" w:hAnsi="Arial" w:cs="Arial"/>
                      <w:lang w:val="fr-FR"/>
                    </w:rPr>
                  </w:pPr>
                  <w:r w:rsidRPr="00714F63">
                    <w:rPr>
                      <w:rFonts w:ascii="Arial" w:hAnsi="Arial" w:cs="Arial"/>
                      <w:lang w:val="fr-FR"/>
                    </w:rPr>
                    <w:t xml:space="preserve">UN Avenue, </w:t>
                  </w:r>
                  <w:proofErr w:type="spellStart"/>
                  <w:r w:rsidRPr="00714F63">
                    <w:rPr>
                      <w:rFonts w:ascii="Arial" w:hAnsi="Arial" w:cs="Arial"/>
                      <w:lang w:val="fr-FR"/>
                    </w:rPr>
                    <w:t>Gigiri</w:t>
                  </w:r>
                  <w:proofErr w:type="spellEnd"/>
                  <w:r w:rsidRPr="00714F63">
                    <w:rPr>
                      <w:rFonts w:ascii="Arial" w:hAnsi="Arial" w:cs="Arial"/>
                      <w:lang w:val="fr-FR"/>
                    </w:rPr>
                    <w:t>.</w:t>
                  </w:r>
                </w:p>
                <w:p w:rsidR="006E19B1" w:rsidRPr="00714F63" w:rsidRDefault="006E19B1" w:rsidP="006E19B1">
                  <w:pPr>
                    <w:spacing w:before="120" w:after="120"/>
                    <w:rPr>
                      <w:rFonts w:ascii="Arial" w:hAnsi="Arial" w:cs="Arial"/>
                      <w:lang w:val="fr-FR"/>
                    </w:rPr>
                  </w:pPr>
                  <w:r w:rsidRPr="00714F63">
                    <w:rPr>
                      <w:rFonts w:ascii="Arial" w:hAnsi="Arial" w:cs="Arial"/>
                      <w:lang w:val="fr-FR"/>
                    </w:rPr>
                    <w:t>P.O. Box 44145-00100 Nairobi, Kenya</w:t>
                  </w:r>
                </w:p>
              </w:tc>
            </w:tr>
            <w:tr w:rsidR="006E19B1" w:rsidRPr="00722B77" w:rsidTr="003D24BC">
              <w:trPr>
                <w:trHeight w:val="462"/>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6E19B1" w:rsidRPr="00722B77" w:rsidRDefault="006E19B1" w:rsidP="00CD3980">
                  <w:pPr>
                    <w:spacing w:before="120" w:after="120"/>
                    <w:rPr>
                      <w:rFonts w:ascii="Arial" w:hAnsi="Arial" w:cs="Arial"/>
                      <w:b/>
                    </w:rPr>
                  </w:pPr>
                  <w:r w:rsidRPr="00722B77">
                    <w:rPr>
                      <w:rFonts w:ascii="Arial" w:hAnsi="Arial" w:cs="Arial"/>
                      <w:b/>
                    </w:rPr>
                    <w:t>Telephone</w:t>
                  </w:r>
                </w:p>
              </w:tc>
              <w:tc>
                <w:tcPr>
                  <w:tcW w:w="3963"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F3185A" w:rsidRDefault="006E19B1" w:rsidP="0094249B">
                  <w:pPr>
                    <w:spacing w:before="120" w:after="120"/>
                    <w:rPr>
                      <w:rFonts w:ascii="Arial" w:hAnsi="Arial" w:cs="Arial"/>
                    </w:rPr>
                  </w:pPr>
                  <w:r>
                    <w:rPr>
                      <w:rFonts w:ascii="Arial" w:hAnsi="Arial" w:cs="Arial"/>
                    </w:rPr>
                    <w:t>+254(0)733770212</w:t>
                  </w:r>
                </w:p>
              </w:tc>
              <w:tc>
                <w:tcPr>
                  <w:tcW w:w="3886"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F3185A" w:rsidRDefault="006E19B1" w:rsidP="0094249B">
                  <w:pPr>
                    <w:spacing w:before="120" w:after="120"/>
                    <w:rPr>
                      <w:rFonts w:ascii="Arial" w:hAnsi="Arial" w:cs="Arial"/>
                    </w:rPr>
                  </w:pPr>
                  <w:r>
                    <w:rPr>
                      <w:rFonts w:ascii="Arial" w:hAnsi="Arial" w:cs="Arial"/>
                    </w:rPr>
                    <w:t>+254(0)</w:t>
                  </w:r>
                  <w:r w:rsidRPr="00C175D1">
                    <w:rPr>
                      <w:rFonts w:ascii="Arial" w:hAnsi="Arial" w:cs="Arial"/>
                    </w:rPr>
                    <w:t>724255654</w:t>
                  </w:r>
                </w:p>
              </w:tc>
            </w:tr>
            <w:tr w:rsidR="006E19B1" w:rsidRPr="00722B77" w:rsidTr="003D24BC">
              <w:trPr>
                <w:trHeight w:val="475"/>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6E19B1" w:rsidRPr="00722B77" w:rsidRDefault="006E19B1" w:rsidP="00CD3980">
                  <w:pPr>
                    <w:spacing w:before="120" w:after="120"/>
                    <w:rPr>
                      <w:rFonts w:ascii="Arial" w:hAnsi="Arial" w:cs="Arial"/>
                      <w:b/>
                    </w:rPr>
                  </w:pPr>
                  <w:r w:rsidRPr="00722B77">
                    <w:rPr>
                      <w:rFonts w:ascii="Arial" w:hAnsi="Arial" w:cs="Arial"/>
                      <w:b/>
                    </w:rPr>
                    <w:t>Fax</w:t>
                  </w:r>
                </w:p>
              </w:tc>
              <w:tc>
                <w:tcPr>
                  <w:tcW w:w="3963"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722B77" w:rsidRDefault="006E19B1" w:rsidP="00CD3980">
                  <w:pPr>
                    <w:spacing w:before="120" w:after="120"/>
                    <w:rPr>
                      <w:rFonts w:ascii="Arial" w:hAnsi="Arial" w:cs="Arial"/>
                    </w:rPr>
                  </w:pPr>
                </w:p>
              </w:tc>
              <w:tc>
                <w:tcPr>
                  <w:tcW w:w="3886"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722B77" w:rsidRDefault="006E19B1" w:rsidP="00CD3980">
                  <w:pPr>
                    <w:spacing w:before="120" w:after="120"/>
                    <w:rPr>
                      <w:rFonts w:ascii="Arial" w:hAnsi="Arial" w:cs="Arial"/>
                    </w:rPr>
                  </w:pPr>
                </w:p>
              </w:tc>
            </w:tr>
            <w:tr w:rsidR="006E19B1" w:rsidRPr="00722B77" w:rsidTr="003D24BC">
              <w:trPr>
                <w:trHeight w:val="475"/>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6E19B1" w:rsidRPr="00722B77" w:rsidRDefault="006E19B1" w:rsidP="00CD3980">
                  <w:pPr>
                    <w:spacing w:before="120" w:after="120"/>
                    <w:rPr>
                      <w:rFonts w:ascii="Arial" w:hAnsi="Arial" w:cs="Arial"/>
                      <w:b/>
                    </w:rPr>
                  </w:pPr>
                  <w:r w:rsidRPr="00722B77">
                    <w:rPr>
                      <w:rFonts w:ascii="Arial" w:hAnsi="Arial" w:cs="Arial"/>
                      <w:b/>
                    </w:rPr>
                    <w:t>E-mail address</w:t>
                  </w:r>
                </w:p>
              </w:tc>
              <w:tc>
                <w:tcPr>
                  <w:tcW w:w="3963"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722B77" w:rsidRDefault="006E19B1" w:rsidP="00CD3980">
                  <w:pPr>
                    <w:spacing w:before="120" w:after="120"/>
                    <w:rPr>
                      <w:rFonts w:ascii="Arial" w:hAnsi="Arial" w:cs="Arial"/>
                    </w:rPr>
                  </w:pPr>
                  <w:r w:rsidRPr="00A73E9A">
                    <w:rPr>
                      <w:rFonts w:ascii="Arial" w:hAnsi="Arial" w:cs="Arial"/>
                    </w:rPr>
                    <w:t>schemionekk@nbo.emro.who.int</w:t>
                  </w:r>
                </w:p>
              </w:tc>
              <w:tc>
                <w:tcPr>
                  <w:tcW w:w="3886"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2346D9" w:rsidRDefault="006E19B1" w:rsidP="0094249B">
                  <w:pPr>
                    <w:spacing w:before="120" w:after="120"/>
                    <w:rPr>
                      <w:rFonts w:ascii="Arial" w:hAnsi="Arial" w:cs="Arial"/>
                      <w:lang w:val="de-DE"/>
                    </w:rPr>
                  </w:pPr>
                  <w:r w:rsidRPr="002346D9">
                    <w:rPr>
                      <w:rFonts w:ascii="Arial" w:hAnsi="Arial" w:cs="Arial"/>
                      <w:lang w:val="de-DE"/>
                    </w:rPr>
                    <w:t>imirza@unicef.org</w:t>
                  </w:r>
                </w:p>
              </w:tc>
            </w:tr>
            <w:tr w:rsidR="006E19B1" w:rsidRPr="00722B77" w:rsidTr="003D24BC">
              <w:trPr>
                <w:trHeight w:val="706"/>
              </w:trPr>
              <w:tc>
                <w:tcPr>
                  <w:tcW w:w="2352" w:type="dxa"/>
                  <w:tcBorders>
                    <w:top w:val="single" w:sz="4" w:space="0" w:color="215868"/>
                    <w:left w:val="single" w:sz="4" w:space="0" w:color="215868"/>
                    <w:bottom w:val="single" w:sz="4" w:space="0" w:color="215868"/>
                    <w:right w:val="single" w:sz="4" w:space="0" w:color="215868"/>
                  </w:tcBorders>
                  <w:shd w:val="clear" w:color="auto" w:fill="99CCCC"/>
                  <w:vAlign w:val="center"/>
                </w:tcPr>
                <w:p w:rsidR="006E19B1" w:rsidRPr="00722B77" w:rsidRDefault="006E19B1" w:rsidP="00CD3980">
                  <w:pPr>
                    <w:spacing w:before="120" w:after="120"/>
                    <w:rPr>
                      <w:rFonts w:ascii="Arial" w:hAnsi="Arial" w:cs="Arial"/>
                      <w:b/>
                    </w:rPr>
                  </w:pPr>
                  <w:r w:rsidRPr="00722B77">
                    <w:rPr>
                      <w:rFonts w:ascii="Arial" w:hAnsi="Arial" w:cs="Arial"/>
                      <w:b/>
                    </w:rPr>
                    <w:lastRenderedPageBreak/>
                    <w:t>Alternative e-mail address</w:t>
                  </w:r>
                </w:p>
              </w:tc>
              <w:tc>
                <w:tcPr>
                  <w:tcW w:w="3963"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722B77" w:rsidRDefault="006E19B1" w:rsidP="006E19B1">
                  <w:pPr>
                    <w:spacing w:before="120" w:after="120"/>
                    <w:jc w:val="both"/>
                    <w:rPr>
                      <w:rFonts w:ascii="Arial" w:hAnsi="Arial" w:cs="Arial"/>
                    </w:rPr>
                  </w:pPr>
                  <w:r>
                    <w:rPr>
                      <w:rFonts w:ascii="Arial" w:hAnsi="Arial" w:cs="Arial"/>
                    </w:rPr>
                    <w:t>wroffice@nbo.emro.who.int</w:t>
                  </w:r>
                </w:p>
              </w:tc>
              <w:tc>
                <w:tcPr>
                  <w:tcW w:w="3886" w:type="dxa"/>
                  <w:tcBorders>
                    <w:top w:val="single" w:sz="4" w:space="0" w:color="215868"/>
                    <w:left w:val="single" w:sz="4" w:space="0" w:color="215868"/>
                    <w:bottom w:val="single" w:sz="4" w:space="0" w:color="215868"/>
                    <w:right w:val="single" w:sz="4" w:space="0" w:color="215868"/>
                  </w:tcBorders>
                  <w:shd w:val="clear" w:color="auto" w:fill="auto"/>
                  <w:vAlign w:val="center"/>
                </w:tcPr>
                <w:p w:rsidR="006E19B1" w:rsidRPr="00722B77" w:rsidRDefault="006E19B1" w:rsidP="00CD3980">
                  <w:pPr>
                    <w:spacing w:before="120" w:after="120"/>
                    <w:rPr>
                      <w:rFonts w:ascii="Arial" w:hAnsi="Arial" w:cs="Arial"/>
                    </w:rPr>
                  </w:pPr>
                </w:p>
              </w:tc>
            </w:tr>
          </w:tbl>
          <w:p w:rsidR="004D5217" w:rsidRPr="00722B77" w:rsidRDefault="004D5217" w:rsidP="00574AA0">
            <w:pPr>
              <w:spacing w:after="120"/>
              <w:rPr>
                <w:rFonts w:ascii="Arial" w:hAnsi="Arial" w:cs="Arial"/>
              </w:rPr>
            </w:pPr>
          </w:p>
        </w:tc>
      </w:tr>
    </w:tbl>
    <w:p w:rsidR="00D042C2" w:rsidRPr="00722B77" w:rsidRDefault="00D042C2">
      <w:pPr>
        <w:rPr>
          <w:rFonts w:ascii="Arial" w:hAnsi="Arial" w:cs="Arial"/>
        </w:rPr>
      </w:pPr>
      <w:r w:rsidRPr="00722B77">
        <w:rPr>
          <w:rFonts w:ascii="Arial" w:hAnsi="Arial" w:cs="Arial"/>
        </w:rPr>
        <w:lastRenderedPageBreak/>
        <w:br w:type="page"/>
      </w:r>
    </w:p>
    <w:p w:rsidR="00077357" w:rsidRPr="003E6017" w:rsidRDefault="00077357" w:rsidP="000A5BF3">
      <w:pPr>
        <w:pStyle w:val="Heading1"/>
        <w:jc w:val="left"/>
        <w:rPr>
          <w:rFonts w:ascii="Arial" w:hAnsi="Arial" w:cs="Arial"/>
          <w:sz w:val="20"/>
          <w:szCs w:val="20"/>
          <w:lang w:val="en-GB"/>
        </w:rPr>
      </w:pPr>
      <w:bookmarkStart w:id="9" w:name="_Toc364094940"/>
      <w:r w:rsidRPr="00722B77">
        <w:rPr>
          <w:rFonts w:ascii="Arial" w:hAnsi="Arial" w:cs="Arial"/>
          <w:sz w:val="20"/>
          <w:szCs w:val="20"/>
        </w:rPr>
        <w:lastRenderedPageBreak/>
        <w:t>PART B – REPROGRAMMING DETAILS</w:t>
      </w:r>
      <w:bookmarkEnd w:id="9"/>
    </w:p>
    <w:tbl>
      <w:tblPr>
        <w:tblW w:w="10771" w:type="dxa"/>
        <w:tblLayout w:type="fixed"/>
        <w:tblCellMar>
          <w:left w:w="0" w:type="dxa"/>
          <w:right w:w="0" w:type="dxa"/>
        </w:tblCellMar>
        <w:tblLook w:val="0000" w:firstRow="0" w:lastRow="0" w:firstColumn="0" w:lastColumn="0" w:noHBand="0" w:noVBand="0"/>
      </w:tblPr>
      <w:tblGrid>
        <w:gridCol w:w="10771"/>
      </w:tblGrid>
      <w:tr w:rsidR="00C62475" w:rsidRPr="00722B77" w:rsidTr="000A5BF3">
        <w:tc>
          <w:tcPr>
            <w:tcW w:w="10771" w:type="dxa"/>
            <w:tcBorders>
              <w:bottom w:val="single" w:sz="4" w:space="0" w:color="006666"/>
            </w:tcBorders>
          </w:tcPr>
          <w:tbl>
            <w:tblPr>
              <w:tblW w:w="0" w:type="auto"/>
              <w:tblLayout w:type="fixed"/>
              <w:tblCellMar>
                <w:left w:w="0" w:type="dxa"/>
                <w:right w:w="0" w:type="dxa"/>
              </w:tblCellMar>
              <w:tblLook w:val="0000" w:firstRow="0" w:lastRow="0" w:firstColumn="0" w:lastColumn="0" w:noHBand="0" w:noVBand="0"/>
            </w:tblPr>
            <w:tblGrid>
              <w:gridCol w:w="10771"/>
            </w:tblGrid>
            <w:tr w:rsidR="00C62475" w:rsidRPr="00722B77" w:rsidTr="0097063F">
              <w:trPr>
                <w:trHeight w:val="116"/>
              </w:trPr>
              <w:tc>
                <w:tcPr>
                  <w:tcW w:w="10771" w:type="dxa"/>
                  <w:tcMar>
                    <w:top w:w="40" w:type="dxa"/>
                    <w:left w:w="40" w:type="dxa"/>
                    <w:bottom w:w="40" w:type="dxa"/>
                    <w:right w:w="40" w:type="dxa"/>
                  </w:tcMar>
                  <w:vAlign w:val="center"/>
                </w:tcPr>
                <w:p w:rsidR="00E12CC6" w:rsidRPr="00722B77" w:rsidRDefault="00F33EAD" w:rsidP="000A53CE">
                  <w:pPr>
                    <w:pStyle w:val="Heading2"/>
                    <w:numPr>
                      <w:ilvl w:val="1"/>
                      <w:numId w:val="12"/>
                    </w:numPr>
                    <w:rPr>
                      <w:rFonts w:ascii="Arial" w:hAnsi="Arial" w:cs="Arial"/>
                      <w:sz w:val="20"/>
                      <w:szCs w:val="20"/>
                      <w:lang w:val="en-GB"/>
                    </w:rPr>
                  </w:pPr>
                  <w:bookmarkStart w:id="10" w:name="Planned_HSS_Activities2"/>
                  <w:bookmarkStart w:id="11" w:name="_Toc364094941"/>
                  <w:bookmarkEnd w:id="10"/>
                  <w:r w:rsidRPr="00722B77">
                    <w:rPr>
                      <w:rFonts w:ascii="Arial" w:hAnsi="Arial" w:cs="Arial"/>
                      <w:sz w:val="20"/>
                      <w:szCs w:val="20"/>
                    </w:rPr>
                    <w:t>Background Information</w:t>
                  </w:r>
                  <w:bookmarkEnd w:id="11"/>
                </w:p>
              </w:tc>
            </w:tr>
          </w:tbl>
          <w:p w:rsidR="00C62475" w:rsidRPr="00722B77" w:rsidRDefault="00C62475" w:rsidP="009F26BF">
            <w:pPr>
              <w:pStyle w:val="Heading2"/>
              <w:rPr>
                <w:rFonts w:ascii="Arial" w:hAnsi="Arial" w:cs="Arial"/>
                <w:sz w:val="20"/>
                <w:szCs w:val="20"/>
                <w:lang w:val="en-GB"/>
              </w:rPr>
            </w:pPr>
          </w:p>
        </w:tc>
      </w:tr>
      <w:tr w:rsidR="00C62475" w:rsidRPr="00722B77" w:rsidTr="000A5BF3">
        <w:trPr>
          <w:trHeight w:val="180"/>
        </w:trPr>
        <w:tc>
          <w:tcPr>
            <w:tcW w:w="10771" w:type="dxa"/>
            <w:tcBorders>
              <w:top w:val="single" w:sz="4" w:space="0" w:color="006666"/>
            </w:tcBorders>
          </w:tcPr>
          <w:p w:rsidR="009F26BF" w:rsidRPr="00722B77" w:rsidRDefault="009F26BF">
            <w:pPr>
              <w:rPr>
                <w:rFonts w:ascii="Arial" w:hAnsi="Arial" w:cs="Arial"/>
              </w:rPr>
            </w:pPr>
          </w:p>
          <w:tbl>
            <w:tblPr>
              <w:tblW w:w="16687" w:type="dxa"/>
              <w:tblLayout w:type="fixed"/>
              <w:tblCellMar>
                <w:left w:w="70" w:type="dxa"/>
                <w:right w:w="70" w:type="dxa"/>
              </w:tblCellMar>
              <w:tblLook w:val="04A0" w:firstRow="1" w:lastRow="0" w:firstColumn="1" w:lastColumn="0" w:noHBand="0" w:noVBand="1"/>
            </w:tblPr>
            <w:tblGrid>
              <w:gridCol w:w="10206"/>
              <w:gridCol w:w="160"/>
              <w:gridCol w:w="3081"/>
              <w:gridCol w:w="1540"/>
              <w:gridCol w:w="1540"/>
              <w:gridCol w:w="160"/>
            </w:tblGrid>
            <w:tr w:rsidR="009B3132" w:rsidRPr="00722B77" w:rsidTr="00856687">
              <w:trPr>
                <w:trHeight w:val="298"/>
              </w:trPr>
              <w:tc>
                <w:tcPr>
                  <w:tcW w:w="10206" w:type="dxa"/>
                  <w:tcBorders>
                    <w:top w:val="nil"/>
                    <w:left w:val="nil"/>
                    <w:bottom w:val="nil"/>
                    <w:right w:val="nil"/>
                  </w:tcBorders>
                  <w:shd w:val="clear" w:color="auto" w:fill="auto"/>
                  <w:vAlign w:val="center"/>
                  <w:hideMark/>
                </w:tcPr>
                <w:p w:rsidR="00D1421D" w:rsidRPr="00722B77" w:rsidRDefault="00437A56" w:rsidP="000A53CE">
                  <w:pPr>
                    <w:numPr>
                      <w:ilvl w:val="1"/>
                      <w:numId w:val="2"/>
                    </w:numPr>
                    <w:jc w:val="both"/>
                    <w:rPr>
                      <w:rFonts w:ascii="Arial" w:hAnsi="Arial" w:cs="Arial"/>
                    </w:rPr>
                  </w:pPr>
                  <w:r>
                    <w:rPr>
                      <w:rFonts w:ascii="Arial" w:hAnsi="Arial" w:cs="Arial"/>
                    </w:rPr>
                    <w:t>S</w:t>
                  </w:r>
                  <w:r w:rsidRPr="00722B77">
                    <w:rPr>
                      <w:rFonts w:ascii="Arial" w:hAnsi="Arial" w:cs="Arial"/>
                    </w:rPr>
                    <w:t>ince the original GAVI HSS grant was approved</w:t>
                  </w:r>
                  <w:r>
                    <w:rPr>
                      <w:rFonts w:ascii="Arial" w:hAnsi="Arial" w:cs="Arial"/>
                    </w:rPr>
                    <w:t>, h</w:t>
                  </w:r>
                  <w:r w:rsidRPr="00722B77">
                    <w:rPr>
                      <w:rFonts w:ascii="Arial" w:hAnsi="Arial" w:cs="Arial"/>
                    </w:rPr>
                    <w:t xml:space="preserve">as </w:t>
                  </w:r>
                  <w:r w:rsidR="00D1421D" w:rsidRPr="00722B77">
                    <w:rPr>
                      <w:rFonts w:ascii="Arial" w:hAnsi="Arial" w:cs="Arial"/>
                    </w:rPr>
                    <w:t xml:space="preserve">your country developed a new National Health Plan </w:t>
                  </w:r>
                  <w:r>
                    <w:rPr>
                      <w:rFonts w:ascii="Arial" w:hAnsi="Arial" w:cs="Arial"/>
                    </w:rPr>
                    <w:t>or any other strategy or plan relevant to immunisation (such as routine immunisation strategy, maternal and child health strategy, etc.)</w:t>
                  </w:r>
                  <w:r w:rsidR="00D1421D" w:rsidRPr="00722B77">
                    <w:rPr>
                      <w:rFonts w:ascii="Arial" w:hAnsi="Arial" w:cs="Arial"/>
                    </w:rPr>
                    <w:t xml:space="preserve">? </w:t>
                  </w:r>
                </w:p>
                <w:p w:rsidR="00D1421D" w:rsidRPr="00722B77" w:rsidRDefault="00D1421D" w:rsidP="00D1421D">
                  <w:pPr>
                    <w:ind w:left="360"/>
                    <w:jc w:val="both"/>
                    <w:rPr>
                      <w:rFonts w:ascii="Arial" w:hAnsi="Arial" w:cs="Arial"/>
                    </w:rPr>
                  </w:pPr>
                </w:p>
                <w:p w:rsidR="00D1421D" w:rsidRPr="00722B77" w:rsidRDefault="00D1421D" w:rsidP="00D1421D">
                  <w:pPr>
                    <w:ind w:left="360"/>
                    <w:jc w:val="both"/>
                    <w:rPr>
                      <w:rFonts w:ascii="Arial" w:hAnsi="Arial" w:cs="Arial"/>
                    </w:rPr>
                  </w:pPr>
                  <w:r w:rsidRPr="00157FE6">
                    <w:rPr>
                      <w:rFonts w:ascii="Arial" w:hAnsi="Arial" w:cs="Arial"/>
                    </w:rPr>
                    <w:t>YES</w:t>
                  </w:r>
                  <w:r w:rsidR="004017D8">
                    <w:rPr>
                      <w:rFonts w:ascii="Arial" w:hAnsi="Arial" w:cs="Arial"/>
                    </w:rPr>
                    <w:t xml:space="preserve">. </w:t>
                  </w:r>
                  <w:r w:rsidR="00157FE6">
                    <w:rPr>
                      <w:rFonts w:ascii="Arial" w:hAnsi="Arial" w:cs="Arial"/>
                    </w:rPr>
                    <w:t>The three zones have developed their health sector strategic plans (HSSP) early 2013</w:t>
                  </w:r>
                  <w:r w:rsidR="008B2066">
                    <w:rPr>
                      <w:rFonts w:ascii="Arial" w:hAnsi="Arial" w:cs="Arial"/>
                    </w:rPr>
                    <w:t xml:space="preserve"> and Annual Work Plans (AWP) (</w:t>
                  </w:r>
                  <w:r w:rsidR="00157FE6">
                    <w:rPr>
                      <w:rFonts w:ascii="Arial" w:hAnsi="Arial" w:cs="Arial"/>
                    </w:rPr>
                    <w:t xml:space="preserve">documents </w:t>
                  </w:r>
                  <w:r w:rsidR="008B2066">
                    <w:rPr>
                      <w:rFonts w:ascii="Arial" w:hAnsi="Arial" w:cs="Arial"/>
                    </w:rPr>
                    <w:t xml:space="preserve">are attached). </w:t>
                  </w:r>
                  <w:r w:rsidR="00362A01">
                    <w:rPr>
                      <w:rFonts w:ascii="Arial" w:hAnsi="Arial" w:cs="Arial"/>
                    </w:rPr>
                    <w:t xml:space="preserve">It is the first time that the three </w:t>
                  </w:r>
                  <w:proofErr w:type="spellStart"/>
                  <w:r w:rsidR="00362A01">
                    <w:rPr>
                      <w:rFonts w:ascii="Arial" w:hAnsi="Arial" w:cs="Arial"/>
                    </w:rPr>
                    <w:t>Zonal</w:t>
                  </w:r>
                  <w:proofErr w:type="spellEnd"/>
                  <w:r w:rsidR="00362A01">
                    <w:rPr>
                      <w:rFonts w:ascii="Arial" w:hAnsi="Arial" w:cs="Arial"/>
                    </w:rPr>
                    <w:t xml:space="preserve"> Ministries of Health have produced strategic plans. They cover 2013 to 2016 and include an annual work plan (AWP) for 2013. It is planned to conduct a review of these plans before the end of the year and to produce AWPs for 2014. In complementarity, a national M&amp;E framework will be developed </w:t>
                  </w:r>
                  <w:r w:rsidR="001467A1">
                    <w:rPr>
                      <w:rFonts w:ascii="Arial" w:hAnsi="Arial" w:cs="Arial"/>
                    </w:rPr>
                    <w:t xml:space="preserve">that will include targets and indicators specific to immunization. </w:t>
                  </w:r>
                  <w:r w:rsidR="008B2066">
                    <w:rPr>
                      <w:rFonts w:ascii="Arial" w:hAnsi="Arial" w:cs="Arial"/>
                    </w:rPr>
                    <w:t>An EPI situation analysis and recommendations on Improving Immunization Coverage had been produced in September 2013 (attached).</w:t>
                  </w:r>
                  <w:r w:rsidR="001467A1">
                    <w:rPr>
                      <w:rFonts w:ascii="Arial" w:hAnsi="Arial" w:cs="Arial"/>
                    </w:rPr>
                    <w:t xml:space="preserve"> </w:t>
                  </w:r>
                  <w:r w:rsidR="00362A01">
                    <w:rPr>
                      <w:rFonts w:ascii="Arial" w:hAnsi="Arial" w:cs="Arial"/>
                    </w:rPr>
                    <w:t xml:space="preserve">   </w:t>
                  </w:r>
                  <w:r w:rsidR="00157FE6">
                    <w:rPr>
                      <w:rFonts w:ascii="Arial" w:hAnsi="Arial" w:cs="Arial"/>
                    </w:rPr>
                    <w:t xml:space="preserve"> </w:t>
                  </w:r>
                  <w:r w:rsidRPr="00722B77">
                    <w:rPr>
                      <w:rFonts w:ascii="Arial" w:hAnsi="Arial" w:cs="Arial"/>
                    </w:rPr>
                    <w:t xml:space="preserve"> </w:t>
                  </w:r>
                </w:p>
                <w:p w:rsidR="00D1421D" w:rsidRDefault="00D1421D" w:rsidP="00D1421D">
                  <w:pPr>
                    <w:ind w:left="360"/>
                    <w:jc w:val="both"/>
                    <w:rPr>
                      <w:rFonts w:ascii="Arial" w:hAnsi="Arial" w:cs="Arial"/>
                    </w:rPr>
                  </w:pPr>
                </w:p>
                <w:p w:rsidR="00FE7B9E" w:rsidRPr="00722B77" w:rsidRDefault="00FE7B9E" w:rsidP="00D1421D">
                  <w:pPr>
                    <w:ind w:left="360"/>
                    <w:jc w:val="both"/>
                    <w:rPr>
                      <w:rFonts w:ascii="Arial" w:hAnsi="Arial" w:cs="Arial"/>
                    </w:rPr>
                  </w:pPr>
                </w:p>
                <w:p w:rsidR="009C4308" w:rsidRPr="00722B77" w:rsidRDefault="009C4308" w:rsidP="000A53CE">
                  <w:pPr>
                    <w:numPr>
                      <w:ilvl w:val="1"/>
                      <w:numId w:val="2"/>
                    </w:numPr>
                    <w:jc w:val="both"/>
                    <w:rPr>
                      <w:rFonts w:ascii="Arial" w:hAnsi="Arial" w:cs="Arial"/>
                    </w:rPr>
                  </w:pPr>
                  <w:r w:rsidRPr="00722B77">
                    <w:rPr>
                      <w:rFonts w:ascii="Arial" w:eastAsia="Arial" w:hAnsi="Arial" w:cs="Arial"/>
                      <w:color w:val="000000"/>
                    </w:rPr>
                    <w:t>P</w:t>
                  </w:r>
                  <w:r w:rsidR="00E12CC6" w:rsidRPr="00722B77">
                    <w:rPr>
                      <w:rFonts w:ascii="Arial" w:eastAsia="Arial" w:hAnsi="Arial" w:cs="Arial"/>
                      <w:color w:val="000000"/>
                    </w:rPr>
                    <w:t xml:space="preserve">lease </w:t>
                  </w:r>
                  <w:r w:rsidRPr="00722B77">
                    <w:rPr>
                      <w:rFonts w:ascii="Arial" w:eastAsia="Arial" w:hAnsi="Arial" w:cs="Arial"/>
                      <w:color w:val="000000"/>
                    </w:rPr>
                    <w:t xml:space="preserve">explain </w:t>
                  </w:r>
                  <w:r w:rsidR="00E12CC6" w:rsidRPr="00722B77">
                    <w:rPr>
                      <w:rFonts w:ascii="Arial" w:eastAsia="Arial" w:hAnsi="Arial" w:cs="Arial"/>
                      <w:color w:val="000000"/>
                    </w:rPr>
                    <w:t xml:space="preserve">why you are </w:t>
                  </w:r>
                  <w:r w:rsidRPr="00722B77">
                    <w:rPr>
                      <w:rFonts w:ascii="Arial" w:eastAsia="Arial" w:hAnsi="Arial" w:cs="Arial"/>
                      <w:color w:val="000000"/>
                    </w:rPr>
                    <w:t xml:space="preserve">reprogramming. </w:t>
                  </w:r>
                  <w:r w:rsidRPr="00722B77">
                    <w:rPr>
                      <w:rFonts w:ascii="Arial" w:hAnsi="Arial" w:cs="Arial"/>
                    </w:rPr>
                    <w:t>Provide a summary of whether you are changing programme objectives, planning additional activities, accelerating existing activities or reducing existing activities.</w:t>
                  </w:r>
                  <w:r w:rsidR="006C1FD2" w:rsidRPr="00722B77">
                    <w:rPr>
                      <w:rFonts w:ascii="Arial" w:hAnsi="Arial" w:cs="Arial"/>
                    </w:rPr>
                    <w:t xml:space="preserve"> Please attach any new country documents that support this reprogramming request. For example, National Health Plan, EPI plan, </w:t>
                  </w:r>
                  <w:proofErr w:type="spellStart"/>
                  <w:r w:rsidR="006C1FD2" w:rsidRPr="00722B77">
                    <w:rPr>
                      <w:rFonts w:ascii="Arial" w:hAnsi="Arial" w:cs="Arial"/>
                    </w:rPr>
                    <w:t>cMYP</w:t>
                  </w:r>
                  <w:proofErr w:type="spellEnd"/>
                  <w:r w:rsidR="006C1FD2" w:rsidRPr="00722B77">
                    <w:rPr>
                      <w:rFonts w:ascii="Arial" w:hAnsi="Arial" w:cs="Arial"/>
                    </w:rPr>
                    <w:t xml:space="preserve">, etc. </w:t>
                  </w:r>
                </w:p>
                <w:p w:rsidR="00E12CC6" w:rsidRPr="00722B77" w:rsidRDefault="00E12CC6" w:rsidP="009B3132">
                  <w:pPr>
                    <w:rPr>
                      <w:rFonts w:ascii="Arial" w:hAnsi="Arial" w:cs="Arial"/>
                      <w:color w:val="000000"/>
                      <w:lang w:eastAsia="es-ES"/>
                    </w:rPr>
                  </w:pPr>
                </w:p>
              </w:tc>
              <w:tc>
                <w:tcPr>
                  <w:tcW w:w="160" w:type="dxa"/>
                  <w:tcBorders>
                    <w:top w:val="nil"/>
                    <w:left w:val="nil"/>
                    <w:bottom w:val="nil"/>
                    <w:right w:val="nil"/>
                  </w:tcBorders>
                  <w:shd w:val="clear" w:color="auto" w:fill="auto"/>
                  <w:vAlign w:val="center"/>
                  <w:hideMark/>
                </w:tcPr>
                <w:p w:rsidR="009B3132" w:rsidRPr="00722B77" w:rsidRDefault="009B3132" w:rsidP="009B3132">
                  <w:pPr>
                    <w:rPr>
                      <w:rFonts w:ascii="Arial" w:hAnsi="Arial" w:cs="Arial"/>
                      <w:color w:val="000000"/>
                      <w:lang w:eastAsia="es-ES"/>
                    </w:rPr>
                  </w:pPr>
                </w:p>
              </w:tc>
              <w:tc>
                <w:tcPr>
                  <w:tcW w:w="3081" w:type="dxa"/>
                  <w:tcBorders>
                    <w:top w:val="nil"/>
                    <w:left w:val="nil"/>
                    <w:bottom w:val="nil"/>
                    <w:right w:val="nil"/>
                  </w:tcBorders>
                  <w:shd w:val="clear" w:color="auto" w:fill="auto"/>
                  <w:vAlign w:val="center"/>
                  <w:hideMark/>
                </w:tcPr>
                <w:p w:rsidR="009B3132" w:rsidRPr="00722B77" w:rsidRDefault="009B3132" w:rsidP="009B3132">
                  <w:pPr>
                    <w:rPr>
                      <w:rFonts w:ascii="Arial" w:hAnsi="Arial" w:cs="Arial"/>
                      <w:color w:val="000000"/>
                      <w:lang w:eastAsia="es-ES"/>
                    </w:rPr>
                  </w:pPr>
                </w:p>
              </w:tc>
              <w:tc>
                <w:tcPr>
                  <w:tcW w:w="1540" w:type="dxa"/>
                  <w:tcBorders>
                    <w:top w:val="nil"/>
                    <w:left w:val="nil"/>
                    <w:bottom w:val="nil"/>
                    <w:right w:val="nil"/>
                  </w:tcBorders>
                  <w:shd w:val="clear" w:color="auto" w:fill="auto"/>
                  <w:vAlign w:val="center"/>
                  <w:hideMark/>
                </w:tcPr>
                <w:p w:rsidR="009B3132" w:rsidRPr="00722B77" w:rsidRDefault="009B3132" w:rsidP="009B3132">
                  <w:pPr>
                    <w:rPr>
                      <w:rFonts w:ascii="Arial" w:hAnsi="Arial" w:cs="Arial"/>
                      <w:color w:val="000000"/>
                      <w:lang w:eastAsia="es-ES"/>
                    </w:rPr>
                  </w:pPr>
                </w:p>
              </w:tc>
              <w:tc>
                <w:tcPr>
                  <w:tcW w:w="1540" w:type="dxa"/>
                  <w:tcBorders>
                    <w:top w:val="nil"/>
                    <w:left w:val="nil"/>
                    <w:bottom w:val="nil"/>
                    <w:right w:val="nil"/>
                  </w:tcBorders>
                  <w:shd w:val="clear" w:color="auto" w:fill="auto"/>
                  <w:vAlign w:val="center"/>
                  <w:hideMark/>
                </w:tcPr>
                <w:p w:rsidR="009B3132" w:rsidRPr="00722B77" w:rsidRDefault="009B3132" w:rsidP="009B3132">
                  <w:pPr>
                    <w:rPr>
                      <w:rFonts w:ascii="Arial" w:hAnsi="Arial" w:cs="Arial"/>
                      <w:color w:val="000000"/>
                      <w:lang w:eastAsia="es-ES"/>
                    </w:rPr>
                  </w:pPr>
                </w:p>
              </w:tc>
              <w:tc>
                <w:tcPr>
                  <w:tcW w:w="160" w:type="dxa"/>
                  <w:tcBorders>
                    <w:top w:val="nil"/>
                    <w:left w:val="nil"/>
                    <w:bottom w:val="nil"/>
                    <w:right w:val="nil"/>
                  </w:tcBorders>
                  <w:shd w:val="clear" w:color="auto" w:fill="auto"/>
                  <w:vAlign w:val="center"/>
                  <w:hideMark/>
                </w:tcPr>
                <w:p w:rsidR="009B3132" w:rsidRPr="00722B77" w:rsidRDefault="009B3132" w:rsidP="009B3132">
                  <w:pPr>
                    <w:rPr>
                      <w:rFonts w:ascii="Arial" w:hAnsi="Arial" w:cs="Arial"/>
                      <w:color w:val="000000"/>
                      <w:lang w:eastAsia="es-ES"/>
                    </w:rPr>
                  </w:pPr>
                </w:p>
              </w:tc>
            </w:tr>
            <w:tr w:rsidR="00E12CC6" w:rsidRPr="00722B77" w:rsidTr="00856687">
              <w:trPr>
                <w:gridAfter w:val="5"/>
                <w:wAfter w:w="6481" w:type="dxa"/>
                <w:trHeight w:val="506"/>
              </w:trPr>
              <w:tc>
                <w:tcPr>
                  <w:tcW w:w="10206" w:type="dxa"/>
                  <w:tcBorders>
                    <w:top w:val="nil"/>
                    <w:left w:val="nil"/>
                    <w:bottom w:val="nil"/>
                    <w:right w:val="nil"/>
                  </w:tcBorders>
                  <w:shd w:val="clear" w:color="auto" w:fill="99CCCC"/>
                  <w:vAlign w:val="center"/>
                  <w:hideMark/>
                </w:tcPr>
                <w:p w:rsidR="001467A1" w:rsidRDefault="00CE6BAF" w:rsidP="0094249B">
                  <w:pPr>
                    <w:rPr>
                      <w:rFonts w:ascii="Arial" w:hAnsi="Arial" w:cs="Arial"/>
                    </w:rPr>
                  </w:pPr>
                  <w:r w:rsidRPr="0094249B">
                    <w:rPr>
                      <w:rFonts w:ascii="Arial" w:hAnsi="Arial" w:cs="Arial"/>
                    </w:rPr>
                    <w:t>Th</w:t>
                  </w:r>
                  <w:r w:rsidR="009844EA">
                    <w:rPr>
                      <w:rFonts w:ascii="Arial" w:hAnsi="Arial" w:cs="Arial"/>
                    </w:rPr>
                    <w:t xml:space="preserve">is grant </w:t>
                  </w:r>
                  <w:r w:rsidRPr="0094249B">
                    <w:rPr>
                      <w:rFonts w:ascii="Arial" w:hAnsi="Arial" w:cs="Arial"/>
                    </w:rPr>
                    <w:t xml:space="preserve">faced significant delays </w:t>
                  </w:r>
                  <w:r w:rsidR="00A325A3">
                    <w:rPr>
                      <w:rFonts w:ascii="Arial" w:hAnsi="Arial" w:cs="Arial"/>
                    </w:rPr>
                    <w:t xml:space="preserve">in starting implementation as the actual signing of the grant happened much later than the approval of the grant. Therefore, </w:t>
                  </w:r>
                  <w:r w:rsidRPr="0094249B">
                    <w:rPr>
                      <w:rFonts w:ascii="Arial" w:hAnsi="Arial" w:cs="Arial"/>
                    </w:rPr>
                    <w:t xml:space="preserve">after </w:t>
                  </w:r>
                  <w:r w:rsidR="00A325A3">
                    <w:rPr>
                      <w:rFonts w:ascii="Arial" w:hAnsi="Arial" w:cs="Arial"/>
                    </w:rPr>
                    <w:t xml:space="preserve">having received </w:t>
                  </w:r>
                  <w:r w:rsidRPr="0094249B">
                    <w:rPr>
                      <w:rFonts w:ascii="Arial" w:hAnsi="Arial" w:cs="Arial"/>
                    </w:rPr>
                    <w:t>the first tranche</w:t>
                  </w:r>
                  <w:r w:rsidR="00A325A3">
                    <w:rPr>
                      <w:rFonts w:ascii="Arial" w:hAnsi="Arial" w:cs="Arial"/>
                    </w:rPr>
                    <w:t xml:space="preserve"> of funds in November 2011, WHO and UNICEF </w:t>
                  </w:r>
                  <w:r w:rsidRPr="0094249B">
                    <w:rPr>
                      <w:rFonts w:ascii="Arial" w:hAnsi="Arial" w:cs="Arial"/>
                    </w:rPr>
                    <w:t>review</w:t>
                  </w:r>
                  <w:r w:rsidR="00A325A3">
                    <w:rPr>
                      <w:rFonts w:ascii="Arial" w:hAnsi="Arial" w:cs="Arial"/>
                    </w:rPr>
                    <w:t>ed</w:t>
                  </w:r>
                  <w:r w:rsidRPr="0094249B">
                    <w:rPr>
                      <w:rFonts w:ascii="Arial" w:hAnsi="Arial" w:cs="Arial"/>
                    </w:rPr>
                    <w:t xml:space="preserve"> the </w:t>
                  </w:r>
                  <w:r w:rsidR="008B2066">
                    <w:rPr>
                      <w:rFonts w:ascii="Arial" w:hAnsi="Arial" w:cs="Arial"/>
                    </w:rPr>
                    <w:t xml:space="preserve">original </w:t>
                  </w:r>
                  <w:r w:rsidRPr="0094249B">
                    <w:rPr>
                      <w:rFonts w:ascii="Arial" w:hAnsi="Arial" w:cs="Arial"/>
                    </w:rPr>
                    <w:t>activity plan</w:t>
                  </w:r>
                  <w:r w:rsidR="00A325A3">
                    <w:rPr>
                      <w:rFonts w:ascii="Arial" w:hAnsi="Arial" w:cs="Arial"/>
                    </w:rPr>
                    <w:t xml:space="preserve"> including </w:t>
                  </w:r>
                  <w:r w:rsidRPr="0094249B">
                    <w:rPr>
                      <w:rFonts w:ascii="Arial" w:hAnsi="Arial" w:cs="Arial"/>
                    </w:rPr>
                    <w:t>budget</w:t>
                  </w:r>
                  <w:r w:rsidR="00A325A3">
                    <w:rPr>
                      <w:rFonts w:ascii="Arial" w:hAnsi="Arial" w:cs="Arial"/>
                    </w:rPr>
                    <w:t xml:space="preserve"> allocations that had been produced in 2009 to account for the natural increase of costs and a fast changing environment typical for a complex emergency context.   </w:t>
                  </w:r>
                </w:p>
                <w:p w:rsidR="008B2066" w:rsidRDefault="008B2066" w:rsidP="0094249B">
                  <w:pPr>
                    <w:rPr>
                      <w:rFonts w:ascii="Arial" w:hAnsi="Arial" w:cs="Arial"/>
                    </w:rPr>
                  </w:pPr>
                  <w:r>
                    <w:rPr>
                      <w:rFonts w:ascii="Arial" w:hAnsi="Arial" w:cs="Arial"/>
                    </w:rPr>
                    <w:t xml:space="preserve">However, implementation of activities in 2012 </w:t>
                  </w:r>
                  <w:r w:rsidR="004017D8">
                    <w:rPr>
                      <w:rFonts w:ascii="Arial" w:hAnsi="Arial" w:cs="Arial"/>
                    </w:rPr>
                    <w:t xml:space="preserve">continued to be delayed; the security situation in South Central hampered the recruitment of the Lady Health Workers. Also in the two other zones, this first but critical step in getting activities off from the ground was delayed. The geographical distance between project management situated in Nairobi and the implementation being carried forward by the three </w:t>
                  </w:r>
                  <w:proofErr w:type="spellStart"/>
                  <w:r w:rsidR="004017D8">
                    <w:rPr>
                      <w:rFonts w:ascii="Arial" w:hAnsi="Arial" w:cs="Arial"/>
                    </w:rPr>
                    <w:t>zonal</w:t>
                  </w:r>
                  <w:proofErr w:type="spellEnd"/>
                  <w:r w:rsidR="004017D8">
                    <w:rPr>
                      <w:rFonts w:ascii="Arial" w:hAnsi="Arial" w:cs="Arial"/>
                    </w:rPr>
                    <w:t xml:space="preserve"> Somali Health Authorities (SHAs) pose additional, constant constraints to a speedy implementation.  </w:t>
                  </w:r>
                  <w:r>
                    <w:rPr>
                      <w:rFonts w:ascii="Arial" w:hAnsi="Arial" w:cs="Arial"/>
                    </w:rPr>
                    <w:t xml:space="preserve"> </w:t>
                  </w:r>
                </w:p>
                <w:p w:rsidR="001467A1" w:rsidRDefault="001467A1" w:rsidP="001467A1">
                  <w:pPr>
                    <w:rPr>
                      <w:rFonts w:ascii="Arial" w:hAnsi="Arial" w:cs="Arial"/>
                    </w:rPr>
                  </w:pPr>
                  <w:r>
                    <w:rPr>
                      <w:rFonts w:ascii="Arial" w:hAnsi="Arial" w:cs="Arial"/>
                    </w:rPr>
                    <w:t xml:space="preserve">For this </w:t>
                  </w:r>
                  <w:r w:rsidR="008B2066">
                    <w:rPr>
                      <w:rFonts w:ascii="Arial" w:hAnsi="Arial" w:cs="Arial"/>
                    </w:rPr>
                    <w:t xml:space="preserve">new </w:t>
                  </w:r>
                  <w:r>
                    <w:rPr>
                      <w:rFonts w:ascii="Arial" w:hAnsi="Arial" w:cs="Arial"/>
                    </w:rPr>
                    <w:t xml:space="preserve">reprogramming, implementing agencies and partners involved decided </w:t>
                  </w:r>
                  <w:r w:rsidRPr="007B2E6D">
                    <w:rPr>
                      <w:rFonts w:ascii="Arial" w:hAnsi="Arial" w:cs="Arial"/>
                    </w:rPr>
                    <w:t>NOT to re</w:t>
                  </w:r>
                  <w:r w:rsidR="003C771A">
                    <w:rPr>
                      <w:rFonts w:ascii="Arial" w:hAnsi="Arial" w:cs="Arial"/>
                    </w:rPr>
                    <w:t>-</w:t>
                  </w:r>
                  <w:r w:rsidRPr="007B2E6D">
                    <w:rPr>
                      <w:rFonts w:ascii="Arial" w:hAnsi="Arial" w:cs="Arial"/>
                    </w:rPr>
                    <w:t xml:space="preserve">programme </w:t>
                  </w:r>
                  <w:r>
                    <w:rPr>
                      <w:rFonts w:ascii="Arial" w:hAnsi="Arial" w:cs="Arial"/>
                    </w:rPr>
                    <w:t xml:space="preserve">planned </w:t>
                  </w:r>
                  <w:r w:rsidRPr="007B2E6D">
                    <w:rPr>
                      <w:rFonts w:ascii="Arial" w:hAnsi="Arial" w:cs="Arial"/>
                    </w:rPr>
                    <w:t xml:space="preserve">objectives, but </w:t>
                  </w:r>
                  <w:r>
                    <w:rPr>
                      <w:rFonts w:ascii="Arial" w:hAnsi="Arial" w:cs="Arial"/>
                    </w:rPr>
                    <w:t xml:space="preserve">to </w:t>
                  </w:r>
                  <w:r w:rsidRPr="007B2E6D">
                    <w:rPr>
                      <w:rFonts w:ascii="Arial" w:hAnsi="Arial" w:cs="Arial"/>
                    </w:rPr>
                    <w:t xml:space="preserve">suggest </w:t>
                  </w:r>
                  <w:r w:rsidR="003C771A">
                    <w:rPr>
                      <w:rFonts w:ascii="Arial" w:hAnsi="Arial" w:cs="Arial"/>
                    </w:rPr>
                    <w:t xml:space="preserve">some </w:t>
                  </w:r>
                  <w:r w:rsidRPr="007B2E6D">
                    <w:rPr>
                      <w:rFonts w:ascii="Arial" w:hAnsi="Arial" w:cs="Arial"/>
                    </w:rPr>
                    <w:t xml:space="preserve">changes of activities and, more importantly, increase the various budget allocations as to a) intensify </w:t>
                  </w:r>
                  <w:r w:rsidR="004017D8">
                    <w:rPr>
                      <w:rFonts w:ascii="Arial" w:hAnsi="Arial" w:cs="Arial"/>
                    </w:rPr>
                    <w:t xml:space="preserve">implementation of </w:t>
                  </w:r>
                  <w:r w:rsidRPr="007B2E6D">
                    <w:rPr>
                      <w:rFonts w:ascii="Arial" w:hAnsi="Arial" w:cs="Arial"/>
                    </w:rPr>
                    <w:t xml:space="preserve">activities; b) account for increased unit costs and c) accommodate the substantial amount of carry-over from previous years. </w:t>
                  </w:r>
                </w:p>
                <w:p w:rsidR="001467A1" w:rsidRDefault="001467A1" w:rsidP="001467A1">
                  <w:pPr>
                    <w:rPr>
                      <w:rFonts w:ascii="Arial" w:hAnsi="Arial" w:cs="Arial"/>
                    </w:rPr>
                  </w:pPr>
                  <w:r w:rsidRPr="007B2E6D">
                    <w:rPr>
                      <w:rFonts w:ascii="Arial" w:hAnsi="Arial" w:cs="Arial"/>
                    </w:rPr>
                    <w:t>In 2013</w:t>
                  </w:r>
                  <w:r>
                    <w:rPr>
                      <w:rFonts w:ascii="Arial" w:hAnsi="Arial" w:cs="Arial"/>
                    </w:rPr>
                    <w:t xml:space="preserve"> </w:t>
                  </w:r>
                  <w:r w:rsidR="004017D8">
                    <w:rPr>
                      <w:rFonts w:ascii="Arial" w:hAnsi="Arial" w:cs="Arial"/>
                    </w:rPr>
                    <w:t xml:space="preserve">huge </w:t>
                  </w:r>
                  <w:r>
                    <w:rPr>
                      <w:rFonts w:ascii="Arial" w:hAnsi="Arial" w:cs="Arial"/>
                    </w:rPr>
                    <w:t xml:space="preserve">efforts were dedicated to establish systems and processes for incentivizing the ladies, their supervisors, health workers and public health managers involved as GAVI/HSS focal points and for transferring funds for other </w:t>
                  </w:r>
                  <w:proofErr w:type="spellStart"/>
                  <w:r>
                    <w:rPr>
                      <w:rFonts w:ascii="Arial" w:hAnsi="Arial" w:cs="Arial"/>
                    </w:rPr>
                    <w:t>MoH</w:t>
                  </w:r>
                  <w:proofErr w:type="spellEnd"/>
                  <w:r>
                    <w:rPr>
                      <w:rFonts w:ascii="Arial" w:hAnsi="Arial" w:cs="Arial"/>
                    </w:rPr>
                    <w:t xml:space="preserve"> led activities</w:t>
                  </w:r>
                  <w:r w:rsidR="003C771A">
                    <w:rPr>
                      <w:rFonts w:ascii="Arial" w:hAnsi="Arial" w:cs="Arial"/>
                    </w:rPr>
                    <w:t>. M</w:t>
                  </w:r>
                  <w:r w:rsidR="003C771A" w:rsidRPr="007B2E6D">
                    <w:rPr>
                      <w:rFonts w:ascii="Arial" w:hAnsi="Arial" w:cs="Arial"/>
                    </w:rPr>
                    <w:t xml:space="preserve">echanisms </w:t>
                  </w:r>
                  <w:r w:rsidR="003C771A">
                    <w:rPr>
                      <w:rFonts w:ascii="Arial" w:hAnsi="Arial" w:cs="Arial"/>
                    </w:rPr>
                    <w:t>for improved c</w:t>
                  </w:r>
                  <w:r w:rsidR="003C771A" w:rsidRPr="007B2E6D">
                    <w:rPr>
                      <w:rFonts w:ascii="Arial" w:hAnsi="Arial" w:cs="Arial"/>
                    </w:rPr>
                    <w:t>ommunication</w:t>
                  </w:r>
                  <w:r w:rsidR="003C771A">
                    <w:rPr>
                      <w:rFonts w:ascii="Arial" w:hAnsi="Arial" w:cs="Arial"/>
                    </w:rPr>
                    <w:t xml:space="preserve">, </w:t>
                  </w:r>
                  <w:r w:rsidR="003C771A" w:rsidRPr="007B2E6D">
                    <w:rPr>
                      <w:rFonts w:ascii="Arial" w:hAnsi="Arial" w:cs="Arial"/>
                    </w:rPr>
                    <w:t>coordination</w:t>
                  </w:r>
                  <w:r w:rsidR="003C771A">
                    <w:rPr>
                      <w:rFonts w:ascii="Arial" w:hAnsi="Arial" w:cs="Arial"/>
                    </w:rPr>
                    <w:t xml:space="preserve"> and cooperation have been </w:t>
                  </w:r>
                  <w:r w:rsidR="003C771A" w:rsidRPr="007B2E6D">
                    <w:rPr>
                      <w:rFonts w:ascii="Arial" w:hAnsi="Arial" w:cs="Arial"/>
                    </w:rPr>
                    <w:t xml:space="preserve">established </w:t>
                  </w:r>
                  <w:r w:rsidR="003C771A">
                    <w:rPr>
                      <w:rFonts w:ascii="Arial" w:hAnsi="Arial" w:cs="Arial"/>
                    </w:rPr>
                    <w:t xml:space="preserve">and </w:t>
                  </w:r>
                  <w:r w:rsidR="003C771A" w:rsidRPr="007B2E6D">
                    <w:rPr>
                      <w:rFonts w:ascii="Arial" w:hAnsi="Arial" w:cs="Arial"/>
                    </w:rPr>
                    <w:t xml:space="preserve">responsibilities </w:t>
                  </w:r>
                  <w:r w:rsidR="003C771A">
                    <w:rPr>
                      <w:rFonts w:ascii="Arial" w:hAnsi="Arial" w:cs="Arial"/>
                    </w:rPr>
                    <w:t xml:space="preserve">of implementing partners were </w:t>
                  </w:r>
                  <w:r w:rsidR="003C771A" w:rsidRPr="007B2E6D">
                    <w:rPr>
                      <w:rFonts w:ascii="Arial" w:hAnsi="Arial" w:cs="Arial"/>
                    </w:rPr>
                    <w:t xml:space="preserve">clarified. </w:t>
                  </w:r>
                  <w:r w:rsidR="003C771A">
                    <w:rPr>
                      <w:rFonts w:ascii="Arial" w:hAnsi="Arial" w:cs="Arial"/>
                    </w:rPr>
                    <w:t xml:space="preserve">The former, in conjunction with more </w:t>
                  </w:r>
                  <w:r w:rsidR="003C771A" w:rsidRPr="007B2E6D">
                    <w:rPr>
                      <w:rFonts w:ascii="Arial" w:hAnsi="Arial" w:cs="Arial"/>
                    </w:rPr>
                    <w:t xml:space="preserve">technical presence and attention to the programme implementation </w:t>
                  </w:r>
                  <w:r w:rsidR="003C771A">
                    <w:rPr>
                      <w:rFonts w:ascii="Arial" w:hAnsi="Arial" w:cs="Arial"/>
                    </w:rPr>
                    <w:t xml:space="preserve">at </w:t>
                  </w:r>
                  <w:proofErr w:type="spellStart"/>
                  <w:r w:rsidR="003C771A">
                    <w:rPr>
                      <w:rFonts w:ascii="Arial" w:hAnsi="Arial" w:cs="Arial"/>
                    </w:rPr>
                    <w:t>zonal</w:t>
                  </w:r>
                  <w:proofErr w:type="spellEnd"/>
                  <w:r w:rsidR="003C771A">
                    <w:rPr>
                      <w:rFonts w:ascii="Arial" w:hAnsi="Arial" w:cs="Arial"/>
                    </w:rPr>
                    <w:t xml:space="preserve"> level </w:t>
                  </w:r>
                  <w:r w:rsidR="003C771A" w:rsidRPr="007B2E6D">
                    <w:rPr>
                      <w:rFonts w:ascii="Arial" w:hAnsi="Arial" w:cs="Arial"/>
                    </w:rPr>
                    <w:t xml:space="preserve">revealed a number of </w:t>
                  </w:r>
                  <w:r w:rsidR="003C771A">
                    <w:rPr>
                      <w:rFonts w:ascii="Arial" w:hAnsi="Arial" w:cs="Arial"/>
                    </w:rPr>
                    <w:t xml:space="preserve">bottle necks </w:t>
                  </w:r>
                  <w:r w:rsidR="003C771A" w:rsidRPr="007B2E6D">
                    <w:rPr>
                      <w:rFonts w:ascii="Arial" w:hAnsi="Arial" w:cs="Arial"/>
                    </w:rPr>
                    <w:t>t</w:t>
                  </w:r>
                  <w:r w:rsidR="004017D8">
                    <w:rPr>
                      <w:rFonts w:ascii="Arial" w:hAnsi="Arial" w:cs="Arial"/>
                    </w:rPr>
                    <w:t>hat need</w:t>
                  </w:r>
                  <w:r w:rsidR="003C771A">
                    <w:rPr>
                      <w:rFonts w:ascii="Arial" w:hAnsi="Arial" w:cs="Arial"/>
                    </w:rPr>
                    <w:t xml:space="preserve"> to </w:t>
                  </w:r>
                  <w:r w:rsidR="003C771A" w:rsidRPr="007B2E6D">
                    <w:rPr>
                      <w:rFonts w:ascii="Arial" w:hAnsi="Arial" w:cs="Arial"/>
                    </w:rPr>
                    <w:t xml:space="preserve">be </w:t>
                  </w:r>
                  <w:r w:rsidR="003C771A">
                    <w:rPr>
                      <w:rFonts w:ascii="Arial" w:hAnsi="Arial" w:cs="Arial"/>
                    </w:rPr>
                    <w:t>tackled if implementation should be successful. T</w:t>
                  </w:r>
                  <w:r w:rsidRPr="007B2E6D">
                    <w:rPr>
                      <w:rFonts w:ascii="Arial" w:hAnsi="Arial" w:cs="Arial"/>
                    </w:rPr>
                    <w:t>he programme picked up on speed</w:t>
                  </w:r>
                  <w:r w:rsidR="003C771A">
                    <w:rPr>
                      <w:rFonts w:ascii="Arial" w:hAnsi="Arial" w:cs="Arial"/>
                    </w:rPr>
                    <w:t xml:space="preserve"> but is still facing delays, often unforeseen, in implementing planned activities. </w:t>
                  </w:r>
                  <w:r>
                    <w:rPr>
                      <w:rFonts w:ascii="Arial" w:hAnsi="Arial" w:cs="Arial"/>
                    </w:rPr>
                    <w:t xml:space="preserve"> </w:t>
                  </w:r>
                </w:p>
                <w:p w:rsidR="001467A1" w:rsidRPr="007B2E6D" w:rsidRDefault="001467A1" w:rsidP="001467A1">
                  <w:pPr>
                    <w:rPr>
                      <w:rFonts w:ascii="Arial" w:hAnsi="Arial" w:cs="Arial"/>
                    </w:rPr>
                  </w:pPr>
                  <w:r>
                    <w:rPr>
                      <w:rFonts w:ascii="Arial" w:hAnsi="Arial" w:cs="Arial"/>
                    </w:rPr>
                    <w:t xml:space="preserve">Most of mentioned challenges </w:t>
                  </w:r>
                  <w:r w:rsidRPr="007B2E6D">
                    <w:rPr>
                      <w:rFonts w:ascii="Arial" w:hAnsi="Arial" w:cs="Arial"/>
                    </w:rPr>
                    <w:t>do not require</w:t>
                  </w:r>
                  <w:r>
                    <w:rPr>
                      <w:rFonts w:ascii="Arial" w:hAnsi="Arial" w:cs="Arial"/>
                    </w:rPr>
                    <w:t xml:space="preserve"> adding new </w:t>
                  </w:r>
                  <w:r w:rsidRPr="007B2E6D">
                    <w:rPr>
                      <w:rFonts w:ascii="Arial" w:hAnsi="Arial" w:cs="Arial"/>
                    </w:rPr>
                    <w:t xml:space="preserve">activities </w:t>
                  </w:r>
                  <w:r>
                    <w:rPr>
                      <w:rFonts w:ascii="Arial" w:hAnsi="Arial" w:cs="Arial"/>
                    </w:rPr>
                    <w:t xml:space="preserve">or funding </w:t>
                  </w:r>
                  <w:r w:rsidRPr="007B2E6D">
                    <w:rPr>
                      <w:rFonts w:ascii="Arial" w:hAnsi="Arial" w:cs="Arial"/>
                    </w:rPr>
                    <w:t xml:space="preserve">but to </w:t>
                  </w:r>
                  <w:r>
                    <w:rPr>
                      <w:rFonts w:ascii="Arial" w:hAnsi="Arial" w:cs="Arial"/>
                    </w:rPr>
                    <w:t xml:space="preserve">the provision of </w:t>
                  </w:r>
                  <w:r w:rsidR="004017D8">
                    <w:rPr>
                      <w:rFonts w:ascii="Arial" w:hAnsi="Arial" w:cs="Arial"/>
                    </w:rPr>
                    <w:t xml:space="preserve">stronger </w:t>
                  </w:r>
                  <w:r w:rsidRPr="007B2E6D">
                    <w:rPr>
                      <w:rFonts w:ascii="Arial" w:hAnsi="Arial" w:cs="Arial"/>
                    </w:rPr>
                    <w:t>guidance, technical assistance and hands</w:t>
                  </w:r>
                  <w:r>
                    <w:rPr>
                      <w:rFonts w:ascii="Arial" w:hAnsi="Arial" w:cs="Arial"/>
                    </w:rPr>
                    <w:t>-</w:t>
                  </w:r>
                  <w:r w:rsidRPr="007B2E6D">
                    <w:rPr>
                      <w:rFonts w:ascii="Arial" w:hAnsi="Arial" w:cs="Arial"/>
                    </w:rPr>
                    <w:t>on</w:t>
                  </w:r>
                  <w:r>
                    <w:rPr>
                      <w:rFonts w:ascii="Arial" w:hAnsi="Arial" w:cs="Arial"/>
                    </w:rPr>
                    <w:t xml:space="preserve">-transfer of knowledge and skills </w:t>
                  </w:r>
                  <w:r w:rsidRPr="007B2E6D">
                    <w:rPr>
                      <w:rFonts w:ascii="Arial" w:hAnsi="Arial" w:cs="Arial"/>
                    </w:rPr>
                    <w:t xml:space="preserve">from the programme management team at Nairobi and </w:t>
                  </w:r>
                  <w:proofErr w:type="spellStart"/>
                  <w:r w:rsidRPr="007B2E6D">
                    <w:rPr>
                      <w:rFonts w:ascii="Arial" w:hAnsi="Arial" w:cs="Arial"/>
                    </w:rPr>
                    <w:t>zonal</w:t>
                  </w:r>
                  <w:proofErr w:type="spellEnd"/>
                  <w:r w:rsidRPr="007B2E6D">
                    <w:rPr>
                      <w:rFonts w:ascii="Arial" w:hAnsi="Arial" w:cs="Arial"/>
                    </w:rPr>
                    <w:t xml:space="preserve"> level (WHO and UNICEF)</w:t>
                  </w:r>
                  <w:r w:rsidR="004017D8">
                    <w:rPr>
                      <w:rFonts w:ascii="Arial" w:hAnsi="Arial" w:cs="Arial"/>
                    </w:rPr>
                    <w:t xml:space="preserve"> to SHAs</w:t>
                  </w:r>
                  <w:r w:rsidRPr="007B2E6D">
                    <w:rPr>
                      <w:rFonts w:ascii="Arial" w:hAnsi="Arial" w:cs="Arial"/>
                    </w:rPr>
                    <w:t>.</w:t>
                  </w:r>
                  <w:r w:rsidR="004017D8">
                    <w:rPr>
                      <w:rFonts w:ascii="Arial" w:hAnsi="Arial" w:cs="Arial"/>
                    </w:rPr>
                    <w:t xml:space="preserve"> </w:t>
                  </w:r>
                  <w:r>
                    <w:rPr>
                      <w:rFonts w:ascii="Arial" w:hAnsi="Arial" w:cs="Arial"/>
                    </w:rPr>
                    <w:t>Similarly, coordination, communication and cooperation need to be enhanced and strategized; opportunities for synergies and complementarity need to be explored. Accruing co</w:t>
                  </w:r>
                  <w:r w:rsidRPr="007B2E6D">
                    <w:rPr>
                      <w:rFonts w:ascii="Arial" w:hAnsi="Arial" w:cs="Arial"/>
                    </w:rPr>
                    <w:t>sts for travel</w:t>
                  </w:r>
                  <w:r>
                    <w:rPr>
                      <w:rFonts w:ascii="Arial" w:hAnsi="Arial" w:cs="Arial"/>
                    </w:rPr>
                    <w:t xml:space="preserve"> and coordination activities will be bared </w:t>
                  </w:r>
                  <w:r w:rsidRPr="007B2E6D">
                    <w:rPr>
                      <w:rFonts w:ascii="Arial" w:hAnsi="Arial" w:cs="Arial"/>
                    </w:rPr>
                    <w:t>under the operational cost budget</w:t>
                  </w:r>
                  <w:r>
                    <w:rPr>
                      <w:rFonts w:ascii="Arial" w:hAnsi="Arial" w:cs="Arial"/>
                    </w:rPr>
                    <w:t xml:space="preserve">. </w:t>
                  </w:r>
                  <w:r w:rsidRPr="007B2E6D">
                    <w:rPr>
                      <w:rFonts w:ascii="Arial" w:hAnsi="Arial" w:cs="Arial"/>
                    </w:rPr>
                    <w:t xml:space="preserve">    </w:t>
                  </w:r>
                </w:p>
                <w:p w:rsidR="008F5AC3" w:rsidRDefault="008F5AC3" w:rsidP="00E45669">
                  <w:pPr>
                    <w:rPr>
                      <w:rFonts w:ascii="Arial" w:hAnsi="Arial" w:cs="Arial"/>
                    </w:rPr>
                  </w:pPr>
                </w:p>
                <w:p w:rsidR="00E45669" w:rsidRPr="007B2E6D" w:rsidRDefault="008F5AC3" w:rsidP="00E45669">
                  <w:pPr>
                    <w:rPr>
                      <w:rFonts w:ascii="Arial" w:hAnsi="Arial" w:cs="Arial"/>
                    </w:rPr>
                  </w:pPr>
                  <w:r>
                    <w:rPr>
                      <w:rFonts w:ascii="Arial" w:hAnsi="Arial" w:cs="Arial"/>
                    </w:rPr>
                    <w:t xml:space="preserve">Some of these issues do not </w:t>
                  </w:r>
                  <w:r w:rsidR="00E45669" w:rsidRPr="007B2E6D">
                    <w:rPr>
                      <w:rFonts w:ascii="Arial" w:hAnsi="Arial" w:cs="Arial"/>
                    </w:rPr>
                    <w:t xml:space="preserve">necessarily </w:t>
                  </w:r>
                  <w:r>
                    <w:rPr>
                      <w:rFonts w:ascii="Arial" w:hAnsi="Arial" w:cs="Arial"/>
                    </w:rPr>
                    <w:t xml:space="preserve">have to </w:t>
                  </w:r>
                  <w:r w:rsidR="00E45669" w:rsidRPr="007B2E6D">
                    <w:rPr>
                      <w:rFonts w:ascii="Arial" w:hAnsi="Arial" w:cs="Arial"/>
                    </w:rPr>
                    <w:t>be taken up within th</w:t>
                  </w:r>
                  <w:r>
                    <w:rPr>
                      <w:rFonts w:ascii="Arial" w:hAnsi="Arial" w:cs="Arial"/>
                    </w:rPr>
                    <w:t xml:space="preserve">is </w:t>
                  </w:r>
                  <w:r w:rsidR="004017D8">
                    <w:rPr>
                      <w:rFonts w:ascii="Arial" w:hAnsi="Arial" w:cs="Arial"/>
                    </w:rPr>
                    <w:t xml:space="preserve">grant </w:t>
                  </w:r>
                  <w:r w:rsidR="00E45669" w:rsidRPr="007B2E6D">
                    <w:rPr>
                      <w:rFonts w:ascii="Arial" w:hAnsi="Arial" w:cs="Arial"/>
                    </w:rPr>
                    <w:t xml:space="preserve">but </w:t>
                  </w:r>
                  <w:r>
                    <w:rPr>
                      <w:rFonts w:ascii="Arial" w:hAnsi="Arial" w:cs="Arial"/>
                    </w:rPr>
                    <w:t xml:space="preserve">require </w:t>
                  </w:r>
                  <w:r w:rsidR="00E45669" w:rsidRPr="007B2E6D">
                    <w:rPr>
                      <w:rFonts w:ascii="Arial" w:hAnsi="Arial" w:cs="Arial"/>
                    </w:rPr>
                    <w:t xml:space="preserve">attention </w:t>
                  </w:r>
                  <w:r>
                    <w:rPr>
                      <w:rFonts w:ascii="Arial" w:hAnsi="Arial" w:cs="Arial"/>
                    </w:rPr>
                    <w:t xml:space="preserve">by other programmes such as EPI and can be easily address through </w:t>
                  </w:r>
                  <w:r w:rsidR="00E45669" w:rsidRPr="007B2E6D">
                    <w:rPr>
                      <w:rFonts w:ascii="Arial" w:hAnsi="Arial" w:cs="Arial"/>
                    </w:rPr>
                    <w:t xml:space="preserve">improved communication, coordination and creation of synergies </w:t>
                  </w:r>
                  <w:r>
                    <w:rPr>
                      <w:rFonts w:ascii="Arial" w:hAnsi="Arial" w:cs="Arial"/>
                    </w:rPr>
                    <w:t xml:space="preserve">and complementarity. </w:t>
                  </w:r>
                  <w:r w:rsidR="00E45669" w:rsidRPr="007B2E6D">
                    <w:rPr>
                      <w:rFonts w:ascii="Arial" w:hAnsi="Arial" w:cs="Arial"/>
                    </w:rPr>
                    <w:t xml:space="preserve">      </w:t>
                  </w:r>
                </w:p>
                <w:p w:rsidR="007B2E6D" w:rsidRDefault="007B2E6D" w:rsidP="00E45669">
                  <w:pPr>
                    <w:rPr>
                      <w:rFonts w:ascii="Arial" w:hAnsi="Arial" w:cs="Arial"/>
                    </w:rPr>
                  </w:pPr>
                </w:p>
                <w:p w:rsidR="009E6425" w:rsidRDefault="00E45669" w:rsidP="00E45669">
                  <w:pPr>
                    <w:rPr>
                      <w:rFonts w:ascii="Arial" w:hAnsi="Arial" w:cs="Arial"/>
                    </w:rPr>
                  </w:pPr>
                  <w:r w:rsidRPr="009E6425">
                    <w:rPr>
                      <w:rFonts w:ascii="Arial" w:hAnsi="Arial" w:cs="Arial"/>
                      <w:i/>
                    </w:rPr>
                    <w:t>Service delivery</w:t>
                  </w:r>
                  <w:r w:rsidRPr="006A25B0">
                    <w:rPr>
                      <w:rFonts w:ascii="Arial" w:hAnsi="Arial" w:cs="Arial"/>
                      <w:color w:val="FF0000"/>
                    </w:rPr>
                    <w:t>:</w:t>
                  </w:r>
                  <w:r w:rsidRPr="007B2E6D">
                    <w:rPr>
                      <w:rFonts w:ascii="Arial" w:hAnsi="Arial" w:cs="Arial"/>
                    </w:rPr>
                    <w:t xml:space="preserve"> designated staff </w:t>
                  </w:r>
                  <w:r w:rsidR="009E6425">
                    <w:rPr>
                      <w:rFonts w:ascii="Arial" w:hAnsi="Arial" w:cs="Arial"/>
                    </w:rPr>
                    <w:t xml:space="preserve">at selected MCH clinics and HPs </w:t>
                  </w:r>
                  <w:r w:rsidRPr="007B2E6D">
                    <w:rPr>
                      <w:rFonts w:ascii="Arial" w:hAnsi="Arial" w:cs="Arial"/>
                    </w:rPr>
                    <w:t>often does not have the required qualifications as required by the EPHS; it is recognized that the process to building an appropriate health work force in Somalia requires a long term strategic approach; however, in relation to the success of this programme training activities especially for vaccinators need to be beefed up</w:t>
                  </w:r>
                  <w:r w:rsidR="009E6425">
                    <w:rPr>
                      <w:rFonts w:ascii="Arial" w:hAnsi="Arial" w:cs="Arial"/>
                    </w:rPr>
                    <w:t xml:space="preserve"> and start with the transfer of basic knowledge. A positive and certainly to the success of this programme contributing result is the determination of the SHAs to finalize an EPI policy and strategy and the production of a vaccinator manual. </w:t>
                  </w:r>
                </w:p>
                <w:p w:rsidR="00E45669" w:rsidRPr="007B2E6D" w:rsidRDefault="009E6425" w:rsidP="00E45669">
                  <w:pPr>
                    <w:rPr>
                      <w:rFonts w:ascii="Arial" w:hAnsi="Arial" w:cs="Arial"/>
                    </w:rPr>
                  </w:pPr>
                  <w:r>
                    <w:rPr>
                      <w:rFonts w:ascii="Arial" w:hAnsi="Arial" w:cs="Arial"/>
                    </w:rPr>
                    <w:t xml:space="preserve">Substantial ground work also needs to be put into building skills for </w:t>
                  </w:r>
                  <w:r w:rsidR="00E45669" w:rsidRPr="007B2E6D">
                    <w:rPr>
                      <w:rFonts w:ascii="Arial" w:hAnsi="Arial" w:cs="Arial"/>
                    </w:rPr>
                    <w:t xml:space="preserve">monitoring and </w:t>
                  </w:r>
                  <w:r>
                    <w:rPr>
                      <w:rFonts w:ascii="Arial" w:hAnsi="Arial" w:cs="Arial"/>
                    </w:rPr>
                    <w:t xml:space="preserve">supportive </w:t>
                  </w:r>
                  <w:r w:rsidR="00E45669" w:rsidRPr="007B2E6D">
                    <w:rPr>
                      <w:rFonts w:ascii="Arial" w:hAnsi="Arial" w:cs="Arial"/>
                    </w:rPr>
                    <w:t>supervision</w:t>
                  </w:r>
                  <w:r>
                    <w:rPr>
                      <w:rFonts w:ascii="Arial" w:hAnsi="Arial" w:cs="Arial"/>
                    </w:rPr>
                    <w:t xml:space="preserve"> of MCH staff as well as using health information data collected by the Lady Health Workers.</w:t>
                  </w:r>
                  <w:r w:rsidR="00E45669" w:rsidRPr="007B2E6D">
                    <w:rPr>
                      <w:rFonts w:ascii="Arial" w:hAnsi="Arial" w:cs="Arial"/>
                    </w:rPr>
                    <w:t xml:space="preserve"> </w:t>
                  </w:r>
                </w:p>
                <w:p w:rsidR="007B2E6D" w:rsidRDefault="007B2E6D" w:rsidP="00E45669">
                  <w:pPr>
                    <w:rPr>
                      <w:rFonts w:ascii="Arial" w:hAnsi="Arial" w:cs="Arial"/>
                    </w:rPr>
                  </w:pPr>
                </w:p>
                <w:p w:rsidR="00DF0F27" w:rsidRPr="007B2E6D" w:rsidRDefault="00E45669" w:rsidP="00DF0F27">
                  <w:pPr>
                    <w:rPr>
                      <w:rFonts w:ascii="Arial" w:hAnsi="Arial" w:cs="Arial"/>
                    </w:rPr>
                  </w:pPr>
                  <w:r w:rsidRPr="007B2E6D">
                    <w:rPr>
                      <w:rFonts w:ascii="Arial" w:hAnsi="Arial" w:cs="Arial"/>
                      <w:i/>
                    </w:rPr>
                    <w:t>Public health management</w:t>
                  </w:r>
                  <w:r w:rsidRPr="007B2E6D">
                    <w:rPr>
                      <w:rFonts w:ascii="Arial" w:hAnsi="Arial" w:cs="Arial"/>
                    </w:rPr>
                    <w:t xml:space="preserve">: appropriate monitoring and supervision but also the provision of strategic directions at </w:t>
                  </w:r>
                  <w:r w:rsidR="009E6425">
                    <w:rPr>
                      <w:rFonts w:ascii="Arial" w:hAnsi="Arial" w:cs="Arial"/>
                    </w:rPr>
                    <w:t xml:space="preserve">district and regional </w:t>
                  </w:r>
                  <w:r w:rsidRPr="007B2E6D">
                    <w:rPr>
                      <w:rFonts w:ascii="Arial" w:hAnsi="Arial" w:cs="Arial"/>
                    </w:rPr>
                    <w:t xml:space="preserve">level is important for the success of the programme; at present district health and regional </w:t>
                  </w:r>
                  <w:r w:rsidRPr="007B2E6D">
                    <w:rPr>
                      <w:rFonts w:ascii="Arial" w:hAnsi="Arial" w:cs="Arial"/>
                    </w:rPr>
                    <w:lastRenderedPageBreak/>
                    <w:t xml:space="preserve">health management teams are only partially </w:t>
                  </w:r>
                  <w:r w:rsidR="009E6425">
                    <w:rPr>
                      <w:rFonts w:ascii="Arial" w:hAnsi="Arial" w:cs="Arial"/>
                    </w:rPr>
                    <w:t xml:space="preserve">functional </w:t>
                  </w:r>
                  <w:r w:rsidRPr="007B2E6D">
                    <w:rPr>
                      <w:rFonts w:ascii="Arial" w:hAnsi="Arial" w:cs="Arial"/>
                    </w:rPr>
                    <w:t xml:space="preserve">with little staff whose job description still need to be developed in accordance with </w:t>
                  </w:r>
                  <w:r w:rsidR="00A542E2">
                    <w:rPr>
                      <w:rFonts w:ascii="Arial" w:hAnsi="Arial" w:cs="Arial"/>
                    </w:rPr>
                    <w:t xml:space="preserve">defined </w:t>
                  </w:r>
                  <w:r w:rsidRPr="007B2E6D">
                    <w:rPr>
                      <w:rFonts w:ascii="Arial" w:hAnsi="Arial" w:cs="Arial"/>
                    </w:rPr>
                    <w:t xml:space="preserve">roles and responsibilities </w:t>
                  </w:r>
                  <w:r w:rsidR="00A542E2">
                    <w:rPr>
                      <w:rFonts w:ascii="Arial" w:hAnsi="Arial" w:cs="Arial"/>
                    </w:rPr>
                    <w:t>that s</w:t>
                  </w:r>
                  <w:r w:rsidRPr="007B2E6D">
                    <w:rPr>
                      <w:rFonts w:ascii="Arial" w:hAnsi="Arial" w:cs="Arial"/>
                    </w:rPr>
                    <w:t xml:space="preserve">ub </w:t>
                  </w:r>
                  <w:proofErr w:type="spellStart"/>
                  <w:r w:rsidRPr="007B2E6D">
                    <w:rPr>
                      <w:rFonts w:ascii="Arial" w:hAnsi="Arial" w:cs="Arial"/>
                    </w:rPr>
                    <w:t>zonal</w:t>
                  </w:r>
                  <w:proofErr w:type="spellEnd"/>
                  <w:r w:rsidRPr="007B2E6D">
                    <w:rPr>
                      <w:rFonts w:ascii="Arial" w:hAnsi="Arial" w:cs="Arial"/>
                    </w:rPr>
                    <w:t xml:space="preserve"> health management team</w:t>
                  </w:r>
                  <w:r w:rsidR="00A542E2">
                    <w:rPr>
                      <w:rFonts w:ascii="Arial" w:hAnsi="Arial" w:cs="Arial"/>
                    </w:rPr>
                    <w:t>s</w:t>
                  </w:r>
                  <w:r w:rsidRPr="007B2E6D">
                    <w:rPr>
                      <w:rFonts w:ascii="Arial" w:hAnsi="Arial" w:cs="Arial"/>
                    </w:rPr>
                    <w:t xml:space="preserve"> </w:t>
                  </w:r>
                  <w:r w:rsidR="00A542E2">
                    <w:rPr>
                      <w:rFonts w:ascii="Arial" w:hAnsi="Arial" w:cs="Arial"/>
                    </w:rPr>
                    <w:t xml:space="preserve">perform. Their budget is limited and means for transportation for field visits are largely not available. </w:t>
                  </w:r>
                  <w:r w:rsidR="00DF0F27" w:rsidRPr="007B2E6D">
                    <w:rPr>
                      <w:rFonts w:ascii="Arial" w:hAnsi="Arial" w:cs="Arial"/>
                    </w:rPr>
                    <w:t>Capacities for planning</w:t>
                  </w:r>
                  <w:r w:rsidR="00DF0F27">
                    <w:rPr>
                      <w:rFonts w:ascii="Arial" w:hAnsi="Arial" w:cs="Arial"/>
                    </w:rPr>
                    <w:t>,</w:t>
                  </w:r>
                  <w:r w:rsidR="00DF0F27" w:rsidRPr="007B2E6D">
                    <w:rPr>
                      <w:rFonts w:ascii="Arial" w:hAnsi="Arial" w:cs="Arial"/>
                    </w:rPr>
                    <w:t xml:space="preserve"> coordination and public health management are weak</w:t>
                  </w:r>
                  <w:r w:rsidR="00DF0F27">
                    <w:rPr>
                      <w:rFonts w:ascii="Arial" w:hAnsi="Arial" w:cs="Arial"/>
                    </w:rPr>
                    <w:t xml:space="preserve">. </w:t>
                  </w:r>
                  <w:r w:rsidR="00DF0F27" w:rsidRPr="007B2E6D">
                    <w:rPr>
                      <w:rFonts w:ascii="Arial" w:hAnsi="Arial" w:cs="Arial"/>
                    </w:rPr>
                    <w:t xml:space="preserve">    </w:t>
                  </w:r>
                </w:p>
                <w:p w:rsidR="00A542E2" w:rsidRDefault="00A542E2" w:rsidP="00E45669">
                  <w:pPr>
                    <w:rPr>
                      <w:rFonts w:ascii="Arial" w:hAnsi="Arial" w:cs="Arial"/>
                    </w:rPr>
                  </w:pPr>
                </w:p>
                <w:p w:rsidR="00A542E2" w:rsidRDefault="00A542E2" w:rsidP="00E45669">
                  <w:pPr>
                    <w:rPr>
                      <w:rFonts w:ascii="Arial" w:hAnsi="Arial" w:cs="Arial"/>
                    </w:rPr>
                  </w:pPr>
                  <w:r>
                    <w:rPr>
                      <w:rFonts w:ascii="Arial" w:hAnsi="Arial" w:cs="Arial"/>
                    </w:rPr>
                    <w:t xml:space="preserve">Building public health management functions at these levels will be addressed by the Joint Health &amp; Nutrition Programme (JHNP). At the same time, UNDP is supporting strengthening local governance functions. </w:t>
                  </w:r>
                </w:p>
                <w:p w:rsidR="00A542E2" w:rsidRDefault="00A542E2" w:rsidP="00E45669">
                  <w:pPr>
                    <w:rPr>
                      <w:rFonts w:ascii="Arial" w:hAnsi="Arial" w:cs="Arial"/>
                    </w:rPr>
                  </w:pPr>
                </w:p>
                <w:p w:rsidR="00A542E2" w:rsidRDefault="00A542E2" w:rsidP="00E45669">
                  <w:pPr>
                    <w:rPr>
                      <w:rFonts w:ascii="Arial" w:hAnsi="Arial" w:cs="Arial"/>
                    </w:rPr>
                  </w:pPr>
                  <w:r>
                    <w:rPr>
                      <w:rFonts w:ascii="Arial" w:hAnsi="Arial" w:cs="Arial"/>
                    </w:rPr>
                    <w:t>The grant provides for support to carry out monitoring and supervision activities</w:t>
                  </w:r>
                  <w:r w:rsidR="00DF0F27">
                    <w:rPr>
                      <w:rFonts w:ascii="Arial" w:hAnsi="Arial" w:cs="Arial"/>
                    </w:rPr>
                    <w:t xml:space="preserve"> and incentives for central, regional and district </w:t>
                  </w:r>
                  <w:proofErr w:type="spellStart"/>
                  <w:r w:rsidR="00DF0F27">
                    <w:rPr>
                      <w:rFonts w:ascii="Arial" w:hAnsi="Arial" w:cs="Arial"/>
                    </w:rPr>
                    <w:t>MoH</w:t>
                  </w:r>
                  <w:proofErr w:type="spellEnd"/>
                  <w:r w:rsidR="00DF0F27">
                    <w:rPr>
                      <w:rFonts w:ascii="Arial" w:hAnsi="Arial" w:cs="Arial"/>
                    </w:rPr>
                    <w:t xml:space="preserve"> teams</w:t>
                  </w:r>
                  <w:r>
                    <w:rPr>
                      <w:rFonts w:ascii="Arial" w:hAnsi="Arial" w:cs="Arial"/>
                    </w:rPr>
                    <w:t>.</w:t>
                  </w:r>
                  <w:r w:rsidR="00DF0F27">
                    <w:rPr>
                      <w:rFonts w:ascii="Arial" w:hAnsi="Arial" w:cs="Arial"/>
                    </w:rPr>
                    <w:t xml:space="preserve"> </w:t>
                  </w:r>
                  <w:r w:rsidR="00DF0F27" w:rsidRPr="007B2E6D">
                    <w:rPr>
                      <w:rFonts w:ascii="Arial" w:hAnsi="Arial" w:cs="Arial"/>
                    </w:rPr>
                    <w:t>These staff are critical for supervising and monitoring the facilities and, overall, the implementation of the programme</w:t>
                  </w:r>
                  <w:r w:rsidR="00DF0F27">
                    <w:rPr>
                      <w:rFonts w:ascii="Arial" w:hAnsi="Arial" w:cs="Arial"/>
                    </w:rPr>
                    <w:t xml:space="preserve">. </w:t>
                  </w:r>
                  <w:r>
                    <w:rPr>
                      <w:rFonts w:ascii="Arial" w:hAnsi="Arial" w:cs="Arial"/>
                    </w:rPr>
                    <w:t xml:space="preserve">The grant management team and WHO technical officers at </w:t>
                  </w:r>
                  <w:proofErr w:type="spellStart"/>
                  <w:r>
                    <w:rPr>
                      <w:rFonts w:ascii="Arial" w:hAnsi="Arial" w:cs="Arial"/>
                    </w:rPr>
                    <w:t>zonal</w:t>
                  </w:r>
                  <w:proofErr w:type="spellEnd"/>
                  <w:r>
                    <w:rPr>
                      <w:rFonts w:ascii="Arial" w:hAnsi="Arial" w:cs="Arial"/>
                    </w:rPr>
                    <w:t xml:space="preserve"> level will work on building and transferring </w:t>
                  </w:r>
                  <w:r w:rsidR="00E45669" w:rsidRPr="007B2E6D">
                    <w:rPr>
                      <w:rFonts w:ascii="Arial" w:hAnsi="Arial" w:cs="Arial"/>
                    </w:rPr>
                    <w:t xml:space="preserve">skills and knowledge </w:t>
                  </w:r>
                  <w:r>
                    <w:rPr>
                      <w:rFonts w:ascii="Arial" w:hAnsi="Arial" w:cs="Arial"/>
                    </w:rPr>
                    <w:t xml:space="preserve">to district and regional health managers </w:t>
                  </w:r>
                  <w:r w:rsidR="00E45669" w:rsidRPr="007B2E6D">
                    <w:rPr>
                      <w:rFonts w:ascii="Arial" w:hAnsi="Arial" w:cs="Arial"/>
                    </w:rPr>
                    <w:t xml:space="preserve">and </w:t>
                  </w:r>
                  <w:r>
                    <w:rPr>
                      <w:rFonts w:ascii="Arial" w:hAnsi="Arial" w:cs="Arial"/>
                    </w:rPr>
                    <w:t xml:space="preserve">explore further </w:t>
                  </w:r>
                  <w:r w:rsidR="00E45669" w:rsidRPr="007B2E6D">
                    <w:rPr>
                      <w:rFonts w:ascii="Arial" w:hAnsi="Arial" w:cs="Arial"/>
                    </w:rPr>
                    <w:t xml:space="preserve">technical assistance </w:t>
                  </w:r>
                  <w:r>
                    <w:rPr>
                      <w:rFonts w:ascii="Arial" w:hAnsi="Arial" w:cs="Arial"/>
                    </w:rPr>
                    <w:t>within this grant (e.g. TA for conducting operational research).</w:t>
                  </w:r>
                </w:p>
                <w:p w:rsidR="00DF0F27" w:rsidRDefault="00DF0F27" w:rsidP="00E45669">
                  <w:pPr>
                    <w:rPr>
                      <w:rFonts w:ascii="Arial" w:hAnsi="Arial" w:cs="Arial"/>
                    </w:rPr>
                  </w:pPr>
                </w:p>
                <w:p w:rsidR="00E45669" w:rsidRPr="007B2E6D" w:rsidRDefault="00A542E2" w:rsidP="00E45669">
                  <w:pPr>
                    <w:rPr>
                      <w:rFonts w:ascii="Arial" w:hAnsi="Arial" w:cs="Arial"/>
                    </w:rPr>
                  </w:pPr>
                  <w:r>
                    <w:rPr>
                      <w:rFonts w:ascii="Arial" w:hAnsi="Arial" w:cs="Arial"/>
                    </w:rPr>
                    <w:t xml:space="preserve"> </w:t>
                  </w:r>
                  <w:r w:rsidRPr="00A542E2">
                    <w:rPr>
                      <w:rFonts w:ascii="Arial" w:hAnsi="Arial" w:cs="Arial"/>
                      <w:i/>
                    </w:rPr>
                    <w:t>Supplies</w:t>
                  </w:r>
                  <w:r w:rsidR="00E45669" w:rsidRPr="00A542E2">
                    <w:rPr>
                      <w:rFonts w:ascii="Arial" w:hAnsi="Arial" w:cs="Arial"/>
                      <w:b/>
                      <w:i/>
                    </w:rPr>
                    <w:t>:</w:t>
                  </w:r>
                  <w:r w:rsidR="00E45669" w:rsidRPr="007B2E6D">
                    <w:rPr>
                      <w:rFonts w:ascii="Arial" w:hAnsi="Arial" w:cs="Arial"/>
                    </w:rPr>
                    <w:t xml:space="preserve"> the grant </w:t>
                  </w:r>
                  <w:r>
                    <w:rPr>
                      <w:rFonts w:ascii="Arial" w:hAnsi="Arial" w:cs="Arial"/>
                    </w:rPr>
                    <w:t xml:space="preserve">includes the </w:t>
                  </w:r>
                  <w:r w:rsidR="00E45669" w:rsidRPr="007B2E6D">
                    <w:rPr>
                      <w:rFonts w:ascii="Arial" w:hAnsi="Arial" w:cs="Arial"/>
                    </w:rPr>
                    <w:t>provi</w:t>
                  </w:r>
                  <w:r>
                    <w:rPr>
                      <w:rFonts w:ascii="Arial" w:hAnsi="Arial" w:cs="Arial"/>
                    </w:rPr>
                    <w:t xml:space="preserve">sion of </w:t>
                  </w:r>
                  <w:r w:rsidR="00E45669" w:rsidRPr="007B2E6D">
                    <w:rPr>
                      <w:rFonts w:ascii="Arial" w:hAnsi="Arial" w:cs="Arial"/>
                    </w:rPr>
                    <w:t xml:space="preserve">equipment and supplies at facilities (MCH and HPs); UNICEF provides vaccines and cold chain equipment across Somalia and covers operational costs for the transportation of </w:t>
                  </w:r>
                  <w:r>
                    <w:rPr>
                      <w:rFonts w:ascii="Arial" w:hAnsi="Arial" w:cs="Arial"/>
                    </w:rPr>
                    <w:t xml:space="preserve">these </w:t>
                  </w:r>
                  <w:r w:rsidR="00E45669" w:rsidRPr="007B2E6D">
                    <w:rPr>
                      <w:rFonts w:ascii="Arial" w:hAnsi="Arial" w:cs="Arial"/>
                    </w:rPr>
                    <w:t>supplies to facilities; however, at present the operational capacities at the Ministry level are limited and result in frequent stock-outs; the programme needs to address this serious bottle necks</w:t>
                  </w:r>
                  <w:r>
                    <w:rPr>
                      <w:rFonts w:ascii="Arial" w:hAnsi="Arial" w:cs="Arial"/>
                    </w:rPr>
                    <w:t>. These constraints have been revealed by an EPI review conducted in mid-2013 and been discussed by the Health Sector Committee (HSC). Stakeholders agreed to</w:t>
                  </w:r>
                  <w:r w:rsidR="003012E9">
                    <w:rPr>
                      <w:rFonts w:ascii="Arial" w:hAnsi="Arial" w:cs="Arial"/>
                    </w:rPr>
                    <w:t xml:space="preserve"> establish, enlarge and further strengthen EPI working groups and discuss approaches for an improved national EPI programme as a standing agenda at each HSC coordination meeting. Processes for </w:t>
                  </w:r>
                  <w:r w:rsidR="003012E9" w:rsidRPr="007B2E6D">
                    <w:rPr>
                      <w:rFonts w:ascii="Arial" w:hAnsi="Arial" w:cs="Arial"/>
                    </w:rPr>
                    <w:t>improved communication</w:t>
                  </w:r>
                  <w:r w:rsidR="003012E9">
                    <w:rPr>
                      <w:rFonts w:ascii="Arial" w:hAnsi="Arial" w:cs="Arial"/>
                    </w:rPr>
                    <w:t xml:space="preserve"> and </w:t>
                  </w:r>
                  <w:r w:rsidR="003012E9" w:rsidRPr="007B2E6D">
                    <w:rPr>
                      <w:rFonts w:ascii="Arial" w:hAnsi="Arial" w:cs="Arial"/>
                    </w:rPr>
                    <w:t xml:space="preserve">information sharing </w:t>
                  </w:r>
                  <w:r w:rsidR="003012E9">
                    <w:rPr>
                      <w:rFonts w:ascii="Arial" w:hAnsi="Arial" w:cs="Arial"/>
                    </w:rPr>
                    <w:t xml:space="preserve">at </w:t>
                  </w:r>
                  <w:proofErr w:type="spellStart"/>
                  <w:r w:rsidR="003012E9">
                    <w:rPr>
                      <w:rFonts w:ascii="Arial" w:hAnsi="Arial" w:cs="Arial"/>
                    </w:rPr>
                    <w:t>zonal</w:t>
                  </w:r>
                  <w:proofErr w:type="spellEnd"/>
                  <w:r w:rsidR="003012E9">
                    <w:rPr>
                      <w:rFonts w:ascii="Arial" w:hAnsi="Arial" w:cs="Arial"/>
                    </w:rPr>
                    <w:t xml:space="preserve"> and Nairobi level between the implementing partners have been set in place. Regular GAVI / HSS coordination meetings include the participation of </w:t>
                  </w:r>
                  <w:proofErr w:type="spellStart"/>
                  <w:r w:rsidR="003012E9">
                    <w:rPr>
                      <w:rFonts w:ascii="Arial" w:hAnsi="Arial" w:cs="Arial"/>
                    </w:rPr>
                    <w:t>MoH</w:t>
                  </w:r>
                  <w:proofErr w:type="spellEnd"/>
                  <w:r w:rsidR="003012E9">
                    <w:rPr>
                      <w:rFonts w:ascii="Arial" w:hAnsi="Arial" w:cs="Arial"/>
                    </w:rPr>
                    <w:t xml:space="preserve"> EPI management teams and EPI is included in their respective operational work plans. </w:t>
                  </w:r>
                </w:p>
                <w:p w:rsidR="007B2E6D" w:rsidRDefault="007B2E6D" w:rsidP="00E45669">
                  <w:pPr>
                    <w:rPr>
                      <w:rFonts w:ascii="Arial" w:hAnsi="Arial" w:cs="Arial"/>
                    </w:rPr>
                  </w:pPr>
                </w:p>
                <w:p w:rsidR="00E45669" w:rsidRPr="007B2E6D" w:rsidRDefault="00E45669" w:rsidP="00E45669">
                  <w:pPr>
                    <w:rPr>
                      <w:rFonts w:ascii="Arial" w:hAnsi="Arial" w:cs="Arial"/>
                    </w:rPr>
                  </w:pPr>
                  <w:r w:rsidRPr="007B2E6D">
                    <w:rPr>
                      <w:rFonts w:ascii="Arial" w:hAnsi="Arial" w:cs="Arial"/>
                      <w:i/>
                    </w:rPr>
                    <w:t>Coordination</w:t>
                  </w:r>
                  <w:r w:rsidRPr="007B2E6D">
                    <w:rPr>
                      <w:rFonts w:ascii="Arial" w:hAnsi="Arial" w:cs="Arial"/>
                    </w:rPr>
                    <w:t xml:space="preserve">: </w:t>
                  </w:r>
                  <w:r w:rsidR="003012E9">
                    <w:rPr>
                      <w:rFonts w:ascii="Arial" w:hAnsi="Arial" w:cs="Arial"/>
                    </w:rPr>
                    <w:t xml:space="preserve">in addition to the above, coordination activities </w:t>
                  </w:r>
                  <w:r w:rsidRPr="007B2E6D">
                    <w:rPr>
                      <w:rFonts w:ascii="Arial" w:hAnsi="Arial" w:cs="Arial"/>
                    </w:rPr>
                    <w:t>need</w:t>
                  </w:r>
                  <w:r w:rsidR="003012E9">
                    <w:rPr>
                      <w:rFonts w:ascii="Arial" w:hAnsi="Arial" w:cs="Arial"/>
                    </w:rPr>
                    <w:t xml:space="preserve"> </w:t>
                  </w:r>
                  <w:r w:rsidRPr="007B2E6D">
                    <w:rPr>
                      <w:rFonts w:ascii="Arial" w:hAnsi="Arial" w:cs="Arial"/>
                    </w:rPr>
                    <w:t xml:space="preserve">to </w:t>
                  </w:r>
                  <w:r w:rsidR="003012E9">
                    <w:rPr>
                      <w:rFonts w:ascii="Arial" w:hAnsi="Arial" w:cs="Arial"/>
                    </w:rPr>
                    <w:t xml:space="preserve">happen </w:t>
                  </w:r>
                  <w:r w:rsidRPr="007B2E6D">
                    <w:rPr>
                      <w:rFonts w:ascii="Arial" w:hAnsi="Arial" w:cs="Arial"/>
                    </w:rPr>
                    <w:t xml:space="preserve">more regularly and be carried out more strategically, involving focal points from regions and districts (increases cost for transportation); in addition to the participation of </w:t>
                  </w:r>
                  <w:proofErr w:type="spellStart"/>
                  <w:r w:rsidR="003012E9">
                    <w:rPr>
                      <w:rFonts w:ascii="Arial" w:hAnsi="Arial" w:cs="Arial"/>
                    </w:rPr>
                    <w:t>MoH</w:t>
                  </w:r>
                  <w:proofErr w:type="spellEnd"/>
                  <w:r w:rsidR="003012E9">
                    <w:rPr>
                      <w:rFonts w:ascii="Arial" w:hAnsi="Arial" w:cs="Arial"/>
                    </w:rPr>
                    <w:t xml:space="preserve"> </w:t>
                  </w:r>
                  <w:r w:rsidRPr="007B2E6D">
                    <w:rPr>
                      <w:rFonts w:ascii="Arial" w:hAnsi="Arial" w:cs="Arial"/>
                    </w:rPr>
                    <w:t xml:space="preserve">technical </w:t>
                  </w:r>
                  <w:r w:rsidR="003012E9">
                    <w:rPr>
                      <w:rFonts w:ascii="Arial" w:hAnsi="Arial" w:cs="Arial"/>
                    </w:rPr>
                    <w:t xml:space="preserve">and UNICEF/WHO </w:t>
                  </w:r>
                  <w:proofErr w:type="spellStart"/>
                  <w:r w:rsidR="003012E9">
                    <w:rPr>
                      <w:rFonts w:ascii="Arial" w:hAnsi="Arial" w:cs="Arial"/>
                    </w:rPr>
                    <w:t>zonal</w:t>
                  </w:r>
                  <w:proofErr w:type="spellEnd"/>
                  <w:r w:rsidR="003012E9">
                    <w:rPr>
                      <w:rFonts w:ascii="Arial" w:hAnsi="Arial" w:cs="Arial"/>
                    </w:rPr>
                    <w:t xml:space="preserve"> </w:t>
                  </w:r>
                  <w:r w:rsidRPr="007B2E6D">
                    <w:rPr>
                      <w:rFonts w:ascii="Arial" w:hAnsi="Arial" w:cs="Arial"/>
                    </w:rPr>
                    <w:t>staff</w:t>
                  </w:r>
                  <w:r w:rsidR="003012E9">
                    <w:rPr>
                      <w:rFonts w:ascii="Arial" w:hAnsi="Arial" w:cs="Arial"/>
                    </w:rPr>
                    <w:t>,</w:t>
                  </w:r>
                  <w:r w:rsidRPr="007B2E6D">
                    <w:rPr>
                      <w:rFonts w:ascii="Arial" w:hAnsi="Arial" w:cs="Arial"/>
                    </w:rPr>
                    <w:t xml:space="preserve"> the presence of the management team based in Nairobi</w:t>
                  </w:r>
                  <w:r w:rsidR="003012E9">
                    <w:rPr>
                      <w:rFonts w:ascii="Arial" w:hAnsi="Arial" w:cs="Arial"/>
                    </w:rPr>
                    <w:t xml:space="preserve">, at least in an initial phase, </w:t>
                  </w:r>
                  <w:r w:rsidRPr="007B2E6D">
                    <w:rPr>
                      <w:rFonts w:ascii="Arial" w:hAnsi="Arial" w:cs="Arial"/>
                    </w:rPr>
                    <w:t xml:space="preserve">should be more frequent to provide specific technical guidance and to </w:t>
                  </w:r>
                  <w:r w:rsidR="003012E9">
                    <w:rPr>
                      <w:rFonts w:ascii="Arial" w:hAnsi="Arial" w:cs="Arial"/>
                    </w:rPr>
                    <w:t>revis</w:t>
                  </w:r>
                  <w:r w:rsidR="003225BE">
                    <w:rPr>
                      <w:rFonts w:ascii="Arial" w:hAnsi="Arial" w:cs="Arial"/>
                    </w:rPr>
                    <w:t xml:space="preserve">e </w:t>
                  </w:r>
                  <w:r w:rsidRPr="007B2E6D">
                    <w:rPr>
                      <w:rFonts w:ascii="Arial" w:hAnsi="Arial" w:cs="Arial"/>
                    </w:rPr>
                    <w:t>operational plans</w:t>
                  </w:r>
                  <w:r w:rsidR="003012E9">
                    <w:rPr>
                      <w:rFonts w:ascii="Arial" w:hAnsi="Arial" w:cs="Arial"/>
                    </w:rPr>
                    <w:t>. T</w:t>
                  </w:r>
                  <w:r w:rsidRPr="007B2E6D">
                    <w:rPr>
                      <w:rFonts w:ascii="Arial" w:hAnsi="Arial" w:cs="Arial"/>
                    </w:rPr>
                    <w:t xml:space="preserve">erms of reference </w:t>
                  </w:r>
                  <w:r w:rsidR="003225BE">
                    <w:rPr>
                      <w:rFonts w:ascii="Arial" w:hAnsi="Arial" w:cs="Arial"/>
                    </w:rPr>
                    <w:t>(</w:t>
                  </w:r>
                  <w:proofErr w:type="spellStart"/>
                  <w:r w:rsidR="003225BE">
                    <w:rPr>
                      <w:rFonts w:ascii="Arial" w:hAnsi="Arial" w:cs="Arial"/>
                    </w:rPr>
                    <w:t>ToRs</w:t>
                  </w:r>
                  <w:proofErr w:type="spellEnd"/>
                  <w:r w:rsidR="003225BE">
                    <w:rPr>
                      <w:rFonts w:ascii="Arial" w:hAnsi="Arial" w:cs="Arial"/>
                    </w:rPr>
                    <w:t xml:space="preserve">) </w:t>
                  </w:r>
                  <w:r w:rsidRPr="007B2E6D">
                    <w:rPr>
                      <w:rFonts w:ascii="Arial" w:hAnsi="Arial" w:cs="Arial"/>
                    </w:rPr>
                    <w:t xml:space="preserve">for all GAVI/HSS </w:t>
                  </w:r>
                  <w:proofErr w:type="spellStart"/>
                  <w:r w:rsidRPr="007B2E6D">
                    <w:rPr>
                      <w:rFonts w:ascii="Arial" w:hAnsi="Arial" w:cs="Arial"/>
                    </w:rPr>
                    <w:t>MoH</w:t>
                  </w:r>
                  <w:proofErr w:type="spellEnd"/>
                  <w:r w:rsidRPr="007B2E6D">
                    <w:rPr>
                      <w:rFonts w:ascii="Arial" w:hAnsi="Arial" w:cs="Arial"/>
                    </w:rPr>
                    <w:t xml:space="preserve"> focal points need to be developed and monthly work plans to be produced accordingly</w:t>
                  </w:r>
                  <w:r w:rsidR="003225BE">
                    <w:rPr>
                      <w:rFonts w:ascii="Arial" w:hAnsi="Arial" w:cs="Arial"/>
                    </w:rPr>
                    <w:t xml:space="preserve"> (and </w:t>
                  </w:r>
                  <w:proofErr w:type="spellStart"/>
                  <w:r w:rsidR="003225BE">
                    <w:rPr>
                      <w:rFonts w:ascii="Arial" w:hAnsi="Arial" w:cs="Arial"/>
                    </w:rPr>
                    <w:t>costed</w:t>
                  </w:r>
                  <w:proofErr w:type="spellEnd"/>
                  <w:r w:rsidR="003225BE">
                    <w:rPr>
                      <w:rFonts w:ascii="Arial" w:hAnsi="Arial" w:cs="Arial"/>
                    </w:rPr>
                    <w:t>). E</w:t>
                  </w:r>
                  <w:r w:rsidRPr="007B2E6D">
                    <w:rPr>
                      <w:rFonts w:ascii="Arial" w:hAnsi="Arial" w:cs="Arial"/>
                    </w:rPr>
                    <w:t xml:space="preserve">mphasis should be given to discuss findings </w:t>
                  </w:r>
                  <w:proofErr w:type="gramStart"/>
                  <w:r w:rsidRPr="007B2E6D">
                    <w:rPr>
                      <w:rFonts w:ascii="Arial" w:hAnsi="Arial" w:cs="Arial"/>
                    </w:rPr>
                    <w:t>from  supervisory</w:t>
                  </w:r>
                  <w:proofErr w:type="gramEnd"/>
                  <w:r w:rsidRPr="007B2E6D">
                    <w:rPr>
                      <w:rFonts w:ascii="Arial" w:hAnsi="Arial" w:cs="Arial"/>
                    </w:rPr>
                    <w:t xml:space="preserve"> field visits to address identified bottle necks</w:t>
                  </w:r>
                  <w:r w:rsidR="003225BE">
                    <w:rPr>
                      <w:rFonts w:ascii="Arial" w:hAnsi="Arial" w:cs="Arial"/>
                    </w:rPr>
                    <w:t xml:space="preserve"> and to </w:t>
                  </w:r>
                  <w:r w:rsidR="003225BE" w:rsidRPr="007B2E6D">
                    <w:rPr>
                      <w:rFonts w:ascii="Arial" w:hAnsi="Arial" w:cs="Arial"/>
                    </w:rPr>
                    <w:t>facilitate discussion and sharing of lessons learnt across the country</w:t>
                  </w:r>
                  <w:r w:rsidR="003225BE">
                    <w:rPr>
                      <w:rFonts w:ascii="Arial" w:hAnsi="Arial" w:cs="Arial"/>
                    </w:rPr>
                    <w:t xml:space="preserve">. The latter is important as SHAs are planning to expand the number of Lady Health Workers with support from other programmes. The provision of technical and logistical support to </w:t>
                  </w:r>
                  <w:proofErr w:type="spellStart"/>
                  <w:r w:rsidR="003225BE">
                    <w:rPr>
                      <w:rFonts w:ascii="Arial" w:hAnsi="Arial" w:cs="Arial"/>
                    </w:rPr>
                    <w:t>MoH</w:t>
                  </w:r>
                  <w:proofErr w:type="spellEnd"/>
                  <w:r w:rsidR="003225BE">
                    <w:rPr>
                      <w:rFonts w:ascii="Arial" w:hAnsi="Arial" w:cs="Arial"/>
                    </w:rPr>
                    <w:t xml:space="preserve"> </w:t>
                  </w:r>
                  <w:r w:rsidRPr="007B2E6D">
                    <w:rPr>
                      <w:rFonts w:ascii="Arial" w:hAnsi="Arial" w:cs="Arial"/>
                    </w:rPr>
                    <w:t xml:space="preserve">GAVI/HSS focal points </w:t>
                  </w:r>
                  <w:r w:rsidR="003225BE">
                    <w:rPr>
                      <w:rFonts w:ascii="Arial" w:hAnsi="Arial" w:cs="Arial"/>
                    </w:rPr>
                    <w:t xml:space="preserve">is equally </w:t>
                  </w:r>
                  <w:r w:rsidRPr="007B2E6D">
                    <w:rPr>
                      <w:rFonts w:ascii="Arial" w:hAnsi="Arial" w:cs="Arial"/>
                    </w:rPr>
                    <w:t>require</w:t>
                  </w:r>
                  <w:r w:rsidR="003225BE">
                    <w:rPr>
                      <w:rFonts w:ascii="Arial" w:hAnsi="Arial" w:cs="Arial"/>
                    </w:rPr>
                    <w:t xml:space="preserve">d to </w:t>
                  </w:r>
                  <w:r w:rsidRPr="007B2E6D">
                    <w:rPr>
                      <w:rFonts w:ascii="Arial" w:hAnsi="Arial" w:cs="Arial"/>
                    </w:rPr>
                    <w:t>carry</w:t>
                  </w:r>
                  <w:r w:rsidR="003225BE">
                    <w:rPr>
                      <w:rFonts w:ascii="Arial" w:hAnsi="Arial" w:cs="Arial"/>
                    </w:rPr>
                    <w:t xml:space="preserve"> </w:t>
                  </w:r>
                  <w:r w:rsidRPr="007B2E6D">
                    <w:rPr>
                      <w:rFonts w:ascii="Arial" w:hAnsi="Arial" w:cs="Arial"/>
                    </w:rPr>
                    <w:t>out effective coordination functions</w:t>
                  </w:r>
                  <w:r w:rsidR="003225BE">
                    <w:rPr>
                      <w:rFonts w:ascii="Arial" w:hAnsi="Arial" w:cs="Arial"/>
                    </w:rPr>
                    <w:t xml:space="preserve">. </w:t>
                  </w:r>
                  <w:r w:rsidRPr="007B2E6D">
                    <w:rPr>
                      <w:rFonts w:ascii="Arial" w:hAnsi="Arial" w:cs="Arial"/>
                    </w:rPr>
                    <w:t xml:space="preserve">       </w:t>
                  </w:r>
                </w:p>
                <w:p w:rsidR="007B2E6D" w:rsidRDefault="007B2E6D" w:rsidP="00E45669">
                  <w:pPr>
                    <w:rPr>
                      <w:rFonts w:ascii="Arial" w:hAnsi="Arial" w:cs="Arial"/>
                    </w:rPr>
                  </w:pPr>
                </w:p>
                <w:p w:rsidR="00E45669" w:rsidRPr="007B2E6D" w:rsidRDefault="00E45669" w:rsidP="00E45669">
                  <w:pPr>
                    <w:rPr>
                      <w:rFonts w:ascii="Arial" w:hAnsi="Arial" w:cs="Arial"/>
                    </w:rPr>
                  </w:pPr>
                  <w:r w:rsidRPr="003225BE">
                    <w:rPr>
                      <w:rFonts w:ascii="Arial" w:hAnsi="Arial" w:cs="Arial"/>
                      <w:i/>
                    </w:rPr>
                    <w:t>Training</w:t>
                  </w:r>
                  <w:r w:rsidRPr="007B2E6D">
                    <w:rPr>
                      <w:rFonts w:ascii="Arial" w:hAnsi="Arial" w:cs="Arial"/>
                    </w:rPr>
                    <w:t xml:space="preserve">: in addition to providing </w:t>
                  </w:r>
                  <w:r w:rsidR="003225BE">
                    <w:rPr>
                      <w:rFonts w:ascii="Arial" w:hAnsi="Arial" w:cs="Arial"/>
                    </w:rPr>
                    <w:t xml:space="preserve">comprehensive </w:t>
                  </w:r>
                  <w:r w:rsidRPr="007B2E6D">
                    <w:rPr>
                      <w:rFonts w:ascii="Arial" w:hAnsi="Arial" w:cs="Arial"/>
                    </w:rPr>
                    <w:t>basic training</w:t>
                  </w:r>
                  <w:r w:rsidR="003225BE">
                    <w:rPr>
                      <w:rFonts w:ascii="Arial" w:hAnsi="Arial" w:cs="Arial"/>
                    </w:rPr>
                    <w:t xml:space="preserve"> in line with national standards</w:t>
                  </w:r>
                  <w:r w:rsidRPr="007B2E6D">
                    <w:rPr>
                      <w:rFonts w:ascii="Arial" w:hAnsi="Arial" w:cs="Arial"/>
                    </w:rPr>
                    <w:t xml:space="preserve">, training venues need to be prepared and equipped; trainees </w:t>
                  </w:r>
                  <w:r w:rsidR="003225BE">
                    <w:rPr>
                      <w:rFonts w:ascii="Arial" w:hAnsi="Arial" w:cs="Arial"/>
                    </w:rPr>
                    <w:t xml:space="preserve">need to </w:t>
                  </w:r>
                  <w:r w:rsidRPr="007B2E6D">
                    <w:rPr>
                      <w:rFonts w:ascii="Arial" w:hAnsi="Arial" w:cs="Arial"/>
                    </w:rPr>
                    <w:t>resid</w:t>
                  </w:r>
                  <w:r w:rsidR="003225BE">
                    <w:rPr>
                      <w:rFonts w:ascii="Arial" w:hAnsi="Arial" w:cs="Arial"/>
                    </w:rPr>
                    <w:t xml:space="preserve">e </w:t>
                  </w:r>
                  <w:r w:rsidRPr="007B2E6D">
                    <w:rPr>
                      <w:rFonts w:ascii="Arial" w:hAnsi="Arial" w:cs="Arial"/>
                    </w:rPr>
                    <w:t>in the proximity of the training centre as they live in villages far away and cannot return on daily basis</w:t>
                  </w:r>
                  <w:r w:rsidR="003225BE">
                    <w:rPr>
                      <w:rFonts w:ascii="Arial" w:hAnsi="Arial" w:cs="Arial"/>
                    </w:rPr>
                    <w:t xml:space="preserve">. This factor largely attributes to increased </w:t>
                  </w:r>
                  <w:r w:rsidRPr="007B2E6D">
                    <w:rPr>
                      <w:rFonts w:ascii="Arial" w:hAnsi="Arial" w:cs="Arial"/>
                    </w:rPr>
                    <w:t xml:space="preserve">costs for accommodation </w:t>
                  </w:r>
                  <w:r w:rsidR="003225BE">
                    <w:rPr>
                      <w:rFonts w:ascii="Arial" w:hAnsi="Arial" w:cs="Arial"/>
                    </w:rPr>
                    <w:t xml:space="preserve">which are </w:t>
                  </w:r>
                  <w:r w:rsidRPr="007B2E6D">
                    <w:rPr>
                      <w:rFonts w:ascii="Arial" w:hAnsi="Arial" w:cs="Arial"/>
                    </w:rPr>
                    <w:t>included under training related activities</w:t>
                  </w:r>
                  <w:r w:rsidR="003225BE">
                    <w:rPr>
                      <w:rFonts w:ascii="Arial" w:hAnsi="Arial" w:cs="Arial"/>
                    </w:rPr>
                    <w:t xml:space="preserve">. The programme envisions </w:t>
                  </w:r>
                  <w:proofErr w:type="gramStart"/>
                  <w:r w:rsidR="003225BE">
                    <w:rPr>
                      <w:rFonts w:ascii="Arial" w:hAnsi="Arial" w:cs="Arial"/>
                    </w:rPr>
                    <w:t>to contribute</w:t>
                  </w:r>
                  <w:proofErr w:type="gramEnd"/>
                  <w:r w:rsidR="003225BE">
                    <w:rPr>
                      <w:rFonts w:ascii="Arial" w:hAnsi="Arial" w:cs="Arial"/>
                    </w:rPr>
                    <w:t xml:space="preserve"> to establishing national standards for training curricula, the development of a strategic training plan and at long terms to the process of accrediting training institutes and registration of health workers. Synergies have already been created with </w:t>
                  </w:r>
                  <w:r w:rsidR="00DF0F27">
                    <w:rPr>
                      <w:rFonts w:ascii="Arial" w:hAnsi="Arial" w:cs="Arial"/>
                    </w:rPr>
                    <w:t xml:space="preserve">related activities carried out under the JHNP. </w:t>
                  </w:r>
                  <w:r w:rsidR="003225BE">
                    <w:rPr>
                      <w:rFonts w:ascii="Arial" w:hAnsi="Arial" w:cs="Arial"/>
                    </w:rPr>
                    <w:t xml:space="preserve">   </w:t>
                  </w:r>
                  <w:r w:rsidRPr="007B2E6D">
                    <w:rPr>
                      <w:rFonts w:ascii="Arial" w:hAnsi="Arial" w:cs="Arial"/>
                    </w:rPr>
                    <w:t xml:space="preserve">         </w:t>
                  </w:r>
                </w:p>
                <w:p w:rsidR="00856687" w:rsidRDefault="003C771A" w:rsidP="00303848">
                  <w:pPr>
                    <w:spacing w:before="120" w:after="120"/>
                    <w:rPr>
                      <w:rFonts w:ascii="Arial" w:hAnsi="Arial" w:cs="Arial"/>
                    </w:rPr>
                  </w:pPr>
                  <w:r w:rsidRPr="003C771A">
                    <w:rPr>
                      <w:rFonts w:ascii="Arial" w:hAnsi="Arial" w:cs="Arial"/>
                      <w:i/>
                    </w:rPr>
                    <w:t>Health information and operational research</w:t>
                  </w:r>
                  <w:r>
                    <w:rPr>
                      <w:rFonts w:ascii="Arial" w:hAnsi="Arial" w:cs="Arial"/>
                    </w:rPr>
                    <w:t>: a</w:t>
                  </w:r>
                  <w:r w:rsidR="00E45669" w:rsidRPr="007B2E6D">
                    <w:rPr>
                      <w:rFonts w:ascii="Arial" w:hAnsi="Arial" w:cs="Arial"/>
                    </w:rPr>
                    <w:t xml:space="preserve">ctivities around this objective are </w:t>
                  </w:r>
                  <w:r w:rsidR="00303848">
                    <w:rPr>
                      <w:rFonts w:ascii="Arial" w:hAnsi="Arial" w:cs="Arial"/>
                    </w:rPr>
                    <w:t xml:space="preserve">important </w:t>
                  </w:r>
                  <w:r w:rsidR="00303848" w:rsidRPr="007B2E6D">
                    <w:rPr>
                      <w:rFonts w:ascii="Arial" w:hAnsi="Arial" w:cs="Arial"/>
                    </w:rPr>
                    <w:t>if</w:t>
                  </w:r>
                  <w:r w:rsidR="00E45669" w:rsidRPr="007B2E6D">
                    <w:rPr>
                      <w:rFonts w:ascii="Arial" w:hAnsi="Arial" w:cs="Arial"/>
                    </w:rPr>
                    <w:t xml:space="preserve"> the programme is meant to be expanded</w:t>
                  </w:r>
                  <w:r w:rsidR="00303848">
                    <w:rPr>
                      <w:rFonts w:ascii="Arial" w:hAnsi="Arial" w:cs="Arial"/>
                    </w:rPr>
                    <w:t xml:space="preserve"> and are also meant to contribute to build national research </w:t>
                  </w:r>
                  <w:r w:rsidR="002A3469">
                    <w:rPr>
                      <w:rFonts w:ascii="Arial" w:hAnsi="Arial" w:cs="Arial"/>
                    </w:rPr>
                    <w:t>capacities.</w:t>
                  </w:r>
                  <w:r w:rsidR="002A3469" w:rsidRPr="000F19A6">
                    <w:rPr>
                      <w:rFonts w:ascii="Arial" w:hAnsi="Arial" w:cs="Arial"/>
                    </w:rPr>
                    <w:t xml:space="preserve"> Consultative</w:t>
                  </w:r>
                  <w:r w:rsidR="000F19A6" w:rsidRPr="000F19A6">
                    <w:rPr>
                      <w:rFonts w:ascii="Arial" w:hAnsi="Arial" w:cs="Arial"/>
                    </w:rPr>
                    <w:t xml:space="preserve"> meetings were held </w:t>
                  </w:r>
                  <w:r w:rsidR="00303848">
                    <w:rPr>
                      <w:rFonts w:ascii="Arial" w:hAnsi="Arial" w:cs="Arial"/>
                    </w:rPr>
                    <w:t xml:space="preserve">between </w:t>
                  </w:r>
                  <w:proofErr w:type="spellStart"/>
                  <w:r w:rsidR="000F19A6" w:rsidRPr="000F19A6">
                    <w:rPr>
                      <w:rFonts w:ascii="Arial" w:hAnsi="Arial" w:cs="Arial"/>
                    </w:rPr>
                    <w:t>M</w:t>
                  </w:r>
                  <w:r w:rsidR="000F19A6">
                    <w:rPr>
                      <w:rFonts w:ascii="Arial" w:hAnsi="Arial" w:cs="Arial"/>
                    </w:rPr>
                    <w:t>o</w:t>
                  </w:r>
                  <w:r w:rsidR="000F19A6" w:rsidRPr="000F19A6">
                    <w:rPr>
                      <w:rFonts w:ascii="Arial" w:hAnsi="Arial" w:cs="Arial"/>
                    </w:rPr>
                    <w:t>H</w:t>
                  </w:r>
                  <w:proofErr w:type="spellEnd"/>
                  <w:r w:rsidR="000F19A6" w:rsidRPr="000F19A6">
                    <w:rPr>
                      <w:rFonts w:ascii="Arial" w:hAnsi="Arial" w:cs="Arial"/>
                    </w:rPr>
                    <w:t xml:space="preserve"> </w:t>
                  </w:r>
                  <w:r w:rsidR="000F19A6">
                    <w:rPr>
                      <w:rFonts w:ascii="Arial" w:hAnsi="Arial" w:cs="Arial"/>
                    </w:rPr>
                    <w:t xml:space="preserve">teams </w:t>
                  </w:r>
                  <w:r w:rsidR="000F19A6" w:rsidRPr="000F19A6">
                    <w:rPr>
                      <w:rFonts w:ascii="Arial" w:hAnsi="Arial" w:cs="Arial"/>
                    </w:rPr>
                    <w:t xml:space="preserve">and </w:t>
                  </w:r>
                  <w:r w:rsidR="00303848">
                    <w:rPr>
                      <w:rFonts w:ascii="Arial" w:hAnsi="Arial" w:cs="Arial"/>
                    </w:rPr>
                    <w:t xml:space="preserve">UN agencies and an agreement was made </w:t>
                  </w:r>
                  <w:r w:rsidR="000F19A6">
                    <w:rPr>
                      <w:rFonts w:ascii="Arial" w:hAnsi="Arial" w:cs="Arial"/>
                    </w:rPr>
                    <w:t xml:space="preserve">to </w:t>
                  </w:r>
                  <w:r w:rsidR="000F19A6" w:rsidRPr="000F19A6">
                    <w:rPr>
                      <w:rFonts w:ascii="Arial" w:hAnsi="Arial" w:cs="Arial"/>
                    </w:rPr>
                    <w:t xml:space="preserve">combine </w:t>
                  </w:r>
                  <w:r w:rsidR="000F19A6">
                    <w:rPr>
                      <w:rFonts w:ascii="Arial" w:hAnsi="Arial" w:cs="Arial"/>
                    </w:rPr>
                    <w:t xml:space="preserve">the </w:t>
                  </w:r>
                  <w:r w:rsidR="00303848">
                    <w:rPr>
                      <w:rFonts w:ascii="Arial" w:hAnsi="Arial" w:cs="Arial"/>
                    </w:rPr>
                    <w:t xml:space="preserve">planned </w:t>
                  </w:r>
                  <w:r w:rsidR="000F19A6">
                    <w:rPr>
                      <w:rFonts w:ascii="Arial" w:hAnsi="Arial" w:cs="Arial"/>
                    </w:rPr>
                    <w:t xml:space="preserve">baseline survey </w:t>
                  </w:r>
                  <w:r w:rsidR="000F19A6" w:rsidRPr="000F19A6">
                    <w:rPr>
                      <w:rFonts w:ascii="Arial" w:hAnsi="Arial" w:cs="Arial"/>
                    </w:rPr>
                    <w:t xml:space="preserve">with </w:t>
                  </w:r>
                  <w:r w:rsidR="00303848">
                    <w:rPr>
                      <w:rFonts w:ascii="Arial" w:hAnsi="Arial" w:cs="Arial"/>
                    </w:rPr>
                    <w:t xml:space="preserve">funds allocated to </w:t>
                  </w:r>
                  <w:r w:rsidR="000F19A6" w:rsidRPr="000F19A6">
                    <w:rPr>
                      <w:rFonts w:ascii="Arial" w:hAnsi="Arial" w:cs="Arial"/>
                    </w:rPr>
                    <w:t>formative research.</w:t>
                  </w:r>
                </w:p>
                <w:p w:rsidR="007E75CE" w:rsidRDefault="00107D60" w:rsidP="00303848">
                  <w:pPr>
                    <w:spacing w:before="120" w:after="120"/>
                    <w:rPr>
                      <w:rFonts w:ascii="Arial" w:hAnsi="Arial" w:cs="Arial"/>
                    </w:rPr>
                  </w:pPr>
                  <w:r>
                    <w:rPr>
                      <w:rFonts w:ascii="Arial" w:hAnsi="Arial" w:cs="Arial"/>
                    </w:rPr>
                    <w:t xml:space="preserve">As part of the support to HSS through other programmes, </w:t>
                  </w:r>
                  <w:r w:rsidR="00256EAD">
                    <w:rPr>
                      <w:rFonts w:ascii="Arial" w:hAnsi="Arial" w:cs="Arial"/>
                    </w:rPr>
                    <w:t xml:space="preserve">a national M&amp;E framework will be developed that will include key indicators as </w:t>
                  </w:r>
                  <w:r w:rsidR="004017D8">
                    <w:rPr>
                      <w:rFonts w:ascii="Arial" w:hAnsi="Arial" w:cs="Arial"/>
                    </w:rPr>
                    <w:t>addressed in t</w:t>
                  </w:r>
                  <w:r w:rsidR="00256EAD">
                    <w:rPr>
                      <w:rFonts w:ascii="Arial" w:hAnsi="Arial" w:cs="Arial"/>
                    </w:rPr>
                    <w:t xml:space="preserve">his grant M&amp;E framework. At each </w:t>
                  </w:r>
                  <w:proofErr w:type="spellStart"/>
                  <w:r w:rsidR="00256EAD">
                    <w:rPr>
                      <w:rFonts w:ascii="Arial" w:hAnsi="Arial" w:cs="Arial"/>
                    </w:rPr>
                    <w:t>zonal</w:t>
                  </w:r>
                  <w:proofErr w:type="spellEnd"/>
                  <w:r w:rsidR="00256EAD">
                    <w:rPr>
                      <w:rFonts w:ascii="Arial" w:hAnsi="Arial" w:cs="Arial"/>
                    </w:rPr>
                    <w:t xml:space="preserve"> Ministry of Health a national M&amp;E advisor will be recruited to support this work and to contribute to strengthening M&amp;E functions of the health sector as well as of the implementation of the Health Sector Strategic Plans (HSSPs). </w:t>
                  </w:r>
                  <w:r w:rsidR="007E75CE">
                    <w:rPr>
                      <w:rFonts w:ascii="Arial" w:hAnsi="Arial" w:cs="Arial"/>
                    </w:rPr>
                    <w:t xml:space="preserve">A review of the HSSPs </w:t>
                  </w:r>
                  <w:r w:rsidR="008913D8">
                    <w:rPr>
                      <w:rFonts w:ascii="Arial" w:hAnsi="Arial" w:cs="Arial"/>
                    </w:rPr>
                    <w:t xml:space="preserve">(this would be the first review) </w:t>
                  </w:r>
                  <w:r w:rsidR="007E75CE">
                    <w:rPr>
                      <w:rFonts w:ascii="Arial" w:hAnsi="Arial" w:cs="Arial"/>
                    </w:rPr>
                    <w:t xml:space="preserve">and the development of </w:t>
                  </w:r>
                  <w:r w:rsidR="002A3469">
                    <w:rPr>
                      <w:rFonts w:ascii="Arial" w:hAnsi="Arial" w:cs="Arial"/>
                    </w:rPr>
                    <w:t xml:space="preserve">new </w:t>
                  </w:r>
                  <w:r w:rsidR="007E75CE">
                    <w:rPr>
                      <w:rFonts w:ascii="Arial" w:hAnsi="Arial" w:cs="Arial"/>
                    </w:rPr>
                    <w:t xml:space="preserve">Annual Work Plans (AWP) </w:t>
                  </w:r>
                  <w:r w:rsidR="002A3469">
                    <w:rPr>
                      <w:rFonts w:ascii="Arial" w:hAnsi="Arial" w:cs="Arial"/>
                    </w:rPr>
                    <w:t xml:space="preserve">for </w:t>
                  </w:r>
                  <w:r w:rsidR="007E75CE">
                    <w:rPr>
                      <w:rFonts w:ascii="Arial" w:hAnsi="Arial" w:cs="Arial"/>
                    </w:rPr>
                    <w:t xml:space="preserve">2014 are planned to take place before the end of the year and will also address the need for producing better health information and its use for decision making processes. Members of the Health System Analysis Team (HSAT) are currently being recruited by </w:t>
                  </w:r>
                  <w:proofErr w:type="gramStart"/>
                  <w:r w:rsidR="007E75CE">
                    <w:rPr>
                      <w:rFonts w:ascii="Arial" w:hAnsi="Arial" w:cs="Arial"/>
                    </w:rPr>
                    <w:t>WHO</w:t>
                  </w:r>
                  <w:proofErr w:type="gramEnd"/>
                  <w:r w:rsidR="007E75CE">
                    <w:rPr>
                      <w:rFonts w:ascii="Arial" w:hAnsi="Arial" w:cs="Arial"/>
                    </w:rPr>
                    <w:t xml:space="preserve"> to conduct assigned analysis of key health system areas. </w:t>
                  </w:r>
                </w:p>
                <w:p w:rsidR="00107D60" w:rsidRDefault="007E75CE" w:rsidP="00303848">
                  <w:pPr>
                    <w:spacing w:before="120" w:after="120"/>
                    <w:rPr>
                      <w:rFonts w:ascii="Arial" w:hAnsi="Arial" w:cs="Arial"/>
                    </w:rPr>
                  </w:pPr>
                  <w:r>
                    <w:rPr>
                      <w:rFonts w:ascii="Arial" w:hAnsi="Arial" w:cs="Arial"/>
                    </w:rPr>
                    <w:t xml:space="preserve">GAVI/HSS support to operational health system research will complement these activities and contribute to the development and strengthening of core health information related functions such as data production (through routine and research data) and analysis. The work will be overseen by the respective </w:t>
                  </w:r>
                  <w:proofErr w:type="spellStart"/>
                  <w:r>
                    <w:rPr>
                      <w:rFonts w:ascii="Arial" w:hAnsi="Arial" w:cs="Arial"/>
                    </w:rPr>
                    <w:t>MoH</w:t>
                  </w:r>
                  <w:proofErr w:type="spellEnd"/>
                  <w:r>
                    <w:rPr>
                      <w:rFonts w:ascii="Arial" w:hAnsi="Arial" w:cs="Arial"/>
                    </w:rPr>
                    <w:t xml:space="preserve"> Director for Policy &amp; Planning and technically assisted by the international HSS country programme advisor.               </w:t>
                  </w:r>
                  <w:r w:rsidR="00256EAD">
                    <w:rPr>
                      <w:rFonts w:ascii="Arial" w:hAnsi="Arial" w:cs="Arial"/>
                    </w:rPr>
                    <w:t xml:space="preserve">   </w:t>
                  </w:r>
                  <w:r w:rsidR="00107D60">
                    <w:rPr>
                      <w:rFonts w:ascii="Arial" w:hAnsi="Arial" w:cs="Arial"/>
                    </w:rPr>
                    <w:t xml:space="preserve">  </w:t>
                  </w:r>
                </w:p>
                <w:p w:rsidR="007E75CE" w:rsidRDefault="007E75CE" w:rsidP="00157FE6">
                  <w:pPr>
                    <w:rPr>
                      <w:rFonts w:ascii="Arial" w:hAnsi="Arial" w:cs="Arial"/>
                    </w:rPr>
                  </w:pPr>
                </w:p>
                <w:p w:rsidR="00157FE6" w:rsidRPr="00722B77" w:rsidRDefault="00157FE6" w:rsidP="001467A1">
                  <w:pPr>
                    <w:rPr>
                      <w:rFonts w:ascii="Arial" w:hAnsi="Arial" w:cs="Arial"/>
                    </w:rPr>
                  </w:pPr>
                </w:p>
              </w:tc>
            </w:tr>
            <w:tr w:rsidR="00E12CC6" w:rsidRPr="00722B77" w:rsidTr="00856687">
              <w:trPr>
                <w:gridAfter w:val="5"/>
                <w:wAfter w:w="6481" w:type="dxa"/>
                <w:trHeight w:val="506"/>
              </w:trPr>
              <w:tc>
                <w:tcPr>
                  <w:tcW w:w="10206" w:type="dxa"/>
                  <w:tcBorders>
                    <w:top w:val="nil"/>
                    <w:left w:val="nil"/>
                    <w:bottom w:val="nil"/>
                    <w:right w:val="nil"/>
                  </w:tcBorders>
                  <w:shd w:val="clear" w:color="auto" w:fill="auto"/>
                  <w:vAlign w:val="center"/>
                </w:tcPr>
                <w:p w:rsidR="00BC0D18" w:rsidRDefault="00BC0D18" w:rsidP="00BC0D18">
                  <w:pPr>
                    <w:rPr>
                      <w:rFonts w:ascii="Arial" w:hAnsi="Arial" w:cs="Arial"/>
                    </w:rPr>
                  </w:pPr>
                </w:p>
                <w:p w:rsidR="00FE7B9E" w:rsidRPr="00722B77" w:rsidRDefault="00FE7B9E" w:rsidP="00BC0D18">
                  <w:pPr>
                    <w:rPr>
                      <w:rFonts w:ascii="Arial" w:hAnsi="Arial" w:cs="Arial"/>
                    </w:rPr>
                  </w:pPr>
                </w:p>
                <w:p w:rsidR="00113A6B" w:rsidRPr="00722B77" w:rsidRDefault="009C4308" w:rsidP="00C67BDA">
                  <w:pPr>
                    <w:numPr>
                      <w:ilvl w:val="1"/>
                      <w:numId w:val="2"/>
                    </w:numPr>
                    <w:jc w:val="both"/>
                    <w:rPr>
                      <w:rFonts w:ascii="Arial" w:hAnsi="Arial" w:cs="Arial"/>
                    </w:rPr>
                  </w:pPr>
                  <w:r w:rsidRPr="00722B77">
                    <w:rPr>
                      <w:rFonts w:ascii="Arial" w:eastAsia="Arial" w:hAnsi="Arial" w:cs="Arial"/>
                      <w:color w:val="000000"/>
                    </w:rPr>
                    <w:t>P</w:t>
                  </w:r>
                  <w:r w:rsidR="00E12CC6" w:rsidRPr="00722B77">
                    <w:rPr>
                      <w:rFonts w:ascii="Arial" w:eastAsia="Arial" w:hAnsi="Arial" w:cs="Arial"/>
                      <w:color w:val="000000"/>
                    </w:rPr>
                    <w:t>lease outline the decision making process for any proposed changes</w:t>
                  </w:r>
                  <w:r w:rsidRPr="00722B77">
                    <w:rPr>
                      <w:rFonts w:ascii="Arial" w:eastAsia="Arial" w:hAnsi="Arial" w:cs="Arial"/>
                      <w:color w:val="000000"/>
                    </w:rPr>
                    <w:t xml:space="preserve"> in the reprogramming</w:t>
                  </w:r>
                  <w:r w:rsidR="00113A6B" w:rsidRPr="00722B77">
                    <w:rPr>
                      <w:rFonts w:ascii="Arial" w:eastAsia="Arial" w:hAnsi="Arial" w:cs="Arial"/>
                      <w:color w:val="000000"/>
                    </w:rPr>
                    <w:t xml:space="preserve">. </w:t>
                  </w:r>
                  <w:r w:rsidR="001061C8" w:rsidRPr="001061C8">
                    <w:rPr>
                      <w:rFonts w:ascii="Arial" w:eastAsia="Arial" w:hAnsi="Arial" w:cs="Arial"/>
                      <w:color w:val="000000"/>
                    </w:rPr>
                    <w:t>Clearly describe t</w:t>
                  </w:r>
                  <w:r w:rsidR="001061C8">
                    <w:rPr>
                      <w:rFonts w:ascii="Arial" w:eastAsia="Arial" w:hAnsi="Arial" w:cs="Arial"/>
                      <w:color w:val="000000"/>
                    </w:rPr>
                    <w:t xml:space="preserve">he roles of the HSCC including </w:t>
                  </w:r>
                  <w:r w:rsidR="001061C8" w:rsidRPr="001061C8">
                    <w:rPr>
                      <w:rFonts w:ascii="Arial" w:eastAsia="Arial" w:hAnsi="Arial" w:cs="Arial"/>
                      <w:color w:val="000000"/>
                    </w:rPr>
                    <w:t>the government, development partners and CSOs</w:t>
                  </w:r>
                  <w:r w:rsidR="001061C8" w:rsidRPr="001061C8">
                    <w:rPr>
                      <w:rFonts w:eastAsia="Arial"/>
                      <w:vertAlign w:val="superscript"/>
                    </w:rPr>
                    <w:footnoteReference w:id="4"/>
                  </w:r>
                  <w:r w:rsidR="001061C8" w:rsidRPr="00722B77">
                    <w:rPr>
                      <w:rFonts w:ascii="Arial" w:eastAsia="Arial" w:hAnsi="Arial" w:cs="Arial"/>
                      <w:color w:val="000000"/>
                    </w:rPr>
                    <w:t xml:space="preserve"> </w:t>
                  </w:r>
                  <w:r w:rsidR="001061C8" w:rsidRPr="001061C8">
                    <w:rPr>
                      <w:rFonts w:ascii="Arial" w:eastAsia="Arial" w:hAnsi="Arial" w:cs="Arial"/>
                      <w:color w:val="000000"/>
                    </w:rPr>
                    <w:t xml:space="preserve"> in the decision making process. Please attach any HSCC meeting minutes as relevant</w:t>
                  </w:r>
                  <w:r w:rsidR="001061C8">
                    <w:rPr>
                      <w:rFonts w:ascii="Arial" w:eastAsia="Arial" w:hAnsi="Arial" w:cs="Arial"/>
                      <w:color w:val="000000"/>
                    </w:rPr>
                    <w:t xml:space="preserve">. </w:t>
                  </w:r>
                </w:p>
                <w:p w:rsidR="00E12CC6" w:rsidRPr="00722B77" w:rsidRDefault="00E12CC6" w:rsidP="00F33EAD">
                  <w:pPr>
                    <w:ind w:left="360"/>
                    <w:rPr>
                      <w:rFonts w:ascii="Arial" w:hAnsi="Arial" w:cs="Arial"/>
                    </w:rPr>
                  </w:pPr>
                </w:p>
              </w:tc>
            </w:tr>
            <w:tr w:rsidR="00E12CC6" w:rsidRPr="00722B77" w:rsidTr="00856687">
              <w:trPr>
                <w:gridAfter w:val="5"/>
                <w:wAfter w:w="6481" w:type="dxa"/>
                <w:trHeight w:val="506"/>
              </w:trPr>
              <w:tc>
                <w:tcPr>
                  <w:tcW w:w="10206" w:type="dxa"/>
                  <w:tcBorders>
                    <w:top w:val="nil"/>
                    <w:left w:val="nil"/>
                    <w:bottom w:val="nil"/>
                    <w:right w:val="nil"/>
                  </w:tcBorders>
                  <w:shd w:val="clear" w:color="auto" w:fill="99CCCC"/>
                  <w:vAlign w:val="center"/>
                </w:tcPr>
                <w:p w:rsidR="002A3469" w:rsidRDefault="00E12CC6" w:rsidP="009844EA">
                  <w:pPr>
                    <w:pStyle w:val="CommentText"/>
                    <w:jc w:val="both"/>
                    <w:rPr>
                      <w:rFonts w:ascii="Arial" w:hAnsi="Arial" w:cs="Arial"/>
                      <w:szCs w:val="22"/>
                      <w:lang w:val="en-GB"/>
                    </w:rPr>
                  </w:pPr>
                  <w:r w:rsidRPr="00722B77">
                    <w:rPr>
                      <w:rFonts w:ascii="Arial" w:eastAsia="Arial" w:hAnsi="Arial" w:cs="Arial"/>
                      <w:color w:val="000000"/>
                    </w:rPr>
                    <w:br/>
                  </w:r>
                  <w:r w:rsidR="001467A1" w:rsidRPr="009844EA">
                    <w:rPr>
                      <w:rFonts w:ascii="Arial" w:hAnsi="Arial" w:cs="Arial"/>
                      <w:szCs w:val="22"/>
                      <w:lang w:val="en-GB"/>
                    </w:rPr>
                    <w:t xml:space="preserve">The reprogramming is based on findings from field visits carried out by the project management team, meetings </w:t>
                  </w:r>
                  <w:r w:rsidR="009844EA">
                    <w:rPr>
                      <w:rFonts w:ascii="Arial" w:hAnsi="Arial" w:cs="Arial"/>
                      <w:szCs w:val="22"/>
                      <w:lang w:val="en-GB"/>
                    </w:rPr>
                    <w:t xml:space="preserve">and discussions </w:t>
                  </w:r>
                  <w:r w:rsidR="001467A1" w:rsidRPr="009844EA">
                    <w:rPr>
                      <w:rFonts w:ascii="Arial" w:hAnsi="Arial" w:cs="Arial"/>
                      <w:szCs w:val="22"/>
                      <w:lang w:val="en-GB"/>
                    </w:rPr>
                    <w:t>with Somali Health Authorities</w:t>
                  </w:r>
                  <w:r w:rsidR="002A3469">
                    <w:rPr>
                      <w:rFonts w:ascii="Arial" w:hAnsi="Arial" w:cs="Arial"/>
                      <w:szCs w:val="22"/>
                      <w:lang w:val="en-GB"/>
                    </w:rPr>
                    <w:t xml:space="preserve"> and held at the Health Sector Committee (HSC)</w:t>
                  </w:r>
                  <w:r w:rsidR="001467A1" w:rsidRPr="009844EA">
                    <w:rPr>
                      <w:rFonts w:ascii="Arial" w:hAnsi="Arial" w:cs="Arial"/>
                      <w:szCs w:val="22"/>
                      <w:lang w:val="en-GB"/>
                    </w:rPr>
                    <w:t xml:space="preserve"> and feedback from WHO </w:t>
                  </w:r>
                  <w:proofErr w:type="spellStart"/>
                  <w:r w:rsidR="001467A1" w:rsidRPr="009844EA">
                    <w:rPr>
                      <w:rFonts w:ascii="Arial" w:hAnsi="Arial" w:cs="Arial"/>
                      <w:szCs w:val="22"/>
                      <w:lang w:val="en-GB"/>
                    </w:rPr>
                    <w:t>zonal</w:t>
                  </w:r>
                  <w:proofErr w:type="spellEnd"/>
                  <w:r w:rsidR="001467A1" w:rsidRPr="009844EA">
                    <w:rPr>
                      <w:rFonts w:ascii="Arial" w:hAnsi="Arial" w:cs="Arial"/>
                      <w:szCs w:val="22"/>
                      <w:lang w:val="en-GB"/>
                    </w:rPr>
                    <w:t xml:space="preserve"> project officers. The </w:t>
                  </w:r>
                  <w:r w:rsidR="002A3469">
                    <w:rPr>
                      <w:rFonts w:ascii="Arial" w:hAnsi="Arial" w:cs="Arial"/>
                      <w:szCs w:val="22"/>
                      <w:lang w:val="en-GB"/>
                    </w:rPr>
                    <w:t xml:space="preserve">earlier </w:t>
                  </w:r>
                  <w:r w:rsidR="001467A1" w:rsidRPr="009844EA">
                    <w:rPr>
                      <w:rFonts w:ascii="Arial" w:hAnsi="Arial" w:cs="Arial"/>
                      <w:szCs w:val="22"/>
                      <w:lang w:val="en-GB"/>
                    </w:rPr>
                    <w:t xml:space="preserve">draft </w:t>
                  </w:r>
                  <w:r w:rsidR="009844EA">
                    <w:rPr>
                      <w:rFonts w:ascii="Arial" w:hAnsi="Arial" w:cs="Arial"/>
                      <w:szCs w:val="22"/>
                      <w:lang w:val="en-GB"/>
                    </w:rPr>
                    <w:t xml:space="preserve">reprogramming </w:t>
                  </w:r>
                  <w:r w:rsidR="001467A1" w:rsidRPr="009844EA">
                    <w:rPr>
                      <w:rFonts w:ascii="Arial" w:hAnsi="Arial" w:cs="Arial"/>
                      <w:szCs w:val="22"/>
                      <w:lang w:val="en-GB"/>
                    </w:rPr>
                    <w:t xml:space="preserve">document </w:t>
                  </w:r>
                  <w:r w:rsidR="002A3469">
                    <w:rPr>
                      <w:rFonts w:ascii="Arial" w:hAnsi="Arial" w:cs="Arial"/>
                      <w:szCs w:val="22"/>
                      <w:lang w:val="en-GB"/>
                    </w:rPr>
                    <w:t xml:space="preserve">(September 15) </w:t>
                  </w:r>
                  <w:r w:rsidR="009844EA">
                    <w:rPr>
                      <w:rFonts w:ascii="Arial" w:hAnsi="Arial" w:cs="Arial"/>
                      <w:szCs w:val="22"/>
                      <w:lang w:val="en-GB"/>
                    </w:rPr>
                    <w:t xml:space="preserve">had been </w:t>
                  </w:r>
                  <w:r w:rsidR="001467A1" w:rsidRPr="009844EA">
                    <w:rPr>
                      <w:rFonts w:ascii="Arial" w:hAnsi="Arial" w:cs="Arial"/>
                      <w:szCs w:val="22"/>
                      <w:lang w:val="en-GB"/>
                    </w:rPr>
                    <w:t>share</w:t>
                  </w:r>
                  <w:r w:rsidR="009844EA">
                    <w:rPr>
                      <w:rFonts w:ascii="Arial" w:hAnsi="Arial" w:cs="Arial"/>
                      <w:szCs w:val="22"/>
                      <w:lang w:val="en-GB"/>
                    </w:rPr>
                    <w:t>d</w:t>
                  </w:r>
                  <w:r w:rsidR="001467A1" w:rsidRPr="009844EA">
                    <w:rPr>
                      <w:rFonts w:ascii="Arial" w:hAnsi="Arial" w:cs="Arial"/>
                      <w:szCs w:val="22"/>
                      <w:lang w:val="en-GB"/>
                    </w:rPr>
                    <w:t xml:space="preserve"> with WHO </w:t>
                  </w:r>
                  <w:proofErr w:type="spellStart"/>
                  <w:r w:rsidR="001467A1" w:rsidRPr="009844EA">
                    <w:rPr>
                      <w:rFonts w:ascii="Arial" w:hAnsi="Arial" w:cs="Arial"/>
                      <w:szCs w:val="22"/>
                      <w:lang w:val="en-GB"/>
                    </w:rPr>
                    <w:t>zonal</w:t>
                  </w:r>
                  <w:proofErr w:type="spellEnd"/>
                  <w:r w:rsidR="001467A1" w:rsidRPr="009844EA">
                    <w:rPr>
                      <w:rFonts w:ascii="Arial" w:hAnsi="Arial" w:cs="Arial"/>
                      <w:szCs w:val="22"/>
                      <w:lang w:val="en-GB"/>
                    </w:rPr>
                    <w:t xml:space="preserve"> officers who discussed it with the </w:t>
                  </w:r>
                  <w:proofErr w:type="spellStart"/>
                  <w:r w:rsidR="001467A1" w:rsidRPr="009844EA">
                    <w:rPr>
                      <w:rFonts w:ascii="Arial" w:hAnsi="Arial" w:cs="Arial"/>
                      <w:szCs w:val="22"/>
                      <w:lang w:val="en-GB"/>
                    </w:rPr>
                    <w:t>MoH</w:t>
                  </w:r>
                  <w:proofErr w:type="spellEnd"/>
                  <w:r w:rsidR="001467A1" w:rsidRPr="009844EA">
                    <w:rPr>
                      <w:rFonts w:ascii="Arial" w:hAnsi="Arial" w:cs="Arial"/>
                      <w:szCs w:val="22"/>
                      <w:lang w:val="en-GB"/>
                    </w:rPr>
                    <w:t xml:space="preserve"> GAVI/HSS focal points. The final draft was presented to the HSC for endorsement. After discussion and official endorsement, the Health Sector Coordinator sing</w:t>
                  </w:r>
                  <w:r w:rsidR="009844EA">
                    <w:rPr>
                      <w:rFonts w:ascii="Arial" w:hAnsi="Arial" w:cs="Arial"/>
                      <w:szCs w:val="22"/>
                      <w:lang w:val="en-GB"/>
                    </w:rPr>
                    <w:t xml:space="preserve">ed </w:t>
                  </w:r>
                  <w:r w:rsidR="001467A1" w:rsidRPr="009844EA">
                    <w:rPr>
                      <w:rFonts w:ascii="Arial" w:hAnsi="Arial" w:cs="Arial"/>
                      <w:szCs w:val="22"/>
                      <w:lang w:val="en-GB"/>
                    </w:rPr>
                    <w:t xml:space="preserve">the document of behalf of the HSC. The Minister for Human Development and </w:t>
                  </w:r>
                  <w:r w:rsidR="009844EA">
                    <w:rPr>
                      <w:rFonts w:ascii="Arial" w:hAnsi="Arial" w:cs="Arial"/>
                      <w:szCs w:val="22"/>
                      <w:lang w:val="en-GB"/>
                    </w:rPr>
                    <w:t xml:space="preserve">Public </w:t>
                  </w:r>
                  <w:r w:rsidR="001467A1" w:rsidRPr="009844EA">
                    <w:rPr>
                      <w:rFonts w:ascii="Arial" w:hAnsi="Arial" w:cs="Arial"/>
                      <w:szCs w:val="22"/>
                      <w:lang w:val="en-GB"/>
                    </w:rPr>
                    <w:t>Services, Directorate for Health, sign</w:t>
                  </w:r>
                  <w:r w:rsidR="009844EA">
                    <w:rPr>
                      <w:rFonts w:ascii="Arial" w:hAnsi="Arial" w:cs="Arial"/>
                      <w:szCs w:val="22"/>
                      <w:lang w:val="en-GB"/>
                    </w:rPr>
                    <w:t xml:space="preserve">ed </w:t>
                  </w:r>
                  <w:r w:rsidR="001467A1" w:rsidRPr="009844EA">
                    <w:rPr>
                      <w:rFonts w:ascii="Arial" w:hAnsi="Arial" w:cs="Arial"/>
                      <w:szCs w:val="22"/>
                      <w:lang w:val="en-GB"/>
                    </w:rPr>
                    <w:t xml:space="preserve">it on behalf of the Government. </w:t>
                  </w:r>
                  <w:r w:rsidR="009844EA" w:rsidRPr="009844EA">
                    <w:rPr>
                      <w:rFonts w:ascii="Arial" w:hAnsi="Arial" w:cs="Arial"/>
                      <w:szCs w:val="22"/>
                      <w:lang w:val="en-GB"/>
                    </w:rPr>
                    <w:t xml:space="preserve">Since funds are </w:t>
                  </w:r>
                  <w:r w:rsidR="009844EA">
                    <w:rPr>
                      <w:rFonts w:ascii="Arial" w:hAnsi="Arial" w:cs="Arial"/>
                      <w:szCs w:val="22"/>
                      <w:lang w:val="en-GB"/>
                    </w:rPr>
                    <w:t xml:space="preserve">only </w:t>
                  </w:r>
                  <w:r w:rsidR="009844EA" w:rsidRPr="009844EA">
                    <w:rPr>
                      <w:rFonts w:ascii="Arial" w:hAnsi="Arial" w:cs="Arial"/>
                      <w:szCs w:val="22"/>
                      <w:lang w:val="en-GB"/>
                    </w:rPr>
                    <w:t>disbursed to two UN agencies (UNICEF and WHO)</w:t>
                  </w:r>
                  <w:r w:rsidR="002A3469">
                    <w:rPr>
                      <w:rFonts w:ascii="Arial" w:hAnsi="Arial" w:cs="Arial"/>
                      <w:szCs w:val="22"/>
                      <w:lang w:val="en-GB"/>
                    </w:rPr>
                    <w:t xml:space="preserve"> and the </w:t>
                  </w:r>
                  <w:r w:rsidR="002A3469" w:rsidRPr="009844EA">
                    <w:rPr>
                      <w:rFonts w:ascii="Arial" w:hAnsi="Arial" w:cs="Arial"/>
                      <w:szCs w:val="22"/>
                      <w:lang w:val="en-GB"/>
                    </w:rPr>
                    <w:t>Government is not directly receiving GAVI/HSS funds</w:t>
                  </w:r>
                  <w:r w:rsidR="002A3469">
                    <w:rPr>
                      <w:rFonts w:ascii="Arial" w:hAnsi="Arial" w:cs="Arial"/>
                      <w:szCs w:val="22"/>
                      <w:lang w:val="en-GB"/>
                    </w:rPr>
                    <w:t xml:space="preserve">, </w:t>
                  </w:r>
                  <w:r w:rsidR="009844EA" w:rsidRPr="009844EA">
                    <w:rPr>
                      <w:rFonts w:ascii="Arial" w:hAnsi="Arial" w:cs="Arial"/>
                      <w:szCs w:val="22"/>
                      <w:lang w:val="en-GB"/>
                    </w:rPr>
                    <w:t>the Ministry of Finance is not signing th</w:t>
                  </w:r>
                  <w:r w:rsidR="002A3469">
                    <w:rPr>
                      <w:rFonts w:ascii="Arial" w:hAnsi="Arial" w:cs="Arial"/>
                      <w:szCs w:val="22"/>
                      <w:lang w:val="en-GB"/>
                    </w:rPr>
                    <w:t xml:space="preserve">is </w:t>
                  </w:r>
                  <w:r w:rsidR="009844EA" w:rsidRPr="009844EA">
                    <w:rPr>
                      <w:rFonts w:ascii="Arial" w:hAnsi="Arial" w:cs="Arial"/>
                      <w:szCs w:val="22"/>
                      <w:lang w:val="en-GB"/>
                    </w:rPr>
                    <w:t>document</w:t>
                  </w:r>
                  <w:r w:rsidR="002A3469">
                    <w:rPr>
                      <w:rFonts w:ascii="Arial" w:hAnsi="Arial" w:cs="Arial"/>
                      <w:szCs w:val="22"/>
                      <w:lang w:val="en-GB"/>
                    </w:rPr>
                    <w:t xml:space="preserve">. </w:t>
                  </w:r>
                </w:p>
                <w:p w:rsidR="002A3469" w:rsidRDefault="002A3469" w:rsidP="009844EA">
                  <w:pPr>
                    <w:pStyle w:val="CommentText"/>
                    <w:jc w:val="both"/>
                    <w:rPr>
                      <w:rFonts w:ascii="Arial" w:hAnsi="Arial" w:cs="Arial"/>
                      <w:szCs w:val="22"/>
                      <w:lang w:val="en-GB"/>
                    </w:rPr>
                  </w:pPr>
                </w:p>
                <w:p w:rsidR="009844EA" w:rsidRDefault="001467A1" w:rsidP="009844EA">
                  <w:pPr>
                    <w:pStyle w:val="CommentText"/>
                    <w:jc w:val="both"/>
                    <w:rPr>
                      <w:rFonts w:ascii="Arial" w:hAnsi="Arial" w:cs="Arial"/>
                      <w:szCs w:val="22"/>
                      <w:lang w:val="en-GB"/>
                    </w:rPr>
                  </w:pPr>
                  <w:r w:rsidRPr="009844EA">
                    <w:rPr>
                      <w:rFonts w:ascii="Arial" w:hAnsi="Arial" w:cs="Arial"/>
                      <w:szCs w:val="22"/>
                      <w:lang w:val="en-GB"/>
                    </w:rPr>
                    <w:t>The programme management team provides regular up-date to the Somali Health Sector Committee (HSC). The HSC meets on quarterly basis and is composed from the three Somali Health Authorities, representatives from UN agencies, NGOs and donors.</w:t>
                  </w:r>
                  <w:r w:rsidR="009844EA">
                    <w:rPr>
                      <w:rFonts w:ascii="Arial" w:hAnsi="Arial" w:cs="Arial"/>
                      <w:szCs w:val="22"/>
                      <w:lang w:val="en-GB"/>
                    </w:rPr>
                    <w:t xml:space="preserve"> </w:t>
                  </w:r>
                  <w:r w:rsidRPr="009844EA">
                    <w:rPr>
                      <w:rFonts w:ascii="Arial" w:hAnsi="Arial" w:cs="Arial"/>
                      <w:szCs w:val="22"/>
                      <w:lang w:val="en-GB"/>
                    </w:rPr>
                    <w:t xml:space="preserve">The HSC entered into force in February 2011 with its first HSC and HAB meeting. In 1993 the Somali Aid Coordination Body (SACB) had been established, later renamed into the Coordination of International Support to Somalis (CISS), comprising representatives from donors (3), UN agencies (3) and international / local NGOs (3) as well as from the civil society (3) and the Ministries of Health (3). The CISS operated through a network of </w:t>
                  </w:r>
                  <w:proofErr w:type="spellStart"/>
                  <w:r w:rsidRPr="009844EA">
                    <w:rPr>
                      <w:rFonts w:ascii="Arial" w:hAnsi="Arial" w:cs="Arial"/>
                      <w:szCs w:val="22"/>
                      <w:lang w:val="en-GB"/>
                    </w:rPr>
                    <w:t>sectoral</w:t>
                  </w:r>
                  <w:proofErr w:type="spellEnd"/>
                  <w:r w:rsidRPr="009844EA">
                    <w:rPr>
                      <w:rFonts w:ascii="Arial" w:hAnsi="Arial" w:cs="Arial"/>
                      <w:szCs w:val="22"/>
                      <w:lang w:val="en-GB"/>
                    </w:rPr>
                    <w:t xml:space="preserve"> committees supported by the Somali Support Secretariat (SSS). </w:t>
                  </w:r>
                </w:p>
                <w:p w:rsidR="009844EA" w:rsidRDefault="009844EA" w:rsidP="009844EA">
                  <w:pPr>
                    <w:pStyle w:val="CommentText"/>
                    <w:jc w:val="both"/>
                    <w:rPr>
                      <w:rFonts w:ascii="Arial" w:hAnsi="Arial" w:cs="Arial"/>
                      <w:szCs w:val="22"/>
                      <w:lang w:val="en-GB"/>
                    </w:rPr>
                  </w:pPr>
                </w:p>
                <w:p w:rsidR="009844EA" w:rsidRDefault="009844EA" w:rsidP="009844EA">
                  <w:pPr>
                    <w:pStyle w:val="CommentText"/>
                    <w:jc w:val="both"/>
                    <w:rPr>
                      <w:rFonts w:ascii="Arial" w:hAnsi="Arial" w:cs="Arial"/>
                      <w:szCs w:val="22"/>
                      <w:lang w:val="en-GB"/>
                    </w:rPr>
                  </w:pPr>
                  <w:r w:rsidRPr="009844EA">
                    <w:rPr>
                      <w:rFonts w:ascii="Arial" w:hAnsi="Arial" w:cs="Arial"/>
                      <w:szCs w:val="22"/>
                      <w:lang w:val="en-GB"/>
                    </w:rPr>
                    <w:t xml:space="preserve">The HSC coordinates international support to the health sector within the CISS framework and oversees the coordination of health activities but also facilitates a more in depth analysis of the health sector and fostering strategic actions towards health sector development.  </w:t>
                  </w:r>
                </w:p>
                <w:p w:rsidR="009844EA" w:rsidRPr="009844EA" w:rsidRDefault="009844EA" w:rsidP="009844EA">
                  <w:pPr>
                    <w:pStyle w:val="CommentText"/>
                    <w:jc w:val="both"/>
                    <w:rPr>
                      <w:rFonts w:ascii="Arial" w:hAnsi="Arial" w:cs="Arial"/>
                      <w:szCs w:val="22"/>
                      <w:lang w:val="en-GB"/>
                    </w:rPr>
                  </w:pPr>
                  <w:r w:rsidRPr="009844EA">
                    <w:rPr>
                      <w:rFonts w:ascii="Arial" w:hAnsi="Arial" w:cs="Arial"/>
                      <w:szCs w:val="22"/>
                      <w:lang w:val="en-GB"/>
                    </w:rPr>
                    <w:t xml:space="preserve">A Health Systems Analysis Team (HSAT) is being formed now to conduct assigned analysis to support the HSC in accomplishing its task. </w:t>
                  </w:r>
                </w:p>
                <w:p w:rsidR="009844EA" w:rsidRPr="009844EA" w:rsidRDefault="009844EA" w:rsidP="009844EA">
                  <w:pPr>
                    <w:pStyle w:val="CommentText"/>
                    <w:jc w:val="both"/>
                    <w:rPr>
                      <w:rFonts w:ascii="Arial" w:hAnsi="Arial" w:cs="Arial"/>
                      <w:szCs w:val="22"/>
                      <w:lang w:val="en-GB"/>
                    </w:rPr>
                  </w:pPr>
                  <w:r w:rsidRPr="009844EA">
                    <w:rPr>
                      <w:rFonts w:ascii="Arial" w:hAnsi="Arial" w:cs="Arial"/>
                      <w:szCs w:val="22"/>
                      <w:lang w:val="en-GB"/>
                    </w:rPr>
                    <w:t xml:space="preserve">The HSC is the coordinating health mechanism, including oversight of GFTAM awards and development of new proposals.  It provides a coordination platform for SHAs as well as development and implementing partners, develop comprehensive strategies and health policies in collaboration with </w:t>
                  </w:r>
                  <w:proofErr w:type="spellStart"/>
                  <w:r w:rsidRPr="009844EA">
                    <w:rPr>
                      <w:rFonts w:ascii="Arial" w:hAnsi="Arial" w:cs="Arial"/>
                      <w:szCs w:val="22"/>
                      <w:lang w:val="en-GB"/>
                    </w:rPr>
                    <w:t>zonal</w:t>
                  </w:r>
                  <w:proofErr w:type="spellEnd"/>
                  <w:r w:rsidRPr="009844EA">
                    <w:rPr>
                      <w:rFonts w:ascii="Arial" w:hAnsi="Arial" w:cs="Arial"/>
                      <w:szCs w:val="22"/>
                      <w:lang w:val="en-GB"/>
                    </w:rPr>
                    <w:t xml:space="preserve"> health coordination forums and referring draft policies and strategies to the HAB for review and endorsement.        </w:t>
                  </w:r>
                </w:p>
                <w:p w:rsidR="009844EA" w:rsidRDefault="009844EA" w:rsidP="009844EA">
                  <w:pPr>
                    <w:pStyle w:val="CommentText"/>
                    <w:jc w:val="both"/>
                    <w:rPr>
                      <w:rFonts w:ascii="Arial" w:hAnsi="Arial" w:cs="Arial"/>
                      <w:szCs w:val="22"/>
                      <w:lang w:val="en-GB"/>
                    </w:rPr>
                  </w:pPr>
                </w:p>
                <w:p w:rsidR="002A3469" w:rsidRDefault="009844EA" w:rsidP="009844EA">
                  <w:pPr>
                    <w:pStyle w:val="CommentText"/>
                    <w:jc w:val="both"/>
                    <w:rPr>
                      <w:rFonts w:ascii="Arial" w:hAnsi="Arial" w:cs="Arial"/>
                      <w:szCs w:val="22"/>
                      <w:lang w:val="en-GB"/>
                    </w:rPr>
                  </w:pPr>
                  <w:r w:rsidRPr="009844EA">
                    <w:rPr>
                      <w:rFonts w:ascii="Arial" w:hAnsi="Arial" w:cs="Arial"/>
                      <w:szCs w:val="22"/>
                      <w:lang w:val="en-GB"/>
                    </w:rPr>
                    <w:t xml:space="preserve">Recommendations on these actions are being discussed at the Health Advisory Board (HAB), a policy forum that brings together senior Heads of Agencies, donor and NGO representatives and the Health Ministries and that meets on a six-monthly basis to set overall health policy objectives, strategies and priorities whilst at the same time providing guidance and support to the HSC (6 members).     </w:t>
                  </w:r>
                </w:p>
                <w:p w:rsidR="002A3469" w:rsidRDefault="002A3469" w:rsidP="009844EA">
                  <w:pPr>
                    <w:pStyle w:val="CommentText"/>
                    <w:jc w:val="both"/>
                    <w:rPr>
                      <w:rFonts w:ascii="Arial" w:hAnsi="Arial" w:cs="Arial"/>
                      <w:szCs w:val="22"/>
                      <w:lang w:val="en-GB"/>
                    </w:rPr>
                  </w:pPr>
                </w:p>
                <w:p w:rsidR="002A3469" w:rsidRPr="009844EA" w:rsidRDefault="002A3469" w:rsidP="002A3469">
                  <w:pPr>
                    <w:pStyle w:val="CommentText"/>
                    <w:jc w:val="both"/>
                    <w:rPr>
                      <w:rFonts w:ascii="Arial" w:hAnsi="Arial" w:cs="Arial"/>
                      <w:szCs w:val="22"/>
                      <w:lang w:val="en-GB"/>
                    </w:rPr>
                  </w:pPr>
                  <w:r>
                    <w:rPr>
                      <w:rFonts w:ascii="Arial" w:hAnsi="Arial" w:cs="Arial"/>
                      <w:szCs w:val="22"/>
                      <w:lang w:val="en-GB"/>
                    </w:rPr>
                    <w:t xml:space="preserve">The next HSC is planned for December 2013 but its functioning is currently on hold as contracts for HSC staff came to an end mid-September. Interim arrangements are being set in place. However, a national GAVI/HSS meeting is planned for early December where this latest document and latest development for GAVI grants will be shared and discussed.     </w:t>
                  </w:r>
                  <w:r w:rsidRPr="009844EA">
                    <w:rPr>
                      <w:rFonts w:ascii="Arial" w:hAnsi="Arial" w:cs="Arial"/>
                      <w:szCs w:val="22"/>
                      <w:lang w:val="en-GB"/>
                    </w:rPr>
                    <w:t xml:space="preserve">      </w:t>
                  </w:r>
                </w:p>
                <w:p w:rsidR="00E12CC6" w:rsidRPr="00722B77" w:rsidRDefault="00E12CC6" w:rsidP="009844EA">
                  <w:pPr>
                    <w:rPr>
                      <w:rFonts w:ascii="Arial" w:hAnsi="Arial" w:cs="Arial"/>
                    </w:rPr>
                  </w:pPr>
                </w:p>
              </w:tc>
            </w:tr>
          </w:tbl>
          <w:p w:rsidR="00C62475" w:rsidRPr="00722B77" w:rsidRDefault="00C62475">
            <w:pPr>
              <w:pStyle w:val="EmptyLayoutCell"/>
              <w:rPr>
                <w:rFonts w:ascii="Arial" w:hAnsi="Arial" w:cs="Arial"/>
                <w:sz w:val="20"/>
              </w:rPr>
            </w:pPr>
          </w:p>
        </w:tc>
      </w:tr>
    </w:tbl>
    <w:p w:rsidR="00506A49" w:rsidRPr="00722B77" w:rsidRDefault="00506A49">
      <w:pPr>
        <w:rPr>
          <w:rFonts w:ascii="Arial" w:hAnsi="Arial" w:cs="Arial"/>
        </w:rPr>
      </w:pPr>
    </w:p>
    <w:p w:rsidR="00722B77" w:rsidRPr="00722B77" w:rsidRDefault="00722B77">
      <w:pPr>
        <w:rPr>
          <w:rFonts w:ascii="Arial" w:hAnsi="Arial" w:cs="Arial"/>
        </w:rPr>
      </w:pPr>
    </w:p>
    <w:p w:rsidR="00E1359F" w:rsidRPr="00E1359F" w:rsidRDefault="000E06B1" w:rsidP="000A53CE">
      <w:pPr>
        <w:pStyle w:val="Heading2"/>
        <w:numPr>
          <w:ilvl w:val="0"/>
          <w:numId w:val="2"/>
        </w:numPr>
        <w:rPr>
          <w:rFonts w:ascii="Arial" w:hAnsi="Arial" w:cs="Arial"/>
          <w:i/>
          <w:sz w:val="20"/>
          <w:szCs w:val="20"/>
        </w:rPr>
      </w:pPr>
      <w:r>
        <w:rPr>
          <w:rFonts w:ascii="Arial" w:hAnsi="Arial" w:cs="Arial"/>
        </w:rPr>
        <w:br w:type="page"/>
      </w:r>
      <w:bookmarkStart w:id="12" w:name="_Toc364094942"/>
      <w:r w:rsidRPr="003E6017">
        <w:rPr>
          <w:rFonts w:ascii="Arial" w:hAnsi="Arial" w:cs="Arial"/>
          <w:sz w:val="20"/>
          <w:szCs w:val="20"/>
        </w:rPr>
        <w:lastRenderedPageBreak/>
        <w:t xml:space="preserve">Health System Bottlenecks to Achieving </w:t>
      </w:r>
      <w:proofErr w:type="spellStart"/>
      <w:r w:rsidRPr="003E6017">
        <w:rPr>
          <w:rFonts w:ascii="Arial" w:hAnsi="Arial" w:cs="Arial"/>
          <w:sz w:val="20"/>
          <w:szCs w:val="20"/>
        </w:rPr>
        <w:t>Immunisation</w:t>
      </w:r>
      <w:proofErr w:type="spellEnd"/>
      <w:r w:rsidRPr="003E6017">
        <w:rPr>
          <w:rFonts w:ascii="Arial" w:hAnsi="Arial" w:cs="Arial"/>
          <w:sz w:val="20"/>
          <w:szCs w:val="20"/>
        </w:rPr>
        <w:t xml:space="preserve"> Outcomes</w:t>
      </w:r>
      <w:bookmarkEnd w:id="12"/>
    </w:p>
    <w:p w:rsidR="00E1359F" w:rsidRPr="00E1359F" w:rsidRDefault="00E1359F" w:rsidP="000E06B1">
      <w:pPr>
        <w:spacing w:before="120" w:after="120"/>
        <w:jc w:val="both"/>
        <w:rPr>
          <w:rFonts w:ascii="Arial" w:hAnsi="Arial" w:cs="Arial"/>
          <w:b/>
          <w:i/>
          <w:color w:val="173E49"/>
        </w:rPr>
      </w:pPr>
      <w:r w:rsidRPr="00E1359F">
        <w:rPr>
          <w:rFonts w:ascii="Arial" w:hAnsi="Arial" w:cs="Arial"/>
          <w:b/>
          <w:i/>
          <w:color w:val="173E49"/>
        </w:rPr>
        <w:t>This section is only relevant and should be filled in if the reprogramming request includes new</w:t>
      </w:r>
      <w:r w:rsidR="00437A56">
        <w:rPr>
          <w:rFonts w:ascii="Arial" w:hAnsi="Arial" w:cs="Arial"/>
          <w:b/>
          <w:i/>
          <w:color w:val="173E49"/>
        </w:rPr>
        <w:t>/revised</w:t>
      </w:r>
      <w:r w:rsidRPr="00E1359F">
        <w:rPr>
          <w:rFonts w:ascii="Arial" w:hAnsi="Arial" w:cs="Arial"/>
          <w:b/>
          <w:i/>
          <w:color w:val="173E49"/>
        </w:rPr>
        <w:t xml:space="preserve"> objectives not in the originally approved GAVI HSS grant. </w:t>
      </w:r>
    </w:p>
    <w:p w:rsidR="000E06B1" w:rsidRPr="005E4CFB" w:rsidRDefault="000E06B1" w:rsidP="000E06B1">
      <w:pPr>
        <w:spacing w:before="120" w:after="120"/>
        <w:jc w:val="both"/>
        <w:rPr>
          <w:rFonts w:ascii="Arial" w:hAnsi="Arial" w:cs="Arial"/>
          <w:color w:val="173E49"/>
        </w:rPr>
      </w:pPr>
      <w:r w:rsidRPr="005E4CFB">
        <w:rPr>
          <w:rFonts w:ascii="Arial" w:hAnsi="Arial" w:cs="Arial"/>
          <w:color w:val="173E49"/>
        </w:rPr>
        <w:t xml:space="preserve">This section will be used to understand the main bottlenecks affecting the health system performance. The analysis here underpins the reprogramming, ensuring the </w:t>
      </w:r>
      <w:r w:rsidR="00E1359F" w:rsidRPr="005E4CFB">
        <w:rPr>
          <w:rFonts w:ascii="Arial" w:hAnsi="Arial" w:cs="Arial"/>
          <w:color w:val="173E49"/>
        </w:rPr>
        <w:t>new objectives and revised</w:t>
      </w:r>
      <w:r w:rsidRPr="005E4CFB">
        <w:rPr>
          <w:rFonts w:ascii="Arial" w:hAnsi="Arial" w:cs="Arial"/>
          <w:color w:val="173E49"/>
        </w:rPr>
        <w:t xml:space="preserve"> activities are designed to address the bottlenecks.  </w:t>
      </w:r>
    </w:p>
    <w:p w:rsidR="000E06B1" w:rsidRPr="005E4CFB" w:rsidRDefault="000E06B1" w:rsidP="000E06B1">
      <w:pPr>
        <w:spacing w:before="120" w:after="120"/>
        <w:jc w:val="both"/>
        <w:rPr>
          <w:rFonts w:ascii="Arial" w:hAnsi="Arial" w:cs="Arial"/>
          <w:color w:val="173E49"/>
        </w:rPr>
      </w:pPr>
      <w:r w:rsidRPr="005E4CFB">
        <w:rPr>
          <w:rFonts w:ascii="Arial" w:hAnsi="Arial" w:cs="Arial"/>
          <w:color w:val="173E49"/>
        </w:rPr>
        <w:t xml:space="preserve">→ </w:t>
      </w:r>
      <w:proofErr w:type="gramStart"/>
      <w:r w:rsidRPr="005E4CFB">
        <w:rPr>
          <w:rFonts w:ascii="Arial" w:hAnsi="Arial" w:cs="Arial"/>
          <w:color w:val="173E49"/>
        </w:rPr>
        <w:t>Please</w:t>
      </w:r>
      <w:proofErr w:type="gramEnd"/>
      <w:r w:rsidRPr="005E4CFB">
        <w:rPr>
          <w:rFonts w:ascii="Arial" w:hAnsi="Arial" w:cs="Arial"/>
          <w:color w:val="173E49"/>
        </w:rPr>
        <w:t xml:space="preserve"> describe key health and immunisation system bottlenecks at national, sub-national and community levels preventing your country from improving immunisation outcomes. Consider bottlenecks to providing services to specific population groups, such as the under reached, marginalized or otherwise disadvantaged populations. The country is also asked to consider gender related barriers to accessing quality services.</w:t>
      </w:r>
    </w:p>
    <w:p w:rsidR="000E06B1" w:rsidRPr="005E4CFB" w:rsidRDefault="000E06B1" w:rsidP="000E06B1">
      <w:pPr>
        <w:spacing w:before="120" w:after="120"/>
        <w:jc w:val="both"/>
        <w:rPr>
          <w:rFonts w:ascii="Arial" w:hAnsi="Arial" w:cs="Arial"/>
          <w:color w:val="173E49"/>
        </w:rPr>
      </w:pPr>
      <w:r w:rsidRPr="005E4CFB">
        <w:rPr>
          <w:rFonts w:ascii="Arial" w:hAnsi="Arial" w:cs="Arial"/>
          <w:color w:val="173E49"/>
        </w:rPr>
        <w:t xml:space="preserve">In order to keep this section concise, please summarise the key elements in the context of the HSS support being asked for, providing a reference to the relevant section in the National Health Plan for further detail. </w:t>
      </w:r>
    </w:p>
    <w:p w:rsidR="000E06B1" w:rsidRPr="005E4CFB" w:rsidRDefault="000E06B1" w:rsidP="000E06B1">
      <w:pPr>
        <w:spacing w:before="120" w:after="120"/>
        <w:jc w:val="both"/>
        <w:rPr>
          <w:rFonts w:ascii="Arial" w:hAnsi="Arial" w:cs="Arial"/>
          <w:color w:val="173E49"/>
        </w:rPr>
      </w:pPr>
      <w:r w:rsidRPr="005E4CFB">
        <w:rPr>
          <w:rFonts w:ascii="Arial" w:hAnsi="Arial" w:cs="Arial"/>
          <w:color w:val="173E49"/>
        </w:rPr>
        <w:t>→</w:t>
      </w:r>
      <w:r w:rsidRPr="005E4CFB">
        <w:rPr>
          <w:rFonts w:ascii="Arial" w:hAnsi="Arial" w:cs="Arial"/>
        </w:rPr>
        <w:t xml:space="preserve"> </w:t>
      </w:r>
      <w:r w:rsidRPr="005E4CFB">
        <w:rPr>
          <w:rFonts w:ascii="Arial" w:hAnsi="Arial" w:cs="Arial"/>
          <w:color w:val="173E49"/>
        </w:rPr>
        <w:t>Please refer to bottlenecks which impact on gender and equity-related access to immunisation.</w:t>
      </w:r>
    </w:p>
    <w:p w:rsidR="000E06B1" w:rsidRPr="005E4CFB" w:rsidRDefault="000E06B1" w:rsidP="000E06B1">
      <w:pPr>
        <w:spacing w:before="120" w:after="120"/>
        <w:jc w:val="both"/>
        <w:rPr>
          <w:rFonts w:ascii="Arial" w:hAnsi="Arial" w:cs="Arial"/>
          <w:color w:val="173E49"/>
        </w:rPr>
      </w:pPr>
      <w:r w:rsidRPr="005E4CFB">
        <w:rPr>
          <w:rFonts w:ascii="Arial" w:hAnsi="Arial" w:cs="Arial"/>
          <w:color w:val="173E49"/>
        </w:rPr>
        <w:t xml:space="preserve">→ Please reference the analytical work that led to identification of the bottlenecks. </w:t>
      </w:r>
    </w:p>
    <w:p w:rsidR="000E06B1" w:rsidRPr="005E4CFB" w:rsidRDefault="000E06B1" w:rsidP="000E06B1">
      <w:pPr>
        <w:spacing w:before="120" w:after="120"/>
        <w:jc w:val="both"/>
        <w:rPr>
          <w:rFonts w:ascii="Arial" w:hAnsi="Arial" w:cs="Arial"/>
          <w:color w:val="173E49"/>
        </w:rPr>
      </w:pPr>
      <w:r w:rsidRPr="005E4CFB">
        <w:rPr>
          <w:rFonts w:ascii="Arial" w:hAnsi="Arial" w:cs="Arial"/>
          <w:color w:val="173E49"/>
        </w:rPr>
        <w:t>→ Describe the bottlenecks identified in any new vaccine proposals submitted to GAVI, the National Health Plan, and any recent health sector assessments such as the Effective Vaccine Management (EVM) assessment or Post Introduction Evaluation (PIE).</w:t>
      </w:r>
    </w:p>
    <w:p w:rsidR="000E06B1" w:rsidRPr="005E4CFB" w:rsidRDefault="000E06B1" w:rsidP="000E06B1">
      <w:pPr>
        <w:spacing w:before="120" w:after="120"/>
        <w:jc w:val="both"/>
        <w:rPr>
          <w:rFonts w:ascii="Arial" w:hAnsi="Arial" w:cs="Arial"/>
          <w:color w:val="173E49"/>
        </w:rPr>
      </w:pPr>
      <w:r w:rsidRPr="005E4CFB">
        <w:rPr>
          <w:rFonts w:ascii="Arial" w:hAnsi="Arial" w:cs="Arial"/>
          <w:color w:val="173E49"/>
        </w:rPr>
        <w:t xml:space="preserve">→ </w:t>
      </w:r>
      <w:proofErr w:type="gramStart"/>
      <w:r w:rsidRPr="005E4CFB">
        <w:rPr>
          <w:rFonts w:ascii="Arial" w:hAnsi="Arial" w:cs="Arial"/>
          <w:color w:val="173E49"/>
        </w:rPr>
        <w:t>Which</w:t>
      </w:r>
      <w:proofErr w:type="gramEnd"/>
      <w:r w:rsidRPr="005E4CFB">
        <w:rPr>
          <w:rFonts w:ascii="Arial" w:hAnsi="Arial" w:cs="Arial"/>
          <w:color w:val="173E49"/>
        </w:rPr>
        <w:t xml:space="preserve"> of the above specified bottlenecks will be addressed by the reprogrammed HSS grant? Which bottlenecks are addressed by other national or externally supported programmes?</w:t>
      </w:r>
    </w:p>
    <w:p w:rsidR="000E06B1" w:rsidRPr="005E4CFB" w:rsidRDefault="000E06B1" w:rsidP="000E06B1">
      <w:pPr>
        <w:jc w:val="both"/>
        <w:rPr>
          <w:rFonts w:ascii="Arial" w:hAnsi="Arial" w:cs="Arial"/>
          <w:b/>
        </w:rPr>
      </w:pPr>
      <w:r w:rsidRPr="005E4CFB">
        <w:rPr>
          <w:rFonts w:ascii="Arial" w:hAnsi="Arial" w:cs="Arial"/>
          <w:color w:val="173E49"/>
        </w:rPr>
        <w:t>In order to keep this section concise, please summarise the key bottlenecks and provide references to the relevant sections in existing bottleneck analyses</w:t>
      </w:r>
      <w:r w:rsidR="00437A56">
        <w:rPr>
          <w:rFonts w:ascii="Arial" w:hAnsi="Arial" w:cs="Arial"/>
          <w:color w:val="173E49"/>
        </w:rPr>
        <w:t xml:space="preserve"> (such as in annual EPI reviews, annual health sector review reports, etc.)</w:t>
      </w:r>
      <w:r w:rsidRPr="005E4CFB">
        <w:rPr>
          <w:rFonts w:ascii="Arial" w:hAnsi="Arial" w:cs="Arial"/>
          <w:color w:val="173E49"/>
        </w:rPr>
        <w:t>.  Please ensure the referenced analyses are provided as attachments.</w:t>
      </w:r>
    </w:p>
    <w:p w:rsidR="00722B77" w:rsidRDefault="00722B77" w:rsidP="000E06B1">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0343"/>
      </w:tblGrid>
      <w:tr w:rsidR="000E06B1" w:rsidRPr="00722B77" w:rsidTr="000E06B1">
        <w:trPr>
          <w:trHeight w:val="506"/>
        </w:trPr>
        <w:tc>
          <w:tcPr>
            <w:tcW w:w="5000" w:type="pct"/>
            <w:tcBorders>
              <w:top w:val="nil"/>
              <w:left w:val="nil"/>
              <w:bottom w:val="nil"/>
              <w:right w:val="nil"/>
            </w:tcBorders>
            <w:shd w:val="clear" w:color="auto" w:fill="99CCCC"/>
            <w:vAlign w:val="center"/>
          </w:tcPr>
          <w:p w:rsidR="000E06B1" w:rsidRPr="00722B77" w:rsidRDefault="00A17E64" w:rsidP="004838D9">
            <w:pPr>
              <w:pStyle w:val="CommentText"/>
              <w:jc w:val="both"/>
              <w:rPr>
                <w:rFonts w:ascii="Arial" w:hAnsi="Arial" w:cs="Arial"/>
              </w:rPr>
            </w:pPr>
            <w:r>
              <w:rPr>
                <w:rFonts w:ascii="Arial" w:eastAsia="Arial" w:hAnsi="Arial" w:cs="Arial"/>
                <w:color w:val="000000"/>
              </w:rPr>
              <w:t>N/A</w:t>
            </w:r>
            <w:r w:rsidR="000E06B1" w:rsidRPr="00722B77">
              <w:rPr>
                <w:rFonts w:ascii="Arial" w:eastAsia="Arial" w:hAnsi="Arial" w:cs="Arial"/>
                <w:color w:val="000000"/>
              </w:rPr>
              <w:br/>
            </w:r>
          </w:p>
        </w:tc>
      </w:tr>
    </w:tbl>
    <w:p w:rsidR="000E06B1" w:rsidRDefault="000E06B1" w:rsidP="000E06B1">
      <w:pPr>
        <w:jc w:val="both"/>
        <w:rPr>
          <w:rFonts w:ascii="Arial" w:hAnsi="Arial" w:cs="Arial"/>
        </w:rPr>
      </w:pPr>
    </w:p>
    <w:p w:rsidR="000E06B1" w:rsidRDefault="000E06B1" w:rsidP="000E06B1">
      <w:pPr>
        <w:jc w:val="both"/>
        <w:rPr>
          <w:rFonts w:ascii="Arial" w:hAnsi="Arial" w:cs="Arial"/>
        </w:rPr>
      </w:pPr>
    </w:p>
    <w:p w:rsidR="000E06B1" w:rsidRDefault="000E06B1">
      <w:r>
        <w:br w:type="page"/>
      </w:r>
    </w:p>
    <w:tbl>
      <w:tblPr>
        <w:tblW w:w="10843" w:type="dxa"/>
        <w:tblLayout w:type="fixed"/>
        <w:tblCellMar>
          <w:left w:w="70" w:type="dxa"/>
          <w:right w:w="70" w:type="dxa"/>
        </w:tblCellMar>
        <w:tblLook w:val="04A0" w:firstRow="1" w:lastRow="0" w:firstColumn="1" w:lastColumn="0" w:noHBand="0" w:noVBand="1"/>
      </w:tblPr>
      <w:tblGrid>
        <w:gridCol w:w="10276"/>
        <w:gridCol w:w="567"/>
      </w:tblGrid>
      <w:tr w:rsidR="00276C15" w:rsidRPr="00722B77" w:rsidTr="00D1421D">
        <w:trPr>
          <w:gridAfter w:val="1"/>
          <w:wAfter w:w="567" w:type="dxa"/>
          <w:trHeight w:val="506"/>
        </w:trPr>
        <w:tc>
          <w:tcPr>
            <w:tcW w:w="10276" w:type="dxa"/>
            <w:tcBorders>
              <w:top w:val="nil"/>
              <w:left w:val="nil"/>
              <w:bottom w:val="nil"/>
              <w:right w:val="nil"/>
            </w:tcBorders>
            <w:shd w:val="clear" w:color="auto" w:fill="auto"/>
            <w:vAlign w:val="center"/>
          </w:tcPr>
          <w:p w:rsidR="00276C15" w:rsidRDefault="00276C15" w:rsidP="000A53CE">
            <w:pPr>
              <w:pStyle w:val="Heading2"/>
              <w:numPr>
                <w:ilvl w:val="0"/>
                <w:numId w:val="2"/>
              </w:numPr>
              <w:rPr>
                <w:rFonts w:ascii="Arial" w:hAnsi="Arial" w:cs="Arial"/>
                <w:sz w:val="20"/>
                <w:szCs w:val="20"/>
              </w:rPr>
            </w:pPr>
            <w:bookmarkStart w:id="13" w:name="_Toc364094943"/>
            <w:r w:rsidRPr="00276C15">
              <w:rPr>
                <w:rFonts w:ascii="Arial" w:hAnsi="Arial" w:cs="Arial"/>
                <w:sz w:val="20"/>
                <w:szCs w:val="20"/>
              </w:rPr>
              <w:lastRenderedPageBreak/>
              <w:t>Lessons Learned and Past Experience</w:t>
            </w:r>
            <w:bookmarkEnd w:id="13"/>
          </w:p>
          <w:p w:rsidR="0079618C" w:rsidRPr="00E1359F" w:rsidRDefault="0079618C" w:rsidP="0079618C">
            <w:pPr>
              <w:spacing w:before="120" w:after="120"/>
              <w:jc w:val="both"/>
              <w:rPr>
                <w:rFonts w:ascii="Arial" w:hAnsi="Arial" w:cs="Arial"/>
                <w:b/>
                <w:i/>
                <w:color w:val="173E49"/>
              </w:rPr>
            </w:pPr>
            <w:r w:rsidRPr="00E1359F">
              <w:rPr>
                <w:rFonts w:ascii="Arial" w:hAnsi="Arial" w:cs="Arial"/>
                <w:b/>
                <w:i/>
                <w:color w:val="173E49"/>
              </w:rPr>
              <w:t xml:space="preserve">This section is only relevant and should be filled in if the reprogramming request includes new objectives not in the originally approved GAVI HSS grant. </w:t>
            </w:r>
          </w:p>
          <w:p w:rsidR="0079618C" w:rsidRPr="00273DAE" w:rsidRDefault="0079618C" w:rsidP="00273DAE">
            <w:pPr>
              <w:rPr>
                <w:lang w:val="en-US"/>
              </w:rPr>
            </w:pPr>
          </w:p>
        </w:tc>
      </w:tr>
      <w:tr w:rsidR="00534BCD" w:rsidRPr="00722B77" w:rsidTr="00D1421D">
        <w:trPr>
          <w:gridAfter w:val="1"/>
          <w:wAfter w:w="567" w:type="dxa"/>
          <w:trHeight w:val="506"/>
        </w:trPr>
        <w:tc>
          <w:tcPr>
            <w:tcW w:w="10276" w:type="dxa"/>
            <w:tcBorders>
              <w:top w:val="nil"/>
              <w:left w:val="nil"/>
              <w:bottom w:val="nil"/>
              <w:right w:val="nil"/>
            </w:tcBorders>
            <w:shd w:val="clear" w:color="auto" w:fill="auto"/>
            <w:vAlign w:val="center"/>
          </w:tcPr>
          <w:p w:rsidR="004F5DC9" w:rsidRPr="00E01C7A" w:rsidRDefault="00276C15" w:rsidP="00E01C7A">
            <w:pPr>
              <w:jc w:val="right"/>
              <w:rPr>
                <w:rFonts w:ascii="Arial" w:hAnsi="Arial" w:cs="Arial"/>
                <w:i/>
              </w:rPr>
            </w:pPr>
            <w:r>
              <w:br w:type="page"/>
            </w:r>
            <w:r w:rsidR="004F5DC9" w:rsidRPr="00E01C7A">
              <w:rPr>
                <w:rFonts w:ascii="Arial" w:hAnsi="Arial" w:cs="Arial"/>
              </w:rPr>
              <w:t xml:space="preserve"> </w:t>
            </w:r>
            <w:r w:rsidR="00E1359F">
              <w:rPr>
                <w:rFonts w:ascii="Arial" w:hAnsi="Arial" w:cs="Arial"/>
              </w:rPr>
              <w:t>ONE PAGE</w:t>
            </w:r>
            <w:r w:rsidR="00AE4BDB" w:rsidRPr="00E01C7A">
              <w:rPr>
                <w:rFonts w:ascii="Arial" w:hAnsi="Arial" w:cs="Arial"/>
              </w:rPr>
              <w:t xml:space="preserve"> MAXIMUM</w:t>
            </w:r>
          </w:p>
          <w:tbl>
            <w:tblPr>
              <w:tblpPr w:leftFromText="180" w:rightFromText="180" w:vertAnchor="text" w:horzAnchor="margin" w:tblpX="-42" w:tblpY="100"/>
              <w:tblW w:w="10057"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02"/>
              <w:gridCol w:w="7255"/>
            </w:tblGrid>
            <w:tr w:rsidR="00506A49" w:rsidRPr="00722B77" w:rsidTr="00506A49">
              <w:tc>
                <w:tcPr>
                  <w:tcW w:w="10057" w:type="dxa"/>
                  <w:gridSpan w:val="2"/>
                  <w:shd w:val="clear" w:color="auto" w:fill="FFFFFF"/>
                </w:tcPr>
                <w:p w:rsidR="00506A49" w:rsidRPr="005E4CFB" w:rsidRDefault="00506A49" w:rsidP="00506A49">
                  <w:pPr>
                    <w:spacing w:before="120" w:after="120"/>
                    <w:jc w:val="both"/>
                    <w:rPr>
                      <w:rFonts w:ascii="Arial" w:hAnsi="Arial" w:cs="Arial"/>
                      <w:color w:val="173E49"/>
                    </w:rPr>
                  </w:pPr>
                  <w:r w:rsidRPr="005E4CFB">
                    <w:rPr>
                      <w:rFonts w:ascii="Arial" w:hAnsi="Arial" w:cs="Arial"/>
                      <w:color w:val="173E49"/>
                    </w:rPr>
                    <w:t>This description will highlight to GAVI how lesson-learning has been incorporated into the design of the reprogramming.</w:t>
                  </w:r>
                  <w:r w:rsidRPr="005E4CFB">
                    <w:rPr>
                      <w:rFonts w:ascii="Arial" w:eastAsia="Arial" w:hAnsi="Arial" w:cs="Arial"/>
                    </w:rPr>
                    <w:t xml:space="preserve"> </w:t>
                  </w:r>
                  <w:r w:rsidRPr="005E4CFB">
                    <w:rPr>
                      <w:rFonts w:ascii="Arial" w:hAnsi="Arial" w:cs="Arial"/>
                      <w:color w:val="173E49"/>
                    </w:rPr>
                    <w:t xml:space="preserve">It will provide the evidence base that demonstrates that the reprogrammed </w:t>
                  </w:r>
                  <w:r w:rsidR="001061C8">
                    <w:rPr>
                      <w:rFonts w:ascii="Arial" w:hAnsi="Arial" w:cs="Arial"/>
                      <w:color w:val="173E49"/>
                    </w:rPr>
                    <w:t>objectives</w:t>
                  </w:r>
                  <w:r w:rsidRPr="005E4CFB">
                    <w:rPr>
                      <w:rFonts w:ascii="Arial" w:hAnsi="Arial" w:cs="Arial"/>
                      <w:color w:val="173E49"/>
                    </w:rPr>
                    <w:t xml:space="preserve"> will be effective, and that implementing them will achieve the desired intermediate results and immunisation outcomes.  </w:t>
                  </w:r>
                </w:p>
                <w:p w:rsidR="00B10C01" w:rsidRDefault="00506A49" w:rsidP="00B10C01">
                  <w:pPr>
                    <w:rPr>
                      <w:rFonts w:ascii="Arial" w:hAnsi="Arial" w:cs="Arial"/>
                      <w:color w:val="173E49"/>
                    </w:rPr>
                  </w:pPr>
                  <w:r w:rsidRPr="005E4CFB">
                    <w:rPr>
                      <w:rFonts w:ascii="Arial" w:hAnsi="Arial" w:cs="Arial"/>
                      <w:color w:val="173E49"/>
                    </w:rPr>
                    <w:t xml:space="preserve">→ Please use the table in the proposal form to summarise the evidence base and/or lessons learned related to each of the </w:t>
                  </w:r>
                  <w:r w:rsidR="0079618C">
                    <w:rPr>
                      <w:rFonts w:ascii="Arial" w:hAnsi="Arial" w:cs="Arial"/>
                      <w:color w:val="173E49"/>
                    </w:rPr>
                    <w:t xml:space="preserve">new </w:t>
                  </w:r>
                  <w:r w:rsidRPr="005E4CFB">
                    <w:rPr>
                      <w:rFonts w:ascii="Arial" w:hAnsi="Arial" w:cs="Arial"/>
                      <w:color w:val="173E49"/>
                    </w:rPr>
                    <w:t>objectives in the reprogramming submission. Applicants are asked to provide examples specific to their country of relevant interventions that were successful</w:t>
                  </w:r>
                  <w:r w:rsidR="00AE4BDB" w:rsidRPr="005E4CFB">
                    <w:rPr>
                      <w:rFonts w:ascii="Arial" w:hAnsi="Arial" w:cs="Arial"/>
                      <w:color w:val="173E49"/>
                    </w:rPr>
                    <w:t xml:space="preserve"> from GAVI grants </w:t>
                  </w:r>
                  <w:r w:rsidR="00032211">
                    <w:rPr>
                      <w:rFonts w:ascii="Arial" w:hAnsi="Arial" w:cs="Arial"/>
                      <w:color w:val="173E49"/>
                    </w:rPr>
                    <w:t>and/</w:t>
                  </w:r>
                  <w:r w:rsidR="00AE4BDB" w:rsidRPr="005E4CFB">
                    <w:rPr>
                      <w:rFonts w:ascii="Arial" w:hAnsi="Arial" w:cs="Arial"/>
                      <w:color w:val="173E49"/>
                    </w:rPr>
                    <w:t>or other programmes</w:t>
                  </w:r>
                  <w:r w:rsidRPr="005E4CFB">
                    <w:rPr>
                      <w:rFonts w:ascii="Arial" w:hAnsi="Arial" w:cs="Arial"/>
                      <w:color w:val="173E49"/>
                    </w:rPr>
                    <w:t xml:space="preserve">.  </w:t>
                  </w:r>
                </w:p>
                <w:p w:rsidR="00B10C01" w:rsidRDefault="00B10C01" w:rsidP="00B10C01">
                  <w:pPr>
                    <w:rPr>
                      <w:rFonts w:ascii="Arial" w:hAnsi="Arial" w:cs="Arial"/>
                      <w:color w:val="173E49"/>
                    </w:rPr>
                  </w:pPr>
                </w:p>
                <w:p w:rsidR="00953A09" w:rsidRPr="00953A09" w:rsidRDefault="00B10C01" w:rsidP="00953A09">
                  <w:pPr>
                    <w:rPr>
                      <w:rFonts w:ascii="Arial" w:hAnsi="Arial" w:cs="Arial"/>
                      <w:color w:val="173E49"/>
                    </w:rPr>
                  </w:pPr>
                  <w:r w:rsidRPr="005E4CFB">
                    <w:rPr>
                      <w:rFonts w:ascii="Arial" w:hAnsi="Arial" w:cs="Arial"/>
                      <w:color w:val="173E49"/>
                    </w:rPr>
                    <w:t>→</w:t>
                  </w:r>
                  <w:r>
                    <w:rPr>
                      <w:rFonts w:ascii="Arial" w:hAnsi="Arial" w:cs="Arial"/>
                      <w:color w:val="173E49"/>
                    </w:rPr>
                    <w:t xml:space="preserve"> </w:t>
                  </w:r>
                  <w:r w:rsidR="00953A09" w:rsidRPr="00953A09">
                    <w:rPr>
                      <w:rFonts w:ascii="Arial" w:hAnsi="Arial" w:cs="Arial"/>
                      <w:color w:val="173E49"/>
                    </w:rPr>
                    <w:t xml:space="preserve">Please include/describe experiences and outcomes on civil society engagement through </w:t>
                  </w:r>
                  <w:r w:rsidR="00953A09">
                    <w:rPr>
                      <w:rFonts w:ascii="Arial" w:hAnsi="Arial" w:cs="Arial"/>
                      <w:color w:val="173E49"/>
                    </w:rPr>
                    <w:t xml:space="preserve">the </w:t>
                  </w:r>
                  <w:r w:rsidR="00953A09" w:rsidRPr="00953A09">
                    <w:rPr>
                      <w:rFonts w:ascii="Arial" w:hAnsi="Arial" w:cs="Arial"/>
                      <w:color w:val="173E49"/>
                    </w:rPr>
                    <w:t xml:space="preserve">GAVI HSS grant and their contribution to successful implementation and outcomes for immunisation. </w:t>
                  </w:r>
                </w:p>
                <w:p w:rsidR="00506A49" w:rsidRPr="005E4CFB" w:rsidRDefault="00506A49" w:rsidP="00B10C01">
                  <w:pPr>
                    <w:rPr>
                      <w:rFonts w:ascii="Arial" w:hAnsi="Arial" w:cs="Arial"/>
                      <w:color w:val="173E49"/>
                    </w:rPr>
                  </w:pPr>
                </w:p>
                <w:p w:rsidR="00B10C01" w:rsidRPr="00B10C01" w:rsidRDefault="00506A49" w:rsidP="00506A49">
                  <w:pPr>
                    <w:spacing w:before="120" w:after="120"/>
                    <w:jc w:val="both"/>
                    <w:rPr>
                      <w:rFonts w:ascii="Arial" w:eastAsia="Arial" w:hAnsi="Arial" w:cs="Arial"/>
                      <w:color w:val="008080"/>
                    </w:rPr>
                  </w:pPr>
                  <w:r w:rsidRPr="005E4CFB">
                    <w:rPr>
                      <w:rFonts w:ascii="Arial" w:hAnsi="Arial" w:cs="Arial"/>
                      <w:color w:val="173E49"/>
                    </w:rPr>
                    <w:t>→ In addition please provide examples illustrating the challenges to successful implementation.</w:t>
                  </w:r>
                  <w:r w:rsidRPr="005E4CFB">
                    <w:rPr>
                      <w:rFonts w:ascii="Arial" w:eastAsia="Arial" w:hAnsi="Arial" w:cs="Arial"/>
                      <w:color w:val="008080"/>
                    </w:rPr>
                    <w:t xml:space="preserve"> </w:t>
                  </w:r>
                </w:p>
                <w:p w:rsidR="00506A49" w:rsidRPr="00722B77" w:rsidRDefault="00506A49" w:rsidP="00506A49">
                  <w:pPr>
                    <w:spacing w:before="120" w:after="120"/>
                    <w:jc w:val="both"/>
                    <w:rPr>
                      <w:rFonts w:ascii="Arial" w:hAnsi="Arial" w:cs="Arial"/>
                      <w:i/>
                      <w:color w:val="173E49"/>
                    </w:rPr>
                  </w:pPr>
                  <w:r w:rsidRPr="005E4CFB">
                    <w:rPr>
                      <w:rFonts w:ascii="Arial" w:hAnsi="Arial" w:cs="Arial"/>
                      <w:color w:val="173E49"/>
                    </w:rPr>
                    <w:t>*Where possible, please provide evidence of this learning by providing a reference or a web-link to a published document related to each example.</w:t>
                  </w:r>
                  <w:r w:rsidRPr="00722B77">
                    <w:rPr>
                      <w:rFonts w:ascii="Arial" w:hAnsi="Arial" w:cs="Arial"/>
                      <w:i/>
                      <w:color w:val="173E49"/>
                    </w:rPr>
                    <w:t xml:space="preserve"> </w:t>
                  </w:r>
                </w:p>
              </w:tc>
            </w:tr>
            <w:tr w:rsidR="00506A49" w:rsidRPr="00722B77" w:rsidTr="00506A49">
              <w:trPr>
                <w:trHeight w:val="278"/>
              </w:trPr>
              <w:tc>
                <w:tcPr>
                  <w:tcW w:w="2802" w:type="dxa"/>
                  <w:shd w:val="clear" w:color="auto" w:fill="FFFFFF"/>
                </w:tcPr>
                <w:p w:rsidR="00506A49" w:rsidRPr="00722B77" w:rsidRDefault="0079618C" w:rsidP="0079618C">
                  <w:pPr>
                    <w:spacing w:before="120" w:after="120"/>
                    <w:jc w:val="center"/>
                    <w:rPr>
                      <w:rFonts w:ascii="Arial" w:hAnsi="Arial" w:cs="Arial"/>
                      <w:b/>
                    </w:rPr>
                  </w:pPr>
                  <w:r>
                    <w:rPr>
                      <w:rFonts w:ascii="Arial" w:hAnsi="Arial" w:cs="Arial"/>
                      <w:b/>
                    </w:rPr>
                    <w:t>New</w:t>
                  </w:r>
                  <w:r w:rsidR="00F00778">
                    <w:rPr>
                      <w:rFonts w:ascii="Arial" w:hAnsi="Arial" w:cs="Arial"/>
                      <w:b/>
                    </w:rPr>
                    <w:t>/revised</w:t>
                  </w:r>
                  <w:r>
                    <w:rPr>
                      <w:rFonts w:ascii="Arial" w:hAnsi="Arial" w:cs="Arial"/>
                      <w:b/>
                    </w:rPr>
                    <w:t xml:space="preserve"> </w:t>
                  </w:r>
                  <w:r w:rsidR="00506A49" w:rsidRPr="00722B77">
                    <w:rPr>
                      <w:rFonts w:ascii="Arial" w:hAnsi="Arial" w:cs="Arial"/>
                      <w:b/>
                    </w:rPr>
                    <w:t>Objective</w:t>
                  </w:r>
                </w:p>
              </w:tc>
              <w:tc>
                <w:tcPr>
                  <w:tcW w:w="7255" w:type="dxa"/>
                  <w:shd w:val="clear" w:color="auto" w:fill="FFFFFF"/>
                </w:tcPr>
                <w:p w:rsidR="00506A49" w:rsidRPr="00722B77" w:rsidRDefault="00506A49" w:rsidP="00506A49">
                  <w:pPr>
                    <w:spacing w:before="120" w:after="120"/>
                    <w:jc w:val="center"/>
                    <w:rPr>
                      <w:rFonts w:ascii="Arial" w:hAnsi="Arial" w:cs="Arial"/>
                      <w:b/>
                    </w:rPr>
                  </w:pPr>
                  <w:r w:rsidRPr="00722B77">
                    <w:rPr>
                      <w:rFonts w:ascii="Arial" w:hAnsi="Arial" w:cs="Arial"/>
                      <w:b/>
                    </w:rPr>
                    <w:t>Example(s) of lessons learned, highlighting both successes and challenges</w:t>
                  </w:r>
                </w:p>
              </w:tc>
            </w:tr>
            <w:tr w:rsidR="00506A49" w:rsidRPr="00722B77" w:rsidTr="00506A49">
              <w:trPr>
                <w:trHeight w:val="278"/>
              </w:trPr>
              <w:tc>
                <w:tcPr>
                  <w:tcW w:w="2802" w:type="dxa"/>
                  <w:shd w:val="clear" w:color="auto" w:fill="FFFFFF"/>
                </w:tcPr>
                <w:p w:rsidR="00506A49" w:rsidRPr="00722B77" w:rsidRDefault="00D24A23" w:rsidP="00506A49">
                  <w:pPr>
                    <w:spacing w:before="120" w:after="120"/>
                    <w:jc w:val="both"/>
                    <w:rPr>
                      <w:rFonts w:ascii="Arial" w:hAnsi="Arial" w:cs="Arial"/>
                    </w:rPr>
                  </w:pPr>
                  <w:r>
                    <w:rPr>
                      <w:rFonts w:ascii="Arial" w:hAnsi="Arial" w:cs="Arial"/>
                    </w:rPr>
                    <w:t>N/A</w:t>
                  </w:r>
                </w:p>
              </w:tc>
              <w:tc>
                <w:tcPr>
                  <w:tcW w:w="7255" w:type="dxa"/>
                  <w:shd w:val="clear" w:color="auto" w:fill="FFFFFF"/>
                </w:tcPr>
                <w:p w:rsidR="00506A49" w:rsidRPr="00722B77" w:rsidRDefault="00506A49" w:rsidP="00506A49">
                  <w:pPr>
                    <w:spacing w:before="120" w:after="120"/>
                    <w:jc w:val="both"/>
                    <w:rPr>
                      <w:rFonts w:ascii="Arial" w:hAnsi="Arial" w:cs="Arial"/>
                    </w:rPr>
                  </w:pPr>
                </w:p>
              </w:tc>
            </w:tr>
            <w:tr w:rsidR="00506A49" w:rsidRPr="00722B77" w:rsidTr="00506A49">
              <w:trPr>
                <w:trHeight w:val="278"/>
              </w:trPr>
              <w:tc>
                <w:tcPr>
                  <w:tcW w:w="2802" w:type="dxa"/>
                  <w:shd w:val="clear" w:color="auto" w:fill="FFFFFF"/>
                </w:tcPr>
                <w:p w:rsidR="00506A49" w:rsidRPr="00722B77" w:rsidRDefault="00506A49" w:rsidP="00506A49">
                  <w:pPr>
                    <w:spacing w:before="120" w:after="120"/>
                    <w:jc w:val="both"/>
                    <w:rPr>
                      <w:rFonts w:ascii="Arial" w:hAnsi="Arial" w:cs="Arial"/>
                    </w:rPr>
                  </w:pPr>
                </w:p>
              </w:tc>
              <w:tc>
                <w:tcPr>
                  <w:tcW w:w="7255" w:type="dxa"/>
                  <w:shd w:val="clear" w:color="auto" w:fill="FFFFFF"/>
                </w:tcPr>
                <w:p w:rsidR="00506A49" w:rsidRPr="00722B77" w:rsidRDefault="00506A49" w:rsidP="00506A49">
                  <w:pPr>
                    <w:spacing w:before="120" w:after="120"/>
                    <w:jc w:val="both"/>
                    <w:rPr>
                      <w:rFonts w:ascii="Arial" w:hAnsi="Arial" w:cs="Arial"/>
                    </w:rPr>
                  </w:pPr>
                </w:p>
              </w:tc>
            </w:tr>
            <w:tr w:rsidR="00506A49" w:rsidRPr="00722B77" w:rsidTr="00506A49">
              <w:trPr>
                <w:trHeight w:val="278"/>
              </w:trPr>
              <w:tc>
                <w:tcPr>
                  <w:tcW w:w="2802" w:type="dxa"/>
                  <w:shd w:val="clear" w:color="auto" w:fill="FFFFFF"/>
                </w:tcPr>
                <w:p w:rsidR="00506A49" w:rsidRPr="00722B77" w:rsidRDefault="00506A49" w:rsidP="00506A49">
                  <w:pPr>
                    <w:spacing w:before="120" w:after="120"/>
                    <w:jc w:val="both"/>
                    <w:rPr>
                      <w:rFonts w:ascii="Arial" w:hAnsi="Arial" w:cs="Arial"/>
                    </w:rPr>
                  </w:pPr>
                </w:p>
              </w:tc>
              <w:tc>
                <w:tcPr>
                  <w:tcW w:w="7255" w:type="dxa"/>
                  <w:shd w:val="clear" w:color="auto" w:fill="FFFFFF"/>
                </w:tcPr>
                <w:p w:rsidR="00506A49" w:rsidRPr="00722B77" w:rsidRDefault="00506A49" w:rsidP="00506A49">
                  <w:pPr>
                    <w:spacing w:before="120" w:after="120"/>
                    <w:jc w:val="both"/>
                    <w:rPr>
                      <w:rFonts w:ascii="Arial" w:hAnsi="Arial" w:cs="Arial"/>
                    </w:rPr>
                  </w:pPr>
                </w:p>
              </w:tc>
            </w:tr>
            <w:tr w:rsidR="00506A49" w:rsidRPr="00722B77" w:rsidTr="00506A49">
              <w:trPr>
                <w:trHeight w:val="278"/>
              </w:trPr>
              <w:tc>
                <w:tcPr>
                  <w:tcW w:w="2802" w:type="dxa"/>
                  <w:shd w:val="clear" w:color="auto" w:fill="FFFFFF"/>
                </w:tcPr>
                <w:p w:rsidR="00506A49" w:rsidRPr="00722B77" w:rsidRDefault="00506A49" w:rsidP="00506A49">
                  <w:pPr>
                    <w:spacing w:before="120" w:after="120"/>
                    <w:jc w:val="both"/>
                    <w:rPr>
                      <w:rFonts w:ascii="Arial" w:hAnsi="Arial" w:cs="Arial"/>
                    </w:rPr>
                  </w:pPr>
                </w:p>
              </w:tc>
              <w:tc>
                <w:tcPr>
                  <w:tcW w:w="7255" w:type="dxa"/>
                  <w:shd w:val="clear" w:color="auto" w:fill="FFFFFF"/>
                </w:tcPr>
                <w:p w:rsidR="00506A49" w:rsidRPr="00722B77" w:rsidRDefault="00506A49" w:rsidP="00506A49">
                  <w:pPr>
                    <w:spacing w:before="120" w:after="120"/>
                    <w:jc w:val="both"/>
                    <w:rPr>
                      <w:rFonts w:ascii="Arial" w:hAnsi="Arial" w:cs="Arial"/>
                    </w:rPr>
                  </w:pPr>
                </w:p>
              </w:tc>
            </w:tr>
            <w:tr w:rsidR="00506A49" w:rsidRPr="00722B77" w:rsidTr="00506A49">
              <w:trPr>
                <w:trHeight w:val="278"/>
              </w:trPr>
              <w:tc>
                <w:tcPr>
                  <w:tcW w:w="2802" w:type="dxa"/>
                  <w:shd w:val="clear" w:color="auto" w:fill="FFFFFF"/>
                </w:tcPr>
                <w:p w:rsidR="00506A49" w:rsidRPr="00722B77" w:rsidRDefault="00506A49" w:rsidP="00506A49">
                  <w:pPr>
                    <w:spacing w:before="120" w:after="120"/>
                    <w:jc w:val="both"/>
                    <w:rPr>
                      <w:rFonts w:ascii="Arial" w:hAnsi="Arial" w:cs="Arial"/>
                    </w:rPr>
                  </w:pPr>
                </w:p>
              </w:tc>
              <w:tc>
                <w:tcPr>
                  <w:tcW w:w="7255" w:type="dxa"/>
                  <w:shd w:val="clear" w:color="auto" w:fill="FFFFFF"/>
                </w:tcPr>
                <w:p w:rsidR="00506A49" w:rsidRPr="00722B77" w:rsidRDefault="00506A49" w:rsidP="00506A49">
                  <w:pPr>
                    <w:spacing w:before="120" w:after="120"/>
                    <w:jc w:val="both"/>
                    <w:rPr>
                      <w:rFonts w:ascii="Arial" w:hAnsi="Arial" w:cs="Arial"/>
                    </w:rPr>
                  </w:pPr>
                </w:p>
              </w:tc>
            </w:tr>
            <w:tr w:rsidR="00506A49" w:rsidRPr="00722B77" w:rsidTr="00506A49">
              <w:trPr>
                <w:trHeight w:val="278"/>
              </w:trPr>
              <w:tc>
                <w:tcPr>
                  <w:tcW w:w="2802" w:type="dxa"/>
                  <w:shd w:val="clear" w:color="auto" w:fill="FFFFFF"/>
                </w:tcPr>
                <w:p w:rsidR="00506A49" w:rsidRPr="00722B77" w:rsidRDefault="00506A49" w:rsidP="00506A49">
                  <w:pPr>
                    <w:spacing w:before="120" w:after="120"/>
                    <w:jc w:val="both"/>
                    <w:rPr>
                      <w:rFonts w:ascii="Arial" w:hAnsi="Arial" w:cs="Arial"/>
                    </w:rPr>
                  </w:pPr>
                </w:p>
              </w:tc>
              <w:tc>
                <w:tcPr>
                  <w:tcW w:w="7255" w:type="dxa"/>
                  <w:shd w:val="clear" w:color="auto" w:fill="FFFFFF"/>
                </w:tcPr>
                <w:p w:rsidR="00506A49" w:rsidRPr="00722B77" w:rsidRDefault="00506A49" w:rsidP="00506A49">
                  <w:pPr>
                    <w:spacing w:before="120" w:after="120"/>
                    <w:jc w:val="both"/>
                    <w:rPr>
                      <w:rFonts w:ascii="Arial" w:hAnsi="Arial" w:cs="Arial"/>
                    </w:rPr>
                  </w:pPr>
                </w:p>
              </w:tc>
            </w:tr>
          </w:tbl>
          <w:p w:rsidR="00534BCD" w:rsidRPr="00722B77" w:rsidRDefault="00534BCD" w:rsidP="000E06B1">
            <w:pPr>
              <w:rPr>
                <w:rFonts w:ascii="Arial" w:hAnsi="Arial" w:cs="Arial"/>
              </w:rPr>
            </w:pPr>
          </w:p>
        </w:tc>
      </w:tr>
      <w:tr w:rsidR="00534BCD" w:rsidRPr="00722B77" w:rsidTr="00D1421D">
        <w:trPr>
          <w:trHeight w:val="506"/>
        </w:trPr>
        <w:tc>
          <w:tcPr>
            <w:tcW w:w="10843" w:type="dxa"/>
            <w:gridSpan w:val="2"/>
            <w:tcBorders>
              <w:top w:val="nil"/>
              <w:left w:val="nil"/>
              <w:bottom w:val="nil"/>
              <w:right w:val="nil"/>
            </w:tcBorders>
            <w:shd w:val="clear" w:color="auto" w:fill="auto"/>
            <w:vAlign w:val="center"/>
          </w:tcPr>
          <w:p w:rsidR="00534BCD" w:rsidRPr="00722B77" w:rsidRDefault="00534BCD" w:rsidP="00856687">
            <w:pPr>
              <w:jc w:val="both"/>
              <w:rPr>
                <w:rFonts w:ascii="Arial" w:hAnsi="Arial" w:cs="Arial"/>
              </w:rPr>
            </w:pPr>
          </w:p>
        </w:tc>
      </w:tr>
      <w:tr w:rsidR="00534BCD" w:rsidRPr="00722B77" w:rsidTr="00D1421D">
        <w:trPr>
          <w:trHeight w:val="506"/>
        </w:trPr>
        <w:tc>
          <w:tcPr>
            <w:tcW w:w="10843" w:type="dxa"/>
            <w:gridSpan w:val="2"/>
            <w:tcBorders>
              <w:top w:val="nil"/>
              <w:left w:val="nil"/>
              <w:bottom w:val="nil"/>
              <w:right w:val="nil"/>
            </w:tcBorders>
            <w:shd w:val="clear" w:color="auto" w:fill="auto"/>
            <w:vAlign w:val="center"/>
          </w:tcPr>
          <w:p w:rsidR="00534BCD" w:rsidRPr="00722B77" w:rsidRDefault="00534BCD" w:rsidP="00D1421D">
            <w:pPr>
              <w:jc w:val="both"/>
              <w:rPr>
                <w:rFonts w:ascii="Arial" w:hAnsi="Arial" w:cs="Arial"/>
              </w:rPr>
            </w:pPr>
          </w:p>
        </w:tc>
      </w:tr>
    </w:tbl>
    <w:p w:rsidR="000E06B1" w:rsidRDefault="000E06B1">
      <w:r>
        <w:br w:type="page"/>
      </w:r>
    </w:p>
    <w:tbl>
      <w:tblPr>
        <w:tblW w:w="10843" w:type="dxa"/>
        <w:tblLayout w:type="fixed"/>
        <w:tblCellMar>
          <w:left w:w="70" w:type="dxa"/>
          <w:right w:w="70" w:type="dxa"/>
        </w:tblCellMar>
        <w:tblLook w:val="04A0" w:firstRow="1" w:lastRow="0" w:firstColumn="1" w:lastColumn="0" w:noHBand="0" w:noVBand="1"/>
      </w:tblPr>
      <w:tblGrid>
        <w:gridCol w:w="10276"/>
        <w:gridCol w:w="567"/>
      </w:tblGrid>
      <w:tr w:rsidR="00276C15" w:rsidRPr="00722B77" w:rsidTr="000E06B1">
        <w:trPr>
          <w:trHeight w:val="506"/>
        </w:trPr>
        <w:tc>
          <w:tcPr>
            <w:tcW w:w="10843" w:type="dxa"/>
            <w:gridSpan w:val="2"/>
            <w:tcBorders>
              <w:top w:val="nil"/>
              <w:left w:val="nil"/>
              <w:bottom w:val="nil"/>
              <w:right w:val="nil"/>
            </w:tcBorders>
            <w:shd w:val="clear" w:color="auto" w:fill="auto"/>
            <w:vAlign w:val="center"/>
          </w:tcPr>
          <w:p w:rsidR="00276C15" w:rsidRPr="00276C15" w:rsidRDefault="00276C15" w:rsidP="008C26EA">
            <w:pPr>
              <w:pStyle w:val="Heading2"/>
              <w:numPr>
                <w:ilvl w:val="0"/>
                <w:numId w:val="2"/>
              </w:numPr>
              <w:rPr>
                <w:rFonts w:ascii="Arial" w:eastAsia="Times New Roman" w:hAnsi="Arial" w:cs="Arial"/>
                <w:i/>
                <w:sz w:val="20"/>
                <w:szCs w:val="20"/>
              </w:rPr>
            </w:pPr>
            <w:bookmarkStart w:id="14" w:name="_Toc364094944"/>
            <w:r w:rsidRPr="00276C15">
              <w:rPr>
                <w:rFonts w:ascii="Arial" w:hAnsi="Arial" w:cs="Arial"/>
                <w:color w:val="000000"/>
                <w:sz w:val="20"/>
                <w:szCs w:val="20"/>
              </w:rPr>
              <w:lastRenderedPageBreak/>
              <w:t xml:space="preserve">Objectives of the </w:t>
            </w:r>
            <w:r w:rsidR="008C26EA">
              <w:rPr>
                <w:rFonts w:ascii="Arial" w:hAnsi="Arial" w:cs="Arial"/>
                <w:color w:val="000000"/>
                <w:sz w:val="20"/>
                <w:szCs w:val="20"/>
              </w:rPr>
              <w:t>Reprogramming Request</w:t>
            </w:r>
            <w:bookmarkEnd w:id="14"/>
            <w:r w:rsidRPr="00276C15">
              <w:rPr>
                <w:rFonts w:ascii="Arial" w:hAnsi="Arial" w:cs="Arial"/>
                <w:color w:val="000000"/>
                <w:sz w:val="20"/>
                <w:szCs w:val="20"/>
              </w:rPr>
              <w:t xml:space="preserve"> </w:t>
            </w:r>
          </w:p>
        </w:tc>
      </w:tr>
      <w:tr w:rsidR="000E06B1" w:rsidRPr="00722B77" w:rsidTr="00CB3F0D">
        <w:trPr>
          <w:gridAfter w:val="1"/>
          <w:wAfter w:w="567" w:type="dxa"/>
          <w:trHeight w:val="506"/>
        </w:trPr>
        <w:tc>
          <w:tcPr>
            <w:tcW w:w="10276" w:type="dxa"/>
            <w:tcBorders>
              <w:top w:val="nil"/>
              <w:left w:val="nil"/>
              <w:bottom w:val="nil"/>
              <w:right w:val="nil"/>
            </w:tcBorders>
            <w:shd w:val="clear" w:color="auto" w:fill="auto"/>
            <w:vAlign w:val="center"/>
          </w:tcPr>
          <w:p w:rsidR="00E1359F" w:rsidRPr="00E1359F" w:rsidRDefault="00E1359F" w:rsidP="000E06B1">
            <w:pPr>
              <w:spacing w:before="120" w:after="120"/>
              <w:jc w:val="both"/>
              <w:rPr>
                <w:rFonts w:ascii="Arial" w:hAnsi="Arial" w:cs="Arial"/>
                <w:b/>
                <w:i/>
                <w:color w:val="173E49"/>
              </w:rPr>
            </w:pPr>
            <w:r w:rsidRPr="00E1359F">
              <w:rPr>
                <w:rFonts w:ascii="Arial" w:hAnsi="Arial" w:cs="Arial"/>
                <w:b/>
                <w:i/>
                <w:color w:val="173E49"/>
              </w:rPr>
              <w:t xml:space="preserve">This section is only relevant and should be filled in if the reprogramming request includes new objectives not in the originally approved GAVI HSS grant. </w:t>
            </w:r>
          </w:p>
          <w:p w:rsidR="000E06B1" w:rsidRPr="005631E7" w:rsidRDefault="000E06B1" w:rsidP="000E06B1">
            <w:pPr>
              <w:spacing w:before="120" w:after="120"/>
              <w:jc w:val="both"/>
              <w:rPr>
                <w:rFonts w:ascii="Arial" w:hAnsi="Arial" w:cs="Arial"/>
                <w:color w:val="173E49"/>
              </w:rPr>
            </w:pPr>
            <w:r w:rsidRPr="005631E7">
              <w:rPr>
                <w:rFonts w:ascii="Arial" w:hAnsi="Arial" w:cs="Arial"/>
                <w:color w:val="173E49"/>
              </w:rPr>
              <w:t xml:space="preserve">This section will be used to assess whether the </w:t>
            </w:r>
            <w:r w:rsidR="00FA10CC" w:rsidRPr="005631E7">
              <w:rPr>
                <w:rFonts w:ascii="Arial" w:hAnsi="Arial" w:cs="Arial"/>
                <w:color w:val="173E49"/>
              </w:rPr>
              <w:t>newly proposed</w:t>
            </w:r>
            <w:r w:rsidRPr="005631E7">
              <w:rPr>
                <w:rFonts w:ascii="Arial" w:hAnsi="Arial" w:cs="Arial"/>
                <w:color w:val="173E49"/>
              </w:rPr>
              <w:t xml:space="preserve"> objectives are relevant, appropriate and aligned with the National Health Plan and </w:t>
            </w:r>
            <w:proofErr w:type="spellStart"/>
            <w:r w:rsidRPr="005631E7">
              <w:rPr>
                <w:rFonts w:ascii="Arial" w:hAnsi="Arial" w:cs="Arial"/>
                <w:color w:val="173E49"/>
              </w:rPr>
              <w:t>cMYP</w:t>
            </w:r>
            <w:proofErr w:type="spellEnd"/>
            <w:r w:rsidRPr="005631E7">
              <w:rPr>
                <w:rFonts w:ascii="Arial" w:hAnsi="Arial" w:cs="Arial"/>
                <w:color w:val="173E49"/>
              </w:rPr>
              <w:t xml:space="preserve">, and contribute to improving immunisation outcomes. It will also ensure alignment with the bottleneck analysis above. </w:t>
            </w:r>
          </w:p>
          <w:p w:rsidR="000E06B1" w:rsidRPr="005631E7" w:rsidRDefault="000E06B1" w:rsidP="000E06B1">
            <w:pPr>
              <w:spacing w:before="120" w:after="120"/>
              <w:jc w:val="both"/>
              <w:rPr>
                <w:rFonts w:ascii="Arial" w:hAnsi="Arial" w:cs="Arial"/>
                <w:color w:val="173E49"/>
              </w:rPr>
            </w:pPr>
            <w:r w:rsidRPr="005631E7">
              <w:rPr>
                <w:rFonts w:ascii="Arial" w:hAnsi="Arial" w:cs="Arial"/>
                <w:color w:val="173E49"/>
              </w:rPr>
              <w:t xml:space="preserve">→ Please succinctly describe the immunisation and HSS objectives to be addressed in this </w:t>
            </w:r>
            <w:r w:rsidR="00AE4BDB" w:rsidRPr="005631E7">
              <w:rPr>
                <w:rFonts w:ascii="Arial" w:hAnsi="Arial" w:cs="Arial"/>
                <w:color w:val="173E49"/>
              </w:rPr>
              <w:t>reprogramming request</w:t>
            </w:r>
            <w:r w:rsidRPr="005631E7">
              <w:rPr>
                <w:rFonts w:ascii="Arial" w:hAnsi="Arial" w:cs="Arial"/>
                <w:color w:val="173E49"/>
              </w:rPr>
              <w:t xml:space="preserve"> and explain how they relate to, and contribute to, reducing HSS and immunisation bottlenecks (identified above) and strengthening of the health system. Please describe how these </w:t>
            </w:r>
            <w:r w:rsidR="00FA10CC" w:rsidRPr="005631E7">
              <w:rPr>
                <w:rFonts w:ascii="Arial" w:hAnsi="Arial" w:cs="Arial"/>
                <w:color w:val="173E49"/>
              </w:rPr>
              <w:t xml:space="preserve">new </w:t>
            </w:r>
            <w:r w:rsidRPr="005631E7">
              <w:rPr>
                <w:rFonts w:ascii="Arial" w:hAnsi="Arial" w:cs="Arial"/>
                <w:color w:val="173E49"/>
              </w:rPr>
              <w:t xml:space="preserve">objectives are aligned with those in the </w:t>
            </w:r>
            <w:r w:rsidR="00AF24D9">
              <w:rPr>
                <w:rFonts w:ascii="Arial" w:hAnsi="Arial" w:cs="Arial"/>
                <w:color w:val="173E49"/>
              </w:rPr>
              <w:t>N</w:t>
            </w:r>
            <w:r w:rsidRPr="005631E7">
              <w:rPr>
                <w:rFonts w:ascii="Arial" w:hAnsi="Arial" w:cs="Arial"/>
                <w:color w:val="173E49"/>
              </w:rPr>
              <w:t xml:space="preserve">ational </w:t>
            </w:r>
            <w:r w:rsidR="00AF24D9">
              <w:rPr>
                <w:rFonts w:ascii="Arial" w:hAnsi="Arial" w:cs="Arial"/>
                <w:color w:val="173E49"/>
              </w:rPr>
              <w:t>H</w:t>
            </w:r>
            <w:r w:rsidRPr="005631E7">
              <w:rPr>
                <w:rFonts w:ascii="Arial" w:hAnsi="Arial" w:cs="Arial"/>
                <w:color w:val="173E49"/>
              </w:rPr>
              <w:t xml:space="preserve">ealth </w:t>
            </w:r>
            <w:r w:rsidR="00AF24D9">
              <w:rPr>
                <w:rFonts w:ascii="Arial" w:hAnsi="Arial" w:cs="Arial"/>
                <w:color w:val="173E49"/>
              </w:rPr>
              <w:t>P</w:t>
            </w:r>
            <w:r w:rsidRPr="005631E7">
              <w:rPr>
                <w:rFonts w:ascii="Arial" w:hAnsi="Arial" w:cs="Arial"/>
                <w:color w:val="173E49"/>
              </w:rPr>
              <w:t xml:space="preserve">lan and </w:t>
            </w:r>
            <w:proofErr w:type="spellStart"/>
            <w:r w:rsidRPr="005631E7">
              <w:rPr>
                <w:rFonts w:ascii="Arial" w:hAnsi="Arial" w:cs="Arial"/>
                <w:color w:val="173E49"/>
              </w:rPr>
              <w:t>cMYP</w:t>
            </w:r>
            <w:proofErr w:type="spellEnd"/>
            <w:r w:rsidRPr="005631E7">
              <w:rPr>
                <w:rFonts w:ascii="Arial" w:hAnsi="Arial" w:cs="Arial"/>
                <w:color w:val="173E49"/>
              </w:rPr>
              <w:t xml:space="preserve">. </w:t>
            </w:r>
          </w:p>
          <w:p w:rsidR="000E06B1" w:rsidRPr="005631E7" w:rsidRDefault="000E06B1" w:rsidP="000E06B1">
            <w:pPr>
              <w:spacing w:before="120" w:after="120"/>
              <w:jc w:val="both"/>
              <w:rPr>
                <w:rFonts w:ascii="Arial" w:hAnsi="Arial" w:cs="Arial"/>
                <w:color w:val="173E49"/>
              </w:rPr>
            </w:pPr>
            <w:r w:rsidRPr="005631E7">
              <w:rPr>
                <w:rFonts w:ascii="Arial" w:hAnsi="Arial" w:cs="Arial"/>
                <w:color w:val="173E49"/>
              </w:rPr>
              <w:t xml:space="preserve">The </w:t>
            </w:r>
            <w:r w:rsidR="00FA10CC" w:rsidRPr="005631E7">
              <w:rPr>
                <w:rFonts w:ascii="Arial" w:hAnsi="Arial" w:cs="Arial"/>
                <w:color w:val="173E49"/>
              </w:rPr>
              <w:t xml:space="preserve">new </w:t>
            </w:r>
            <w:r w:rsidRPr="005631E7">
              <w:rPr>
                <w:rFonts w:ascii="Arial" w:hAnsi="Arial" w:cs="Arial"/>
                <w:color w:val="173E49"/>
              </w:rPr>
              <w:t xml:space="preserve">objectives need to be aligned to and numbered in the same way in the revised HSS M&amp;E Framework, Budget and </w:t>
            </w:r>
            <w:proofErr w:type="spellStart"/>
            <w:r w:rsidRPr="005631E7">
              <w:rPr>
                <w:rFonts w:ascii="Arial" w:hAnsi="Arial" w:cs="Arial"/>
                <w:color w:val="173E49"/>
              </w:rPr>
              <w:t>Workplan</w:t>
            </w:r>
            <w:proofErr w:type="spellEnd"/>
            <w:r w:rsidRPr="005631E7">
              <w:rPr>
                <w:rFonts w:ascii="Arial" w:hAnsi="Arial" w:cs="Arial"/>
                <w:color w:val="173E49"/>
              </w:rPr>
              <w:t xml:space="preserve"> submitted as attachments with this reprogramming request.  </w:t>
            </w:r>
          </w:p>
          <w:p w:rsidR="000E06B1" w:rsidRPr="005631E7" w:rsidRDefault="000E06B1" w:rsidP="000E06B1">
            <w:pPr>
              <w:spacing w:before="120" w:after="120"/>
              <w:jc w:val="both"/>
              <w:rPr>
                <w:rFonts w:ascii="Arial" w:hAnsi="Arial" w:cs="Arial"/>
                <w:color w:val="173E49"/>
              </w:rPr>
            </w:pPr>
            <w:r w:rsidRPr="005631E7">
              <w:rPr>
                <w:rFonts w:ascii="Arial" w:hAnsi="Arial" w:cs="Arial"/>
                <w:color w:val="173E49"/>
              </w:rPr>
              <w:t xml:space="preserve">For each </w:t>
            </w:r>
            <w:r w:rsidR="00FA10CC" w:rsidRPr="005631E7">
              <w:rPr>
                <w:rFonts w:ascii="Arial" w:hAnsi="Arial" w:cs="Arial"/>
                <w:color w:val="173E49"/>
              </w:rPr>
              <w:t xml:space="preserve">new </w:t>
            </w:r>
            <w:r w:rsidRPr="005631E7">
              <w:rPr>
                <w:rFonts w:ascii="Arial" w:hAnsi="Arial" w:cs="Arial"/>
                <w:color w:val="173E49"/>
              </w:rPr>
              <w:t xml:space="preserve">objective, please describe: </w:t>
            </w:r>
          </w:p>
          <w:p w:rsidR="000E06B1" w:rsidRPr="005631E7" w:rsidRDefault="000E06B1" w:rsidP="000A53CE">
            <w:pPr>
              <w:numPr>
                <w:ilvl w:val="0"/>
                <w:numId w:val="11"/>
              </w:numPr>
              <w:spacing w:before="120" w:after="120"/>
              <w:jc w:val="both"/>
              <w:rPr>
                <w:rFonts w:ascii="Arial" w:hAnsi="Arial" w:cs="Arial"/>
                <w:color w:val="173E49"/>
              </w:rPr>
            </w:pPr>
            <w:r w:rsidRPr="005631E7">
              <w:rPr>
                <w:rFonts w:ascii="Arial" w:hAnsi="Arial" w:cs="Arial"/>
                <w:color w:val="173E49"/>
              </w:rPr>
              <w:t xml:space="preserve">Which immunisation outcomes will be improved by implementing the activities, and how will the activities contribute to their improvement? Please focus on the key activities related to each objective rather than every single activity. Please demonstrate this link in the next section on the results chain. </w:t>
            </w:r>
          </w:p>
          <w:p w:rsidR="000E06B1" w:rsidRPr="005631E7" w:rsidRDefault="000E06B1" w:rsidP="000A53CE">
            <w:pPr>
              <w:numPr>
                <w:ilvl w:val="0"/>
                <w:numId w:val="11"/>
              </w:numPr>
              <w:spacing w:before="120" w:after="120"/>
              <w:jc w:val="both"/>
              <w:rPr>
                <w:rFonts w:ascii="Arial" w:hAnsi="Arial" w:cs="Arial"/>
                <w:color w:val="173E49"/>
              </w:rPr>
            </w:pPr>
            <w:r w:rsidRPr="005631E7">
              <w:rPr>
                <w:rFonts w:ascii="Arial" w:hAnsi="Arial" w:cs="Arial"/>
                <w:color w:val="173E49"/>
              </w:rPr>
              <w:t xml:space="preserve">Whether and how the proposed objectives relate to the equity and gender related barriers to access as identified in the bottleneck analysis, and how the </w:t>
            </w:r>
            <w:r w:rsidR="00FA10CC" w:rsidRPr="005631E7">
              <w:rPr>
                <w:rFonts w:ascii="Arial" w:hAnsi="Arial" w:cs="Arial"/>
                <w:color w:val="173E49"/>
              </w:rPr>
              <w:t xml:space="preserve">new </w:t>
            </w:r>
            <w:r w:rsidRPr="005631E7">
              <w:rPr>
                <w:rFonts w:ascii="Arial" w:hAnsi="Arial" w:cs="Arial"/>
                <w:color w:val="173E49"/>
              </w:rPr>
              <w:t xml:space="preserve">objectives will result in narrowing the equity gap in immunisation coverage and contribute to reaching the under reached, underserved and marginalised populations. Countries are requested to consider gender related and geographic barriers to access of immunisation and other health services. </w:t>
            </w:r>
          </w:p>
          <w:p w:rsidR="000E06B1" w:rsidRPr="005631E7" w:rsidRDefault="000E06B1" w:rsidP="000E06B1">
            <w:pPr>
              <w:spacing w:before="120" w:after="120"/>
              <w:jc w:val="both"/>
              <w:rPr>
                <w:rFonts w:ascii="Arial" w:hAnsi="Arial" w:cs="Arial"/>
                <w:color w:val="173E49"/>
              </w:rPr>
            </w:pPr>
            <w:r w:rsidRPr="005631E7">
              <w:rPr>
                <w:rFonts w:ascii="Arial" w:hAnsi="Arial" w:cs="Arial"/>
                <w:color w:val="173E49"/>
              </w:rPr>
              <w:t xml:space="preserve">→ Please list and describe all of the proposed activities </w:t>
            </w:r>
            <w:r w:rsidR="00FA10CC" w:rsidRPr="005631E7">
              <w:rPr>
                <w:rFonts w:ascii="Arial" w:hAnsi="Arial" w:cs="Arial"/>
                <w:color w:val="173E49"/>
              </w:rPr>
              <w:t xml:space="preserve">for the remainder of the grant </w:t>
            </w:r>
            <w:r w:rsidRPr="005631E7">
              <w:rPr>
                <w:rFonts w:ascii="Arial" w:hAnsi="Arial" w:cs="Arial"/>
                <w:color w:val="173E49"/>
              </w:rPr>
              <w:t xml:space="preserve">in the revised </w:t>
            </w:r>
            <w:r w:rsidR="00FA10CC" w:rsidRPr="005631E7">
              <w:rPr>
                <w:rFonts w:ascii="Arial" w:hAnsi="Arial" w:cs="Arial"/>
                <w:color w:val="173E49"/>
              </w:rPr>
              <w:t>b</w:t>
            </w:r>
            <w:r w:rsidRPr="005631E7">
              <w:rPr>
                <w:rFonts w:ascii="Arial" w:hAnsi="Arial" w:cs="Arial"/>
                <w:color w:val="173E49"/>
              </w:rPr>
              <w:t>udget. If GAVI funding is requested to go into pooled funds, please attach the Annual Work Plan and Budget for the pooled fund and related T</w:t>
            </w:r>
            <w:r w:rsidR="00AF24D9">
              <w:rPr>
                <w:rFonts w:ascii="Arial" w:hAnsi="Arial" w:cs="Arial"/>
                <w:color w:val="173E49"/>
              </w:rPr>
              <w:t xml:space="preserve">erms of </w:t>
            </w:r>
            <w:r w:rsidRPr="005631E7">
              <w:rPr>
                <w:rFonts w:ascii="Arial" w:hAnsi="Arial" w:cs="Arial"/>
                <w:color w:val="173E49"/>
              </w:rPr>
              <w:t>R</w:t>
            </w:r>
            <w:r w:rsidR="00AF24D9">
              <w:rPr>
                <w:rFonts w:ascii="Arial" w:hAnsi="Arial" w:cs="Arial"/>
                <w:color w:val="173E49"/>
              </w:rPr>
              <w:t>eference</w:t>
            </w:r>
            <w:r w:rsidRPr="005631E7">
              <w:rPr>
                <w:rFonts w:ascii="Arial" w:hAnsi="Arial" w:cs="Arial"/>
                <w:color w:val="173E49"/>
              </w:rPr>
              <w:t>.</w:t>
            </w:r>
          </w:p>
          <w:p w:rsidR="000E06B1" w:rsidRPr="00722B77" w:rsidRDefault="000E06B1" w:rsidP="00FA10CC">
            <w:pPr>
              <w:rPr>
                <w:rFonts w:ascii="Arial" w:hAnsi="Arial" w:cs="Arial"/>
              </w:rPr>
            </w:pPr>
          </w:p>
        </w:tc>
      </w:tr>
      <w:tr w:rsidR="000E06B1" w:rsidRPr="00722B77" w:rsidTr="00CB3F0D">
        <w:trPr>
          <w:gridAfter w:val="1"/>
          <w:wAfter w:w="567" w:type="dxa"/>
          <w:trHeight w:val="506"/>
        </w:trPr>
        <w:tc>
          <w:tcPr>
            <w:tcW w:w="10276" w:type="dxa"/>
            <w:tcBorders>
              <w:top w:val="nil"/>
              <w:left w:val="nil"/>
              <w:bottom w:val="nil"/>
              <w:right w:val="nil"/>
            </w:tcBorders>
            <w:shd w:val="clear" w:color="auto" w:fill="99CCCC"/>
            <w:vAlign w:val="center"/>
          </w:tcPr>
          <w:p w:rsidR="000E06B1" w:rsidRPr="00722B77" w:rsidRDefault="000E06B1" w:rsidP="000E06B1">
            <w:pPr>
              <w:rPr>
                <w:rFonts w:ascii="Arial" w:hAnsi="Arial" w:cs="Arial"/>
              </w:rPr>
            </w:pPr>
            <w:r w:rsidRPr="00722B77">
              <w:rPr>
                <w:rFonts w:ascii="Arial" w:eastAsia="Arial" w:hAnsi="Arial" w:cs="Arial"/>
                <w:color w:val="000000"/>
              </w:rPr>
              <w:br/>
            </w:r>
            <w:r w:rsidR="00D24A23">
              <w:rPr>
                <w:rFonts w:ascii="Arial" w:hAnsi="Arial" w:cs="Arial"/>
              </w:rPr>
              <w:t>N/A</w:t>
            </w:r>
          </w:p>
          <w:p w:rsidR="000E06B1" w:rsidRPr="00722B77" w:rsidRDefault="000E06B1" w:rsidP="000E06B1">
            <w:pPr>
              <w:rPr>
                <w:rFonts w:ascii="Arial" w:hAnsi="Arial" w:cs="Arial"/>
              </w:rPr>
            </w:pPr>
          </w:p>
          <w:p w:rsidR="000E06B1" w:rsidRPr="00722B77" w:rsidRDefault="000E06B1" w:rsidP="000E06B1">
            <w:pPr>
              <w:rPr>
                <w:rFonts w:ascii="Arial" w:hAnsi="Arial" w:cs="Arial"/>
              </w:rPr>
            </w:pPr>
          </w:p>
          <w:p w:rsidR="000E06B1" w:rsidRPr="00722B77" w:rsidRDefault="000E06B1" w:rsidP="000E06B1">
            <w:pPr>
              <w:rPr>
                <w:rFonts w:ascii="Arial" w:hAnsi="Arial" w:cs="Arial"/>
              </w:rPr>
            </w:pPr>
          </w:p>
          <w:p w:rsidR="000E06B1" w:rsidRPr="00722B77" w:rsidRDefault="000E06B1" w:rsidP="000E06B1">
            <w:pPr>
              <w:rPr>
                <w:rFonts w:ascii="Arial" w:hAnsi="Arial" w:cs="Arial"/>
              </w:rPr>
            </w:pPr>
          </w:p>
          <w:p w:rsidR="000E06B1" w:rsidRPr="00722B77" w:rsidRDefault="000E06B1" w:rsidP="000E06B1">
            <w:pPr>
              <w:rPr>
                <w:rFonts w:ascii="Arial" w:hAnsi="Arial" w:cs="Arial"/>
              </w:rPr>
            </w:pPr>
          </w:p>
          <w:p w:rsidR="000E06B1" w:rsidRPr="00722B77" w:rsidRDefault="000E06B1" w:rsidP="000E06B1">
            <w:pPr>
              <w:rPr>
                <w:rFonts w:ascii="Arial" w:hAnsi="Arial" w:cs="Arial"/>
              </w:rPr>
            </w:pPr>
          </w:p>
          <w:p w:rsidR="000E06B1" w:rsidRPr="00722B77" w:rsidRDefault="000E06B1" w:rsidP="000E06B1">
            <w:pPr>
              <w:rPr>
                <w:rFonts w:ascii="Arial" w:hAnsi="Arial" w:cs="Arial"/>
              </w:rPr>
            </w:pPr>
          </w:p>
          <w:p w:rsidR="000E06B1" w:rsidRDefault="000E06B1" w:rsidP="000E06B1">
            <w:pPr>
              <w:rPr>
                <w:rFonts w:ascii="Arial" w:hAnsi="Arial" w:cs="Arial"/>
              </w:rPr>
            </w:pPr>
          </w:p>
          <w:p w:rsidR="003E6017" w:rsidRDefault="003E6017" w:rsidP="000E06B1">
            <w:pPr>
              <w:rPr>
                <w:rFonts w:ascii="Arial" w:hAnsi="Arial" w:cs="Arial"/>
              </w:rPr>
            </w:pPr>
          </w:p>
          <w:p w:rsidR="003E6017" w:rsidRPr="00722B77" w:rsidRDefault="003E6017" w:rsidP="000E06B1">
            <w:pPr>
              <w:rPr>
                <w:rFonts w:ascii="Arial" w:hAnsi="Arial" w:cs="Arial"/>
              </w:rPr>
            </w:pPr>
          </w:p>
          <w:p w:rsidR="000E06B1" w:rsidRPr="00722B77" w:rsidRDefault="000E06B1" w:rsidP="000E06B1">
            <w:pPr>
              <w:rPr>
                <w:rFonts w:ascii="Arial" w:hAnsi="Arial" w:cs="Arial"/>
              </w:rPr>
            </w:pPr>
          </w:p>
          <w:p w:rsidR="000E06B1" w:rsidRPr="00722B77" w:rsidRDefault="000E06B1" w:rsidP="000E06B1">
            <w:pPr>
              <w:rPr>
                <w:rFonts w:ascii="Arial" w:hAnsi="Arial" w:cs="Arial"/>
              </w:rPr>
            </w:pPr>
          </w:p>
        </w:tc>
      </w:tr>
    </w:tbl>
    <w:p w:rsidR="0097063F" w:rsidRDefault="0097063F" w:rsidP="00534BCD">
      <w:pPr>
        <w:rPr>
          <w:rFonts w:ascii="Arial" w:eastAsia="Arial" w:hAnsi="Arial" w:cs="Arial"/>
          <w:color w:val="000000"/>
        </w:rPr>
      </w:pPr>
    </w:p>
    <w:p w:rsidR="00FA4E16" w:rsidRDefault="00FA4E16" w:rsidP="00534BCD">
      <w:pPr>
        <w:rPr>
          <w:rFonts w:ascii="Arial" w:eastAsia="Arial" w:hAnsi="Arial" w:cs="Arial"/>
          <w:color w:val="000000"/>
        </w:rPr>
      </w:pPr>
    </w:p>
    <w:p w:rsidR="00FA4E16" w:rsidRDefault="00FA4E16" w:rsidP="00534BCD">
      <w:pPr>
        <w:rPr>
          <w:rFonts w:ascii="Arial" w:eastAsia="Arial" w:hAnsi="Arial" w:cs="Arial"/>
          <w:color w:val="000000"/>
        </w:rPr>
        <w:sectPr w:rsidR="00FA4E16" w:rsidSect="00722B77">
          <w:pgSz w:w="11905" w:h="16837"/>
          <w:pgMar w:top="992" w:right="851" w:bottom="1134" w:left="851" w:header="0" w:footer="615" w:gutter="0"/>
          <w:cols w:space="720"/>
        </w:sectPr>
      </w:pPr>
    </w:p>
    <w:tbl>
      <w:tblPr>
        <w:tblW w:w="30487" w:type="dxa"/>
        <w:tblInd w:w="108" w:type="dxa"/>
        <w:tblLayout w:type="fixed"/>
        <w:tblCellMar>
          <w:left w:w="0" w:type="dxa"/>
          <w:right w:w="0" w:type="dxa"/>
        </w:tblCellMar>
        <w:tblLook w:val="0000" w:firstRow="0" w:lastRow="0" w:firstColumn="0" w:lastColumn="0" w:noHBand="0" w:noVBand="0"/>
      </w:tblPr>
      <w:tblGrid>
        <w:gridCol w:w="30487"/>
      </w:tblGrid>
      <w:tr w:rsidR="00FA4E16" w:rsidRPr="00276C15" w:rsidTr="00FA4E16">
        <w:tc>
          <w:tcPr>
            <w:tcW w:w="30487" w:type="dxa"/>
          </w:tcPr>
          <w:p w:rsidR="00FA4E16" w:rsidRPr="00276C15" w:rsidRDefault="00FA4E16" w:rsidP="000A53CE">
            <w:pPr>
              <w:pStyle w:val="Heading2"/>
              <w:numPr>
                <w:ilvl w:val="0"/>
                <w:numId w:val="2"/>
              </w:numPr>
              <w:rPr>
                <w:sz w:val="20"/>
                <w:szCs w:val="20"/>
              </w:rPr>
            </w:pPr>
            <w:r>
              <w:lastRenderedPageBreak/>
              <w:br w:type="page"/>
            </w:r>
            <w:bookmarkStart w:id="15" w:name="_Toc364094945"/>
            <w:r w:rsidRPr="00276C15">
              <w:rPr>
                <w:rFonts w:ascii="Arial" w:hAnsi="Arial" w:cs="Arial"/>
                <w:sz w:val="20"/>
                <w:szCs w:val="20"/>
              </w:rPr>
              <w:t>Gap Analysis and Complementarity</w:t>
            </w:r>
            <w:bookmarkEnd w:id="15"/>
          </w:p>
        </w:tc>
      </w:tr>
      <w:tr w:rsidR="00FA4E16" w:rsidRPr="00722B77" w:rsidTr="00FA4E16">
        <w:tc>
          <w:tcPr>
            <w:tcW w:w="30487" w:type="dxa"/>
          </w:tcPr>
          <w:tbl>
            <w:tblPr>
              <w:tblW w:w="24804" w:type="dxa"/>
              <w:tblLayout w:type="fixed"/>
              <w:tblCellMar>
                <w:left w:w="0" w:type="dxa"/>
                <w:right w:w="0" w:type="dxa"/>
              </w:tblCellMar>
              <w:tblLook w:val="0000" w:firstRow="0" w:lastRow="0" w:firstColumn="0" w:lastColumn="0" w:noHBand="0" w:noVBand="0"/>
            </w:tblPr>
            <w:tblGrid>
              <w:gridCol w:w="2267"/>
              <w:gridCol w:w="565"/>
              <w:gridCol w:w="1702"/>
              <w:gridCol w:w="565"/>
              <w:gridCol w:w="2267"/>
              <w:gridCol w:w="2267"/>
              <w:gridCol w:w="2269"/>
              <w:gridCol w:w="2699"/>
              <w:gridCol w:w="3401"/>
              <w:gridCol w:w="3401"/>
              <w:gridCol w:w="3401"/>
            </w:tblGrid>
            <w:tr w:rsidR="00FA4E16" w:rsidRPr="00722B77" w:rsidTr="00FA4E16">
              <w:trPr>
                <w:gridAfter w:val="3"/>
                <w:wAfter w:w="10203" w:type="dxa"/>
                <w:trHeight w:val="90"/>
              </w:trPr>
              <w:tc>
                <w:tcPr>
                  <w:tcW w:w="14601" w:type="dxa"/>
                  <w:gridSpan w:val="8"/>
                </w:tcPr>
                <w:p w:rsidR="00FA10CC" w:rsidRPr="00E1359F" w:rsidRDefault="00FA4E16" w:rsidP="00FA10CC">
                  <w:pPr>
                    <w:spacing w:before="120" w:after="120"/>
                    <w:jc w:val="both"/>
                    <w:rPr>
                      <w:rFonts w:ascii="Arial" w:hAnsi="Arial" w:cs="Arial"/>
                      <w:b/>
                      <w:i/>
                      <w:color w:val="173E49"/>
                    </w:rPr>
                  </w:pPr>
                  <w:r>
                    <w:br w:type="page"/>
                  </w:r>
                  <w:r w:rsidR="00FA10CC" w:rsidRPr="00E1359F">
                    <w:rPr>
                      <w:rFonts w:ascii="Arial" w:hAnsi="Arial" w:cs="Arial"/>
                      <w:b/>
                      <w:i/>
                      <w:color w:val="173E49"/>
                    </w:rPr>
                    <w:t xml:space="preserve">This section is only relevant and should be filled in if the reprogramming request includes new objectives not in the originally approved GAVI HSS grant. </w:t>
                  </w:r>
                </w:p>
                <w:p w:rsidR="00FA4E16" w:rsidRPr="005631E7" w:rsidRDefault="00FA4E16" w:rsidP="00FA4E16">
                  <w:pPr>
                    <w:spacing w:before="120" w:after="120"/>
                    <w:ind w:right="66"/>
                    <w:jc w:val="both"/>
                    <w:rPr>
                      <w:rFonts w:ascii="Arial" w:hAnsi="Arial" w:cs="Arial"/>
                      <w:color w:val="173E49"/>
                    </w:rPr>
                  </w:pPr>
                  <w:r w:rsidRPr="005631E7">
                    <w:rPr>
                      <w:rFonts w:ascii="Arial" w:hAnsi="Arial" w:cs="Arial"/>
                      <w:color w:val="173E49"/>
                    </w:rPr>
                    <w:t xml:space="preserve">The information included in Table 2 below will ensure GAVI is aware of support provided by other donors, thereby avoiding overlap or duplication, and highlighting the value-added of the requested GAVI support. </w:t>
                  </w:r>
                </w:p>
                <w:p w:rsidR="00FA4E16" w:rsidRPr="005631E7" w:rsidRDefault="00FA4E16" w:rsidP="00FA10CC">
                  <w:pPr>
                    <w:ind w:right="66"/>
                    <w:jc w:val="both"/>
                    <w:rPr>
                      <w:rFonts w:ascii="Arial" w:hAnsi="Arial" w:cs="Arial"/>
                      <w:color w:val="173E49"/>
                    </w:rPr>
                  </w:pPr>
                  <w:r w:rsidRPr="005631E7">
                    <w:rPr>
                      <w:rFonts w:ascii="Arial" w:hAnsi="Arial" w:cs="Arial"/>
                      <w:color w:val="173E49"/>
                    </w:rPr>
                    <w:t xml:space="preserve">→ Please complete a gap analysis that is related to each of the </w:t>
                  </w:r>
                  <w:r w:rsidR="00FA10CC" w:rsidRPr="005631E7">
                    <w:rPr>
                      <w:rFonts w:ascii="Arial" w:hAnsi="Arial" w:cs="Arial"/>
                      <w:color w:val="173E49"/>
                    </w:rPr>
                    <w:t xml:space="preserve">new </w:t>
                  </w:r>
                  <w:r w:rsidRPr="005631E7">
                    <w:rPr>
                      <w:rFonts w:ascii="Arial" w:hAnsi="Arial" w:cs="Arial"/>
                      <w:color w:val="173E49"/>
                    </w:rPr>
                    <w:t xml:space="preserve">GAVI HSS grant objectives. The gap analysis should use information as available in National Health Sector Strategy/Plan, </w:t>
                  </w:r>
                  <w:proofErr w:type="spellStart"/>
                  <w:r w:rsidRPr="005631E7">
                    <w:rPr>
                      <w:rFonts w:ascii="Arial" w:hAnsi="Arial" w:cs="Arial"/>
                      <w:color w:val="173E49"/>
                    </w:rPr>
                    <w:t>cMYP</w:t>
                  </w:r>
                  <w:proofErr w:type="spellEnd"/>
                  <w:r w:rsidRPr="005631E7">
                    <w:rPr>
                      <w:rFonts w:ascii="Arial" w:hAnsi="Arial" w:cs="Arial"/>
                      <w:color w:val="173E49"/>
                    </w:rPr>
                    <w:t>, or other gap analysis conducted</w:t>
                  </w:r>
                  <w:r w:rsidR="00FA10CC" w:rsidRPr="005631E7">
                    <w:rPr>
                      <w:rFonts w:ascii="Arial" w:hAnsi="Arial" w:cs="Arial"/>
                      <w:color w:val="173E49"/>
                    </w:rPr>
                    <w:t>. GAVI encourages the use of data from existing gap analyses, rather than undertaking a new gap analysis.</w:t>
                  </w:r>
                </w:p>
                <w:p w:rsidR="00FA4E16" w:rsidRPr="00453483" w:rsidRDefault="00FA4E16" w:rsidP="00FA4E16">
                  <w:pPr>
                    <w:spacing w:before="120" w:after="120"/>
                    <w:ind w:right="66"/>
                    <w:jc w:val="both"/>
                    <w:rPr>
                      <w:rFonts w:ascii="Arial" w:hAnsi="Arial" w:cs="Arial"/>
                      <w:i/>
                      <w:color w:val="173E49"/>
                    </w:rPr>
                  </w:pPr>
                  <w:r w:rsidRPr="005631E7">
                    <w:rPr>
                      <w:rFonts w:ascii="Arial" w:hAnsi="Arial" w:cs="Arial"/>
                      <w:color w:val="173E49"/>
                    </w:rPr>
                    <w:t xml:space="preserve">→ For each of the </w:t>
                  </w:r>
                  <w:r w:rsidR="00FA10CC" w:rsidRPr="005631E7">
                    <w:rPr>
                      <w:rFonts w:ascii="Arial" w:hAnsi="Arial" w:cs="Arial"/>
                      <w:color w:val="173E49"/>
                    </w:rPr>
                    <w:t xml:space="preserve">new </w:t>
                  </w:r>
                  <w:r w:rsidRPr="005631E7">
                    <w:rPr>
                      <w:rFonts w:ascii="Arial" w:hAnsi="Arial" w:cs="Arial"/>
                      <w:color w:val="173E49"/>
                    </w:rPr>
                    <w:t xml:space="preserve">objectives, applicants should list different resources for HSS financing already in place that contribute to the </w:t>
                  </w:r>
                  <w:r w:rsidR="00FA10CC" w:rsidRPr="005631E7">
                    <w:rPr>
                      <w:rFonts w:ascii="Arial" w:hAnsi="Arial" w:cs="Arial"/>
                      <w:color w:val="173E49"/>
                    </w:rPr>
                    <w:t xml:space="preserve">new </w:t>
                  </w:r>
                  <w:r w:rsidRPr="005631E7">
                    <w:rPr>
                      <w:rFonts w:ascii="Arial" w:hAnsi="Arial" w:cs="Arial"/>
                      <w:color w:val="173E49"/>
                    </w:rPr>
                    <w:t xml:space="preserve">objective, including government and external donor contributions, the project name if applicable (or indicate budget support), duration of support, funding amount provided (in US$), and geographic location covered by the support.  </w:t>
                  </w:r>
                  <w:r w:rsidR="00FA10CC" w:rsidRPr="005631E7">
                    <w:rPr>
                      <w:rFonts w:ascii="Arial" w:hAnsi="Arial" w:cs="Arial"/>
                      <w:color w:val="173E49"/>
                    </w:rPr>
                    <w:t>Multiple rows may be used for each new objective depending on the number of different funding sources available.</w:t>
                  </w:r>
                </w:p>
                <w:p w:rsidR="00FA4E16" w:rsidRPr="00722B77" w:rsidRDefault="00FA4E16" w:rsidP="00FA10CC">
                  <w:pPr>
                    <w:ind w:right="66"/>
                    <w:jc w:val="both"/>
                    <w:rPr>
                      <w:rFonts w:ascii="Arial" w:hAnsi="Arial" w:cs="Arial"/>
                    </w:rPr>
                  </w:pPr>
                </w:p>
              </w:tc>
            </w:tr>
            <w:tr w:rsidR="00FA4E16" w:rsidRPr="00722B77" w:rsidTr="00FA4E16">
              <w:trPr>
                <w:gridAfter w:val="3"/>
                <w:wAfter w:w="10203" w:type="dxa"/>
                <w:trHeight w:val="260"/>
              </w:trPr>
              <w:tc>
                <w:tcPr>
                  <w:tcW w:w="14601" w:type="dxa"/>
                  <w:gridSpan w:val="8"/>
                </w:tcPr>
                <w:p w:rsidR="00FA4E16" w:rsidRPr="00722B77" w:rsidRDefault="00FA4E16" w:rsidP="00FA4E16">
                  <w:pPr>
                    <w:ind w:right="66"/>
                    <w:jc w:val="both"/>
                    <w:rPr>
                      <w:rFonts w:ascii="Arial" w:eastAsia="Arial" w:hAnsi="Arial" w:cs="Arial"/>
                      <w:color w:val="000000"/>
                      <w:lang w:eastAsia="es-ES"/>
                    </w:rPr>
                  </w:pPr>
                  <w:r w:rsidRPr="00722B77">
                    <w:rPr>
                      <w:rFonts w:ascii="Arial" w:eastAsia="Arial" w:hAnsi="Arial" w:cs="Arial"/>
                      <w:b/>
                      <w:color w:val="000000"/>
                      <w:u w:val="single"/>
                    </w:rPr>
                    <w:t xml:space="preserve">Table </w:t>
                  </w:r>
                  <w:r>
                    <w:rPr>
                      <w:rFonts w:ascii="Arial" w:eastAsia="Arial" w:hAnsi="Arial" w:cs="Arial"/>
                      <w:b/>
                      <w:color w:val="000000"/>
                      <w:u w:val="single"/>
                    </w:rPr>
                    <w:t>2</w:t>
                  </w:r>
                  <w:r w:rsidRPr="00722B77">
                    <w:rPr>
                      <w:rFonts w:ascii="Arial" w:eastAsia="Arial" w:hAnsi="Arial" w:cs="Arial"/>
                      <w:b/>
                      <w:color w:val="000000"/>
                      <w:u w:val="single"/>
                    </w:rPr>
                    <w:t>: Sources of HSS funds in your country</w:t>
                  </w:r>
                  <w:r w:rsidRPr="00722B77">
                    <w:rPr>
                      <w:rFonts w:ascii="Arial" w:eastAsia="Arial" w:hAnsi="Arial" w:cs="Arial"/>
                      <w:color w:val="000000"/>
                      <w:u w:val="single"/>
                    </w:rPr>
                    <w:t xml:space="preserve"> </w:t>
                  </w:r>
                  <w:r w:rsidRPr="00722B77">
                    <w:rPr>
                      <w:rFonts w:ascii="Arial" w:eastAsia="Arial" w:hAnsi="Arial" w:cs="Arial"/>
                      <w:color w:val="000000"/>
                      <w:lang w:eastAsia="es-ES"/>
                    </w:rPr>
                    <w:t>(insert as many rows as necessary &amp; attach any supporting documents to justify reprogramming)</w:t>
                  </w:r>
                </w:p>
              </w:tc>
            </w:tr>
            <w:tr w:rsidR="00FA4E16" w:rsidRPr="00722B77" w:rsidTr="00FA4E16">
              <w:trPr>
                <w:gridAfter w:val="3"/>
                <w:wAfter w:w="10203" w:type="dxa"/>
                <w:trHeight w:val="260"/>
              </w:trPr>
              <w:tc>
                <w:tcPr>
                  <w:tcW w:w="283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4E16" w:rsidRPr="00722B77" w:rsidRDefault="00FA10CC" w:rsidP="00FA4E16">
                  <w:pPr>
                    <w:ind w:right="66"/>
                    <w:jc w:val="center"/>
                    <w:rPr>
                      <w:rFonts w:ascii="Arial" w:hAnsi="Arial" w:cs="Arial"/>
                    </w:rPr>
                  </w:pPr>
                  <w:r>
                    <w:rPr>
                      <w:rFonts w:ascii="Arial" w:eastAsia="Arial" w:hAnsi="Arial" w:cs="Arial"/>
                      <w:b/>
                      <w:color w:val="000000"/>
                    </w:rPr>
                    <w:t>New</w:t>
                  </w:r>
                  <w:r w:rsidR="00FA4E16" w:rsidRPr="00722B77">
                    <w:rPr>
                      <w:rFonts w:ascii="Arial" w:eastAsia="Arial" w:hAnsi="Arial" w:cs="Arial"/>
                      <w:b/>
                      <w:color w:val="000000"/>
                    </w:rPr>
                    <w:t xml:space="preserve"> Objective</w:t>
                  </w:r>
                  <w:r>
                    <w:rPr>
                      <w:rFonts w:ascii="Arial" w:eastAsia="Arial" w:hAnsi="Arial" w:cs="Arial"/>
                      <w:b/>
                      <w:color w:val="000000"/>
                    </w:rPr>
                    <w:t>s</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BFBFBF"/>
                </w:tcPr>
                <w:p w:rsidR="00FA4E16" w:rsidRPr="00722B77" w:rsidRDefault="00FA4E16" w:rsidP="00FA4E16">
                  <w:pPr>
                    <w:ind w:right="66"/>
                    <w:jc w:val="center"/>
                    <w:rPr>
                      <w:rFonts w:ascii="Arial" w:eastAsia="Arial" w:hAnsi="Arial" w:cs="Arial"/>
                      <w:b/>
                      <w:color w:val="000000"/>
                    </w:rPr>
                  </w:pPr>
                  <w:r w:rsidRPr="00722B77">
                    <w:rPr>
                      <w:rFonts w:ascii="Arial" w:eastAsia="Arial" w:hAnsi="Arial" w:cs="Arial"/>
                      <w:b/>
                      <w:color w:val="000000"/>
                    </w:rPr>
                    <w:t>Funding Source</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Pr>
                <w:p w:rsidR="00FA4E16" w:rsidRPr="00722B77" w:rsidRDefault="00FA4E16" w:rsidP="00FA4E16">
                  <w:pPr>
                    <w:ind w:right="66"/>
                    <w:jc w:val="center"/>
                    <w:rPr>
                      <w:rFonts w:ascii="Arial" w:eastAsia="Arial" w:hAnsi="Arial" w:cs="Arial"/>
                      <w:b/>
                      <w:color w:val="000000"/>
                    </w:rPr>
                  </w:pPr>
                  <w:r>
                    <w:rPr>
                      <w:rFonts w:ascii="Arial" w:eastAsia="Arial" w:hAnsi="Arial" w:cs="Arial"/>
                      <w:b/>
                      <w:color w:val="000000"/>
                    </w:rPr>
                    <w:t>Project</w:t>
                  </w:r>
                  <w:r w:rsidRPr="00722B77">
                    <w:rPr>
                      <w:rFonts w:ascii="Arial" w:eastAsia="Arial" w:hAnsi="Arial" w:cs="Arial"/>
                      <w:b/>
                      <w:color w:val="000000"/>
                    </w:rPr>
                    <w:t xml:space="preserve"> Name</w:t>
                  </w:r>
                </w:p>
              </w:tc>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4E16" w:rsidRPr="00722B77" w:rsidRDefault="00FA4E16" w:rsidP="00FA4E16">
                  <w:pPr>
                    <w:ind w:right="66"/>
                    <w:jc w:val="center"/>
                    <w:rPr>
                      <w:rFonts w:ascii="Arial" w:hAnsi="Arial" w:cs="Arial"/>
                    </w:rPr>
                  </w:pPr>
                  <w:r w:rsidRPr="00722B77">
                    <w:rPr>
                      <w:rFonts w:ascii="Arial" w:eastAsia="Arial" w:hAnsi="Arial" w:cs="Arial"/>
                      <w:b/>
                      <w:color w:val="000000"/>
                    </w:rPr>
                    <w:t>Duration of support</w:t>
                  </w:r>
                </w:p>
              </w:tc>
              <w:tc>
                <w:tcPr>
                  <w:tcW w:w="2269"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4E16" w:rsidRPr="00722B77" w:rsidRDefault="00FA4E16" w:rsidP="00FA4E16">
                  <w:pPr>
                    <w:ind w:right="66"/>
                    <w:jc w:val="center"/>
                    <w:rPr>
                      <w:rFonts w:ascii="Arial" w:hAnsi="Arial" w:cs="Arial"/>
                    </w:rPr>
                  </w:pPr>
                  <w:r w:rsidRPr="00722B77">
                    <w:rPr>
                      <w:rFonts w:ascii="Arial" w:eastAsia="Arial" w:hAnsi="Arial" w:cs="Arial"/>
                      <w:b/>
                      <w:color w:val="000000"/>
                    </w:rPr>
                    <w:t>Amount in US$</w:t>
                  </w:r>
                </w:p>
              </w:tc>
              <w:tc>
                <w:tcPr>
                  <w:tcW w:w="2699"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4E16" w:rsidRPr="00722B77" w:rsidRDefault="00FA4E16" w:rsidP="00FA4E16">
                  <w:pPr>
                    <w:ind w:right="66"/>
                    <w:jc w:val="center"/>
                    <w:rPr>
                      <w:rFonts w:ascii="Arial" w:hAnsi="Arial" w:cs="Arial"/>
                    </w:rPr>
                  </w:pPr>
                  <w:r w:rsidRPr="00722B77">
                    <w:rPr>
                      <w:rFonts w:ascii="Arial" w:eastAsia="Arial" w:hAnsi="Arial" w:cs="Arial"/>
                      <w:b/>
                      <w:color w:val="000000"/>
                    </w:rPr>
                    <w:t xml:space="preserve">Geographic Location </w:t>
                  </w:r>
                </w:p>
              </w:tc>
            </w:tr>
            <w:tr w:rsidR="00FA4E16" w:rsidRPr="00722B77" w:rsidTr="00FA4E16">
              <w:trPr>
                <w:gridAfter w:val="3"/>
                <w:wAfter w:w="10203" w:type="dxa"/>
                <w:trHeight w:val="260"/>
              </w:trPr>
              <w:tc>
                <w:tcPr>
                  <w:tcW w:w="283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7" w:type="dxa"/>
                  <w:gridSpan w:val="2"/>
                  <w:tcBorders>
                    <w:top w:val="single" w:sz="8" w:space="0" w:color="000000"/>
                    <w:left w:val="single" w:sz="8" w:space="0" w:color="000000"/>
                    <w:bottom w:val="single" w:sz="8" w:space="0" w:color="000000"/>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8" w:space="0" w:color="000000"/>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69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r>
            <w:tr w:rsidR="00FA4E16" w:rsidRPr="00722B77" w:rsidTr="00FA4E16">
              <w:trPr>
                <w:gridAfter w:val="3"/>
                <w:wAfter w:w="10203" w:type="dxa"/>
                <w:trHeight w:val="260"/>
              </w:trPr>
              <w:tc>
                <w:tcPr>
                  <w:tcW w:w="283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7" w:type="dxa"/>
                  <w:gridSpan w:val="2"/>
                  <w:tcBorders>
                    <w:top w:val="single" w:sz="8" w:space="0" w:color="000000"/>
                    <w:left w:val="single" w:sz="8" w:space="0" w:color="000000"/>
                    <w:bottom w:val="single" w:sz="8" w:space="0" w:color="000000"/>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8" w:space="0" w:color="000000"/>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69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r>
            <w:tr w:rsidR="00FA4E16" w:rsidRPr="00722B77" w:rsidTr="00FA4E16">
              <w:trPr>
                <w:gridAfter w:val="3"/>
                <w:wAfter w:w="10203" w:type="dxa"/>
                <w:trHeight w:val="260"/>
              </w:trPr>
              <w:tc>
                <w:tcPr>
                  <w:tcW w:w="283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7" w:type="dxa"/>
                  <w:gridSpan w:val="2"/>
                  <w:tcBorders>
                    <w:top w:val="single" w:sz="8" w:space="0" w:color="000000"/>
                    <w:left w:val="single" w:sz="8" w:space="0" w:color="000000"/>
                    <w:bottom w:val="single" w:sz="8" w:space="0" w:color="000000"/>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8" w:space="0" w:color="000000"/>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699"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r>
            <w:tr w:rsidR="00FA4E16" w:rsidRPr="00722B77" w:rsidTr="00FA4E16">
              <w:trPr>
                <w:gridAfter w:val="3"/>
                <w:wAfter w:w="10203" w:type="dxa"/>
                <w:trHeight w:val="260"/>
              </w:trPr>
              <w:tc>
                <w:tcPr>
                  <w:tcW w:w="2832" w:type="dxa"/>
                  <w:gridSpan w:val="2"/>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7" w:type="dxa"/>
                  <w:gridSpan w:val="2"/>
                  <w:tcBorders>
                    <w:top w:val="single" w:sz="8" w:space="0" w:color="000000"/>
                    <w:left w:val="single" w:sz="8" w:space="0" w:color="000000"/>
                    <w:bottom w:val="single" w:sz="4" w:space="0" w:color="auto"/>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4" w:space="0" w:color="auto"/>
                    <w:right w:val="single" w:sz="8" w:space="0" w:color="000000"/>
                  </w:tcBorders>
                </w:tcPr>
                <w:p w:rsidR="00FA4E16" w:rsidRPr="00722B77" w:rsidRDefault="00FA4E16" w:rsidP="00FA4E16">
                  <w:pPr>
                    <w:ind w:right="66"/>
                    <w:rPr>
                      <w:rFonts w:ascii="Arial" w:hAnsi="Arial" w:cs="Arial"/>
                    </w:rPr>
                  </w:pPr>
                </w:p>
              </w:tc>
              <w:tc>
                <w:tcPr>
                  <w:tcW w:w="2267" w:type="dxa"/>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9" w:type="dxa"/>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699" w:type="dxa"/>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vAlign w:val="center"/>
                </w:tcPr>
                <w:p w:rsidR="00FA4E16" w:rsidRPr="00722B77" w:rsidRDefault="00FA4E16" w:rsidP="00FA4E16">
                  <w:pPr>
                    <w:ind w:right="66"/>
                    <w:rPr>
                      <w:rFonts w:ascii="Arial" w:hAnsi="Arial" w:cs="Arial"/>
                    </w:rPr>
                  </w:pPr>
                </w:p>
              </w:tc>
            </w:tr>
            <w:tr w:rsidR="00FA4E16" w:rsidRPr="00722B77" w:rsidTr="00FA4E16">
              <w:trPr>
                <w:trHeight w:val="90"/>
              </w:trPr>
              <w:tc>
                <w:tcPr>
                  <w:tcW w:w="2832" w:type="dxa"/>
                  <w:gridSpan w:val="2"/>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rsidR="00FA4E16" w:rsidRPr="00722B77" w:rsidRDefault="00FA4E16" w:rsidP="00FA4E16">
                  <w:pPr>
                    <w:ind w:right="66"/>
                    <w:rPr>
                      <w:rFonts w:ascii="Arial" w:hAnsi="Arial" w:cs="Arial"/>
                    </w:rPr>
                  </w:pPr>
                </w:p>
              </w:tc>
              <w:tc>
                <w:tcPr>
                  <w:tcW w:w="2267" w:type="dxa"/>
                  <w:gridSpan w:val="2"/>
                  <w:tcBorders>
                    <w:top w:val="single" w:sz="4" w:space="0" w:color="auto"/>
                    <w:left w:val="single" w:sz="4" w:space="0" w:color="auto"/>
                    <w:bottom w:val="single" w:sz="4" w:space="0" w:color="auto"/>
                    <w:right w:val="single" w:sz="4" w:space="0" w:color="auto"/>
                  </w:tcBorders>
                </w:tcPr>
                <w:p w:rsidR="00FA4E16" w:rsidRPr="00722B77" w:rsidRDefault="00FA4E16" w:rsidP="00FA4E16">
                  <w:pPr>
                    <w:ind w:right="66"/>
                    <w:rPr>
                      <w:rFonts w:ascii="Arial" w:hAnsi="Arial" w:cs="Arial"/>
                    </w:rPr>
                  </w:pPr>
                </w:p>
              </w:tc>
              <w:tc>
                <w:tcPr>
                  <w:tcW w:w="2267" w:type="dxa"/>
                  <w:tcBorders>
                    <w:top w:val="single" w:sz="4" w:space="0" w:color="auto"/>
                    <w:left w:val="single" w:sz="4" w:space="0" w:color="auto"/>
                    <w:bottom w:val="single" w:sz="4" w:space="0" w:color="auto"/>
                    <w:right w:val="single" w:sz="4" w:space="0" w:color="auto"/>
                  </w:tcBorders>
                </w:tcPr>
                <w:p w:rsidR="00FA4E16" w:rsidRPr="00722B77" w:rsidRDefault="00FA4E16" w:rsidP="00FA4E16">
                  <w:pPr>
                    <w:ind w:right="66"/>
                    <w:rPr>
                      <w:rFonts w:ascii="Arial" w:hAnsi="Arial" w:cs="Arial"/>
                    </w:rPr>
                  </w:pPr>
                </w:p>
              </w:tc>
              <w:tc>
                <w:tcPr>
                  <w:tcW w:w="2267" w:type="dxa"/>
                  <w:tcBorders>
                    <w:top w:val="single" w:sz="4" w:space="0" w:color="auto"/>
                    <w:left w:val="single" w:sz="4" w:space="0" w:color="auto"/>
                    <w:bottom w:val="single" w:sz="4" w:space="0" w:color="auto"/>
                    <w:right w:val="single" w:sz="4" w:space="0" w:color="auto"/>
                  </w:tcBorders>
                  <w:vAlign w:val="center"/>
                </w:tcPr>
                <w:p w:rsidR="00FA4E16" w:rsidRPr="00722B77" w:rsidRDefault="00FA4E16" w:rsidP="00FA4E16">
                  <w:pPr>
                    <w:ind w:right="66"/>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vAlign w:val="center"/>
                </w:tcPr>
                <w:p w:rsidR="00FA4E16" w:rsidRPr="00722B77" w:rsidRDefault="00FA4E16" w:rsidP="00FA4E16">
                  <w:pPr>
                    <w:ind w:right="66"/>
                    <w:rPr>
                      <w:rFonts w:ascii="Arial" w:hAnsi="Arial" w:cs="Arial"/>
                    </w:rPr>
                  </w:pPr>
                </w:p>
              </w:tc>
              <w:tc>
                <w:tcPr>
                  <w:tcW w:w="2699" w:type="dxa"/>
                  <w:tcBorders>
                    <w:top w:val="single" w:sz="4" w:space="0" w:color="auto"/>
                    <w:left w:val="single" w:sz="4" w:space="0" w:color="auto"/>
                    <w:bottom w:val="single" w:sz="4" w:space="0" w:color="auto"/>
                    <w:right w:val="single" w:sz="4" w:space="0" w:color="auto"/>
                  </w:tcBorders>
                  <w:vAlign w:val="center"/>
                </w:tcPr>
                <w:p w:rsidR="00FA4E16" w:rsidRPr="00722B77" w:rsidRDefault="00FA4E16" w:rsidP="00FA4E16">
                  <w:pPr>
                    <w:ind w:right="66"/>
                    <w:rPr>
                      <w:rFonts w:ascii="Arial" w:hAnsi="Arial" w:cs="Arial"/>
                    </w:rPr>
                  </w:pPr>
                </w:p>
              </w:tc>
              <w:tc>
                <w:tcPr>
                  <w:tcW w:w="3401" w:type="dxa"/>
                  <w:tcBorders>
                    <w:left w:val="single" w:sz="4" w:space="0" w:color="auto"/>
                  </w:tcBorders>
                  <w:vAlign w:val="center"/>
                </w:tcPr>
                <w:p w:rsidR="00FA4E16" w:rsidRPr="00722B77" w:rsidRDefault="00FA4E16" w:rsidP="00FA4E16">
                  <w:pPr>
                    <w:ind w:right="66"/>
                    <w:rPr>
                      <w:rFonts w:ascii="Arial" w:hAnsi="Arial" w:cs="Arial"/>
                    </w:rPr>
                  </w:pPr>
                </w:p>
              </w:tc>
              <w:tc>
                <w:tcPr>
                  <w:tcW w:w="3401" w:type="dxa"/>
                  <w:vAlign w:val="center"/>
                </w:tcPr>
                <w:p w:rsidR="00FA4E16" w:rsidRPr="00722B77" w:rsidRDefault="00FA4E16" w:rsidP="00FA4E16">
                  <w:pPr>
                    <w:ind w:right="66"/>
                    <w:rPr>
                      <w:rFonts w:ascii="Arial" w:hAnsi="Arial" w:cs="Arial"/>
                    </w:rPr>
                  </w:pPr>
                </w:p>
              </w:tc>
              <w:tc>
                <w:tcPr>
                  <w:tcW w:w="3401" w:type="dxa"/>
                  <w:vAlign w:val="center"/>
                </w:tcPr>
                <w:p w:rsidR="00FA4E16" w:rsidRPr="00722B77" w:rsidRDefault="00FA4E16" w:rsidP="00FA4E16">
                  <w:pPr>
                    <w:ind w:right="66"/>
                    <w:rPr>
                      <w:rFonts w:ascii="Arial" w:hAnsi="Arial" w:cs="Arial"/>
                    </w:rPr>
                  </w:pPr>
                </w:p>
              </w:tc>
            </w:tr>
            <w:tr w:rsidR="00FA4E16" w:rsidRPr="00722B77" w:rsidTr="00FA4E16">
              <w:trPr>
                <w:gridAfter w:val="3"/>
                <w:wAfter w:w="10203" w:type="dxa"/>
                <w:trHeight w:val="260"/>
              </w:trPr>
              <w:tc>
                <w:tcPr>
                  <w:tcW w:w="2267" w:type="dxa"/>
                  <w:tcBorders>
                    <w:top w:val="single" w:sz="4" w:space="0" w:color="auto"/>
                  </w:tcBorders>
                </w:tcPr>
                <w:p w:rsidR="00FA4E16" w:rsidRPr="00722B77" w:rsidRDefault="00FA4E16" w:rsidP="00FA4E16">
                  <w:pPr>
                    <w:ind w:right="66"/>
                    <w:rPr>
                      <w:rFonts w:ascii="Arial" w:hAnsi="Arial" w:cs="Arial"/>
                    </w:rPr>
                  </w:pPr>
                </w:p>
              </w:tc>
              <w:tc>
                <w:tcPr>
                  <w:tcW w:w="2267" w:type="dxa"/>
                  <w:gridSpan w:val="2"/>
                  <w:tcBorders>
                    <w:top w:val="single" w:sz="4" w:space="0" w:color="auto"/>
                  </w:tcBorders>
                </w:tcPr>
                <w:p w:rsidR="00FA4E16" w:rsidRPr="00722B77" w:rsidRDefault="00FA4E16" w:rsidP="00FA4E16">
                  <w:pPr>
                    <w:ind w:right="66"/>
                    <w:rPr>
                      <w:rFonts w:ascii="Arial" w:hAnsi="Arial" w:cs="Arial"/>
                    </w:rPr>
                  </w:pPr>
                </w:p>
              </w:tc>
              <w:tc>
                <w:tcPr>
                  <w:tcW w:w="10067" w:type="dxa"/>
                  <w:gridSpan w:val="5"/>
                  <w:tcBorders>
                    <w:top w:val="single" w:sz="4" w:space="0" w:color="auto"/>
                  </w:tcBorders>
                  <w:tcMar>
                    <w:top w:w="40" w:type="dxa"/>
                    <w:left w:w="40" w:type="dxa"/>
                    <w:bottom w:w="40" w:type="dxa"/>
                    <w:right w:w="40" w:type="dxa"/>
                  </w:tcMar>
                  <w:vAlign w:val="center"/>
                </w:tcPr>
                <w:p w:rsidR="00FA4E16" w:rsidRPr="00722B77" w:rsidRDefault="00FA4E16" w:rsidP="00FA4E16">
                  <w:pPr>
                    <w:ind w:right="66"/>
                    <w:rPr>
                      <w:rFonts w:ascii="Arial" w:hAnsi="Arial" w:cs="Arial"/>
                    </w:rPr>
                  </w:pPr>
                </w:p>
              </w:tc>
            </w:tr>
          </w:tbl>
          <w:p w:rsidR="00FA4E16" w:rsidRPr="00722B77" w:rsidRDefault="00FA4E16" w:rsidP="00FA4E16">
            <w:pPr>
              <w:ind w:right="66"/>
              <w:rPr>
                <w:rFonts w:ascii="Arial" w:hAnsi="Arial" w:cs="Arial"/>
              </w:rPr>
            </w:pPr>
          </w:p>
        </w:tc>
      </w:tr>
    </w:tbl>
    <w:p w:rsidR="00FA4E16" w:rsidRPr="005631E7" w:rsidRDefault="00FA4E16" w:rsidP="00FA4E16">
      <w:pPr>
        <w:spacing w:before="120" w:after="120"/>
        <w:ind w:right="66"/>
        <w:jc w:val="both"/>
        <w:rPr>
          <w:rFonts w:ascii="Arial" w:hAnsi="Arial" w:cs="Arial"/>
          <w:color w:val="173E49"/>
        </w:rPr>
      </w:pPr>
      <w:bookmarkStart w:id="16" w:name="Other_HSS"/>
      <w:bookmarkEnd w:id="16"/>
      <w:r w:rsidRPr="005631E7">
        <w:rPr>
          <w:rFonts w:ascii="Arial" w:hAnsi="Arial" w:cs="Arial"/>
          <w:color w:val="173E49"/>
        </w:rPr>
        <w:t xml:space="preserve">→ </w:t>
      </w:r>
      <w:proofErr w:type="gramStart"/>
      <w:r w:rsidRPr="005631E7">
        <w:rPr>
          <w:rFonts w:ascii="Arial" w:hAnsi="Arial" w:cs="Arial"/>
          <w:color w:val="173E49"/>
        </w:rPr>
        <w:t>In</w:t>
      </w:r>
      <w:proofErr w:type="gramEnd"/>
      <w:r w:rsidRPr="005631E7">
        <w:rPr>
          <w:rFonts w:ascii="Arial" w:hAnsi="Arial" w:cs="Arial"/>
          <w:color w:val="173E49"/>
        </w:rPr>
        <w:t xml:space="preserve"> the box below, please provide a narrative description of other efforts by the Government or development partners that focus on the bottlenecks that are addressed by the </w:t>
      </w:r>
      <w:r w:rsidR="00AF24D9">
        <w:rPr>
          <w:rFonts w:ascii="Arial" w:hAnsi="Arial" w:cs="Arial"/>
          <w:color w:val="173E49"/>
        </w:rPr>
        <w:t>reprogramming</w:t>
      </w:r>
      <w:r w:rsidR="00AF24D9" w:rsidRPr="005631E7">
        <w:rPr>
          <w:rFonts w:ascii="Arial" w:hAnsi="Arial" w:cs="Arial"/>
          <w:color w:val="173E49"/>
        </w:rPr>
        <w:t xml:space="preserve"> </w:t>
      </w:r>
      <w:r w:rsidR="00AF24D9">
        <w:rPr>
          <w:rFonts w:ascii="Arial" w:hAnsi="Arial" w:cs="Arial"/>
          <w:color w:val="173E49"/>
        </w:rPr>
        <w:t>submission</w:t>
      </w:r>
      <w:r w:rsidRPr="005631E7">
        <w:rPr>
          <w:rFonts w:ascii="Arial" w:hAnsi="Arial" w:cs="Arial"/>
          <w:color w:val="173E49"/>
        </w:rPr>
        <w:t xml:space="preserve"> objectives, including the timeframe and the geographic location of this support, thereby highlighting the value-added of GAVI support and how the reprogrammed grant complements those efforts. </w:t>
      </w:r>
    </w:p>
    <w:tbl>
      <w:tblPr>
        <w:tblW w:w="5000" w:type="pct"/>
        <w:tblCellMar>
          <w:left w:w="70" w:type="dxa"/>
          <w:right w:w="70" w:type="dxa"/>
        </w:tblCellMar>
        <w:tblLook w:val="04A0" w:firstRow="1" w:lastRow="0" w:firstColumn="1" w:lastColumn="0" w:noHBand="0" w:noVBand="1"/>
      </w:tblPr>
      <w:tblGrid>
        <w:gridCol w:w="14851"/>
      </w:tblGrid>
      <w:tr w:rsidR="00FA4E16" w:rsidRPr="00722B77" w:rsidTr="00FA4E16">
        <w:trPr>
          <w:trHeight w:val="506"/>
        </w:trPr>
        <w:tc>
          <w:tcPr>
            <w:tcW w:w="5000" w:type="pct"/>
            <w:tcBorders>
              <w:top w:val="nil"/>
              <w:left w:val="nil"/>
              <w:bottom w:val="nil"/>
              <w:right w:val="nil"/>
            </w:tcBorders>
            <w:shd w:val="clear" w:color="auto" w:fill="99CCCC"/>
            <w:vAlign w:val="center"/>
          </w:tcPr>
          <w:p w:rsidR="00FA4E16" w:rsidRPr="00722B77" w:rsidRDefault="00D24A23" w:rsidP="00FA4E16">
            <w:pPr>
              <w:rPr>
                <w:rFonts w:ascii="Arial" w:hAnsi="Arial" w:cs="Arial"/>
              </w:rPr>
            </w:pPr>
            <w:r>
              <w:rPr>
                <w:rFonts w:ascii="Arial" w:hAnsi="Arial" w:cs="Arial"/>
              </w:rPr>
              <w:t>N/A</w:t>
            </w:r>
          </w:p>
          <w:p w:rsidR="00FA4E16" w:rsidRPr="00722B77" w:rsidRDefault="00FA4E16" w:rsidP="00FA4E16">
            <w:pPr>
              <w:rPr>
                <w:rFonts w:ascii="Arial" w:hAnsi="Arial" w:cs="Arial"/>
              </w:rPr>
            </w:pPr>
          </w:p>
          <w:p w:rsidR="00FA4E16" w:rsidRPr="00722B77" w:rsidRDefault="00FA4E16" w:rsidP="00FA4E16">
            <w:pPr>
              <w:rPr>
                <w:rFonts w:ascii="Arial" w:hAnsi="Arial" w:cs="Arial"/>
              </w:rPr>
            </w:pPr>
          </w:p>
          <w:p w:rsidR="00FA4E16" w:rsidRPr="00722B77" w:rsidRDefault="00FA4E16" w:rsidP="00FA4E16">
            <w:pPr>
              <w:rPr>
                <w:rFonts w:ascii="Arial" w:hAnsi="Arial" w:cs="Arial"/>
              </w:rPr>
            </w:pPr>
          </w:p>
          <w:p w:rsidR="00FA4E16" w:rsidRPr="00722B77" w:rsidRDefault="00FA4E16" w:rsidP="00FA4E16">
            <w:pPr>
              <w:rPr>
                <w:rFonts w:ascii="Arial" w:hAnsi="Arial" w:cs="Arial"/>
              </w:rPr>
            </w:pPr>
          </w:p>
          <w:p w:rsidR="00FA4E16" w:rsidRPr="00722B77" w:rsidRDefault="00FA4E16" w:rsidP="00FA4E16">
            <w:pPr>
              <w:rPr>
                <w:rFonts w:ascii="Arial" w:hAnsi="Arial" w:cs="Arial"/>
              </w:rPr>
            </w:pPr>
          </w:p>
          <w:p w:rsidR="00FA4E16" w:rsidRPr="00722B77" w:rsidRDefault="00FA4E16" w:rsidP="00FA4E16">
            <w:pPr>
              <w:rPr>
                <w:rFonts w:ascii="Arial" w:hAnsi="Arial" w:cs="Arial"/>
              </w:rPr>
            </w:pPr>
          </w:p>
          <w:p w:rsidR="00FA4E16" w:rsidRPr="00722B77" w:rsidRDefault="00FA4E16" w:rsidP="00FA4E16">
            <w:pPr>
              <w:rPr>
                <w:rFonts w:ascii="Arial" w:hAnsi="Arial" w:cs="Arial"/>
              </w:rPr>
            </w:pPr>
          </w:p>
        </w:tc>
      </w:tr>
    </w:tbl>
    <w:p w:rsidR="00FA4E16" w:rsidRPr="00722B77" w:rsidRDefault="00FA4E16" w:rsidP="00534BCD">
      <w:pPr>
        <w:rPr>
          <w:rFonts w:ascii="Arial" w:eastAsia="Arial" w:hAnsi="Arial" w:cs="Arial"/>
          <w:color w:val="000000"/>
        </w:rPr>
        <w:sectPr w:rsidR="00FA4E16" w:rsidRPr="00722B77" w:rsidSect="00FA4E16">
          <w:pgSz w:w="16837" w:h="11905" w:orient="landscape"/>
          <w:pgMar w:top="851" w:right="992" w:bottom="851" w:left="1134" w:header="0" w:footer="615" w:gutter="0"/>
          <w:cols w:space="720"/>
          <w:docGrid w:linePitch="272"/>
        </w:sectPr>
      </w:pPr>
    </w:p>
    <w:tbl>
      <w:tblPr>
        <w:tblW w:w="29687"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4"/>
        <w:gridCol w:w="5373"/>
        <w:gridCol w:w="426"/>
        <w:gridCol w:w="4383"/>
        <w:gridCol w:w="283"/>
        <w:gridCol w:w="3960"/>
        <w:gridCol w:w="284"/>
        <w:gridCol w:w="14694"/>
      </w:tblGrid>
      <w:tr w:rsidR="00077357" w:rsidRPr="00722B77" w:rsidTr="002E3393">
        <w:trPr>
          <w:gridAfter w:val="1"/>
          <w:wAfter w:w="14694" w:type="dxa"/>
        </w:trPr>
        <w:tc>
          <w:tcPr>
            <w:tcW w:w="14993" w:type="dxa"/>
            <w:gridSpan w:val="7"/>
            <w:tcBorders>
              <w:bottom w:val="single" w:sz="6" w:space="0" w:color="215868"/>
            </w:tcBorders>
            <w:shd w:val="clear" w:color="auto" w:fill="auto"/>
          </w:tcPr>
          <w:p w:rsidR="00077357" w:rsidRPr="004F5DC9" w:rsidRDefault="00077357" w:rsidP="000A53CE">
            <w:pPr>
              <w:pStyle w:val="Heading2"/>
              <w:numPr>
                <w:ilvl w:val="0"/>
                <w:numId w:val="2"/>
              </w:numPr>
              <w:rPr>
                <w:rFonts w:ascii="Arial" w:hAnsi="Arial" w:cs="Arial"/>
                <w:sz w:val="20"/>
                <w:szCs w:val="20"/>
                <w:lang w:eastAsia="en-GB"/>
              </w:rPr>
            </w:pPr>
            <w:bookmarkStart w:id="17" w:name="_Toc346116644"/>
            <w:bookmarkStart w:id="18" w:name="_Toc357677791"/>
            <w:bookmarkStart w:id="19" w:name="_Toc364094946"/>
            <w:r w:rsidRPr="004F5DC9">
              <w:rPr>
                <w:rFonts w:ascii="Arial" w:hAnsi="Arial" w:cs="Arial"/>
                <w:sz w:val="20"/>
                <w:szCs w:val="20"/>
                <w:lang w:eastAsia="en-GB"/>
              </w:rPr>
              <w:lastRenderedPageBreak/>
              <w:t>Results Chain</w:t>
            </w:r>
            <w:bookmarkEnd w:id="17"/>
            <w:bookmarkEnd w:id="18"/>
            <w:bookmarkEnd w:id="19"/>
            <w:r w:rsidRPr="004F5DC9">
              <w:rPr>
                <w:rFonts w:ascii="Arial" w:hAnsi="Arial" w:cs="Arial"/>
                <w:sz w:val="20"/>
                <w:szCs w:val="20"/>
                <w:lang w:eastAsia="en-GB"/>
              </w:rPr>
              <w:t xml:space="preserve">    </w:t>
            </w:r>
            <w:r w:rsidRPr="004F5DC9">
              <w:rPr>
                <w:rFonts w:ascii="Arial" w:hAnsi="Arial" w:cs="Arial"/>
                <w:sz w:val="20"/>
                <w:szCs w:val="20"/>
                <w:lang w:eastAsia="en-GB"/>
              </w:rPr>
              <w:tab/>
            </w:r>
          </w:p>
        </w:tc>
      </w:tr>
      <w:tr w:rsidR="00077357" w:rsidRPr="00722B77" w:rsidTr="002E3393">
        <w:trPr>
          <w:gridAfter w:val="1"/>
          <w:wAfter w:w="14694" w:type="dxa"/>
        </w:trPr>
        <w:tc>
          <w:tcPr>
            <w:tcW w:w="14993" w:type="dxa"/>
            <w:gridSpan w:val="7"/>
            <w:shd w:val="clear" w:color="auto" w:fill="FFFFFF"/>
          </w:tcPr>
          <w:p w:rsidR="00DB56DB" w:rsidRDefault="00077357" w:rsidP="002713E7">
            <w:pPr>
              <w:spacing w:before="120" w:after="120"/>
              <w:jc w:val="both"/>
              <w:rPr>
                <w:rFonts w:ascii="Arial" w:hAnsi="Arial" w:cs="Arial"/>
                <w:color w:val="173E49"/>
              </w:rPr>
            </w:pPr>
            <w:r w:rsidRPr="005631E7">
              <w:rPr>
                <w:rFonts w:ascii="Arial" w:hAnsi="Arial" w:cs="Arial"/>
                <w:color w:val="173E49"/>
              </w:rPr>
              <w:t xml:space="preserve">This description will detail to GAVI how the proposed </w:t>
            </w:r>
            <w:r w:rsidR="00B24F48" w:rsidRPr="005631E7">
              <w:rPr>
                <w:rFonts w:ascii="Arial" w:hAnsi="Arial" w:cs="Arial"/>
                <w:b/>
                <w:color w:val="173E49"/>
              </w:rPr>
              <w:t xml:space="preserve">new/revised </w:t>
            </w:r>
            <w:r w:rsidRPr="005631E7">
              <w:rPr>
                <w:rFonts w:ascii="Arial" w:hAnsi="Arial" w:cs="Arial"/>
                <w:b/>
                <w:color w:val="173E49"/>
              </w:rPr>
              <w:t>activities</w:t>
            </w:r>
            <w:r w:rsidRPr="005631E7">
              <w:rPr>
                <w:rFonts w:ascii="Arial" w:hAnsi="Arial" w:cs="Arial"/>
                <w:color w:val="173E49"/>
              </w:rPr>
              <w:t xml:space="preserve"> will result in improved immunisation outcomes. </w:t>
            </w:r>
          </w:p>
          <w:p w:rsidR="00077357" w:rsidRPr="00DB56DB" w:rsidRDefault="00A170B9" w:rsidP="002713E7">
            <w:pPr>
              <w:spacing w:before="120" w:after="120"/>
              <w:jc w:val="both"/>
              <w:rPr>
                <w:rFonts w:ascii="Arial" w:hAnsi="Arial" w:cs="Arial"/>
                <w:i/>
                <w:color w:val="173E49"/>
              </w:rPr>
            </w:pPr>
            <w:r w:rsidRPr="00DB56DB">
              <w:rPr>
                <w:rFonts w:ascii="Arial" w:hAnsi="Arial" w:cs="Arial"/>
                <w:i/>
                <w:color w:val="173E49"/>
              </w:rPr>
              <w:t>In this reprogramming, objectives are unchanged. However, since the M&amp;E framework has been revised in relation to the intermediate results, the result chain is herewith provided</w:t>
            </w:r>
            <w:r w:rsidR="002062DF" w:rsidRPr="00DB56DB">
              <w:rPr>
                <w:rFonts w:ascii="Arial" w:hAnsi="Arial" w:cs="Arial"/>
                <w:i/>
                <w:color w:val="173E49"/>
              </w:rPr>
              <w:t xml:space="preserve"> for the activities that have not yet been implemented.</w:t>
            </w:r>
            <w:r w:rsidR="00E00EBF" w:rsidRPr="00DB56DB">
              <w:rPr>
                <w:rFonts w:ascii="Arial" w:hAnsi="Arial" w:cs="Arial"/>
                <w:i/>
                <w:color w:val="173E49"/>
              </w:rPr>
              <w:t xml:space="preserve"> New activities </w:t>
            </w:r>
            <w:r w:rsidR="00A94DEB">
              <w:rPr>
                <w:rFonts w:ascii="Arial" w:hAnsi="Arial" w:cs="Arial"/>
                <w:i/>
                <w:color w:val="173E49"/>
              </w:rPr>
              <w:t xml:space="preserve">are </w:t>
            </w:r>
            <w:r w:rsidR="00E00EBF" w:rsidRPr="00DB56DB">
              <w:rPr>
                <w:rFonts w:ascii="Arial" w:hAnsi="Arial" w:cs="Arial"/>
                <w:i/>
                <w:color w:val="173E49"/>
              </w:rPr>
              <w:t xml:space="preserve">in </w:t>
            </w:r>
            <w:r w:rsidR="00E00EBF" w:rsidRPr="00DB56DB">
              <w:rPr>
                <w:rFonts w:ascii="Arial" w:hAnsi="Arial" w:cs="Arial"/>
                <w:i/>
                <w:color w:val="00B050"/>
              </w:rPr>
              <w:t>green.</w:t>
            </w:r>
            <w:r w:rsidR="00E00EBF" w:rsidRPr="00DB56DB">
              <w:rPr>
                <w:rFonts w:ascii="Arial" w:hAnsi="Arial" w:cs="Arial"/>
                <w:i/>
                <w:color w:val="173E49"/>
              </w:rPr>
              <w:t xml:space="preserve"> </w:t>
            </w:r>
            <w:r w:rsidR="00DB56DB">
              <w:rPr>
                <w:rFonts w:ascii="Arial" w:hAnsi="Arial" w:cs="Arial"/>
                <w:i/>
                <w:color w:val="173E49"/>
              </w:rPr>
              <w:t xml:space="preserve">It is anticipated that all activities directly and indirectly contribute to improved immunization outcome targets. </w:t>
            </w:r>
          </w:p>
          <w:p w:rsidR="00077357" w:rsidRPr="005631E7" w:rsidRDefault="00077357" w:rsidP="002713E7">
            <w:pPr>
              <w:spacing w:before="120" w:after="120"/>
              <w:jc w:val="both"/>
              <w:rPr>
                <w:rFonts w:ascii="Arial" w:hAnsi="Arial" w:cs="Arial"/>
                <w:color w:val="173E49"/>
              </w:rPr>
            </w:pPr>
            <w:r w:rsidRPr="005631E7">
              <w:rPr>
                <w:rFonts w:ascii="Arial" w:hAnsi="Arial" w:cs="Arial"/>
                <w:color w:val="173E49"/>
              </w:rPr>
              <w:t xml:space="preserve">→ Please present a Results Chain </w:t>
            </w:r>
            <w:r w:rsidR="00AF24D9" w:rsidRPr="005631E7">
              <w:rPr>
                <w:rFonts w:ascii="Arial" w:hAnsi="Arial" w:cs="Arial"/>
                <w:color w:val="173E49"/>
              </w:rPr>
              <w:t>for all objectives</w:t>
            </w:r>
            <w:r w:rsidR="00AF24D9">
              <w:rPr>
                <w:rFonts w:ascii="Arial" w:hAnsi="Arial" w:cs="Arial"/>
                <w:color w:val="173E49"/>
              </w:rPr>
              <w:t>,</w:t>
            </w:r>
            <w:r w:rsidRPr="005631E7">
              <w:rPr>
                <w:rFonts w:ascii="Arial" w:hAnsi="Arial" w:cs="Arial"/>
                <w:color w:val="173E49"/>
              </w:rPr>
              <w:t xml:space="preserve"> using the template provided </w:t>
            </w:r>
            <w:r w:rsidR="00B24F48" w:rsidRPr="005631E7">
              <w:rPr>
                <w:rFonts w:ascii="Arial" w:hAnsi="Arial" w:cs="Arial"/>
                <w:color w:val="173E49"/>
              </w:rPr>
              <w:t>below</w:t>
            </w:r>
            <w:r w:rsidRPr="005631E7">
              <w:rPr>
                <w:rFonts w:ascii="Arial" w:hAnsi="Arial" w:cs="Arial"/>
                <w:color w:val="173E49"/>
              </w:rPr>
              <w:t xml:space="preserve">. This diagram should demonstrate how </w:t>
            </w:r>
            <w:r w:rsidR="00FA10CC" w:rsidRPr="005631E7">
              <w:rPr>
                <w:rFonts w:ascii="Arial" w:hAnsi="Arial" w:cs="Arial"/>
                <w:color w:val="173E49"/>
              </w:rPr>
              <w:t xml:space="preserve">new/revised </w:t>
            </w:r>
            <w:r w:rsidRPr="005631E7">
              <w:rPr>
                <w:rFonts w:ascii="Arial" w:hAnsi="Arial" w:cs="Arial"/>
                <w:color w:val="173E49"/>
              </w:rPr>
              <w:t>activities contribute to achieving outputs/intermediate results and how outputs/intermediate results contribute to achieving immunisation outcomes.  The outputs/intermediate results should link directly to the HSS bottlenecks identified above</w:t>
            </w:r>
            <w:r w:rsidR="00B24F48" w:rsidRPr="005631E7">
              <w:rPr>
                <w:rFonts w:ascii="Arial" w:hAnsi="Arial" w:cs="Arial"/>
                <w:color w:val="173E49"/>
              </w:rPr>
              <w:t>,</w:t>
            </w:r>
            <w:r w:rsidRPr="005631E7">
              <w:rPr>
                <w:rFonts w:ascii="Arial" w:hAnsi="Arial" w:cs="Arial"/>
                <w:color w:val="173E49"/>
              </w:rPr>
              <w:t xml:space="preserve"> and should address or contribute to addressing the selected bottlenecks for the GAVI HSS reprogramming request.  </w:t>
            </w:r>
          </w:p>
          <w:p w:rsidR="00077357" w:rsidRPr="005631E7" w:rsidRDefault="00FA10CC" w:rsidP="002713E7">
            <w:pPr>
              <w:spacing w:before="120" w:after="120"/>
              <w:jc w:val="both"/>
              <w:rPr>
                <w:rFonts w:ascii="Arial" w:hAnsi="Arial" w:cs="Arial"/>
                <w:color w:val="173E49"/>
              </w:rPr>
            </w:pPr>
            <w:r w:rsidRPr="005631E7">
              <w:rPr>
                <w:rFonts w:ascii="Arial" w:hAnsi="Arial" w:cs="Arial"/>
                <w:color w:val="173E49"/>
              </w:rPr>
              <w:t xml:space="preserve">→ </w:t>
            </w:r>
            <w:r w:rsidR="00077357" w:rsidRPr="005631E7">
              <w:rPr>
                <w:rFonts w:ascii="Arial" w:hAnsi="Arial" w:cs="Arial"/>
                <w:color w:val="173E49"/>
              </w:rPr>
              <w:t xml:space="preserve">Please only include the </w:t>
            </w:r>
            <w:r w:rsidRPr="005631E7">
              <w:rPr>
                <w:rFonts w:ascii="Arial" w:hAnsi="Arial" w:cs="Arial"/>
                <w:color w:val="173E49"/>
              </w:rPr>
              <w:t xml:space="preserve">new/revised activities for each objective. </w:t>
            </w:r>
            <w:r w:rsidR="00077357" w:rsidRPr="005631E7">
              <w:rPr>
                <w:rFonts w:ascii="Arial" w:hAnsi="Arial" w:cs="Arial"/>
                <w:color w:val="173E49"/>
              </w:rPr>
              <w:t xml:space="preserve">The full list of activities should be completed in the </w:t>
            </w:r>
            <w:proofErr w:type="spellStart"/>
            <w:r w:rsidR="00077357" w:rsidRPr="005631E7">
              <w:rPr>
                <w:rFonts w:ascii="Arial" w:hAnsi="Arial" w:cs="Arial"/>
                <w:color w:val="173E49"/>
              </w:rPr>
              <w:t>workplan</w:t>
            </w:r>
            <w:proofErr w:type="spellEnd"/>
            <w:r w:rsidR="00077357" w:rsidRPr="005631E7">
              <w:rPr>
                <w:rFonts w:ascii="Arial" w:hAnsi="Arial" w:cs="Arial"/>
                <w:color w:val="173E49"/>
              </w:rPr>
              <w:t xml:space="preserve"> and budget</w:t>
            </w:r>
            <w:r w:rsidR="00856687" w:rsidRPr="005631E7">
              <w:rPr>
                <w:rFonts w:ascii="Arial" w:hAnsi="Arial" w:cs="Arial"/>
                <w:color w:val="173E49"/>
              </w:rPr>
              <w:t xml:space="preserve"> submitted with the reprogramming request</w:t>
            </w:r>
            <w:r w:rsidR="00077357" w:rsidRPr="005631E7">
              <w:rPr>
                <w:rFonts w:ascii="Arial" w:hAnsi="Arial" w:cs="Arial"/>
                <w:color w:val="173E49"/>
              </w:rPr>
              <w:t>.</w:t>
            </w:r>
          </w:p>
          <w:p w:rsidR="00077357" w:rsidRPr="005631E7" w:rsidRDefault="00077357" w:rsidP="002713E7">
            <w:pPr>
              <w:spacing w:before="120" w:after="120"/>
              <w:jc w:val="both"/>
              <w:rPr>
                <w:rFonts w:ascii="Arial" w:hAnsi="Arial" w:cs="Arial"/>
                <w:color w:val="173E49"/>
              </w:rPr>
            </w:pPr>
            <w:r w:rsidRPr="005631E7">
              <w:rPr>
                <w:rFonts w:ascii="Arial" w:hAnsi="Arial" w:cs="Arial"/>
                <w:color w:val="173E49"/>
              </w:rPr>
              <w:t>→ The Results Chain should be consistent with the HSS M&amp;E Framework.  For every output / intermediate result and immunisation outcome listed in the Results Chain there should be corresponding indicator(s) in the HSS M&amp;E Framework to measure achievement.</w:t>
            </w:r>
          </w:p>
          <w:p w:rsidR="00077357" w:rsidRPr="00722B77" w:rsidRDefault="00077357" w:rsidP="002E3393">
            <w:pPr>
              <w:spacing w:before="120" w:after="120"/>
              <w:jc w:val="both"/>
              <w:rPr>
                <w:rFonts w:ascii="Arial" w:hAnsi="Arial" w:cs="Arial"/>
                <w:i/>
                <w:color w:val="173E49"/>
              </w:rPr>
            </w:pPr>
            <w:r w:rsidRPr="005631E7">
              <w:rPr>
                <w:rFonts w:ascii="Arial" w:hAnsi="Arial" w:cs="Arial"/>
                <w:color w:val="173E49"/>
              </w:rPr>
              <w:t xml:space="preserve">→ Please note that </w:t>
            </w:r>
            <w:r w:rsidR="00FA10CC" w:rsidRPr="005631E7">
              <w:rPr>
                <w:rFonts w:ascii="Arial" w:hAnsi="Arial" w:cs="Arial"/>
                <w:color w:val="173E49"/>
              </w:rPr>
              <w:t>the HSS M&amp;E Framework</w:t>
            </w:r>
            <w:r w:rsidRPr="005631E7">
              <w:rPr>
                <w:rFonts w:ascii="Arial" w:hAnsi="Arial" w:cs="Arial"/>
                <w:color w:val="173E49"/>
              </w:rPr>
              <w:t xml:space="preserve"> must include the six immunisation outcome indicators listed in </w:t>
            </w:r>
            <w:r w:rsidR="00FA10CC" w:rsidRPr="005631E7">
              <w:rPr>
                <w:rFonts w:ascii="Arial" w:hAnsi="Arial" w:cs="Arial"/>
                <w:color w:val="173E49"/>
              </w:rPr>
              <w:t>part 11. Monitoring &amp; Evaluation Framework</w:t>
            </w:r>
            <w:r w:rsidRPr="005631E7">
              <w:rPr>
                <w:rFonts w:ascii="Arial" w:hAnsi="Arial" w:cs="Arial"/>
                <w:color w:val="173E49"/>
              </w:rPr>
              <w:t xml:space="preserve">. </w:t>
            </w:r>
            <w:r w:rsidR="002E3393" w:rsidRPr="005631E7">
              <w:rPr>
                <w:rFonts w:ascii="Arial" w:hAnsi="Arial" w:cs="Arial"/>
                <w:color w:val="173E49"/>
              </w:rPr>
              <w:t xml:space="preserve">Countries are </w:t>
            </w:r>
            <w:r w:rsidRPr="005631E7">
              <w:rPr>
                <w:rFonts w:ascii="Arial" w:hAnsi="Arial" w:cs="Arial"/>
                <w:color w:val="173E49"/>
              </w:rPr>
              <w:t xml:space="preserve">encouraged to include other immunisation outcome indicators as well </w:t>
            </w:r>
            <w:r w:rsidR="00B24F48" w:rsidRPr="005631E7">
              <w:rPr>
                <w:rFonts w:ascii="Arial" w:hAnsi="Arial" w:cs="Arial"/>
                <w:color w:val="173E49"/>
              </w:rPr>
              <w:t xml:space="preserve">that </w:t>
            </w:r>
            <w:r w:rsidRPr="005631E7">
              <w:rPr>
                <w:rFonts w:ascii="Arial" w:hAnsi="Arial" w:cs="Arial"/>
                <w:color w:val="173E49"/>
              </w:rPr>
              <w:t xml:space="preserve">relate specifically to the part of the health system where </w:t>
            </w:r>
            <w:r w:rsidR="002E3393" w:rsidRPr="005631E7">
              <w:rPr>
                <w:rFonts w:ascii="Arial" w:hAnsi="Arial" w:cs="Arial"/>
                <w:color w:val="173E49"/>
              </w:rPr>
              <w:t>funds will be used.</w:t>
            </w:r>
          </w:p>
        </w:tc>
      </w:tr>
      <w:tr w:rsidR="00077357" w:rsidRPr="00722B77" w:rsidTr="002E3393">
        <w:trPr>
          <w:gridAfter w:val="1"/>
          <w:wAfter w:w="14694" w:type="dxa"/>
          <w:trHeight w:val="663"/>
        </w:trPr>
        <w:tc>
          <w:tcPr>
            <w:tcW w:w="14993" w:type="dxa"/>
            <w:gridSpan w:val="7"/>
            <w:tcBorders>
              <w:bottom w:val="single" w:sz="4" w:space="0" w:color="auto"/>
            </w:tcBorders>
            <w:shd w:val="clear" w:color="auto" w:fill="FFFFFF"/>
          </w:tcPr>
          <w:p w:rsidR="00077357" w:rsidRPr="00722B77" w:rsidRDefault="00077357" w:rsidP="006541D6">
            <w:pPr>
              <w:spacing w:before="240" w:after="120"/>
              <w:ind w:right="215"/>
              <w:jc w:val="both"/>
              <w:rPr>
                <w:rFonts w:ascii="Arial" w:hAnsi="Arial" w:cs="Arial"/>
                <w:b/>
                <w:i/>
                <w:u w:val="single"/>
              </w:rPr>
            </w:pPr>
            <w:r w:rsidRPr="00722B77">
              <w:rPr>
                <w:rFonts w:ascii="Arial" w:hAnsi="Arial" w:cs="Arial"/>
                <w:b/>
                <w:i/>
                <w:u w:val="single"/>
              </w:rPr>
              <w:t xml:space="preserve">Objective 1: </w:t>
            </w:r>
            <w:r w:rsidR="005E5AB9" w:rsidRPr="00C56A15">
              <w:rPr>
                <w:rFonts w:ascii="Arial" w:hAnsi="Arial" w:cs="Arial"/>
                <w:color w:val="000000"/>
                <w:lang w:eastAsia="es-ES"/>
              </w:rPr>
              <w:t>To improve availability and utilization of immunization and other essential maternal and child health service through strengthening of selected MCH centres;</w:t>
            </w:r>
            <w:r w:rsidRPr="00722B77">
              <w:rPr>
                <w:rFonts w:ascii="Arial" w:hAnsi="Arial" w:cs="Arial"/>
                <w:b/>
                <w:i/>
                <w:u w:val="single"/>
              </w:rPr>
              <w:t xml:space="preserve"> </w:t>
            </w:r>
          </w:p>
        </w:tc>
      </w:tr>
      <w:tr w:rsidR="00077357" w:rsidRPr="00722B77" w:rsidTr="002E3393">
        <w:trPr>
          <w:gridAfter w:val="1"/>
          <w:wAfter w:w="14694" w:type="dxa"/>
          <w:trHeight w:val="642"/>
        </w:trPr>
        <w:tc>
          <w:tcPr>
            <w:tcW w:w="284" w:type="dxa"/>
            <w:tcBorders>
              <w:top w:val="nil"/>
              <w:left w:val="single" w:sz="4" w:space="0" w:color="auto"/>
              <w:bottom w:val="nil"/>
              <w:right w:val="single" w:sz="4" w:space="0" w:color="auto"/>
            </w:tcBorders>
            <w:shd w:val="clear" w:color="auto" w:fill="FFFFFF"/>
          </w:tcPr>
          <w:p w:rsidR="00077357" w:rsidRPr="00722B77" w:rsidRDefault="00077357" w:rsidP="002713E7">
            <w:pPr>
              <w:spacing w:before="120" w:after="120"/>
              <w:jc w:val="both"/>
              <w:rPr>
                <w:rFonts w:ascii="Arial" w:hAnsi="Arial" w:cs="Arial"/>
                <w:b/>
                <w:i/>
              </w:rPr>
            </w:pPr>
          </w:p>
        </w:tc>
        <w:tc>
          <w:tcPr>
            <w:tcW w:w="5373" w:type="dxa"/>
            <w:tcBorders>
              <w:top w:val="single" w:sz="4" w:space="0" w:color="auto"/>
              <w:left w:val="single" w:sz="4" w:space="0" w:color="auto"/>
              <w:bottom w:val="single" w:sz="4" w:space="0" w:color="auto"/>
              <w:right w:val="single" w:sz="4" w:space="0" w:color="auto"/>
            </w:tcBorders>
            <w:shd w:val="clear" w:color="auto" w:fill="EEECE1"/>
          </w:tcPr>
          <w:p w:rsidR="00077357" w:rsidRPr="00722B77" w:rsidRDefault="00077357" w:rsidP="002713E7">
            <w:pPr>
              <w:rPr>
                <w:rFonts w:ascii="Arial" w:hAnsi="Arial" w:cs="Arial"/>
                <w:b/>
              </w:rPr>
            </w:pPr>
            <w:r w:rsidRPr="00722B77">
              <w:rPr>
                <w:rFonts w:ascii="Arial" w:hAnsi="Arial" w:cs="Arial"/>
                <w:b/>
              </w:rPr>
              <w:t>Activities:</w:t>
            </w:r>
          </w:p>
          <w:p w:rsidR="005C5DEA" w:rsidRPr="00CB5198" w:rsidRDefault="005C5DEA" w:rsidP="005C5DEA">
            <w:pPr>
              <w:rPr>
                <w:rFonts w:ascii="Arial" w:hAnsi="Arial" w:cs="Arial"/>
                <w:lang w:val="en-US"/>
              </w:rPr>
            </w:pPr>
            <w:r w:rsidRPr="00CB5198">
              <w:rPr>
                <w:rFonts w:ascii="Arial" w:hAnsi="Arial" w:cs="Arial"/>
                <w:lang w:val="en-US"/>
              </w:rPr>
              <w:t>1.3: Procurement and supply of essential medicines</w:t>
            </w:r>
            <w:r w:rsidRPr="00CB5198">
              <w:rPr>
                <w:rFonts w:ascii="Arial" w:hAnsi="Arial" w:cs="Arial"/>
                <w:b/>
                <w:bCs/>
                <w:lang w:val="en-US"/>
              </w:rPr>
              <w:t xml:space="preserve"> </w:t>
            </w:r>
            <w:r w:rsidRPr="00CB5198">
              <w:rPr>
                <w:rFonts w:ascii="Arial" w:hAnsi="Arial" w:cs="Arial"/>
                <w:lang w:val="en-US"/>
              </w:rPr>
              <w:t>and equipment for MCH services (based on gaps)</w:t>
            </w:r>
          </w:p>
          <w:p w:rsidR="005C5DEA" w:rsidRPr="00CB5198" w:rsidRDefault="00A170B9" w:rsidP="005C5DEA">
            <w:pPr>
              <w:rPr>
                <w:rFonts w:ascii="Arial" w:hAnsi="Arial" w:cs="Arial"/>
                <w:lang w:val="en-US"/>
              </w:rPr>
            </w:pPr>
            <w:r w:rsidRPr="00CB5198">
              <w:rPr>
                <w:rFonts w:ascii="Arial" w:hAnsi="Arial" w:cs="Arial"/>
                <w:lang w:val="en-US"/>
              </w:rPr>
              <w:t>1</w:t>
            </w:r>
            <w:r w:rsidR="005C5DEA" w:rsidRPr="00CB5198">
              <w:rPr>
                <w:rFonts w:ascii="Arial" w:hAnsi="Arial" w:cs="Arial"/>
                <w:lang w:val="en-US"/>
              </w:rPr>
              <w:t xml:space="preserve">.4: Provide comprehensive support for BEMONC in selected MCH </w:t>
            </w:r>
            <w:proofErr w:type="spellStart"/>
            <w:r w:rsidR="005C5DEA" w:rsidRPr="00CB5198">
              <w:rPr>
                <w:rFonts w:ascii="Arial" w:hAnsi="Arial" w:cs="Arial"/>
                <w:lang w:val="en-US"/>
              </w:rPr>
              <w:t>centres</w:t>
            </w:r>
            <w:proofErr w:type="spellEnd"/>
            <w:r w:rsidR="005C5DEA" w:rsidRPr="00CB5198">
              <w:rPr>
                <w:rFonts w:ascii="Arial" w:hAnsi="Arial" w:cs="Arial"/>
                <w:lang w:val="en-US"/>
              </w:rPr>
              <w:t xml:space="preserve"> (</w:t>
            </w:r>
            <w:r w:rsidR="005C5DEA" w:rsidRPr="00CB5198">
              <w:rPr>
                <w:rFonts w:ascii="Arial" w:hAnsi="Arial" w:cs="Arial"/>
                <w:bCs/>
                <w:lang w:val="en-US"/>
              </w:rPr>
              <w:t>3</w:t>
            </w:r>
            <w:r w:rsidR="005C5DEA" w:rsidRPr="00CB5198">
              <w:rPr>
                <w:rFonts w:ascii="Arial" w:hAnsi="Arial" w:cs="Arial"/>
                <w:lang w:val="en-US"/>
              </w:rPr>
              <w:t>)</w:t>
            </w:r>
            <w:r w:rsidRPr="00CB5198">
              <w:rPr>
                <w:rFonts w:ascii="Arial" w:hAnsi="Arial" w:cs="Arial"/>
                <w:lang w:val="en-US"/>
              </w:rPr>
              <w:t>;</w:t>
            </w:r>
          </w:p>
          <w:p w:rsidR="00A170B9" w:rsidRPr="00CB5198" w:rsidRDefault="00A170B9" w:rsidP="005C5DEA">
            <w:pPr>
              <w:rPr>
                <w:rFonts w:ascii="Arial" w:hAnsi="Arial" w:cs="Arial"/>
              </w:rPr>
            </w:pPr>
            <w:r w:rsidRPr="00CB5198">
              <w:rPr>
                <w:rFonts w:ascii="Arial" w:hAnsi="Arial" w:cs="Arial"/>
                <w:lang w:val="en-US"/>
              </w:rPr>
              <w:t xml:space="preserve">1.5. </w:t>
            </w:r>
            <w:r w:rsidRPr="00CB5198">
              <w:rPr>
                <w:rFonts w:ascii="Arial" w:hAnsi="Arial" w:cs="Arial"/>
              </w:rPr>
              <w:t xml:space="preserve">Development /adapt curriculum for training of MCH and EPI staff in supervision, outreach and HMIS   </w:t>
            </w:r>
          </w:p>
          <w:p w:rsidR="002062DF" w:rsidRPr="00CB5198" w:rsidRDefault="002062DF" w:rsidP="005C5DEA">
            <w:pPr>
              <w:rPr>
                <w:rFonts w:ascii="Arial" w:hAnsi="Arial" w:cs="Arial"/>
              </w:rPr>
            </w:pPr>
            <w:r w:rsidRPr="00CB5198">
              <w:rPr>
                <w:rFonts w:ascii="Arial" w:hAnsi="Arial" w:cs="Arial"/>
              </w:rPr>
              <w:t>1.6 Conduct training of MCH and EPI staff (in 40 MCH centres)</w:t>
            </w:r>
          </w:p>
          <w:p w:rsidR="002062DF" w:rsidRPr="00CB5198" w:rsidRDefault="002062DF" w:rsidP="005C5DEA">
            <w:pPr>
              <w:rPr>
                <w:rFonts w:ascii="Arial" w:hAnsi="Arial" w:cs="Arial"/>
              </w:rPr>
            </w:pPr>
            <w:r w:rsidRPr="00CB5198">
              <w:rPr>
                <w:rFonts w:ascii="Arial" w:hAnsi="Arial" w:cs="Arial"/>
              </w:rPr>
              <w:t>1.7 Develop curriculum for training of all MCH staff in EPI injection safety and vaccine management</w:t>
            </w:r>
          </w:p>
          <w:p w:rsidR="002062DF" w:rsidRPr="00CB5198" w:rsidRDefault="002062DF" w:rsidP="005C5DEA">
            <w:pPr>
              <w:rPr>
                <w:rFonts w:ascii="Arial" w:hAnsi="Arial" w:cs="Arial"/>
              </w:rPr>
            </w:pPr>
            <w:r w:rsidRPr="00CB5198">
              <w:rPr>
                <w:rFonts w:ascii="Arial" w:hAnsi="Arial" w:cs="Arial"/>
              </w:rPr>
              <w:t>1.8 Training of all MCH centres staff (EPI, injection safety and vaccine management)</w:t>
            </w:r>
          </w:p>
          <w:p w:rsidR="002062DF" w:rsidRPr="00CB5198" w:rsidRDefault="002062DF" w:rsidP="005C5DEA">
            <w:pPr>
              <w:rPr>
                <w:rFonts w:ascii="Arial" w:hAnsi="Arial" w:cs="Arial"/>
              </w:rPr>
            </w:pPr>
            <w:r w:rsidRPr="00CB5198">
              <w:rPr>
                <w:rFonts w:ascii="Arial" w:hAnsi="Arial" w:cs="Arial"/>
              </w:rPr>
              <w:t>1.10 Develop/Implement</w:t>
            </w:r>
            <w:r w:rsidRPr="00CB5198">
              <w:rPr>
                <w:rFonts w:ascii="Arial" w:hAnsi="Arial" w:cs="Arial"/>
                <w:color w:val="FF0000"/>
              </w:rPr>
              <w:t xml:space="preserve"> </w:t>
            </w:r>
            <w:r w:rsidRPr="00CB5198">
              <w:rPr>
                <w:rFonts w:ascii="Arial" w:hAnsi="Arial" w:cs="Arial"/>
              </w:rPr>
              <w:t>a system of regular EPI outreach from MCH centres to the catchment areas of health posts and FHWs</w:t>
            </w:r>
          </w:p>
          <w:p w:rsidR="002062DF" w:rsidRPr="00CB5198" w:rsidRDefault="002062DF" w:rsidP="005C5DEA">
            <w:pPr>
              <w:rPr>
                <w:rFonts w:ascii="Arial" w:hAnsi="Arial" w:cs="Arial"/>
              </w:rPr>
            </w:pPr>
            <w:r w:rsidRPr="00CB5198">
              <w:rPr>
                <w:rFonts w:ascii="Arial" w:hAnsi="Arial" w:cs="Arial"/>
              </w:rPr>
              <w:lastRenderedPageBreak/>
              <w:t xml:space="preserve">1.11 Develop system of regular supervision for MCHC from R/Z </w:t>
            </w:r>
            <w:proofErr w:type="spellStart"/>
            <w:r w:rsidRPr="00CB5198">
              <w:rPr>
                <w:rFonts w:ascii="Arial" w:hAnsi="Arial" w:cs="Arial"/>
              </w:rPr>
              <w:t>MoH</w:t>
            </w:r>
            <w:proofErr w:type="spellEnd"/>
          </w:p>
          <w:p w:rsidR="002062DF" w:rsidRPr="00CB5198" w:rsidRDefault="002062DF" w:rsidP="005C5DEA">
            <w:pPr>
              <w:rPr>
                <w:rFonts w:ascii="Arial" w:hAnsi="Arial" w:cs="Arial"/>
              </w:rPr>
            </w:pPr>
            <w:r w:rsidRPr="00CB5198">
              <w:rPr>
                <w:rFonts w:ascii="Arial" w:hAnsi="Arial" w:cs="Arial"/>
              </w:rPr>
              <w:t>1.12 Provide transport support to MOH for supervision of Regional offices</w:t>
            </w:r>
          </w:p>
          <w:p w:rsidR="002062DF" w:rsidRPr="00CB5198" w:rsidRDefault="002062DF" w:rsidP="005C5DEA">
            <w:pPr>
              <w:rPr>
                <w:rFonts w:ascii="Arial" w:hAnsi="Arial" w:cs="Arial"/>
              </w:rPr>
            </w:pPr>
            <w:r w:rsidRPr="00CB5198">
              <w:rPr>
                <w:rFonts w:ascii="Arial" w:hAnsi="Arial" w:cs="Arial"/>
              </w:rPr>
              <w:t xml:space="preserve">1.13 Provide transport support to RM for supervision of MCH </w:t>
            </w:r>
            <w:proofErr w:type="spellStart"/>
            <w:r w:rsidRPr="00CB5198">
              <w:rPr>
                <w:rFonts w:ascii="Arial" w:hAnsi="Arial" w:cs="Arial"/>
              </w:rPr>
              <w:t>centers</w:t>
            </w:r>
            <w:proofErr w:type="spellEnd"/>
          </w:p>
          <w:p w:rsidR="002062DF" w:rsidRDefault="002062DF" w:rsidP="005C5DEA">
            <w:pPr>
              <w:rPr>
                <w:rFonts w:ascii="Arial" w:hAnsi="Arial" w:cs="Arial"/>
              </w:rPr>
            </w:pPr>
            <w:r w:rsidRPr="00CB5198">
              <w:rPr>
                <w:rFonts w:ascii="Arial" w:hAnsi="Arial" w:cs="Arial"/>
              </w:rPr>
              <w:t>1.14 Provide performance based incentives to MCH staff</w:t>
            </w:r>
          </w:p>
          <w:p w:rsidR="00077357" w:rsidRPr="00BB3106" w:rsidRDefault="006F301B" w:rsidP="002713E7">
            <w:pPr>
              <w:rPr>
                <w:rFonts w:ascii="Arial" w:hAnsi="Arial" w:cs="Arial"/>
                <w:color w:val="00B050"/>
              </w:rPr>
            </w:pPr>
            <w:r w:rsidRPr="006F301B">
              <w:rPr>
                <w:rFonts w:ascii="Arial" w:hAnsi="Arial" w:cs="Arial"/>
                <w:color w:val="00B050"/>
              </w:rPr>
              <w:t>1.15. Provide inc</w:t>
            </w:r>
            <w:r w:rsidR="00BB3106">
              <w:rPr>
                <w:rFonts w:ascii="Arial" w:hAnsi="Arial" w:cs="Arial"/>
                <w:color w:val="00B050"/>
              </w:rPr>
              <w:t xml:space="preserve">entives to </w:t>
            </w:r>
            <w:proofErr w:type="spellStart"/>
            <w:r w:rsidR="00BB3106">
              <w:rPr>
                <w:rFonts w:ascii="Arial" w:hAnsi="Arial" w:cs="Arial"/>
                <w:color w:val="00B050"/>
              </w:rPr>
              <w:t>MoH</w:t>
            </w:r>
            <w:proofErr w:type="spellEnd"/>
            <w:r w:rsidR="00BB3106">
              <w:rPr>
                <w:rFonts w:ascii="Arial" w:hAnsi="Arial" w:cs="Arial"/>
                <w:color w:val="00B050"/>
              </w:rPr>
              <w:t xml:space="preserve"> HSS focal points</w:t>
            </w:r>
          </w:p>
          <w:p w:rsidR="002C6D21" w:rsidRPr="009E6832" w:rsidRDefault="002C6D21" w:rsidP="005E5AB9">
            <w:pPr>
              <w:rPr>
                <w:rFonts w:ascii="Arial" w:hAnsi="Arial" w:cs="Arial"/>
              </w:rPr>
            </w:pPr>
          </w:p>
        </w:tc>
        <w:tc>
          <w:tcPr>
            <w:tcW w:w="426" w:type="dxa"/>
            <w:tcBorders>
              <w:top w:val="nil"/>
              <w:left w:val="single" w:sz="4" w:space="0" w:color="auto"/>
              <w:bottom w:val="nil"/>
              <w:right w:val="single" w:sz="4" w:space="0" w:color="auto"/>
            </w:tcBorders>
            <w:shd w:val="clear" w:color="auto" w:fill="FFFFFF"/>
          </w:tcPr>
          <w:p w:rsidR="00077357" w:rsidRPr="00722B77" w:rsidRDefault="00077357" w:rsidP="002713E7">
            <w:pPr>
              <w:spacing w:before="120" w:after="120"/>
              <w:jc w:val="both"/>
              <w:rPr>
                <w:rFonts w:ascii="Arial" w:hAnsi="Arial" w:cs="Arial"/>
                <w:b/>
                <w:i/>
              </w:rPr>
            </w:pPr>
          </w:p>
          <w:p w:rsidR="00077357" w:rsidRPr="00722B77" w:rsidRDefault="00082766" w:rsidP="002713E7">
            <w:pPr>
              <w:spacing w:before="120" w:after="120"/>
              <w:jc w:val="both"/>
              <w:rPr>
                <w:rFonts w:ascii="Arial" w:hAnsi="Arial" w:cs="Arial"/>
                <w:b/>
                <w:i/>
              </w:rPr>
            </w:pPr>
            <w:r>
              <w:rPr>
                <w:rFonts w:ascii="Arial" w:hAnsi="Arial" w:cs="Arial"/>
                <w:noProof/>
                <w:u w:val="single"/>
                <w:lang w:val="en-US"/>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153035</wp:posOffset>
                      </wp:positionV>
                      <wp:extent cx="187325" cy="0"/>
                      <wp:effectExtent l="0" t="0" r="0" b="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1.35pt;margin-top:12.05pt;width:14.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">
                      <v:stroke endarrow="block"/>
                    </v:shape>
                  </w:pict>
                </mc:Fallback>
              </mc:AlternateContent>
            </w:r>
          </w:p>
        </w:tc>
        <w:tc>
          <w:tcPr>
            <w:tcW w:w="4383" w:type="dxa"/>
            <w:tcBorders>
              <w:top w:val="single" w:sz="4" w:space="0" w:color="auto"/>
              <w:left w:val="single" w:sz="4" w:space="0" w:color="auto"/>
              <w:bottom w:val="single" w:sz="4" w:space="0" w:color="auto"/>
              <w:right w:val="single" w:sz="4" w:space="0" w:color="auto"/>
            </w:tcBorders>
            <w:shd w:val="clear" w:color="auto" w:fill="DBE5F1"/>
          </w:tcPr>
          <w:p w:rsidR="00077357" w:rsidRPr="00722B77" w:rsidRDefault="00077357" w:rsidP="002713E7">
            <w:pPr>
              <w:rPr>
                <w:rFonts w:ascii="Arial" w:hAnsi="Arial" w:cs="Arial"/>
                <w:b/>
              </w:rPr>
            </w:pPr>
            <w:r w:rsidRPr="00722B77">
              <w:rPr>
                <w:rFonts w:ascii="Arial" w:hAnsi="Arial" w:cs="Arial"/>
                <w:b/>
              </w:rPr>
              <w:t xml:space="preserve">Outputs / Intermediate Results: </w:t>
            </w:r>
          </w:p>
          <w:p w:rsidR="00077357" w:rsidRPr="00722B77" w:rsidRDefault="00077357" w:rsidP="002713E7">
            <w:pPr>
              <w:rPr>
                <w:rFonts w:ascii="Arial" w:hAnsi="Arial" w:cs="Arial"/>
                <w:b/>
              </w:rPr>
            </w:pPr>
          </w:p>
          <w:p w:rsidR="00077357" w:rsidRPr="00CB5198" w:rsidRDefault="00CB5198" w:rsidP="00CB5198">
            <w:pPr>
              <w:numPr>
                <w:ilvl w:val="0"/>
                <w:numId w:val="3"/>
              </w:numPr>
              <w:rPr>
                <w:rFonts w:ascii="Arial" w:hAnsi="Arial" w:cs="Arial"/>
                <w:i/>
              </w:rPr>
            </w:pPr>
            <w:r w:rsidRPr="00CB5198">
              <w:rPr>
                <w:rFonts w:ascii="Arial" w:hAnsi="Arial" w:cs="Arial"/>
                <w:i/>
              </w:rPr>
              <w:t># of MCH centres providing EPI outreach services ;</w:t>
            </w:r>
          </w:p>
          <w:p w:rsidR="00CB5198" w:rsidRPr="00CB5198" w:rsidRDefault="00CB5198" w:rsidP="00CB5198">
            <w:pPr>
              <w:numPr>
                <w:ilvl w:val="0"/>
                <w:numId w:val="3"/>
              </w:numPr>
              <w:rPr>
                <w:rFonts w:ascii="Arial" w:hAnsi="Arial" w:cs="Arial"/>
                <w:i/>
              </w:rPr>
            </w:pPr>
            <w:r w:rsidRPr="00CB5198">
              <w:rPr>
                <w:rFonts w:ascii="Arial" w:hAnsi="Arial" w:cs="Arial"/>
                <w:i/>
              </w:rPr>
              <w:t xml:space="preserve"># of MCH centres correctly monitoring and meeting their monthly vaccination target  </w:t>
            </w:r>
          </w:p>
          <w:p w:rsidR="00CB5198" w:rsidRPr="00CB5198" w:rsidRDefault="00CB5198" w:rsidP="00CB5198">
            <w:pPr>
              <w:numPr>
                <w:ilvl w:val="0"/>
                <w:numId w:val="3"/>
              </w:numPr>
              <w:rPr>
                <w:rFonts w:ascii="Arial" w:hAnsi="Arial" w:cs="Arial"/>
                <w:i/>
              </w:rPr>
            </w:pPr>
            <w:r w:rsidRPr="00CB5198">
              <w:rPr>
                <w:rFonts w:ascii="Arial" w:hAnsi="Arial" w:cs="Arial"/>
                <w:i/>
              </w:rPr>
              <w:t># of MCH clinics offering immunisation services that have tracer items for delivery of immunisation including:</w:t>
            </w:r>
          </w:p>
          <w:p w:rsidR="00CB5198" w:rsidRPr="00CB5198" w:rsidRDefault="00CB5198" w:rsidP="00CB5198">
            <w:pPr>
              <w:rPr>
                <w:rFonts w:ascii="Arial" w:hAnsi="Arial" w:cs="Arial"/>
                <w:i/>
              </w:rPr>
            </w:pPr>
            <w:r w:rsidRPr="00CB5198">
              <w:rPr>
                <w:rFonts w:ascii="Arial" w:hAnsi="Arial" w:cs="Arial"/>
                <w:i/>
              </w:rPr>
              <w:t>-  At least one staff trained in EPI in last two years</w:t>
            </w:r>
          </w:p>
          <w:p w:rsidR="00CB5198" w:rsidRPr="00CB5198" w:rsidRDefault="00CB5198" w:rsidP="00CB5198">
            <w:pPr>
              <w:rPr>
                <w:rFonts w:ascii="Arial" w:hAnsi="Arial" w:cs="Arial"/>
                <w:i/>
              </w:rPr>
            </w:pPr>
            <w:r w:rsidRPr="00CB5198">
              <w:rPr>
                <w:rFonts w:ascii="Arial" w:hAnsi="Arial" w:cs="Arial"/>
                <w:i/>
              </w:rPr>
              <w:t>-  Cold box/vaccine carrier with ice packs</w:t>
            </w:r>
          </w:p>
          <w:p w:rsidR="00CB5198" w:rsidRPr="00CB5198" w:rsidRDefault="00CB5198" w:rsidP="00CB5198">
            <w:pPr>
              <w:rPr>
                <w:rFonts w:ascii="Arial" w:hAnsi="Arial" w:cs="Arial"/>
                <w:i/>
              </w:rPr>
            </w:pPr>
            <w:r w:rsidRPr="00CB5198">
              <w:rPr>
                <w:rFonts w:ascii="Arial" w:hAnsi="Arial" w:cs="Arial"/>
                <w:i/>
              </w:rPr>
              <w:t>-  Functioning refrigerator and thermometer</w:t>
            </w:r>
          </w:p>
          <w:p w:rsidR="00CB5198" w:rsidRPr="00CB5198" w:rsidRDefault="00CB5198" w:rsidP="00CB5198">
            <w:pPr>
              <w:rPr>
                <w:rFonts w:ascii="Arial" w:hAnsi="Arial" w:cs="Arial"/>
                <w:i/>
              </w:rPr>
            </w:pPr>
            <w:r w:rsidRPr="00CB5198">
              <w:rPr>
                <w:rFonts w:ascii="Arial" w:hAnsi="Arial" w:cs="Arial"/>
                <w:i/>
              </w:rPr>
              <w:t>-  Sharps container</w:t>
            </w:r>
          </w:p>
          <w:p w:rsidR="00CB5198" w:rsidRPr="00CB5198" w:rsidRDefault="00CB5198" w:rsidP="00CB5198">
            <w:pPr>
              <w:numPr>
                <w:ilvl w:val="0"/>
                <w:numId w:val="33"/>
              </w:numPr>
              <w:rPr>
                <w:rFonts w:ascii="Arial" w:hAnsi="Arial" w:cs="Arial"/>
                <w:i/>
              </w:rPr>
            </w:pPr>
            <w:r w:rsidRPr="00CB5198">
              <w:rPr>
                <w:rFonts w:ascii="Arial" w:hAnsi="Arial" w:cs="Arial"/>
                <w:i/>
              </w:rPr>
              <w:t>Availability of health workers newly trained in EPI in # of MCH clinics</w:t>
            </w:r>
          </w:p>
          <w:p w:rsidR="00CB5198" w:rsidRPr="00722B77" w:rsidRDefault="00CB5198" w:rsidP="00CB5198">
            <w:pPr>
              <w:numPr>
                <w:ilvl w:val="0"/>
                <w:numId w:val="33"/>
              </w:numPr>
              <w:rPr>
                <w:rFonts w:ascii="Arial" w:hAnsi="Arial" w:cs="Arial"/>
                <w:b/>
                <w:i/>
              </w:rPr>
            </w:pPr>
            <w:r w:rsidRPr="00CB5198">
              <w:rPr>
                <w:rFonts w:ascii="Arial" w:hAnsi="Arial" w:cs="Arial"/>
                <w:i/>
              </w:rPr>
              <w:lastRenderedPageBreak/>
              <w:t># of MCH clinics having functional cold chain equipment for static and outreach;</w:t>
            </w:r>
          </w:p>
        </w:tc>
        <w:tc>
          <w:tcPr>
            <w:tcW w:w="283" w:type="dxa"/>
            <w:tcBorders>
              <w:top w:val="nil"/>
              <w:left w:val="single" w:sz="4" w:space="0" w:color="auto"/>
              <w:bottom w:val="nil"/>
              <w:right w:val="single" w:sz="4" w:space="0" w:color="auto"/>
            </w:tcBorders>
            <w:shd w:val="clear" w:color="auto" w:fill="FFFFFF"/>
          </w:tcPr>
          <w:p w:rsidR="00077357" w:rsidRPr="00722B77" w:rsidRDefault="00082766" w:rsidP="002713E7">
            <w:pPr>
              <w:spacing w:before="120" w:after="120"/>
              <w:jc w:val="both"/>
              <w:rPr>
                <w:rFonts w:ascii="Arial" w:hAnsi="Arial" w:cs="Arial"/>
                <w:b/>
                <w:i/>
              </w:rPr>
            </w:pPr>
            <w:r>
              <w:rPr>
                <w:rFonts w:ascii="Arial" w:hAnsi="Arial" w:cs="Arial"/>
                <w:noProof/>
                <w:u w:val="single"/>
                <w:lang w:val="en-US"/>
              </w:rPr>
              <w:lastRenderedPageBreak/>
              <mc:AlternateContent>
                <mc:Choice Requires="wps">
                  <w:drawing>
                    <wp:anchor distT="0" distB="0" distL="114300" distR="114300" simplePos="0" relativeHeight="251657216" behindDoc="0" locked="0" layoutInCell="1" allowOverlap="1">
                      <wp:simplePos x="0" y="0"/>
                      <wp:positionH relativeFrom="column">
                        <wp:posOffset>-34925</wp:posOffset>
                      </wp:positionH>
                      <wp:positionV relativeFrom="paragraph">
                        <wp:posOffset>457835</wp:posOffset>
                      </wp:positionV>
                      <wp:extent cx="125730" cy="635"/>
                      <wp:effectExtent l="0" t="0" r="0" b="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2.75pt;margin-top:36.05pt;width:9.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">
                      <v:stroke endarrow="block"/>
                    </v:shape>
                  </w:pict>
                </mc:Fallback>
              </mc:AlternateContent>
            </w:r>
          </w:p>
        </w:tc>
        <w:tc>
          <w:tcPr>
            <w:tcW w:w="3960" w:type="dxa"/>
            <w:tcBorders>
              <w:top w:val="single" w:sz="4" w:space="0" w:color="auto"/>
              <w:left w:val="single" w:sz="4" w:space="0" w:color="auto"/>
              <w:bottom w:val="single" w:sz="4" w:space="0" w:color="auto"/>
              <w:right w:val="single" w:sz="4" w:space="0" w:color="auto"/>
            </w:tcBorders>
            <w:shd w:val="clear" w:color="auto" w:fill="F2DBDB"/>
          </w:tcPr>
          <w:p w:rsidR="00077357" w:rsidRPr="00722B77" w:rsidRDefault="00077357" w:rsidP="002713E7">
            <w:pPr>
              <w:rPr>
                <w:rFonts w:ascii="Arial" w:hAnsi="Arial" w:cs="Arial"/>
                <w:b/>
              </w:rPr>
            </w:pPr>
            <w:r w:rsidRPr="00722B77">
              <w:rPr>
                <w:rFonts w:ascii="Arial" w:hAnsi="Arial" w:cs="Arial"/>
                <w:b/>
              </w:rPr>
              <w:t>Immunisation Outcomes:</w:t>
            </w:r>
          </w:p>
          <w:p w:rsidR="00762BCA" w:rsidRPr="00762BCA" w:rsidRDefault="00762BCA" w:rsidP="00762BCA">
            <w:pPr>
              <w:numPr>
                <w:ilvl w:val="0"/>
                <w:numId w:val="3"/>
              </w:numPr>
              <w:rPr>
                <w:rFonts w:ascii="Arial" w:hAnsi="Arial" w:cs="Arial"/>
                <w:b/>
              </w:rPr>
            </w:pPr>
            <w:r w:rsidRPr="00762BCA">
              <w:rPr>
                <w:rFonts w:ascii="Arial" w:hAnsi="Arial" w:cs="Arial"/>
              </w:rPr>
              <w:t>DTP3 coverage - % of surviving infants receiving three doses of the diphtheria-tetanus-pertussis vaccine (DTP3)</w:t>
            </w:r>
            <w:r>
              <w:rPr>
                <w:rFonts w:ascii="Arial" w:hAnsi="Arial" w:cs="Arial"/>
              </w:rPr>
              <w:t>;</w:t>
            </w:r>
          </w:p>
          <w:p w:rsidR="00077357" w:rsidRPr="00CB5198" w:rsidRDefault="00762BCA" w:rsidP="00762BCA">
            <w:pPr>
              <w:numPr>
                <w:ilvl w:val="0"/>
                <w:numId w:val="3"/>
              </w:numPr>
              <w:rPr>
                <w:rFonts w:ascii="Arial" w:hAnsi="Arial" w:cs="Arial"/>
                <w:b/>
                <w:i/>
              </w:rPr>
            </w:pPr>
            <w:r w:rsidRPr="00762BCA">
              <w:rPr>
                <w:rFonts w:ascii="Arial" w:hAnsi="Arial" w:cs="Arial"/>
              </w:rPr>
              <w:t>MCV1 coverage - % of surviving infants receiving first dose of measles containing vaccine</w:t>
            </w:r>
            <w:r>
              <w:rPr>
                <w:rFonts w:ascii="Arial" w:hAnsi="Arial" w:cs="Arial"/>
              </w:rPr>
              <w:t>;</w:t>
            </w:r>
          </w:p>
          <w:p w:rsidR="00CB5198" w:rsidRPr="00CB5198" w:rsidRDefault="00CB5198" w:rsidP="00CB5198">
            <w:pPr>
              <w:numPr>
                <w:ilvl w:val="0"/>
                <w:numId w:val="3"/>
              </w:numPr>
              <w:rPr>
                <w:rFonts w:ascii="Arial" w:hAnsi="Arial" w:cs="Arial"/>
              </w:rPr>
            </w:pPr>
            <w:r w:rsidRPr="00CB5198">
              <w:rPr>
                <w:rFonts w:ascii="Arial" w:hAnsi="Arial" w:cs="Arial"/>
              </w:rPr>
              <w:t>Geographic equity of DTP 3 coverage - % of districts that have at or above 80% DTP3 coverage</w:t>
            </w:r>
          </w:p>
        </w:tc>
        <w:tc>
          <w:tcPr>
            <w:tcW w:w="284" w:type="dxa"/>
            <w:tcBorders>
              <w:top w:val="nil"/>
              <w:left w:val="single" w:sz="4" w:space="0" w:color="auto"/>
              <w:bottom w:val="nil"/>
              <w:right w:val="single" w:sz="4" w:space="0" w:color="auto"/>
            </w:tcBorders>
            <w:shd w:val="clear" w:color="auto" w:fill="FFFFFF"/>
          </w:tcPr>
          <w:p w:rsidR="00077357" w:rsidRPr="00722B77" w:rsidRDefault="00077357" w:rsidP="002713E7">
            <w:pPr>
              <w:spacing w:before="120" w:after="120"/>
              <w:jc w:val="both"/>
              <w:rPr>
                <w:rFonts w:ascii="Arial" w:hAnsi="Arial" w:cs="Arial"/>
                <w:b/>
                <w:i/>
              </w:rPr>
            </w:pPr>
          </w:p>
        </w:tc>
      </w:tr>
      <w:tr w:rsidR="00077357" w:rsidRPr="00722B77" w:rsidTr="002E3393">
        <w:trPr>
          <w:gridAfter w:val="1"/>
          <w:wAfter w:w="14694" w:type="dxa"/>
          <w:trHeight w:val="642"/>
        </w:trPr>
        <w:tc>
          <w:tcPr>
            <w:tcW w:w="14709" w:type="dxa"/>
            <w:gridSpan w:val="6"/>
            <w:tcBorders>
              <w:top w:val="single" w:sz="4" w:space="0" w:color="auto"/>
              <w:left w:val="single" w:sz="4" w:space="0" w:color="auto"/>
              <w:bottom w:val="single" w:sz="4" w:space="0" w:color="auto"/>
              <w:right w:val="single" w:sz="4" w:space="0" w:color="auto"/>
            </w:tcBorders>
            <w:shd w:val="clear" w:color="auto" w:fill="FFFFFF"/>
          </w:tcPr>
          <w:p w:rsidR="00077357" w:rsidRPr="00722B77" w:rsidRDefault="00077357" w:rsidP="002C6D21">
            <w:pPr>
              <w:spacing w:before="120" w:after="120"/>
              <w:jc w:val="both"/>
              <w:rPr>
                <w:rFonts w:ascii="Arial" w:hAnsi="Arial" w:cs="Arial"/>
                <w:b/>
                <w:i/>
              </w:rPr>
            </w:pPr>
            <w:r w:rsidRPr="00722B77">
              <w:rPr>
                <w:rFonts w:ascii="Arial" w:hAnsi="Arial" w:cs="Arial"/>
                <w:b/>
                <w:i/>
                <w:u w:val="single"/>
              </w:rPr>
              <w:lastRenderedPageBreak/>
              <w:t xml:space="preserve">Objective 2:  </w:t>
            </w:r>
            <w:r w:rsidR="002C6D21" w:rsidRPr="00C56A15">
              <w:rPr>
                <w:rFonts w:ascii="Arial" w:hAnsi="Arial" w:cs="Arial"/>
                <w:color w:val="000000"/>
                <w:lang w:eastAsia="es-ES"/>
              </w:rPr>
              <w:t xml:space="preserve">Improving access of rural communities to immunization and other basic preventive, </w:t>
            </w:r>
            <w:proofErr w:type="spellStart"/>
            <w:r w:rsidR="002C6D21" w:rsidRPr="00C56A15">
              <w:rPr>
                <w:rFonts w:ascii="Arial" w:hAnsi="Arial" w:cs="Arial"/>
                <w:color w:val="000000"/>
                <w:lang w:eastAsia="es-ES"/>
              </w:rPr>
              <w:t>promotive</w:t>
            </w:r>
            <w:proofErr w:type="spellEnd"/>
            <w:r w:rsidR="002C6D21" w:rsidRPr="00C56A15">
              <w:rPr>
                <w:rFonts w:ascii="Arial" w:hAnsi="Arial" w:cs="Arial"/>
                <w:color w:val="000000"/>
                <w:lang w:eastAsia="es-ES"/>
              </w:rPr>
              <w:t xml:space="preserve"> and curative health services through supporting CHWs and health posts; and creating on a pilot basis, a new cadre of Female Community-based Health Workers;</w:t>
            </w:r>
          </w:p>
        </w:tc>
        <w:tc>
          <w:tcPr>
            <w:tcW w:w="284" w:type="dxa"/>
            <w:tcBorders>
              <w:top w:val="nil"/>
              <w:left w:val="single" w:sz="4" w:space="0" w:color="auto"/>
              <w:bottom w:val="nil"/>
              <w:right w:val="single" w:sz="4" w:space="0" w:color="auto"/>
            </w:tcBorders>
            <w:shd w:val="clear" w:color="auto" w:fill="FFFFFF"/>
          </w:tcPr>
          <w:p w:rsidR="00077357" w:rsidRPr="00722B77" w:rsidRDefault="00077357" w:rsidP="002713E7">
            <w:pPr>
              <w:spacing w:before="120" w:after="120"/>
              <w:jc w:val="both"/>
              <w:rPr>
                <w:rFonts w:ascii="Arial" w:hAnsi="Arial" w:cs="Arial"/>
                <w:b/>
                <w:i/>
              </w:rPr>
            </w:pPr>
          </w:p>
        </w:tc>
      </w:tr>
      <w:tr w:rsidR="00077357" w:rsidRPr="00722B77" w:rsidTr="002E3393">
        <w:trPr>
          <w:gridAfter w:val="1"/>
          <w:wAfter w:w="14694" w:type="dxa"/>
          <w:trHeight w:val="642"/>
        </w:trPr>
        <w:tc>
          <w:tcPr>
            <w:tcW w:w="284" w:type="dxa"/>
            <w:tcBorders>
              <w:top w:val="nil"/>
              <w:left w:val="single" w:sz="4" w:space="0" w:color="auto"/>
              <w:bottom w:val="nil"/>
              <w:right w:val="single" w:sz="4" w:space="0" w:color="auto"/>
            </w:tcBorders>
            <w:shd w:val="clear" w:color="auto" w:fill="FFFFFF"/>
          </w:tcPr>
          <w:p w:rsidR="00077357" w:rsidRPr="00722B77" w:rsidRDefault="00077357" w:rsidP="002713E7">
            <w:pPr>
              <w:spacing w:before="120" w:after="120"/>
              <w:jc w:val="both"/>
              <w:rPr>
                <w:rFonts w:ascii="Arial" w:hAnsi="Arial" w:cs="Arial"/>
                <w:b/>
                <w:i/>
              </w:rPr>
            </w:pPr>
          </w:p>
        </w:tc>
        <w:tc>
          <w:tcPr>
            <w:tcW w:w="5373" w:type="dxa"/>
            <w:tcBorders>
              <w:top w:val="single" w:sz="4" w:space="0" w:color="auto"/>
              <w:left w:val="single" w:sz="4" w:space="0" w:color="auto"/>
              <w:bottom w:val="single" w:sz="4" w:space="0" w:color="auto"/>
              <w:right w:val="single" w:sz="4" w:space="0" w:color="auto"/>
            </w:tcBorders>
            <w:shd w:val="clear" w:color="auto" w:fill="EEECE1"/>
          </w:tcPr>
          <w:p w:rsidR="00077357" w:rsidRDefault="00077357" w:rsidP="002713E7">
            <w:pPr>
              <w:rPr>
                <w:rFonts w:ascii="Arial" w:hAnsi="Arial" w:cs="Arial"/>
                <w:b/>
              </w:rPr>
            </w:pPr>
            <w:r w:rsidRPr="00722B77">
              <w:rPr>
                <w:rFonts w:ascii="Arial" w:hAnsi="Arial" w:cs="Arial"/>
                <w:b/>
              </w:rPr>
              <w:t>Activities:</w:t>
            </w:r>
          </w:p>
          <w:p w:rsidR="002062DF" w:rsidRPr="00CB5198" w:rsidRDefault="002062DF" w:rsidP="002713E7">
            <w:pPr>
              <w:rPr>
                <w:rFonts w:ascii="Arial" w:hAnsi="Arial" w:cs="Arial"/>
              </w:rPr>
            </w:pPr>
            <w:r w:rsidRPr="00CB5198">
              <w:rPr>
                <w:rFonts w:ascii="Arial" w:hAnsi="Arial" w:cs="Arial"/>
              </w:rPr>
              <w:t>2.7 Develop &amp; implement system of supportive supervision/outreach</w:t>
            </w:r>
          </w:p>
          <w:p w:rsidR="00077357" w:rsidRPr="00CB5198" w:rsidRDefault="002062DF" w:rsidP="002713E7">
            <w:pPr>
              <w:rPr>
                <w:rFonts w:ascii="Arial" w:hAnsi="Arial" w:cs="Arial"/>
              </w:rPr>
            </w:pPr>
            <w:r w:rsidRPr="00CB5198">
              <w:rPr>
                <w:rFonts w:ascii="Arial" w:hAnsi="Arial" w:cs="Arial"/>
              </w:rPr>
              <w:t>2.8 Develop and implement a community based HMIS</w:t>
            </w:r>
          </w:p>
          <w:p w:rsidR="002C6D21" w:rsidRPr="00CB5198" w:rsidRDefault="005C5DEA" w:rsidP="002C6D21">
            <w:pPr>
              <w:rPr>
                <w:rFonts w:ascii="Arial" w:hAnsi="Arial" w:cs="Arial"/>
              </w:rPr>
            </w:pPr>
            <w:r w:rsidRPr="00CB5198">
              <w:rPr>
                <w:rFonts w:ascii="Arial" w:hAnsi="Arial" w:cs="Arial"/>
              </w:rPr>
              <w:t>Activity 2.11: Procure and distribute/re-supply medicines for Health posts (50%)</w:t>
            </w:r>
          </w:p>
          <w:p w:rsidR="002062DF" w:rsidRPr="00CB5198" w:rsidRDefault="002062DF" w:rsidP="002C6D21">
            <w:pPr>
              <w:rPr>
                <w:rFonts w:ascii="Arial" w:hAnsi="Arial" w:cs="Arial"/>
              </w:rPr>
            </w:pPr>
            <w:r w:rsidRPr="00CB5198">
              <w:rPr>
                <w:rFonts w:ascii="Arial" w:hAnsi="Arial" w:cs="Arial"/>
              </w:rPr>
              <w:t>2.10 Procure and distribute/resupply FCHW kits</w:t>
            </w:r>
          </w:p>
          <w:p w:rsidR="002062DF" w:rsidRPr="00CB5198" w:rsidRDefault="002062DF" w:rsidP="002C6D21">
            <w:pPr>
              <w:rPr>
                <w:rFonts w:ascii="Arial" w:hAnsi="Arial" w:cs="Arial"/>
                <w:color w:val="000000"/>
              </w:rPr>
            </w:pPr>
            <w:r w:rsidRPr="00CB5198">
              <w:rPr>
                <w:rFonts w:ascii="Arial" w:hAnsi="Arial" w:cs="Arial"/>
                <w:color w:val="000000"/>
              </w:rPr>
              <w:t>Activity 2.11: Procure and distribute/re-supply equipment for Health posts</w:t>
            </w:r>
          </w:p>
          <w:p w:rsidR="002062DF" w:rsidRPr="00CB5198" w:rsidRDefault="002062DF" w:rsidP="002C6D21">
            <w:pPr>
              <w:rPr>
                <w:rFonts w:ascii="Arial" w:hAnsi="Arial" w:cs="Arial"/>
              </w:rPr>
            </w:pPr>
            <w:r w:rsidRPr="00CB5198">
              <w:rPr>
                <w:rFonts w:ascii="Arial" w:hAnsi="Arial" w:cs="Arial"/>
              </w:rPr>
              <w:t>2.12 Refresher training for FCHWs and Supervisors</w:t>
            </w:r>
          </w:p>
          <w:p w:rsidR="00E00EBF" w:rsidRPr="00CB5198" w:rsidRDefault="00E00EBF" w:rsidP="002C6D21">
            <w:pPr>
              <w:rPr>
                <w:rFonts w:ascii="Arial" w:hAnsi="Arial" w:cs="Arial"/>
              </w:rPr>
            </w:pPr>
            <w:r w:rsidRPr="00CB5198">
              <w:rPr>
                <w:rFonts w:ascii="Arial" w:hAnsi="Arial" w:cs="Arial"/>
              </w:rPr>
              <w:t>2.13 Incentives for CHWs</w:t>
            </w:r>
          </w:p>
          <w:p w:rsidR="00E00EBF" w:rsidRPr="00CB5198" w:rsidRDefault="00E00EBF" w:rsidP="002C6D21">
            <w:pPr>
              <w:rPr>
                <w:rFonts w:ascii="Arial" w:hAnsi="Arial" w:cs="Arial"/>
              </w:rPr>
            </w:pPr>
            <w:r w:rsidRPr="00CB5198">
              <w:rPr>
                <w:rFonts w:ascii="Arial" w:hAnsi="Arial" w:cs="Arial"/>
              </w:rPr>
              <w:t>2.14 Incentives for FCHWs</w:t>
            </w:r>
          </w:p>
          <w:p w:rsidR="002C6D21" w:rsidRPr="00FA10CC" w:rsidRDefault="002C6D21" w:rsidP="002C6D21">
            <w:pPr>
              <w:rPr>
                <w:rFonts w:ascii="Arial" w:hAnsi="Arial" w:cs="Arial"/>
              </w:rPr>
            </w:pPr>
          </w:p>
        </w:tc>
        <w:tc>
          <w:tcPr>
            <w:tcW w:w="426" w:type="dxa"/>
            <w:tcBorders>
              <w:top w:val="nil"/>
              <w:left w:val="single" w:sz="4" w:space="0" w:color="auto"/>
              <w:bottom w:val="nil"/>
              <w:right w:val="single" w:sz="4" w:space="0" w:color="auto"/>
            </w:tcBorders>
            <w:shd w:val="clear" w:color="auto" w:fill="FFFFFF"/>
          </w:tcPr>
          <w:p w:rsidR="00077357" w:rsidRPr="00722B77" w:rsidRDefault="00082766" w:rsidP="002713E7">
            <w:pPr>
              <w:spacing w:before="120" w:after="120"/>
              <w:jc w:val="both"/>
              <w:rPr>
                <w:rFonts w:ascii="Arial" w:hAnsi="Arial" w:cs="Arial"/>
                <w:b/>
                <w:i/>
              </w:rPr>
            </w:pPr>
            <w:r>
              <w:rPr>
                <w:rFonts w:ascii="Arial" w:hAnsi="Arial" w:cs="Arial"/>
                <w:noProof/>
                <w:u w:val="single"/>
                <w:lang w:val="en-US"/>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399415</wp:posOffset>
                      </wp:positionV>
                      <wp:extent cx="187325" cy="0"/>
                      <wp:effectExtent l="0" t="0" r="0" b="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35pt;margin-top:31.45pt;width:1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4CMgIAAF0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">
                      <v:stroke endarrow="block"/>
                    </v:shape>
                  </w:pict>
                </mc:Fallback>
              </mc:AlternateContent>
            </w:r>
          </w:p>
        </w:tc>
        <w:tc>
          <w:tcPr>
            <w:tcW w:w="4383" w:type="dxa"/>
            <w:tcBorders>
              <w:top w:val="single" w:sz="4" w:space="0" w:color="auto"/>
              <w:left w:val="single" w:sz="4" w:space="0" w:color="auto"/>
              <w:bottom w:val="single" w:sz="4" w:space="0" w:color="auto"/>
              <w:right w:val="single" w:sz="4" w:space="0" w:color="auto"/>
            </w:tcBorders>
            <w:shd w:val="clear" w:color="auto" w:fill="DBE5F1"/>
          </w:tcPr>
          <w:p w:rsidR="00077357" w:rsidRPr="00722B77" w:rsidRDefault="00077357" w:rsidP="002713E7">
            <w:pPr>
              <w:rPr>
                <w:rFonts w:ascii="Arial" w:hAnsi="Arial" w:cs="Arial"/>
                <w:b/>
              </w:rPr>
            </w:pPr>
            <w:r w:rsidRPr="00722B77">
              <w:rPr>
                <w:rFonts w:ascii="Arial" w:hAnsi="Arial" w:cs="Arial"/>
                <w:b/>
              </w:rPr>
              <w:t xml:space="preserve">Outputs / Intermediate Results: </w:t>
            </w:r>
          </w:p>
          <w:p w:rsidR="00077357" w:rsidRPr="00722B77" w:rsidRDefault="00077357" w:rsidP="002713E7">
            <w:pPr>
              <w:rPr>
                <w:rFonts w:ascii="Arial" w:hAnsi="Arial" w:cs="Arial"/>
                <w:b/>
              </w:rPr>
            </w:pPr>
          </w:p>
          <w:p w:rsidR="00077357" w:rsidRPr="00CB5198" w:rsidRDefault="00CB5198" w:rsidP="00CB5198">
            <w:pPr>
              <w:numPr>
                <w:ilvl w:val="0"/>
                <w:numId w:val="34"/>
              </w:numPr>
              <w:rPr>
                <w:rFonts w:ascii="Arial" w:hAnsi="Arial" w:cs="Arial"/>
                <w:i/>
              </w:rPr>
            </w:pPr>
            <w:r w:rsidRPr="00CB5198">
              <w:rPr>
                <w:rFonts w:ascii="Arial" w:hAnsi="Arial" w:cs="Arial"/>
                <w:i/>
              </w:rPr>
              <w:t xml:space="preserve">% of target population in FHW catchment receiving immunization;  </w:t>
            </w:r>
          </w:p>
          <w:p w:rsidR="00CB5198" w:rsidRPr="00CB5198" w:rsidRDefault="00CB5198" w:rsidP="00CB5198">
            <w:pPr>
              <w:numPr>
                <w:ilvl w:val="0"/>
                <w:numId w:val="34"/>
              </w:numPr>
              <w:rPr>
                <w:rFonts w:ascii="Arial" w:hAnsi="Arial" w:cs="Arial"/>
                <w:i/>
              </w:rPr>
            </w:pPr>
            <w:r w:rsidRPr="00CB5198">
              <w:rPr>
                <w:rFonts w:ascii="Arial" w:hAnsi="Arial" w:cs="Arial"/>
                <w:i/>
              </w:rPr>
              <w:t>Community based information system in place and functional;</w:t>
            </w:r>
          </w:p>
          <w:p w:rsidR="00CB5198" w:rsidRPr="00CB5198" w:rsidRDefault="00CB5198" w:rsidP="00CB5198">
            <w:pPr>
              <w:numPr>
                <w:ilvl w:val="0"/>
                <w:numId w:val="34"/>
              </w:numPr>
              <w:rPr>
                <w:rFonts w:ascii="Arial" w:hAnsi="Arial" w:cs="Arial"/>
                <w:i/>
              </w:rPr>
            </w:pPr>
            <w:r w:rsidRPr="00CB5198">
              <w:rPr>
                <w:rFonts w:ascii="Arial" w:hAnsi="Arial" w:cs="Arial"/>
                <w:i/>
              </w:rPr>
              <w:t># of FCHW trained, provided with essential kits and supervised;</w:t>
            </w:r>
          </w:p>
          <w:p w:rsidR="00077357" w:rsidRPr="00722B77" w:rsidRDefault="00077357" w:rsidP="002713E7">
            <w:pPr>
              <w:spacing w:before="120" w:after="120"/>
              <w:jc w:val="both"/>
              <w:rPr>
                <w:rFonts w:ascii="Arial" w:hAnsi="Arial" w:cs="Arial"/>
                <w:b/>
                <w:i/>
              </w:rPr>
            </w:pPr>
          </w:p>
        </w:tc>
        <w:tc>
          <w:tcPr>
            <w:tcW w:w="283" w:type="dxa"/>
            <w:tcBorders>
              <w:top w:val="nil"/>
              <w:left w:val="single" w:sz="4" w:space="0" w:color="auto"/>
              <w:bottom w:val="nil"/>
              <w:right w:val="single" w:sz="4" w:space="0" w:color="auto"/>
            </w:tcBorders>
            <w:shd w:val="clear" w:color="auto" w:fill="FFFFFF"/>
          </w:tcPr>
          <w:p w:rsidR="00077357" w:rsidRPr="00722B77" w:rsidRDefault="00082766" w:rsidP="002713E7">
            <w:pPr>
              <w:spacing w:before="120" w:after="120"/>
              <w:jc w:val="both"/>
              <w:rPr>
                <w:rFonts w:ascii="Arial" w:hAnsi="Arial" w:cs="Arial"/>
                <w:b/>
                <w:i/>
              </w:rPr>
            </w:pPr>
            <w:r>
              <w:rPr>
                <w:rFonts w:ascii="Arial" w:hAnsi="Arial" w:cs="Arial"/>
                <w:noProof/>
                <w:u w:val="single"/>
                <w:lang w:val="en-US"/>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398780</wp:posOffset>
                      </wp:positionV>
                      <wp:extent cx="125730" cy="635"/>
                      <wp:effectExtent l="0" t="0" r="0" b="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75pt;margin-top:31.4pt;width:9.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xrNgIAAF8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">
                      <v:stroke endarrow="block"/>
                    </v:shape>
                  </w:pict>
                </mc:Fallback>
              </mc:AlternateContent>
            </w:r>
          </w:p>
        </w:tc>
        <w:tc>
          <w:tcPr>
            <w:tcW w:w="3960" w:type="dxa"/>
            <w:tcBorders>
              <w:top w:val="single" w:sz="4" w:space="0" w:color="auto"/>
              <w:left w:val="single" w:sz="4" w:space="0" w:color="auto"/>
              <w:bottom w:val="single" w:sz="4" w:space="0" w:color="auto"/>
              <w:right w:val="single" w:sz="4" w:space="0" w:color="auto"/>
            </w:tcBorders>
            <w:shd w:val="clear" w:color="auto" w:fill="F2DBDB"/>
          </w:tcPr>
          <w:p w:rsidR="00077357" w:rsidRDefault="00077357" w:rsidP="002713E7">
            <w:pPr>
              <w:rPr>
                <w:rFonts w:ascii="Arial" w:hAnsi="Arial" w:cs="Arial"/>
                <w:b/>
              </w:rPr>
            </w:pPr>
            <w:r w:rsidRPr="00722B77">
              <w:rPr>
                <w:rFonts w:ascii="Arial" w:hAnsi="Arial" w:cs="Arial"/>
                <w:b/>
              </w:rPr>
              <w:t>Immunisation Outcomes:</w:t>
            </w:r>
          </w:p>
          <w:p w:rsidR="00762BCA" w:rsidRDefault="00762BCA" w:rsidP="00762BCA">
            <w:pPr>
              <w:numPr>
                <w:ilvl w:val="0"/>
                <w:numId w:val="3"/>
              </w:numPr>
              <w:rPr>
                <w:rFonts w:ascii="Arial" w:hAnsi="Arial" w:cs="Arial"/>
              </w:rPr>
            </w:pPr>
            <w:r w:rsidRPr="00762BCA">
              <w:rPr>
                <w:rFonts w:ascii="Arial" w:hAnsi="Arial" w:cs="Arial"/>
              </w:rPr>
              <w:t>Drop</w:t>
            </w:r>
            <w:r>
              <w:rPr>
                <w:rFonts w:ascii="Arial" w:hAnsi="Arial" w:cs="Arial"/>
              </w:rPr>
              <w:t>-</w:t>
            </w:r>
            <w:r w:rsidRPr="00762BCA">
              <w:rPr>
                <w:rFonts w:ascii="Arial" w:hAnsi="Arial" w:cs="Arial"/>
              </w:rPr>
              <w:t xml:space="preserve"> out rate</w:t>
            </w:r>
            <w:r w:rsidR="002A74E2">
              <w:rPr>
                <w:rFonts w:ascii="Arial" w:hAnsi="Arial" w:cs="Arial"/>
              </w:rPr>
              <w:t xml:space="preserve">; </w:t>
            </w:r>
          </w:p>
          <w:p w:rsidR="00CB5198" w:rsidRPr="00762BCA" w:rsidRDefault="00CB5198" w:rsidP="00CB5198">
            <w:pPr>
              <w:numPr>
                <w:ilvl w:val="0"/>
                <w:numId w:val="3"/>
              </w:numPr>
              <w:rPr>
                <w:rFonts w:ascii="Arial" w:hAnsi="Arial" w:cs="Arial"/>
              </w:rPr>
            </w:pPr>
            <w:r w:rsidRPr="00CB5198">
              <w:rPr>
                <w:rFonts w:ascii="Arial" w:hAnsi="Arial" w:cs="Arial"/>
              </w:rPr>
              <w:t>Socio-economic equity in immunisation coverage - DTP3 coverage in the lowest wealth quintile is +/- X % points of the coverage in the highest wealth quintile</w:t>
            </w:r>
          </w:p>
          <w:p w:rsidR="00077357" w:rsidRPr="00722B77" w:rsidRDefault="00077357" w:rsidP="00064FDF">
            <w:pPr>
              <w:rPr>
                <w:rFonts w:ascii="Arial" w:hAnsi="Arial" w:cs="Arial"/>
                <w:b/>
                <w:i/>
              </w:rPr>
            </w:pPr>
          </w:p>
        </w:tc>
        <w:tc>
          <w:tcPr>
            <w:tcW w:w="284" w:type="dxa"/>
            <w:tcBorders>
              <w:top w:val="nil"/>
              <w:left w:val="single" w:sz="4" w:space="0" w:color="auto"/>
              <w:bottom w:val="nil"/>
              <w:right w:val="single" w:sz="4" w:space="0" w:color="auto"/>
            </w:tcBorders>
            <w:shd w:val="clear" w:color="auto" w:fill="FFFFFF"/>
          </w:tcPr>
          <w:p w:rsidR="00077357" w:rsidRPr="00722B77" w:rsidRDefault="00077357" w:rsidP="002713E7">
            <w:pPr>
              <w:spacing w:before="120" w:after="120"/>
              <w:jc w:val="both"/>
              <w:rPr>
                <w:rFonts w:ascii="Arial" w:hAnsi="Arial" w:cs="Arial"/>
                <w:b/>
                <w:i/>
              </w:rPr>
            </w:pPr>
          </w:p>
        </w:tc>
      </w:tr>
      <w:tr w:rsidR="00736ED2" w:rsidRPr="00722B77" w:rsidTr="002E3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9687" w:type="dxa"/>
            <w:gridSpan w:val="8"/>
          </w:tcPr>
          <w:tbl>
            <w:tblPr>
              <w:tblW w:w="14601" w:type="dxa"/>
              <w:tblLayout w:type="fixed"/>
              <w:tblCellMar>
                <w:left w:w="0" w:type="dxa"/>
                <w:right w:w="0" w:type="dxa"/>
              </w:tblCellMar>
              <w:tblLook w:val="0000" w:firstRow="0" w:lastRow="0" w:firstColumn="0" w:lastColumn="0" w:noHBand="0" w:noVBand="0"/>
            </w:tblPr>
            <w:tblGrid>
              <w:gridCol w:w="14601"/>
            </w:tblGrid>
            <w:tr w:rsidR="00736ED2" w:rsidRPr="00722B77" w:rsidTr="00932A14">
              <w:trPr>
                <w:trHeight w:val="260"/>
              </w:trPr>
              <w:tc>
                <w:tcPr>
                  <w:tcW w:w="5000" w:type="pct"/>
                  <w:tcMar>
                    <w:top w:w="40" w:type="dxa"/>
                    <w:left w:w="40" w:type="dxa"/>
                    <w:bottom w:w="40" w:type="dxa"/>
                    <w:right w:w="40" w:type="dxa"/>
                  </w:tcMar>
                  <w:vAlign w:val="center"/>
                </w:tcPr>
                <w:p w:rsidR="0022616A" w:rsidRDefault="002E3393" w:rsidP="0022616A">
                  <w:pPr>
                    <w:rPr>
                      <w:sz w:val="24"/>
                      <w:szCs w:val="24"/>
                    </w:rPr>
                  </w:pPr>
                  <w:r>
                    <w:rPr>
                      <w:b/>
                    </w:rPr>
                    <w:br w:type="page"/>
                  </w:r>
                </w:p>
                <w:tbl>
                  <w:tblPr>
                    <w:tblW w:w="14424"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5478"/>
                    <w:gridCol w:w="434"/>
                    <w:gridCol w:w="4468"/>
                    <w:gridCol w:w="289"/>
                    <w:gridCol w:w="3755"/>
                  </w:tblGrid>
                  <w:tr w:rsidR="0022616A" w:rsidRPr="00722B77" w:rsidTr="005C5DEA">
                    <w:trPr>
                      <w:trHeight w:val="663"/>
                    </w:trPr>
                    <w:tc>
                      <w:tcPr>
                        <w:tcW w:w="14424" w:type="dxa"/>
                        <w:gridSpan w:val="5"/>
                        <w:tcBorders>
                          <w:bottom w:val="single" w:sz="4" w:space="0" w:color="auto"/>
                        </w:tcBorders>
                        <w:shd w:val="clear" w:color="auto" w:fill="FFFFFF"/>
                        <w:vAlign w:val="center"/>
                      </w:tcPr>
                      <w:p w:rsidR="0022616A" w:rsidRPr="006A74C2" w:rsidRDefault="0022616A" w:rsidP="005C5DEA">
                        <w:pPr>
                          <w:ind w:right="162"/>
                          <w:rPr>
                            <w:rFonts w:ascii="Arial" w:hAnsi="Arial" w:cs="Arial"/>
                            <w:color w:val="000000"/>
                            <w:lang w:eastAsia="es-ES"/>
                          </w:rPr>
                        </w:pPr>
                        <w:r w:rsidRPr="003A15BD">
                          <w:rPr>
                            <w:rFonts w:ascii="Arial" w:hAnsi="Arial" w:cs="Arial"/>
                            <w:b/>
                            <w:i/>
                            <w:u w:val="single"/>
                          </w:rPr>
                          <w:t xml:space="preserve">Objective 3: </w:t>
                        </w:r>
                        <w:r w:rsidRPr="003A15BD">
                          <w:rPr>
                            <w:rFonts w:ascii="Arial" w:hAnsi="Arial" w:cs="Arial"/>
                            <w:szCs w:val="22"/>
                            <w:lang w:val="en-US" w:eastAsia="nb-NO"/>
                          </w:rPr>
                          <w:t xml:space="preserve">To improve awareness and demand for immunization and other essential quality maternal and child health services by the year 2014, through implementation of </w:t>
                        </w:r>
                        <w:r w:rsidRPr="003A15BD">
                          <w:rPr>
                            <w:rFonts w:ascii="Arial" w:hAnsi="Arial" w:cs="Arial"/>
                            <w:bCs/>
                            <w:color w:val="000000"/>
                            <w:szCs w:val="22"/>
                          </w:rPr>
                          <w:t xml:space="preserve">a </w:t>
                        </w:r>
                        <w:r w:rsidRPr="006A74C2">
                          <w:rPr>
                            <w:rFonts w:ascii="Arial" w:hAnsi="Arial" w:cs="Arial"/>
                            <w:bCs/>
                            <w:color w:val="000000"/>
                            <w:szCs w:val="22"/>
                          </w:rPr>
                          <w:t>comprehensive and sustained campaign of behavioural change communication</w:t>
                        </w:r>
                        <w:r>
                          <w:rPr>
                            <w:rFonts w:ascii="Arial" w:hAnsi="Arial" w:cs="Arial"/>
                            <w:color w:val="000000"/>
                            <w:lang w:eastAsia="es-ES"/>
                          </w:rPr>
                          <w:t>;</w:t>
                        </w:r>
                      </w:p>
                    </w:tc>
                  </w:tr>
                  <w:tr w:rsidR="0022616A" w:rsidRPr="00722B77" w:rsidTr="005C5DEA">
                    <w:trPr>
                      <w:trHeight w:val="642"/>
                    </w:trPr>
                    <w:tc>
                      <w:tcPr>
                        <w:tcW w:w="5478" w:type="dxa"/>
                        <w:tcBorders>
                          <w:top w:val="single" w:sz="4" w:space="0" w:color="auto"/>
                          <w:left w:val="single" w:sz="4" w:space="0" w:color="auto"/>
                          <w:bottom w:val="single" w:sz="4" w:space="0" w:color="auto"/>
                          <w:right w:val="single" w:sz="4" w:space="0" w:color="auto"/>
                        </w:tcBorders>
                        <w:shd w:val="clear" w:color="auto" w:fill="EEECE1"/>
                      </w:tcPr>
                      <w:p w:rsidR="0022616A" w:rsidRPr="00722B77" w:rsidRDefault="0022616A" w:rsidP="00D372E3">
                        <w:pPr>
                          <w:rPr>
                            <w:rFonts w:ascii="Arial" w:hAnsi="Arial" w:cs="Arial"/>
                            <w:b/>
                          </w:rPr>
                        </w:pPr>
                        <w:r>
                          <w:rPr>
                            <w:rFonts w:ascii="Arial" w:hAnsi="Arial" w:cs="Arial"/>
                            <w:b/>
                          </w:rPr>
                          <w:t>New / Revised</w:t>
                        </w:r>
                        <w:r w:rsidRPr="00722B77">
                          <w:rPr>
                            <w:rFonts w:ascii="Arial" w:hAnsi="Arial" w:cs="Arial"/>
                            <w:b/>
                          </w:rPr>
                          <w:t xml:space="preserve"> Activities:</w:t>
                        </w:r>
                      </w:p>
                      <w:p w:rsidR="0022616A" w:rsidRPr="00722B77" w:rsidRDefault="0022616A" w:rsidP="00D372E3">
                        <w:pPr>
                          <w:rPr>
                            <w:rFonts w:ascii="Arial" w:hAnsi="Arial" w:cs="Arial"/>
                          </w:rPr>
                        </w:pP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 3.1: Formative research to identify key maternal and child caring behaviors and barriers</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 3.2: Develop five year strategic communication plan</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 3.3: Develop print, audio-visual and IPC package for health workers</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 xml:space="preserve">Activity 3.4: Develop and broadcast radio program on key </w:t>
                        </w:r>
                        <w:r w:rsidRPr="00E00EBF">
                          <w:rPr>
                            <w:rFonts w:ascii="Arial" w:hAnsi="Arial" w:cs="Arial"/>
                            <w:color w:val="00B050"/>
                            <w:lang w:val="en-US"/>
                          </w:rPr>
                          <w:lastRenderedPageBreak/>
                          <w:t>child caring and health practices</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 3.5: Identify three strong communication NGOs to build capacity of existing NGOs and to scale up public awareness at community level</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 3.6: Strengthen and establishing structured/systematized partnership with religious leaders, religious organizations, clan leaders, community elders and networks</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 3.7: Work with school structures to increase dialogue on key child survival and development messages</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 xml:space="preserve">Activity 3.8: Develop community friendly materials (discussion guides etc.) with key </w:t>
                        </w:r>
                        <w:proofErr w:type="spellStart"/>
                        <w:r w:rsidRPr="00E00EBF">
                          <w:rPr>
                            <w:rFonts w:ascii="Arial" w:hAnsi="Arial" w:cs="Arial"/>
                            <w:color w:val="00B050"/>
                            <w:lang w:val="en-US"/>
                          </w:rPr>
                          <w:t>iCCM</w:t>
                        </w:r>
                        <w:proofErr w:type="spellEnd"/>
                        <w:r w:rsidRPr="00E00EBF">
                          <w:rPr>
                            <w:rFonts w:ascii="Arial" w:hAnsi="Arial" w:cs="Arial"/>
                            <w:color w:val="00B050"/>
                            <w:lang w:val="en-US"/>
                          </w:rPr>
                          <w:t xml:space="preserve"> messages for FCHWs, CHWs, TBAs for home based family promotion</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 xml:space="preserve">Activity 3.9: </w:t>
                        </w:r>
                        <w:r w:rsidR="00714F63" w:rsidRPr="00714F63">
                          <w:rPr>
                            <w:rFonts w:ascii="Arial" w:hAnsi="Arial" w:cs="Arial"/>
                            <w:color w:val="00B050"/>
                            <w:lang w:val="en-US"/>
                          </w:rPr>
                          <w:t>Partner for m-health videos to remind on key child survival messages</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Activity3.10: Evaluation of C4D interventions</w:t>
                        </w:r>
                      </w:p>
                      <w:p w:rsidR="0022616A" w:rsidRPr="00E00EBF" w:rsidRDefault="0022616A" w:rsidP="00D372E3">
                        <w:pPr>
                          <w:rPr>
                            <w:rFonts w:ascii="Arial" w:hAnsi="Arial" w:cs="Arial"/>
                            <w:color w:val="00B050"/>
                            <w:lang w:val="en-US"/>
                          </w:rPr>
                        </w:pPr>
                        <w:r w:rsidRPr="00E00EBF">
                          <w:rPr>
                            <w:rFonts w:ascii="Arial" w:hAnsi="Arial" w:cs="Arial"/>
                            <w:color w:val="00B050"/>
                            <w:lang w:val="en-US"/>
                          </w:rPr>
                          <w:t>Activity3.11: Technical Assistance for BCC/C4D activities</w:t>
                        </w:r>
                      </w:p>
                      <w:p w:rsidR="00E00EBF" w:rsidRPr="006A74C2" w:rsidRDefault="00E00EBF" w:rsidP="00D372E3">
                        <w:pPr>
                          <w:rPr>
                            <w:rFonts w:ascii="Arial" w:hAnsi="Arial" w:cs="Arial"/>
                            <w:lang w:val="en-US"/>
                          </w:rPr>
                        </w:pPr>
                      </w:p>
                    </w:tc>
                    <w:tc>
                      <w:tcPr>
                        <w:tcW w:w="434" w:type="dxa"/>
                        <w:tcBorders>
                          <w:top w:val="nil"/>
                          <w:left w:val="single" w:sz="4" w:space="0" w:color="auto"/>
                          <w:bottom w:val="nil"/>
                          <w:right w:val="single" w:sz="4" w:space="0" w:color="auto"/>
                        </w:tcBorders>
                        <w:shd w:val="clear" w:color="auto" w:fill="FFFFFF"/>
                      </w:tcPr>
                      <w:p w:rsidR="0022616A" w:rsidRPr="00722B77" w:rsidRDefault="0022616A" w:rsidP="00D372E3">
                        <w:pPr>
                          <w:spacing w:before="120" w:after="120"/>
                          <w:jc w:val="both"/>
                          <w:rPr>
                            <w:rFonts w:ascii="Arial" w:hAnsi="Arial" w:cs="Arial"/>
                            <w:b/>
                            <w:i/>
                          </w:rPr>
                        </w:pPr>
                      </w:p>
                      <w:p w:rsidR="0022616A" w:rsidRPr="00722B77" w:rsidRDefault="00082766" w:rsidP="00D372E3">
                        <w:pPr>
                          <w:spacing w:before="120" w:after="120"/>
                          <w:jc w:val="both"/>
                          <w:rPr>
                            <w:rFonts w:ascii="Arial" w:hAnsi="Arial" w:cs="Arial"/>
                            <w:b/>
                            <w:i/>
                          </w:rPr>
                        </w:pPr>
                        <w:r>
                          <w:rPr>
                            <w:noProof/>
                            <w:lang w:val="en-US"/>
                          </w:rPr>
                          <mc:AlternateContent>
                            <mc:Choice Requires="wps">
                              <w:drawing>
                                <wp:anchor distT="4294967295" distB="4294967295" distL="114300" distR="114300" simplePos="0" relativeHeight="251662336" behindDoc="0" locked="0" layoutInCell="1" allowOverlap="1">
                                  <wp:simplePos x="0" y="0"/>
                                  <wp:positionH relativeFrom="column">
                                    <wp:posOffset>-17145</wp:posOffset>
                                  </wp:positionH>
                                  <wp:positionV relativeFrom="paragraph">
                                    <wp:posOffset>153034</wp:posOffset>
                                  </wp:positionV>
                                  <wp:extent cx="187325" cy="0"/>
                                  <wp:effectExtent l="0" t="76200" r="2222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35pt;margin-top:12.05pt;width:14.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">
                                  <v:stroke endarrow="block"/>
                                </v:shape>
                              </w:pict>
                            </mc:Fallback>
                          </mc:AlternateContent>
                        </w:r>
                      </w:p>
                    </w:tc>
                    <w:tc>
                      <w:tcPr>
                        <w:tcW w:w="4468" w:type="dxa"/>
                        <w:tcBorders>
                          <w:top w:val="single" w:sz="4" w:space="0" w:color="auto"/>
                          <w:left w:val="single" w:sz="4" w:space="0" w:color="auto"/>
                          <w:bottom w:val="single" w:sz="4" w:space="0" w:color="auto"/>
                          <w:right w:val="single" w:sz="4" w:space="0" w:color="auto"/>
                        </w:tcBorders>
                        <w:shd w:val="clear" w:color="auto" w:fill="DBE5F1"/>
                      </w:tcPr>
                      <w:p w:rsidR="0022616A" w:rsidRPr="00722B77" w:rsidRDefault="0022616A" w:rsidP="00D372E3">
                        <w:pPr>
                          <w:rPr>
                            <w:rFonts w:ascii="Arial" w:hAnsi="Arial" w:cs="Arial"/>
                            <w:b/>
                          </w:rPr>
                        </w:pPr>
                        <w:r w:rsidRPr="00722B77">
                          <w:rPr>
                            <w:rFonts w:ascii="Arial" w:hAnsi="Arial" w:cs="Arial"/>
                            <w:b/>
                          </w:rPr>
                          <w:t xml:space="preserve">Outputs / Intermediate Results: </w:t>
                        </w:r>
                      </w:p>
                      <w:p w:rsidR="0022616A" w:rsidRPr="00722B77" w:rsidRDefault="0022616A" w:rsidP="00D372E3">
                        <w:pPr>
                          <w:rPr>
                            <w:rFonts w:ascii="Arial" w:hAnsi="Arial" w:cs="Arial"/>
                            <w:b/>
                          </w:rPr>
                        </w:pPr>
                      </w:p>
                      <w:p w:rsidR="0022616A" w:rsidRPr="00CB5198" w:rsidRDefault="00CB5198" w:rsidP="00CB5198">
                        <w:pPr>
                          <w:numPr>
                            <w:ilvl w:val="0"/>
                            <w:numId w:val="3"/>
                          </w:numPr>
                          <w:rPr>
                            <w:rFonts w:ascii="Arial" w:hAnsi="Arial" w:cs="Arial"/>
                            <w:i/>
                          </w:rPr>
                        </w:pPr>
                        <w:r w:rsidRPr="00CB5198">
                          <w:rPr>
                            <w:rFonts w:ascii="Arial" w:hAnsi="Arial" w:cs="Arial"/>
                            <w:i/>
                          </w:rPr>
                          <w:t>% of mothers having knowledge about immunization and danger signs of pregnancy and childhood illnesses</w:t>
                        </w:r>
                      </w:p>
                    </w:tc>
                    <w:tc>
                      <w:tcPr>
                        <w:tcW w:w="289" w:type="dxa"/>
                        <w:tcBorders>
                          <w:top w:val="nil"/>
                          <w:left w:val="single" w:sz="4" w:space="0" w:color="auto"/>
                          <w:bottom w:val="nil"/>
                          <w:right w:val="single" w:sz="4" w:space="0" w:color="auto"/>
                        </w:tcBorders>
                        <w:shd w:val="clear" w:color="auto" w:fill="FFFFFF"/>
                      </w:tcPr>
                      <w:p w:rsidR="0022616A" w:rsidRPr="00722B77" w:rsidRDefault="00082766" w:rsidP="00D372E3">
                        <w:pPr>
                          <w:spacing w:before="120" w:after="120"/>
                          <w:jc w:val="both"/>
                          <w:rPr>
                            <w:rFonts w:ascii="Arial" w:hAnsi="Arial" w:cs="Arial"/>
                            <w:b/>
                            <w:i/>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457835</wp:posOffset>
                                  </wp:positionV>
                                  <wp:extent cx="125730" cy="635"/>
                                  <wp:effectExtent l="0" t="76200" r="26670" b="9461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75pt;margin-top:36.05pt;width:9.9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">
                                  <v:stroke endarrow="block"/>
                                </v:shape>
                              </w:pict>
                            </mc:Fallback>
                          </mc:AlternateContent>
                        </w:r>
                      </w:p>
                    </w:tc>
                    <w:tc>
                      <w:tcPr>
                        <w:tcW w:w="3755" w:type="dxa"/>
                        <w:tcBorders>
                          <w:top w:val="single" w:sz="4" w:space="0" w:color="auto"/>
                          <w:left w:val="single" w:sz="4" w:space="0" w:color="auto"/>
                          <w:bottom w:val="single" w:sz="4" w:space="0" w:color="auto"/>
                          <w:right w:val="single" w:sz="4" w:space="0" w:color="auto"/>
                        </w:tcBorders>
                        <w:shd w:val="clear" w:color="auto" w:fill="F2DBDB"/>
                      </w:tcPr>
                      <w:p w:rsidR="0022616A" w:rsidRPr="00722B77" w:rsidRDefault="0022616A" w:rsidP="00D372E3">
                        <w:pPr>
                          <w:rPr>
                            <w:rFonts w:ascii="Arial" w:hAnsi="Arial" w:cs="Arial"/>
                            <w:b/>
                          </w:rPr>
                        </w:pPr>
                        <w:r w:rsidRPr="00722B77">
                          <w:rPr>
                            <w:rFonts w:ascii="Arial" w:hAnsi="Arial" w:cs="Arial"/>
                            <w:b/>
                          </w:rPr>
                          <w:t>Immunisation Outcomes:</w:t>
                        </w:r>
                      </w:p>
                      <w:p w:rsidR="0022616A" w:rsidRPr="00722B77" w:rsidRDefault="0022616A" w:rsidP="00D372E3">
                        <w:pPr>
                          <w:rPr>
                            <w:rFonts w:ascii="Arial" w:hAnsi="Arial" w:cs="Arial"/>
                            <w:b/>
                          </w:rPr>
                        </w:pPr>
                      </w:p>
                      <w:p w:rsidR="0022616A" w:rsidRPr="00762BCA" w:rsidRDefault="00762BCA" w:rsidP="00762BCA">
                        <w:pPr>
                          <w:numPr>
                            <w:ilvl w:val="0"/>
                            <w:numId w:val="3"/>
                          </w:numPr>
                          <w:rPr>
                            <w:rFonts w:ascii="Arial" w:hAnsi="Arial" w:cs="Arial"/>
                            <w:b/>
                          </w:rPr>
                        </w:pPr>
                        <w:r w:rsidRPr="00762BCA">
                          <w:rPr>
                            <w:rFonts w:ascii="Arial" w:hAnsi="Arial" w:cs="Arial"/>
                          </w:rPr>
                          <w:t>DTP3 coverage - % of surviving infants receiving three doses of the diphtheria-tetanus-pertussis vaccine (DTP3)</w:t>
                        </w:r>
                        <w:r>
                          <w:rPr>
                            <w:rFonts w:ascii="Arial" w:hAnsi="Arial" w:cs="Arial"/>
                          </w:rPr>
                          <w:t>;</w:t>
                        </w:r>
                      </w:p>
                      <w:p w:rsidR="00762BCA" w:rsidRDefault="00762BCA" w:rsidP="00762BCA">
                        <w:pPr>
                          <w:numPr>
                            <w:ilvl w:val="0"/>
                            <w:numId w:val="3"/>
                          </w:numPr>
                          <w:rPr>
                            <w:rFonts w:ascii="Arial" w:hAnsi="Arial" w:cs="Arial"/>
                          </w:rPr>
                        </w:pPr>
                        <w:r w:rsidRPr="00762BCA">
                          <w:rPr>
                            <w:rFonts w:ascii="Arial" w:hAnsi="Arial" w:cs="Arial"/>
                          </w:rPr>
                          <w:t>MCV1 coverage - % of surviving infants receiving first dose of measles containing vaccine</w:t>
                        </w:r>
                        <w:r>
                          <w:rPr>
                            <w:rFonts w:ascii="Arial" w:hAnsi="Arial" w:cs="Arial"/>
                          </w:rPr>
                          <w:t>;</w:t>
                        </w:r>
                      </w:p>
                      <w:p w:rsidR="00CB5198" w:rsidRPr="00762BCA" w:rsidRDefault="00CB5198" w:rsidP="00CB5198">
                        <w:pPr>
                          <w:numPr>
                            <w:ilvl w:val="0"/>
                            <w:numId w:val="3"/>
                          </w:numPr>
                          <w:rPr>
                            <w:rFonts w:ascii="Arial" w:hAnsi="Arial" w:cs="Arial"/>
                          </w:rPr>
                        </w:pPr>
                        <w:r w:rsidRPr="00CB5198">
                          <w:rPr>
                            <w:rFonts w:ascii="Arial" w:hAnsi="Arial" w:cs="Arial"/>
                          </w:rPr>
                          <w:lastRenderedPageBreak/>
                          <w:t>Proportion of children fully immunised - % of children aged 12-23 months who receive all basic vaccinations in a country’s routine immunisation program</w:t>
                        </w:r>
                      </w:p>
                    </w:tc>
                  </w:tr>
                </w:tbl>
                <w:p w:rsidR="0022616A" w:rsidRDefault="0022616A" w:rsidP="0022616A">
                  <w:pPr>
                    <w:pStyle w:val="Heading2"/>
                    <w:ind w:left="360"/>
                    <w:rPr>
                      <w:rFonts w:ascii="Times New Roman" w:eastAsia="Times New Roman" w:hAnsi="Times New Roman"/>
                      <w:b w:val="0"/>
                      <w:sz w:val="20"/>
                      <w:szCs w:val="20"/>
                      <w:lang w:val="en-GB"/>
                    </w:rPr>
                  </w:pPr>
                </w:p>
                <w:p w:rsidR="0022616A" w:rsidRDefault="0022616A" w:rsidP="006F25DB">
                  <w:pPr>
                    <w:rPr>
                      <w:b/>
                    </w:rPr>
                  </w:pPr>
                </w:p>
                <w:tbl>
                  <w:tblPr>
                    <w:tblW w:w="14424"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5478"/>
                    <w:gridCol w:w="434"/>
                    <w:gridCol w:w="4468"/>
                    <w:gridCol w:w="289"/>
                    <w:gridCol w:w="3755"/>
                  </w:tblGrid>
                  <w:tr w:rsidR="00A170B9" w:rsidRPr="00722B77" w:rsidTr="00CC27F9">
                    <w:trPr>
                      <w:trHeight w:val="663"/>
                    </w:trPr>
                    <w:tc>
                      <w:tcPr>
                        <w:tcW w:w="14424" w:type="dxa"/>
                        <w:gridSpan w:val="5"/>
                        <w:tcBorders>
                          <w:bottom w:val="single" w:sz="4" w:space="0" w:color="auto"/>
                        </w:tcBorders>
                        <w:shd w:val="clear" w:color="auto" w:fill="FFFFFF"/>
                        <w:vAlign w:val="center"/>
                      </w:tcPr>
                      <w:p w:rsidR="00A170B9" w:rsidRPr="006A74C2" w:rsidRDefault="00A170B9" w:rsidP="00A170B9">
                        <w:pPr>
                          <w:ind w:right="162"/>
                          <w:rPr>
                            <w:rFonts w:ascii="Arial" w:hAnsi="Arial" w:cs="Arial"/>
                            <w:color w:val="000000"/>
                            <w:lang w:eastAsia="es-ES"/>
                          </w:rPr>
                        </w:pPr>
                        <w:r w:rsidRPr="003A15BD">
                          <w:rPr>
                            <w:rFonts w:ascii="Arial" w:hAnsi="Arial" w:cs="Arial"/>
                            <w:b/>
                            <w:i/>
                            <w:u w:val="single"/>
                          </w:rPr>
                          <w:t xml:space="preserve">Objective </w:t>
                        </w:r>
                        <w:r>
                          <w:rPr>
                            <w:rFonts w:ascii="Arial" w:hAnsi="Arial" w:cs="Arial"/>
                            <w:b/>
                            <w:i/>
                            <w:u w:val="single"/>
                          </w:rPr>
                          <w:t>4</w:t>
                        </w:r>
                        <w:r w:rsidRPr="003A15BD">
                          <w:rPr>
                            <w:rFonts w:ascii="Arial" w:hAnsi="Arial" w:cs="Arial"/>
                            <w:b/>
                            <w:i/>
                            <w:u w:val="single"/>
                          </w:rPr>
                          <w:t xml:space="preserve">: </w:t>
                        </w:r>
                        <w:r w:rsidRPr="00A170B9">
                          <w:rPr>
                            <w:rFonts w:ascii="Arial" w:hAnsi="Arial" w:cs="Arial"/>
                          </w:rPr>
                          <w:t>To provide evidence (on utilization, impact and cost of services) in order to generate appropriate, equitable and affordable health care delivery models for maximisation of efficiency and equity of immunisation and other essential</w:t>
                        </w:r>
                      </w:p>
                    </w:tc>
                  </w:tr>
                  <w:tr w:rsidR="00A170B9" w:rsidRPr="00722B77" w:rsidTr="00CC27F9">
                    <w:trPr>
                      <w:trHeight w:val="642"/>
                    </w:trPr>
                    <w:tc>
                      <w:tcPr>
                        <w:tcW w:w="5478" w:type="dxa"/>
                        <w:tcBorders>
                          <w:top w:val="single" w:sz="4" w:space="0" w:color="auto"/>
                          <w:left w:val="single" w:sz="4" w:space="0" w:color="auto"/>
                          <w:bottom w:val="single" w:sz="4" w:space="0" w:color="auto"/>
                          <w:right w:val="single" w:sz="4" w:space="0" w:color="auto"/>
                        </w:tcBorders>
                        <w:shd w:val="clear" w:color="auto" w:fill="EEECE1"/>
                      </w:tcPr>
                      <w:p w:rsidR="00CB5198" w:rsidRPr="00722B77" w:rsidRDefault="00CB5198" w:rsidP="00CB5198">
                        <w:pPr>
                          <w:rPr>
                            <w:rFonts w:ascii="Arial" w:hAnsi="Arial" w:cs="Arial"/>
                            <w:b/>
                          </w:rPr>
                        </w:pPr>
                        <w:r w:rsidRPr="00722B77">
                          <w:rPr>
                            <w:rFonts w:ascii="Arial" w:hAnsi="Arial" w:cs="Arial"/>
                            <w:b/>
                          </w:rPr>
                          <w:t>Activities:</w:t>
                        </w:r>
                      </w:p>
                      <w:p w:rsidR="00CB5198" w:rsidRPr="00722B77" w:rsidRDefault="00CB5198" w:rsidP="00CB5198">
                        <w:pPr>
                          <w:rPr>
                            <w:rFonts w:ascii="Arial" w:hAnsi="Arial" w:cs="Arial"/>
                          </w:rPr>
                        </w:pPr>
                      </w:p>
                      <w:p w:rsidR="00A170B9" w:rsidRPr="00CB5198" w:rsidRDefault="00E00EBF" w:rsidP="00CC27F9">
                        <w:pPr>
                          <w:rPr>
                            <w:rFonts w:ascii="Arial" w:hAnsi="Arial" w:cs="Arial"/>
                          </w:rPr>
                        </w:pPr>
                        <w:r w:rsidRPr="00CB5198">
                          <w:rPr>
                            <w:rFonts w:ascii="Arial" w:hAnsi="Arial" w:cs="Arial"/>
                          </w:rPr>
                          <w:t>4.1 Conduct baseline and end-line surveys;</w:t>
                        </w:r>
                      </w:p>
                      <w:p w:rsidR="00E00EBF" w:rsidRPr="00CB5198" w:rsidRDefault="00E00EBF" w:rsidP="00CC27F9">
                        <w:pPr>
                          <w:rPr>
                            <w:rFonts w:ascii="Arial" w:hAnsi="Arial" w:cs="Arial"/>
                          </w:rPr>
                        </w:pPr>
                        <w:r w:rsidRPr="00CB5198">
                          <w:rPr>
                            <w:rFonts w:ascii="Arial" w:hAnsi="Arial" w:cs="Arial"/>
                          </w:rPr>
                          <w:t>4.2 Establish &amp; support operational research committee;</w:t>
                        </w:r>
                      </w:p>
                      <w:p w:rsidR="00E00EBF" w:rsidRPr="00CB5198" w:rsidRDefault="00E00EBF" w:rsidP="00CC27F9">
                        <w:pPr>
                          <w:rPr>
                            <w:rFonts w:ascii="Arial" w:hAnsi="Arial" w:cs="Arial"/>
                          </w:rPr>
                        </w:pPr>
                        <w:r w:rsidRPr="00CB5198">
                          <w:rPr>
                            <w:rFonts w:ascii="Arial" w:hAnsi="Arial" w:cs="Arial"/>
                          </w:rPr>
                          <w:t>4.3 Commission operational research studies;</w:t>
                        </w:r>
                      </w:p>
                      <w:p w:rsidR="00E00EBF" w:rsidRPr="00CB5198" w:rsidRDefault="00E00EBF" w:rsidP="00CC27F9">
                        <w:pPr>
                          <w:rPr>
                            <w:rFonts w:ascii="Arial" w:hAnsi="Arial" w:cs="Arial"/>
                          </w:rPr>
                        </w:pPr>
                        <w:r w:rsidRPr="00CB5198">
                          <w:rPr>
                            <w:rFonts w:ascii="Arial" w:hAnsi="Arial" w:cs="Arial"/>
                          </w:rPr>
                          <w:t>4.4 Conduct focus groups for operational research;</w:t>
                        </w:r>
                      </w:p>
                      <w:p w:rsidR="00E00EBF" w:rsidRPr="00CB5198" w:rsidRDefault="00E00EBF" w:rsidP="00CC27F9">
                        <w:pPr>
                          <w:rPr>
                            <w:rFonts w:ascii="Arial" w:hAnsi="Arial" w:cs="Arial"/>
                          </w:rPr>
                        </w:pPr>
                        <w:r w:rsidRPr="00CB5198">
                          <w:rPr>
                            <w:rFonts w:ascii="Arial" w:hAnsi="Arial" w:cs="Arial"/>
                          </w:rPr>
                          <w:t>4.5 Support data analyses and use;</w:t>
                        </w:r>
                      </w:p>
                      <w:p w:rsidR="00E00EBF" w:rsidRPr="00CB5198" w:rsidRDefault="00E00EBF" w:rsidP="00CC27F9">
                        <w:pPr>
                          <w:rPr>
                            <w:rFonts w:ascii="Arial" w:hAnsi="Arial" w:cs="Arial"/>
                          </w:rPr>
                        </w:pPr>
                        <w:r w:rsidRPr="00CB5198">
                          <w:rPr>
                            <w:rFonts w:ascii="Arial" w:hAnsi="Arial" w:cs="Arial"/>
                          </w:rPr>
                          <w:t xml:space="preserve">4.6 Training of </w:t>
                        </w:r>
                        <w:proofErr w:type="spellStart"/>
                        <w:r w:rsidRPr="00CB5198">
                          <w:rPr>
                            <w:rFonts w:ascii="Arial" w:hAnsi="Arial" w:cs="Arial"/>
                          </w:rPr>
                          <w:t>MoH</w:t>
                        </w:r>
                        <w:proofErr w:type="spellEnd"/>
                        <w:r w:rsidRPr="00CB5198">
                          <w:rPr>
                            <w:rFonts w:ascii="Arial" w:hAnsi="Arial" w:cs="Arial"/>
                          </w:rPr>
                          <w:t xml:space="preserve"> Managers in operational research;</w:t>
                        </w:r>
                      </w:p>
                      <w:p w:rsidR="00E00EBF" w:rsidRPr="00CB5198" w:rsidRDefault="00E00EBF" w:rsidP="00CC27F9">
                        <w:pPr>
                          <w:rPr>
                            <w:rFonts w:ascii="Arial" w:hAnsi="Arial" w:cs="Arial"/>
                          </w:rPr>
                        </w:pPr>
                        <w:r w:rsidRPr="00CB5198">
                          <w:rPr>
                            <w:rFonts w:ascii="Arial" w:hAnsi="Arial" w:cs="Arial"/>
                          </w:rPr>
                          <w:t>4.7 Organize study tours for health authorities;</w:t>
                        </w:r>
                      </w:p>
                      <w:p w:rsidR="00E00EBF" w:rsidRPr="00CB5198" w:rsidRDefault="00E00EBF" w:rsidP="00CC27F9">
                        <w:pPr>
                          <w:rPr>
                            <w:rFonts w:ascii="Arial" w:hAnsi="Arial" w:cs="Arial"/>
                          </w:rPr>
                        </w:pPr>
                        <w:r w:rsidRPr="00CB5198">
                          <w:rPr>
                            <w:rFonts w:ascii="Arial" w:hAnsi="Arial" w:cs="Arial"/>
                          </w:rPr>
                          <w:t>4.8 Technical Assistance for Operational Research;</w:t>
                        </w:r>
                      </w:p>
                      <w:p w:rsidR="00E00EBF" w:rsidRPr="006A74C2" w:rsidRDefault="00E00EBF" w:rsidP="00CC27F9">
                        <w:pPr>
                          <w:rPr>
                            <w:rFonts w:ascii="Arial" w:hAnsi="Arial" w:cs="Arial"/>
                            <w:lang w:val="en-US"/>
                          </w:rPr>
                        </w:pPr>
                      </w:p>
                    </w:tc>
                    <w:tc>
                      <w:tcPr>
                        <w:tcW w:w="434" w:type="dxa"/>
                        <w:tcBorders>
                          <w:top w:val="nil"/>
                          <w:left w:val="single" w:sz="4" w:space="0" w:color="auto"/>
                          <w:bottom w:val="nil"/>
                          <w:right w:val="single" w:sz="4" w:space="0" w:color="auto"/>
                        </w:tcBorders>
                        <w:shd w:val="clear" w:color="auto" w:fill="FFFFFF"/>
                      </w:tcPr>
                      <w:p w:rsidR="00A170B9" w:rsidRPr="00722B77" w:rsidRDefault="00A170B9" w:rsidP="00CC27F9">
                        <w:pPr>
                          <w:spacing w:before="120" w:after="120"/>
                          <w:jc w:val="both"/>
                          <w:rPr>
                            <w:rFonts w:ascii="Arial" w:hAnsi="Arial" w:cs="Arial"/>
                            <w:b/>
                            <w:i/>
                          </w:rPr>
                        </w:pPr>
                      </w:p>
                    </w:tc>
                    <w:tc>
                      <w:tcPr>
                        <w:tcW w:w="4468" w:type="dxa"/>
                        <w:tcBorders>
                          <w:top w:val="single" w:sz="4" w:space="0" w:color="auto"/>
                          <w:left w:val="single" w:sz="4" w:space="0" w:color="auto"/>
                          <w:bottom w:val="single" w:sz="4" w:space="0" w:color="auto"/>
                          <w:right w:val="single" w:sz="4" w:space="0" w:color="auto"/>
                        </w:tcBorders>
                        <w:shd w:val="clear" w:color="auto" w:fill="DBE5F1"/>
                      </w:tcPr>
                      <w:p w:rsidR="00A170B9" w:rsidRPr="00722B77" w:rsidRDefault="00A170B9" w:rsidP="00CC27F9">
                        <w:pPr>
                          <w:rPr>
                            <w:rFonts w:ascii="Arial" w:hAnsi="Arial" w:cs="Arial"/>
                            <w:b/>
                          </w:rPr>
                        </w:pPr>
                        <w:r w:rsidRPr="00722B77">
                          <w:rPr>
                            <w:rFonts w:ascii="Arial" w:hAnsi="Arial" w:cs="Arial"/>
                            <w:b/>
                          </w:rPr>
                          <w:t xml:space="preserve">Outputs / Intermediate Results: </w:t>
                        </w:r>
                      </w:p>
                      <w:p w:rsidR="00A170B9" w:rsidRPr="00722B77" w:rsidRDefault="00A170B9" w:rsidP="00CC27F9">
                        <w:pPr>
                          <w:rPr>
                            <w:rFonts w:ascii="Arial" w:hAnsi="Arial" w:cs="Arial"/>
                            <w:b/>
                          </w:rPr>
                        </w:pPr>
                      </w:p>
                      <w:p w:rsidR="00A170B9" w:rsidRPr="00CB5198" w:rsidRDefault="00CB5198" w:rsidP="00CB5198">
                        <w:pPr>
                          <w:numPr>
                            <w:ilvl w:val="0"/>
                            <w:numId w:val="3"/>
                          </w:numPr>
                          <w:rPr>
                            <w:rFonts w:ascii="Arial" w:hAnsi="Arial" w:cs="Arial"/>
                            <w:i/>
                          </w:rPr>
                        </w:pPr>
                        <w:r w:rsidRPr="00CB5198">
                          <w:rPr>
                            <w:rFonts w:ascii="Arial" w:hAnsi="Arial" w:cs="Arial"/>
                            <w:i/>
                          </w:rPr>
                          <w:t xml:space="preserve">Regular production of information products based on a) facility assessments, b) supportive supervision; c) community based HIS system  </w:t>
                        </w:r>
                      </w:p>
                    </w:tc>
                    <w:tc>
                      <w:tcPr>
                        <w:tcW w:w="289" w:type="dxa"/>
                        <w:tcBorders>
                          <w:top w:val="nil"/>
                          <w:left w:val="single" w:sz="4" w:space="0" w:color="auto"/>
                          <w:bottom w:val="nil"/>
                          <w:right w:val="single" w:sz="4" w:space="0" w:color="auto"/>
                        </w:tcBorders>
                        <w:shd w:val="clear" w:color="auto" w:fill="FFFFFF"/>
                      </w:tcPr>
                      <w:p w:rsidR="00A170B9" w:rsidRPr="00722B77" w:rsidRDefault="00082766" w:rsidP="00CC27F9">
                        <w:pPr>
                          <w:spacing w:before="120" w:after="120"/>
                          <w:jc w:val="both"/>
                          <w:rPr>
                            <w:rFonts w:ascii="Arial" w:hAnsi="Arial" w:cs="Arial"/>
                            <w:b/>
                            <w:i/>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-34925</wp:posOffset>
                                  </wp:positionH>
                                  <wp:positionV relativeFrom="paragraph">
                                    <wp:posOffset>457835</wp:posOffset>
                                  </wp:positionV>
                                  <wp:extent cx="125730" cy="635"/>
                                  <wp:effectExtent l="0" t="76200" r="26670" b="946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75pt;margin-top:36.05pt;width:9.9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">
                                  <v:stroke endarrow="block"/>
                                </v:shape>
                              </w:pict>
                            </mc:Fallback>
                          </mc:AlternateContent>
                        </w:r>
                      </w:p>
                    </w:tc>
                    <w:tc>
                      <w:tcPr>
                        <w:tcW w:w="3755" w:type="dxa"/>
                        <w:tcBorders>
                          <w:top w:val="single" w:sz="4" w:space="0" w:color="auto"/>
                          <w:left w:val="single" w:sz="4" w:space="0" w:color="auto"/>
                          <w:bottom w:val="single" w:sz="4" w:space="0" w:color="auto"/>
                          <w:right w:val="single" w:sz="4" w:space="0" w:color="auto"/>
                        </w:tcBorders>
                        <w:shd w:val="clear" w:color="auto" w:fill="F2DBDB"/>
                      </w:tcPr>
                      <w:p w:rsidR="00A170B9" w:rsidRPr="00722B77" w:rsidRDefault="00A170B9" w:rsidP="00CC27F9">
                        <w:pPr>
                          <w:rPr>
                            <w:rFonts w:ascii="Arial" w:hAnsi="Arial" w:cs="Arial"/>
                            <w:b/>
                          </w:rPr>
                        </w:pPr>
                        <w:r w:rsidRPr="00722B77">
                          <w:rPr>
                            <w:rFonts w:ascii="Arial" w:hAnsi="Arial" w:cs="Arial"/>
                            <w:b/>
                          </w:rPr>
                          <w:t>Immunisation Outcomes:</w:t>
                        </w:r>
                      </w:p>
                      <w:p w:rsidR="00A170B9" w:rsidRPr="00722B77" w:rsidRDefault="00A170B9" w:rsidP="00CC27F9">
                        <w:pPr>
                          <w:rPr>
                            <w:rFonts w:ascii="Arial" w:hAnsi="Arial" w:cs="Arial"/>
                            <w:b/>
                          </w:rPr>
                        </w:pPr>
                      </w:p>
                      <w:p w:rsidR="00A170B9" w:rsidRPr="00762BCA" w:rsidRDefault="00CB5198" w:rsidP="00CB5198">
                        <w:pPr>
                          <w:numPr>
                            <w:ilvl w:val="0"/>
                            <w:numId w:val="3"/>
                          </w:numPr>
                          <w:rPr>
                            <w:rFonts w:ascii="Arial" w:hAnsi="Arial" w:cs="Arial"/>
                          </w:rPr>
                        </w:pPr>
                        <w:r w:rsidRPr="00CB5198">
                          <w:rPr>
                            <w:rFonts w:ascii="Arial" w:hAnsi="Arial" w:cs="Arial"/>
                          </w:rPr>
                          <w:t>Proportion of children fully immunised - % of children aged 12-23 months who receive all basic vaccinations in a country’s routine immunisation program</w:t>
                        </w:r>
                      </w:p>
                    </w:tc>
                  </w:tr>
                </w:tbl>
                <w:p w:rsidR="0022616A" w:rsidRDefault="0022616A" w:rsidP="006F25DB">
                  <w:pPr>
                    <w:rPr>
                      <w:b/>
                    </w:rPr>
                  </w:pPr>
                </w:p>
                <w:p w:rsidR="00AE4BDB" w:rsidRPr="00AE4BDB" w:rsidRDefault="00AE4BDB" w:rsidP="00AE4BDB">
                  <w:pPr>
                    <w:pStyle w:val="Heading2"/>
                    <w:ind w:left="360"/>
                    <w:rPr>
                      <w:rFonts w:ascii="Arial" w:hAnsi="Arial" w:cs="Arial"/>
                      <w:b w:val="0"/>
                      <w:sz w:val="20"/>
                      <w:szCs w:val="20"/>
                      <w:u w:val="single"/>
                    </w:rPr>
                  </w:pPr>
                  <w:r>
                    <w:rPr>
                      <w:rFonts w:ascii="Times New Roman" w:eastAsia="Times New Roman" w:hAnsi="Times New Roman"/>
                      <w:b w:val="0"/>
                      <w:sz w:val="20"/>
                      <w:szCs w:val="20"/>
                      <w:lang w:val="en-GB"/>
                    </w:rPr>
                    <w:br w:type="page"/>
                  </w:r>
                </w:p>
                <w:p w:rsidR="00453483" w:rsidRPr="00722B77" w:rsidRDefault="00AE4BDB" w:rsidP="000A53CE">
                  <w:pPr>
                    <w:pStyle w:val="Heading2"/>
                    <w:numPr>
                      <w:ilvl w:val="0"/>
                      <w:numId w:val="2"/>
                    </w:numPr>
                    <w:rPr>
                      <w:rFonts w:ascii="Arial" w:hAnsi="Arial" w:cs="Arial"/>
                      <w:b w:val="0"/>
                      <w:sz w:val="20"/>
                      <w:szCs w:val="20"/>
                      <w:u w:val="single"/>
                    </w:rPr>
                  </w:pPr>
                  <w:r>
                    <w:rPr>
                      <w:rFonts w:ascii="Times New Roman" w:eastAsia="Times New Roman" w:hAnsi="Times New Roman"/>
                      <w:b w:val="0"/>
                      <w:sz w:val="20"/>
                      <w:szCs w:val="20"/>
                      <w:lang w:val="en-GB"/>
                    </w:rPr>
                    <w:br w:type="page"/>
                  </w:r>
                  <w:r w:rsidR="00534BCD" w:rsidRPr="00722B77">
                    <w:rPr>
                      <w:rFonts w:ascii="Arial" w:hAnsi="Arial" w:cs="Arial"/>
                    </w:rPr>
                    <w:br w:type="page"/>
                  </w:r>
                  <w:bookmarkStart w:id="20" w:name="_Toc364094947"/>
                  <w:r w:rsidR="00453483" w:rsidRPr="00722B77">
                    <w:rPr>
                      <w:rFonts w:ascii="Arial" w:hAnsi="Arial" w:cs="Arial"/>
                      <w:sz w:val="20"/>
                      <w:szCs w:val="20"/>
                    </w:rPr>
                    <w:t>Summary of Activity Revisions</w:t>
                  </w:r>
                  <w:bookmarkEnd w:id="20"/>
                  <w:r w:rsidR="00453483" w:rsidRPr="00722B77">
                    <w:rPr>
                      <w:rStyle w:val="SubtleReference"/>
                      <w:rFonts w:ascii="Arial" w:hAnsi="Arial" w:cs="Arial"/>
                      <w:color w:val="auto"/>
                      <w:sz w:val="20"/>
                      <w:szCs w:val="20"/>
                    </w:rPr>
                    <w:t xml:space="preserve"> </w:t>
                  </w:r>
                </w:p>
                <w:p w:rsidR="00932A14" w:rsidRDefault="00932A14" w:rsidP="00932A14">
                  <w:pPr>
                    <w:ind w:right="244"/>
                    <w:jc w:val="both"/>
                    <w:rPr>
                      <w:rFonts w:ascii="Arial" w:hAnsi="Arial" w:cs="Arial"/>
                      <w:i/>
                      <w:color w:val="173E49"/>
                    </w:rPr>
                  </w:pPr>
                </w:p>
                <w:p w:rsidR="00A81553" w:rsidRDefault="009E6832" w:rsidP="00932A14">
                  <w:pPr>
                    <w:ind w:right="244"/>
                    <w:jc w:val="both"/>
                    <w:rPr>
                      <w:rFonts w:ascii="Arial" w:hAnsi="Arial" w:cs="Arial"/>
                      <w:color w:val="173E49"/>
                    </w:rPr>
                  </w:pPr>
                  <w:r>
                    <w:rPr>
                      <w:rFonts w:ascii="Arial" w:hAnsi="Arial" w:cs="Arial"/>
                      <w:color w:val="173E49"/>
                    </w:rPr>
                    <w:lastRenderedPageBreak/>
                    <w:t>P</w:t>
                  </w:r>
                  <w:r w:rsidR="00453483" w:rsidRPr="005631E7">
                    <w:rPr>
                      <w:rFonts w:ascii="Arial" w:hAnsi="Arial" w:cs="Arial"/>
                      <w:color w:val="173E49"/>
                    </w:rPr>
                    <w:t xml:space="preserve">lease complete Table </w:t>
                  </w:r>
                  <w:r w:rsidR="00932A14" w:rsidRPr="005631E7">
                    <w:rPr>
                      <w:rFonts w:ascii="Arial" w:hAnsi="Arial" w:cs="Arial"/>
                      <w:color w:val="173E49"/>
                    </w:rPr>
                    <w:t>1</w:t>
                  </w:r>
                  <w:r w:rsidR="00453483" w:rsidRPr="005631E7">
                    <w:rPr>
                      <w:rFonts w:ascii="Arial" w:hAnsi="Arial" w:cs="Arial"/>
                      <w:color w:val="173E49"/>
                    </w:rPr>
                    <w:t xml:space="preserve"> </w:t>
                  </w:r>
                  <w:r w:rsidR="00932A14" w:rsidRPr="005631E7">
                    <w:rPr>
                      <w:rFonts w:ascii="Arial" w:hAnsi="Arial" w:cs="Arial"/>
                      <w:color w:val="173E49"/>
                    </w:rPr>
                    <w:t xml:space="preserve">below </w:t>
                  </w:r>
                  <w:r w:rsidR="00453483" w:rsidRPr="005631E7">
                    <w:rPr>
                      <w:rFonts w:ascii="Arial" w:hAnsi="Arial" w:cs="Arial"/>
                      <w:color w:val="173E49"/>
                    </w:rPr>
                    <w:t xml:space="preserve">to summarize only the activities that will be revised </w:t>
                  </w:r>
                  <w:r w:rsidR="00377BE1">
                    <w:rPr>
                      <w:rFonts w:ascii="Arial" w:hAnsi="Arial" w:cs="Arial"/>
                      <w:color w:val="173E49"/>
                    </w:rPr>
                    <w:t>from the original approved</w:t>
                  </w:r>
                  <w:r w:rsidR="00453483" w:rsidRPr="005631E7">
                    <w:rPr>
                      <w:rFonts w:ascii="Arial" w:hAnsi="Arial" w:cs="Arial"/>
                      <w:color w:val="173E49"/>
                    </w:rPr>
                    <w:t xml:space="preserve"> HSS grant.  Please explain the revision </w:t>
                  </w:r>
                  <w:r w:rsidR="00AF24D9">
                    <w:rPr>
                      <w:rFonts w:ascii="Arial" w:hAnsi="Arial" w:cs="Arial"/>
                      <w:color w:val="173E49"/>
                    </w:rPr>
                    <w:t>of</w:t>
                  </w:r>
                  <w:r w:rsidR="00453483" w:rsidRPr="005631E7">
                    <w:rPr>
                      <w:rFonts w:ascii="Arial" w:hAnsi="Arial" w:cs="Arial"/>
                      <w:color w:val="173E49"/>
                    </w:rPr>
                    <w:t xml:space="preserve"> </w:t>
                  </w:r>
                  <w:r w:rsidR="00D742CF" w:rsidRPr="005631E7">
                    <w:rPr>
                      <w:rFonts w:ascii="Arial" w:hAnsi="Arial" w:cs="Arial"/>
                      <w:color w:val="173E49"/>
                    </w:rPr>
                    <w:t>each activity</w:t>
                  </w:r>
                  <w:r w:rsidR="001001F5">
                    <w:rPr>
                      <w:rFonts w:ascii="Arial" w:hAnsi="Arial" w:cs="Arial"/>
                      <w:color w:val="173E49"/>
                    </w:rPr>
                    <w:t xml:space="preserve"> - f</w:t>
                  </w:r>
                  <w:r w:rsidR="00453483" w:rsidRPr="005631E7">
                    <w:rPr>
                      <w:rFonts w:ascii="Arial" w:hAnsi="Arial" w:cs="Arial"/>
                      <w:color w:val="173E49"/>
                    </w:rPr>
                    <w:t xml:space="preserve">or example, is the activity </w:t>
                  </w:r>
                  <w:r w:rsidR="00D71DA5">
                    <w:rPr>
                      <w:rFonts w:ascii="Arial" w:hAnsi="Arial" w:cs="Arial"/>
                      <w:color w:val="173E49"/>
                    </w:rPr>
                    <w:t xml:space="preserve">completely new, revised from an originally approved activity, or </w:t>
                  </w:r>
                  <w:r w:rsidR="00453483" w:rsidRPr="005631E7">
                    <w:rPr>
                      <w:rFonts w:ascii="Arial" w:hAnsi="Arial" w:cs="Arial"/>
                      <w:color w:val="173E49"/>
                    </w:rPr>
                    <w:t xml:space="preserve">being </w:t>
                  </w:r>
                  <w:r w:rsidR="00932A14" w:rsidRPr="005631E7">
                    <w:rPr>
                      <w:rFonts w:ascii="Arial" w:hAnsi="Arial" w:cs="Arial"/>
                      <w:color w:val="173E49"/>
                    </w:rPr>
                    <w:t>removed</w:t>
                  </w:r>
                  <w:r w:rsidR="00453483" w:rsidRPr="005631E7">
                    <w:rPr>
                      <w:rFonts w:ascii="Arial" w:hAnsi="Arial" w:cs="Arial"/>
                      <w:color w:val="173E49"/>
                    </w:rPr>
                    <w:t xml:space="preserve"> </w:t>
                  </w:r>
                  <w:r w:rsidR="00BA2BED">
                    <w:rPr>
                      <w:rFonts w:ascii="Arial" w:hAnsi="Arial" w:cs="Arial"/>
                      <w:color w:val="173E49"/>
                    </w:rPr>
                    <w:t>from the grant</w:t>
                  </w:r>
                  <w:r w:rsidR="00AA1A4E">
                    <w:rPr>
                      <w:rFonts w:ascii="Arial" w:hAnsi="Arial" w:cs="Arial"/>
                      <w:color w:val="173E49"/>
                    </w:rPr>
                    <w:t>.</w:t>
                  </w:r>
                  <w:r w:rsidR="00453483" w:rsidRPr="005631E7">
                    <w:rPr>
                      <w:rFonts w:ascii="Arial" w:hAnsi="Arial" w:cs="Arial"/>
                      <w:color w:val="173E49"/>
                    </w:rPr>
                    <w:t xml:space="preserve"> Please provide a justification for </w:t>
                  </w:r>
                  <w:r w:rsidR="00A81553">
                    <w:rPr>
                      <w:rFonts w:ascii="Arial" w:hAnsi="Arial" w:cs="Arial"/>
                      <w:color w:val="173E49"/>
                    </w:rPr>
                    <w:t>all new, revised or removed activities</w:t>
                  </w:r>
                  <w:r w:rsidR="00453483" w:rsidRPr="005631E7">
                    <w:rPr>
                      <w:rFonts w:ascii="Arial" w:hAnsi="Arial" w:cs="Arial"/>
                      <w:color w:val="173E49"/>
                    </w:rPr>
                    <w:t xml:space="preserve">. </w:t>
                  </w:r>
                  <w:r w:rsidR="00E605C6" w:rsidRPr="005631E7">
                    <w:rPr>
                      <w:rFonts w:ascii="Arial" w:hAnsi="Arial" w:cs="Arial"/>
                      <w:color w:val="173E49"/>
                    </w:rPr>
                    <w:t xml:space="preserve">For </w:t>
                  </w:r>
                  <w:r w:rsidR="007F6EBD">
                    <w:rPr>
                      <w:rFonts w:ascii="Arial" w:hAnsi="Arial" w:cs="Arial"/>
                      <w:color w:val="173E49"/>
                    </w:rPr>
                    <w:t>revisions to originally approved activities</w:t>
                  </w:r>
                  <w:r w:rsidR="00E605C6" w:rsidRPr="005631E7">
                    <w:rPr>
                      <w:rFonts w:ascii="Arial" w:hAnsi="Arial" w:cs="Arial"/>
                      <w:color w:val="173E49"/>
                    </w:rPr>
                    <w:t xml:space="preserve">, the original approved </w:t>
                  </w:r>
                  <w:r w:rsidR="007F6EBD">
                    <w:rPr>
                      <w:rFonts w:ascii="Arial" w:hAnsi="Arial" w:cs="Arial"/>
                      <w:color w:val="173E49"/>
                    </w:rPr>
                    <w:t xml:space="preserve">activity </w:t>
                  </w:r>
                  <w:r w:rsidR="00E605C6" w:rsidRPr="005631E7">
                    <w:rPr>
                      <w:rFonts w:ascii="Arial" w:hAnsi="Arial" w:cs="Arial"/>
                      <w:color w:val="173E49"/>
                    </w:rPr>
                    <w:t xml:space="preserve">budget does not have to match the </w:t>
                  </w:r>
                  <w:r w:rsidR="0049267B">
                    <w:rPr>
                      <w:rFonts w:ascii="Arial" w:hAnsi="Arial" w:cs="Arial"/>
                      <w:color w:val="173E49"/>
                    </w:rPr>
                    <w:t>new/revised</w:t>
                  </w:r>
                  <w:r w:rsidR="00E605C6" w:rsidRPr="005631E7">
                    <w:rPr>
                      <w:rFonts w:ascii="Arial" w:hAnsi="Arial" w:cs="Arial"/>
                      <w:color w:val="173E49"/>
                    </w:rPr>
                    <w:t xml:space="preserve"> </w:t>
                  </w:r>
                  <w:r w:rsidR="007F6EBD">
                    <w:rPr>
                      <w:rFonts w:ascii="Arial" w:hAnsi="Arial" w:cs="Arial"/>
                      <w:color w:val="173E49"/>
                    </w:rPr>
                    <w:t xml:space="preserve">activity </w:t>
                  </w:r>
                  <w:r w:rsidR="00E605C6" w:rsidRPr="005631E7">
                    <w:rPr>
                      <w:rFonts w:ascii="Arial" w:hAnsi="Arial" w:cs="Arial"/>
                      <w:color w:val="173E49"/>
                    </w:rPr>
                    <w:t xml:space="preserve">budget. </w:t>
                  </w:r>
                  <w:r w:rsidR="00AA1A4E">
                    <w:rPr>
                      <w:rFonts w:ascii="Arial" w:hAnsi="Arial" w:cs="Arial"/>
                      <w:color w:val="173E49"/>
                    </w:rPr>
                    <w:t xml:space="preserve">For new activities, the original approved </w:t>
                  </w:r>
                  <w:r w:rsidR="00A81553">
                    <w:rPr>
                      <w:rFonts w:ascii="Arial" w:hAnsi="Arial" w:cs="Arial"/>
                      <w:color w:val="173E49"/>
                    </w:rPr>
                    <w:t xml:space="preserve">activity </w:t>
                  </w:r>
                  <w:r w:rsidR="00AA1A4E">
                    <w:rPr>
                      <w:rFonts w:ascii="Arial" w:hAnsi="Arial" w:cs="Arial"/>
                      <w:color w:val="173E49"/>
                    </w:rPr>
                    <w:t>budget will be $0. For activities</w:t>
                  </w:r>
                  <w:r w:rsidR="00E605C6" w:rsidRPr="005631E7">
                    <w:rPr>
                      <w:rFonts w:ascii="Arial" w:hAnsi="Arial" w:cs="Arial"/>
                      <w:color w:val="173E49"/>
                    </w:rPr>
                    <w:t xml:space="preserve"> that are removed </w:t>
                  </w:r>
                  <w:r w:rsidR="00BA2BED">
                    <w:rPr>
                      <w:rFonts w:ascii="Arial" w:hAnsi="Arial" w:cs="Arial"/>
                      <w:color w:val="173E49"/>
                    </w:rPr>
                    <w:t>from the grant</w:t>
                  </w:r>
                  <w:r w:rsidR="00AA1A4E">
                    <w:rPr>
                      <w:rFonts w:ascii="Arial" w:hAnsi="Arial" w:cs="Arial"/>
                      <w:color w:val="173E49"/>
                    </w:rPr>
                    <w:t>,</w:t>
                  </w:r>
                  <w:r w:rsidR="006C33FB" w:rsidRPr="005631E7">
                    <w:rPr>
                      <w:rFonts w:ascii="Arial" w:hAnsi="Arial" w:cs="Arial"/>
                      <w:color w:val="173E49"/>
                    </w:rPr>
                    <w:t xml:space="preserve"> </w:t>
                  </w:r>
                  <w:r w:rsidR="00AA1A4E">
                    <w:rPr>
                      <w:rFonts w:ascii="Arial" w:hAnsi="Arial" w:cs="Arial"/>
                      <w:color w:val="173E49"/>
                    </w:rPr>
                    <w:t xml:space="preserve">the </w:t>
                  </w:r>
                  <w:r w:rsidR="007F6EBD">
                    <w:rPr>
                      <w:rFonts w:ascii="Arial" w:hAnsi="Arial" w:cs="Arial"/>
                      <w:color w:val="173E49"/>
                    </w:rPr>
                    <w:t xml:space="preserve">new/revised </w:t>
                  </w:r>
                  <w:r w:rsidR="00210FC4">
                    <w:rPr>
                      <w:rFonts w:ascii="Arial" w:hAnsi="Arial" w:cs="Arial"/>
                      <w:color w:val="173E49"/>
                    </w:rPr>
                    <w:t>activity</w:t>
                  </w:r>
                  <w:r w:rsidR="00E605C6" w:rsidRPr="005631E7">
                    <w:rPr>
                      <w:rFonts w:ascii="Arial" w:hAnsi="Arial" w:cs="Arial"/>
                      <w:color w:val="173E49"/>
                    </w:rPr>
                    <w:t xml:space="preserve"> budget </w:t>
                  </w:r>
                  <w:r w:rsidR="00AA1A4E">
                    <w:rPr>
                      <w:rFonts w:ascii="Arial" w:hAnsi="Arial" w:cs="Arial"/>
                      <w:color w:val="173E49"/>
                    </w:rPr>
                    <w:t xml:space="preserve">will be </w:t>
                  </w:r>
                  <w:r w:rsidR="00E605C6" w:rsidRPr="005631E7">
                    <w:rPr>
                      <w:rFonts w:ascii="Arial" w:hAnsi="Arial" w:cs="Arial"/>
                      <w:color w:val="173E49"/>
                    </w:rPr>
                    <w:t xml:space="preserve">$0. </w:t>
                  </w:r>
                </w:p>
                <w:p w:rsidR="00A81553" w:rsidRDefault="00A81553" w:rsidP="00932A14">
                  <w:pPr>
                    <w:ind w:right="244"/>
                    <w:jc w:val="both"/>
                    <w:rPr>
                      <w:rFonts w:ascii="Arial" w:hAnsi="Arial" w:cs="Arial"/>
                      <w:color w:val="173E49"/>
                    </w:rPr>
                  </w:pPr>
                </w:p>
                <w:p w:rsidR="00453483" w:rsidRPr="005631E7" w:rsidRDefault="00A81553" w:rsidP="00932A14">
                  <w:pPr>
                    <w:ind w:right="244"/>
                    <w:jc w:val="both"/>
                    <w:rPr>
                      <w:rFonts w:ascii="Arial" w:hAnsi="Arial" w:cs="Arial"/>
                      <w:color w:val="173E49"/>
                    </w:rPr>
                  </w:pPr>
                  <w:r>
                    <w:rPr>
                      <w:rFonts w:ascii="Arial" w:hAnsi="Arial" w:cs="Arial"/>
                      <w:color w:val="173E49"/>
                    </w:rPr>
                    <w:t xml:space="preserve">Please note, since this table only includes activities that have changed from the original approved grant, the total amount of the activities listed here </w:t>
                  </w:r>
                  <w:r w:rsidR="007F6EBD">
                    <w:rPr>
                      <w:rFonts w:ascii="Arial" w:hAnsi="Arial" w:cs="Arial"/>
                      <w:color w:val="173E49"/>
                    </w:rPr>
                    <w:t>is the total reprogrammed budget</w:t>
                  </w:r>
                  <w:r w:rsidR="00377BE1">
                    <w:rPr>
                      <w:rFonts w:ascii="Arial" w:hAnsi="Arial" w:cs="Arial"/>
                      <w:color w:val="173E49"/>
                    </w:rPr>
                    <w:t>,</w:t>
                  </w:r>
                  <w:r w:rsidR="007F6EBD">
                    <w:rPr>
                      <w:rFonts w:ascii="Arial" w:hAnsi="Arial" w:cs="Arial"/>
                      <w:color w:val="173E49"/>
                    </w:rPr>
                    <w:t xml:space="preserve"> and </w:t>
                  </w:r>
                  <w:r>
                    <w:rPr>
                      <w:rFonts w:ascii="Arial" w:hAnsi="Arial" w:cs="Arial"/>
                      <w:color w:val="173E49"/>
                    </w:rPr>
                    <w:t xml:space="preserve">does not necessarily reflect the total budget </w:t>
                  </w:r>
                  <w:r w:rsidR="007F6EBD">
                    <w:rPr>
                      <w:rFonts w:ascii="Arial" w:hAnsi="Arial" w:cs="Arial"/>
                      <w:color w:val="173E49"/>
                    </w:rPr>
                    <w:t xml:space="preserve">available </w:t>
                  </w:r>
                  <w:r>
                    <w:rPr>
                      <w:rFonts w:ascii="Arial" w:hAnsi="Arial" w:cs="Arial"/>
                      <w:color w:val="173E49"/>
                    </w:rPr>
                    <w:t xml:space="preserve">for the remainder of the grant. A detailed budget must be submitted </w:t>
                  </w:r>
                  <w:r w:rsidR="00BC4834">
                    <w:rPr>
                      <w:rFonts w:ascii="Arial" w:hAnsi="Arial" w:cs="Arial"/>
                      <w:color w:val="173E49"/>
                    </w:rPr>
                    <w:t xml:space="preserve">as a separate attachment </w:t>
                  </w:r>
                  <w:r>
                    <w:rPr>
                      <w:rFonts w:ascii="Arial" w:hAnsi="Arial" w:cs="Arial"/>
                      <w:color w:val="173E49"/>
                    </w:rPr>
                    <w:t xml:space="preserve">which will include all activities for the entire amount of the remaining grant budget. </w:t>
                  </w:r>
                </w:p>
                <w:p w:rsidR="00453483" w:rsidRPr="00722B77" w:rsidRDefault="00453483" w:rsidP="00453483">
                  <w:pPr>
                    <w:rPr>
                      <w:rFonts w:ascii="Arial" w:hAnsi="Arial" w:cs="Arial"/>
                    </w:rPr>
                  </w:pPr>
                </w:p>
                <w:tbl>
                  <w:tblPr>
                    <w:tblW w:w="29621" w:type="dxa"/>
                    <w:tblInd w:w="55" w:type="dxa"/>
                    <w:tblLayout w:type="fixed"/>
                    <w:tblCellMar>
                      <w:left w:w="70" w:type="dxa"/>
                      <w:right w:w="70" w:type="dxa"/>
                    </w:tblCellMar>
                    <w:tblLook w:val="04A0" w:firstRow="1" w:lastRow="0" w:firstColumn="1" w:lastColumn="0" w:noHBand="0" w:noVBand="1"/>
                  </w:tblPr>
                  <w:tblGrid>
                    <w:gridCol w:w="29434"/>
                    <w:gridCol w:w="187"/>
                  </w:tblGrid>
                  <w:tr w:rsidR="00453483" w:rsidRPr="00722B77" w:rsidTr="00453483">
                    <w:trPr>
                      <w:trHeight w:val="300"/>
                    </w:trPr>
                    <w:tc>
                      <w:tcPr>
                        <w:tcW w:w="25879" w:type="dxa"/>
                        <w:tcBorders>
                          <w:top w:val="nil"/>
                          <w:left w:val="nil"/>
                          <w:bottom w:val="nil"/>
                          <w:right w:val="nil"/>
                        </w:tcBorders>
                        <w:shd w:val="clear" w:color="auto" w:fill="auto"/>
                        <w:noWrap/>
                        <w:vAlign w:val="center"/>
                        <w:hideMark/>
                      </w:tcPr>
                      <w:p w:rsidR="00453483" w:rsidRPr="00722B77" w:rsidRDefault="00453483" w:rsidP="00453483">
                        <w:pPr>
                          <w:ind w:right="-1283"/>
                          <w:rPr>
                            <w:rFonts w:ascii="Arial" w:eastAsia="Arial" w:hAnsi="Arial" w:cs="Arial"/>
                            <w:b/>
                            <w:color w:val="000000"/>
                            <w:u w:val="single"/>
                            <w:lang w:eastAsia="es-ES"/>
                          </w:rPr>
                        </w:pPr>
                        <w:r w:rsidRPr="00722B77">
                          <w:rPr>
                            <w:rFonts w:ascii="Arial" w:eastAsia="Arial" w:hAnsi="Arial" w:cs="Arial"/>
                            <w:b/>
                            <w:bCs/>
                            <w:color w:val="000000"/>
                            <w:u w:val="single"/>
                            <w:lang w:eastAsia="es-ES"/>
                          </w:rPr>
                          <w:t xml:space="preserve">Table </w:t>
                        </w:r>
                        <w:r w:rsidR="00932A14">
                          <w:rPr>
                            <w:rFonts w:ascii="Arial" w:eastAsia="Arial" w:hAnsi="Arial" w:cs="Arial"/>
                            <w:b/>
                            <w:bCs/>
                            <w:color w:val="000000"/>
                            <w:u w:val="single"/>
                            <w:lang w:eastAsia="es-ES"/>
                          </w:rPr>
                          <w:t>1</w:t>
                        </w:r>
                        <w:r w:rsidRPr="00722B77">
                          <w:rPr>
                            <w:rFonts w:ascii="Arial" w:eastAsia="Arial" w:hAnsi="Arial" w:cs="Arial"/>
                            <w:b/>
                            <w:bCs/>
                            <w:color w:val="000000"/>
                            <w:u w:val="single"/>
                            <w:lang w:eastAsia="es-ES"/>
                          </w:rPr>
                          <w:t>:</w:t>
                        </w:r>
                        <w:r w:rsidRPr="00722B77">
                          <w:rPr>
                            <w:rFonts w:ascii="Arial" w:eastAsia="Arial" w:hAnsi="Arial" w:cs="Arial"/>
                            <w:color w:val="000000"/>
                            <w:u w:val="single"/>
                            <w:lang w:eastAsia="es-ES"/>
                          </w:rPr>
                          <w:t xml:space="preserve"> </w:t>
                        </w:r>
                        <w:r w:rsidRPr="00722B77">
                          <w:rPr>
                            <w:rFonts w:ascii="Arial" w:eastAsia="Arial" w:hAnsi="Arial" w:cs="Arial"/>
                            <w:b/>
                            <w:color w:val="000000"/>
                            <w:u w:val="single"/>
                            <w:lang w:eastAsia="es-ES"/>
                          </w:rPr>
                          <w:t xml:space="preserve">Summary of key revisions to activities and budget in HSS grant </w:t>
                        </w:r>
                        <w:r w:rsidRPr="00722B77">
                          <w:rPr>
                            <w:rFonts w:ascii="Arial" w:eastAsia="Arial" w:hAnsi="Arial" w:cs="Arial"/>
                            <w:color w:val="000000"/>
                            <w:lang w:eastAsia="es-ES"/>
                          </w:rPr>
                          <w:t>(insert as many rows as necessary)</w:t>
                        </w:r>
                        <w:r w:rsidR="0080164E">
                          <w:rPr>
                            <w:rFonts w:ascii="Arial" w:eastAsia="Arial" w:hAnsi="Arial" w:cs="Arial"/>
                            <w:color w:val="000000"/>
                            <w:lang w:eastAsia="es-ES"/>
                          </w:rPr>
                          <w:t xml:space="preserve"> </w:t>
                        </w:r>
                      </w:p>
                      <w:tbl>
                        <w:tblPr>
                          <w:tblW w:w="16196" w:type="dxa"/>
                          <w:tblLayout w:type="fixed"/>
                          <w:tblCellMar>
                            <w:left w:w="0" w:type="dxa"/>
                            <w:right w:w="0" w:type="dxa"/>
                          </w:tblCellMar>
                          <w:tblLook w:val="0000" w:firstRow="0" w:lastRow="0" w:firstColumn="0" w:lastColumn="0" w:noHBand="0" w:noVBand="0"/>
                        </w:tblPr>
                        <w:tblGrid>
                          <w:gridCol w:w="2615"/>
                          <w:gridCol w:w="2880"/>
                          <w:gridCol w:w="4140"/>
                          <w:gridCol w:w="1890"/>
                          <w:gridCol w:w="1530"/>
                          <w:gridCol w:w="1440"/>
                          <w:gridCol w:w="1701"/>
                        </w:tblGrid>
                        <w:tr w:rsidR="00A94DEB" w:rsidRPr="00722B77" w:rsidTr="00995830">
                          <w:trPr>
                            <w:gridAfter w:val="1"/>
                            <w:wAfter w:w="1701" w:type="dxa"/>
                            <w:trHeight w:val="1231"/>
                          </w:trPr>
                          <w:tc>
                            <w:tcPr>
                              <w:tcW w:w="261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94DEB" w:rsidRDefault="00A94DEB" w:rsidP="00E30308">
                              <w:pPr>
                                <w:jc w:val="center"/>
                                <w:rPr>
                                  <w:rFonts w:ascii="Arial" w:eastAsia="Arial" w:hAnsi="Arial" w:cs="Arial"/>
                                  <w:b/>
                                  <w:color w:val="000000"/>
                                </w:rPr>
                              </w:pPr>
                              <w:r w:rsidRPr="00722B77">
                                <w:rPr>
                                  <w:rFonts w:ascii="Arial" w:eastAsia="Arial" w:hAnsi="Arial" w:cs="Arial"/>
                                  <w:b/>
                                  <w:color w:val="000000"/>
                                </w:rPr>
                                <w:t>Original a</w:t>
                              </w:r>
                              <w:r>
                                <w:rPr>
                                  <w:rFonts w:ascii="Arial" w:eastAsia="Arial" w:hAnsi="Arial" w:cs="Arial"/>
                                  <w:b/>
                                  <w:color w:val="000000"/>
                                </w:rPr>
                                <w:t>pproved activity to be revised/removed</w:t>
                              </w:r>
                            </w:p>
                            <w:p w:rsidR="00A94DEB" w:rsidRPr="00D742CF" w:rsidRDefault="00A94DEB" w:rsidP="00BC4834">
                              <w:pPr>
                                <w:jc w:val="center"/>
                                <w:rPr>
                                  <w:rFonts w:ascii="Arial" w:eastAsia="Arial" w:hAnsi="Arial" w:cs="Arial"/>
                                  <w:i/>
                                  <w:color w:val="000000"/>
                                  <w:sz w:val="18"/>
                                  <w:szCs w:val="18"/>
                                </w:rPr>
                              </w:pPr>
                              <w:r w:rsidRPr="00D742CF">
                                <w:rPr>
                                  <w:rFonts w:ascii="Arial" w:eastAsia="Arial" w:hAnsi="Arial" w:cs="Arial"/>
                                  <w:i/>
                                  <w:color w:val="000000"/>
                                  <w:sz w:val="18"/>
                                  <w:szCs w:val="18"/>
                                </w:rPr>
                                <w:t>(</w:t>
                              </w:r>
                              <w:r>
                                <w:rPr>
                                  <w:rFonts w:ascii="Arial" w:eastAsia="Arial" w:hAnsi="Arial" w:cs="Arial"/>
                                  <w:i/>
                                  <w:color w:val="000000"/>
                                  <w:sz w:val="18"/>
                                  <w:szCs w:val="18"/>
                                </w:rPr>
                                <w:t>P</w:t>
                              </w:r>
                              <w:r w:rsidRPr="00D742CF">
                                <w:rPr>
                                  <w:rFonts w:ascii="Arial" w:eastAsia="Arial" w:hAnsi="Arial" w:cs="Arial"/>
                                  <w:i/>
                                  <w:color w:val="000000"/>
                                  <w:sz w:val="18"/>
                                  <w:szCs w:val="18"/>
                                </w:rPr>
                                <w:t>lease list each activity by objective, using the original activity number from the approved proposal</w:t>
                              </w:r>
                              <w:r>
                                <w:rPr>
                                  <w:rFonts w:ascii="Arial" w:eastAsia="Arial" w:hAnsi="Arial" w:cs="Arial"/>
                                  <w:i/>
                                  <w:color w:val="000000"/>
                                  <w:sz w:val="18"/>
                                  <w:szCs w:val="18"/>
                                </w:rPr>
                                <w:t>. If a new activity is being added without corresponding original activity, then write N/A in this column and fill in the new/revised activity column.</w:t>
                              </w:r>
                              <w:r w:rsidRPr="00D742CF">
                                <w:rPr>
                                  <w:rFonts w:ascii="Arial" w:eastAsia="Arial" w:hAnsi="Arial" w:cs="Arial"/>
                                  <w:i/>
                                  <w:color w:val="000000"/>
                                  <w:sz w:val="18"/>
                                  <w:szCs w:val="18"/>
                                </w:rPr>
                                <w:t>)</w:t>
                              </w:r>
                            </w:p>
                          </w:tc>
                          <w:tc>
                            <w:tcPr>
                              <w:tcW w:w="288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94DEB" w:rsidRDefault="00A94DEB" w:rsidP="00D742CF">
                              <w:pPr>
                                <w:jc w:val="center"/>
                                <w:rPr>
                                  <w:rFonts w:ascii="Arial" w:eastAsia="Arial" w:hAnsi="Arial" w:cs="Arial"/>
                                  <w:b/>
                                  <w:color w:val="000000"/>
                                </w:rPr>
                              </w:pPr>
                              <w:r>
                                <w:rPr>
                                  <w:rFonts w:ascii="Arial" w:eastAsia="Arial" w:hAnsi="Arial" w:cs="Arial"/>
                                  <w:b/>
                                  <w:color w:val="000000"/>
                                </w:rPr>
                                <w:t>New/r</w:t>
                              </w:r>
                              <w:r w:rsidRPr="00722B77">
                                <w:rPr>
                                  <w:rFonts w:ascii="Arial" w:eastAsia="Arial" w:hAnsi="Arial" w:cs="Arial"/>
                                  <w:b/>
                                  <w:color w:val="000000"/>
                                </w:rPr>
                                <w:t>evis</w:t>
                              </w:r>
                              <w:r>
                                <w:rPr>
                                  <w:rFonts w:ascii="Arial" w:eastAsia="Arial" w:hAnsi="Arial" w:cs="Arial"/>
                                  <w:b/>
                                  <w:color w:val="000000"/>
                                </w:rPr>
                                <w:t xml:space="preserve">ed </w:t>
                              </w:r>
                              <w:r w:rsidRPr="00722B77">
                                <w:rPr>
                                  <w:rFonts w:ascii="Arial" w:eastAsia="Arial" w:hAnsi="Arial" w:cs="Arial"/>
                                  <w:b/>
                                  <w:color w:val="000000"/>
                                </w:rPr>
                                <w:t xml:space="preserve">activity </w:t>
                              </w:r>
                            </w:p>
                            <w:p w:rsidR="00A94DEB" w:rsidRPr="00D742CF" w:rsidRDefault="00A94DEB" w:rsidP="00BC4834">
                              <w:pPr>
                                <w:jc w:val="center"/>
                                <w:rPr>
                                  <w:rFonts w:ascii="Arial" w:hAnsi="Arial" w:cs="Arial"/>
                                  <w:i/>
                                  <w:sz w:val="18"/>
                                  <w:szCs w:val="18"/>
                                </w:rPr>
                              </w:pPr>
                              <w:r w:rsidRPr="00D742CF">
                                <w:rPr>
                                  <w:rFonts w:ascii="Arial" w:eastAsia="Arial" w:hAnsi="Arial" w:cs="Arial"/>
                                  <w:i/>
                                  <w:color w:val="000000"/>
                                  <w:sz w:val="18"/>
                                  <w:szCs w:val="18"/>
                                </w:rPr>
                                <w:t xml:space="preserve">(Please list </w:t>
                              </w:r>
                              <w:r>
                                <w:rPr>
                                  <w:rFonts w:ascii="Arial" w:eastAsia="Arial" w:hAnsi="Arial" w:cs="Arial"/>
                                  <w:i/>
                                  <w:color w:val="000000"/>
                                  <w:sz w:val="18"/>
                                  <w:szCs w:val="18"/>
                                </w:rPr>
                                <w:t>and describe each new/revised</w:t>
                              </w:r>
                              <w:r w:rsidRPr="00D742CF">
                                <w:rPr>
                                  <w:rFonts w:ascii="Arial" w:eastAsia="Arial" w:hAnsi="Arial" w:cs="Arial"/>
                                  <w:i/>
                                  <w:color w:val="000000"/>
                                  <w:sz w:val="18"/>
                                  <w:szCs w:val="18"/>
                                </w:rPr>
                                <w:t xml:space="preserve"> activity using </w:t>
                              </w:r>
                              <w:r>
                                <w:rPr>
                                  <w:rFonts w:ascii="Arial" w:eastAsia="Arial" w:hAnsi="Arial" w:cs="Arial"/>
                                  <w:i/>
                                  <w:color w:val="000000"/>
                                  <w:sz w:val="18"/>
                                  <w:szCs w:val="18"/>
                                </w:rPr>
                                <w:t>a</w:t>
                              </w:r>
                              <w:r w:rsidRPr="00D742CF">
                                <w:rPr>
                                  <w:rFonts w:ascii="Arial" w:eastAsia="Arial" w:hAnsi="Arial" w:cs="Arial"/>
                                  <w:i/>
                                  <w:color w:val="000000"/>
                                  <w:sz w:val="18"/>
                                  <w:szCs w:val="18"/>
                                </w:rPr>
                                <w:t xml:space="preserve"> new activity number from the revised budget</w:t>
                              </w:r>
                              <w:r>
                                <w:rPr>
                                  <w:rFonts w:ascii="Arial" w:eastAsia="Arial" w:hAnsi="Arial" w:cs="Arial"/>
                                  <w:i/>
                                  <w:color w:val="000000"/>
                                  <w:sz w:val="18"/>
                                  <w:szCs w:val="18"/>
                                </w:rPr>
                                <w:t xml:space="preserve">. If the original activity is proposed to be removed from the </w:t>
                              </w:r>
                              <w:proofErr w:type="gramStart"/>
                              <w:r>
                                <w:rPr>
                                  <w:rFonts w:ascii="Arial" w:eastAsia="Arial" w:hAnsi="Arial" w:cs="Arial"/>
                                  <w:i/>
                                  <w:color w:val="000000"/>
                                  <w:sz w:val="18"/>
                                  <w:szCs w:val="18"/>
                                </w:rPr>
                                <w:t>grant, without a corresponding new activity, then write</w:t>
                              </w:r>
                              <w:proofErr w:type="gramEnd"/>
                              <w:r>
                                <w:rPr>
                                  <w:rFonts w:ascii="Arial" w:eastAsia="Arial" w:hAnsi="Arial" w:cs="Arial"/>
                                  <w:i/>
                                  <w:color w:val="000000"/>
                                  <w:sz w:val="18"/>
                                  <w:szCs w:val="18"/>
                                </w:rPr>
                                <w:t xml:space="preserve"> N/A in this column.</w:t>
                              </w:r>
                              <w:r w:rsidRPr="00D742CF">
                                <w:rPr>
                                  <w:rFonts w:ascii="Arial" w:eastAsia="Arial" w:hAnsi="Arial" w:cs="Arial"/>
                                  <w:i/>
                                  <w:color w:val="000000"/>
                                  <w:sz w:val="18"/>
                                  <w:szCs w:val="18"/>
                                </w:rPr>
                                <w:t>)</w:t>
                              </w:r>
                            </w:p>
                          </w:tc>
                          <w:tc>
                            <w:tcPr>
                              <w:tcW w:w="414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94DEB" w:rsidRDefault="00A94DEB" w:rsidP="00D742CF">
                              <w:pPr>
                                <w:jc w:val="center"/>
                                <w:rPr>
                                  <w:rFonts w:ascii="Arial" w:eastAsia="Arial" w:hAnsi="Arial" w:cs="Arial"/>
                                  <w:b/>
                                  <w:color w:val="000000"/>
                                </w:rPr>
                              </w:pPr>
                              <w:r>
                                <w:rPr>
                                  <w:rFonts w:ascii="Arial" w:eastAsia="Arial" w:hAnsi="Arial" w:cs="Arial"/>
                                  <w:b/>
                                  <w:color w:val="000000"/>
                                </w:rPr>
                                <w:t>J</w:t>
                              </w:r>
                              <w:r w:rsidRPr="00722B77">
                                <w:rPr>
                                  <w:rFonts w:ascii="Arial" w:eastAsia="Arial" w:hAnsi="Arial" w:cs="Arial"/>
                                  <w:b/>
                                  <w:color w:val="000000"/>
                                </w:rPr>
                                <w:t xml:space="preserve">ustification for </w:t>
                              </w:r>
                              <w:r>
                                <w:rPr>
                                  <w:rFonts w:ascii="Arial" w:eastAsia="Arial" w:hAnsi="Arial" w:cs="Arial"/>
                                  <w:b/>
                                  <w:color w:val="000000"/>
                                </w:rPr>
                                <w:t xml:space="preserve">new, revised or removed activities </w:t>
                              </w:r>
                            </w:p>
                            <w:p w:rsidR="00A94DEB" w:rsidRPr="00D742CF" w:rsidRDefault="00A94DEB" w:rsidP="00453483">
                              <w:pPr>
                                <w:jc w:val="center"/>
                                <w:rPr>
                                  <w:rFonts w:ascii="Arial" w:hAnsi="Arial" w:cs="Arial"/>
                                  <w:i/>
                                  <w:sz w:val="18"/>
                                  <w:szCs w:val="18"/>
                                </w:rPr>
                              </w:pPr>
                              <w:r w:rsidRPr="00D742CF">
                                <w:rPr>
                                  <w:rFonts w:ascii="Arial" w:eastAsia="Arial" w:hAnsi="Arial" w:cs="Arial"/>
                                  <w:i/>
                                  <w:color w:val="000000"/>
                                  <w:sz w:val="18"/>
                                  <w:szCs w:val="18"/>
                                </w:rPr>
                                <w:t>(attach supporting documents as needed)</w:t>
                              </w:r>
                            </w:p>
                          </w:tc>
                          <w:tc>
                            <w:tcPr>
                              <w:tcW w:w="189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94DEB" w:rsidRDefault="00A94DEB" w:rsidP="00A81553">
                              <w:pPr>
                                <w:jc w:val="center"/>
                                <w:rPr>
                                  <w:rFonts w:ascii="Arial" w:eastAsia="Arial" w:hAnsi="Arial" w:cs="Arial"/>
                                  <w:b/>
                                  <w:color w:val="000000"/>
                                </w:rPr>
                              </w:pPr>
                              <w:r w:rsidRPr="00722B77">
                                <w:rPr>
                                  <w:rFonts w:ascii="Arial" w:eastAsia="Arial" w:hAnsi="Arial" w:cs="Arial"/>
                                  <w:b/>
                                  <w:color w:val="000000"/>
                                </w:rPr>
                                <w:t xml:space="preserve">Original approved </w:t>
                              </w:r>
                              <w:r>
                                <w:rPr>
                                  <w:rFonts w:ascii="Arial" w:eastAsia="Arial" w:hAnsi="Arial" w:cs="Arial"/>
                                  <w:b/>
                                  <w:color w:val="000000"/>
                                </w:rPr>
                                <w:t>activity budget</w:t>
                              </w:r>
                            </w:p>
                            <w:p w:rsidR="00A94DEB" w:rsidRPr="00722B77" w:rsidRDefault="00A94DEB" w:rsidP="00A81553">
                              <w:pPr>
                                <w:jc w:val="center"/>
                                <w:rPr>
                                  <w:rFonts w:ascii="Arial" w:hAnsi="Arial" w:cs="Arial"/>
                                </w:rPr>
                              </w:pPr>
                              <w:r>
                                <w:rPr>
                                  <w:rFonts w:ascii="Arial" w:eastAsia="Arial" w:hAnsi="Arial" w:cs="Arial"/>
                                  <w:b/>
                                  <w:color w:val="000000"/>
                                </w:rPr>
                                <w:t xml:space="preserve"> ($)</w:t>
                              </w:r>
                            </w:p>
                          </w:tc>
                          <w:tc>
                            <w:tcPr>
                              <w:tcW w:w="1530" w:type="dxa"/>
                              <w:tcBorders>
                                <w:top w:val="single" w:sz="8" w:space="0" w:color="000000"/>
                                <w:left w:val="single" w:sz="8" w:space="0" w:color="000000"/>
                                <w:bottom w:val="single" w:sz="8" w:space="0" w:color="000000"/>
                                <w:right w:val="single" w:sz="4" w:space="0" w:color="auto"/>
                              </w:tcBorders>
                              <w:shd w:val="clear" w:color="auto" w:fill="BFBFBF"/>
                              <w:vAlign w:val="center"/>
                            </w:tcPr>
                            <w:p w:rsidR="00A94DEB" w:rsidRPr="00722B77" w:rsidRDefault="00A94DEB" w:rsidP="00A94DEB">
                              <w:pPr>
                                <w:jc w:val="center"/>
                                <w:rPr>
                                  <w:rFonts w:ascii="Arial" w:hAnsi="Arial" w:cs="Arial"/>
                                </w:rPr>
                              </w:pPr>
                              <w:r>
                                <w:rPr>
                                  <w:rFonts w:ascii="Arial" w:eastAsia="Arial" w:hAnsi="Arial" w:cs="Arial"/>
                                  <w:b/>
                                  <w:color w:val="000000"/>
                                </w:rPr>
                                <w:t>New/revised activity budget ($)</w:t>
                              </w:r>
                            </w:p>
                          </w:tc>
                          <w:tc>
                            <w:tcPr>
                              <w:tcW w:w="1440" w:type="dxa"/>
                              <w:tcBorders>
                                <w:top w:val="single" w:sz="4" w:space="0" w:color="auto"/>
                                <w:left w:val="single" w:sz="4" w:space="0" w:color="auto"/>
                                <w:bottom w:val="single" w:sz="4" w:space="0" w:color="auto"/>
                                <w:right w:val="single" w:sz="4" w:space="0" w:color="auto"/>
                              </w:tcBorders>
                              <w:shd w:val="clear" w:color="auto" w:fill="BFBFBF"/>
                              <w:tcMar>
                                <w:top w:w="40" w:type="dxa"/>
                                <w:left w:w="40" w:type="dxa"/>
                                <w:bottom w:w="40" w:type="dxa"/>
                                <w:right w:w="40" w:type="dxa"/>
                              </w:tcMar>
                              <w:vAlign w:val="center"/>
                            </w:tcPr>
                            <w:p w:rsidR="00A94DEB" w:rsidRDefault="00995830" w:rsidP="00F07937">
                              <w:pPr>
                                <w:jc w:val="center"/>
                                <w:rPr>
                                  <w:rFonts w:ascii="Arial" w:hAnsi="Arial" w:cs="Arial"/>
                                  <w:b/>
                                </w:rPr>
                              </w:pPr>
                              <w:r>
                                <w:rPr>
                                  <w:rFonts w:ascii="Arial" w:hAnsi="Arial" w:cs="Arial"/>
                                  <w:b/>
                                </w:rPr>
                                <w:t xml:space="preserve">Budget to </w:t>
                              </w:r>
                              <w:r w:rsidR="00A94DEB" w:rsidRPr="00A94DEB">
                                <w:rPr>
                                  <w:rFonts w:ascii="Arial" w:hAnsi="Arial" w:cs="Arial"/>
                                  <w:b/>
                                </w:rPr>
                                <w:t>be re</w:t>
                              </w:r>
                              <w:r>
                                <w:rPr>
                                  <w:rFonts w:ascii="Arial" w:hAnsi="Arial" w:cs="Arial"/>
                                  <w:b/>
                                </w:rPr>
                                <w:t>-</w:t>
                              </w:r>
                              <w:r w:rsidR="00A94DEB" w:rsidRPr="00A94DEB">
                                <w:rPr>
                                  <w:rFonts w:ascii="Arial" w:hAnsi="Arial" w:cs="Arial"/>
                                  <w:b/>
                                </w:rPr>
                                <w:t xml:space="preserve">programmed </w:t>
                              </w:r>
                              <w:r>
                                <w:rPr>
                                  <w:rFonts w:ascii="Arial" w:hAnsi="Arial" w:cs="Arial"/>
                                  <w:b/>
                                </w:rPr>
                                <w:t>for Q4Y3 to Y5</w:t>
                              </w:r>
                            </w:p>
                            <w:p w:rsidR="00A94DEB" w:rsidRPr="00A94DEB" w:rsidRDefault="00A94DEB" w:rsidP="00F07937">
                              <w:pPr>
                                <w:jc w:val="center"/>
                                <w:rPr>
                                  <w:rFonts w:ascii="Arial" w:hAnsi="Arial" w:cs="Arial"/>
                                  <w:b/>
                                </w:rPr>
                              </w:pPr>
                              <w:r>
                                <w:rPr>
                                  <w:rFonts w:ascii="Arial" w:hAnsi="Arial" w:cs="Arial"/>
                                  <w:b/>
                                </w:rPr>
                                <w:t>($)</w:t>
                              </w:r>
                              <w:r w:rsidRPr="00A94DEB">
                                <w:rPr>
                                  <w:rFonts w:ascii="Arial" w:hAnsi="Arial" w:cs="Arial"/>
                                  <w:b/>
                                </w:rPr>
                                <w:t xml:space="preserve"> </w:t>
                              </w:r>
                            </w:p>
                            <w:p w:rsidR="00A94DEB" w:rsidRDefault="00A94DEB" w:rsidP="00F07937">
                              <w:pPr>
                                <w:jc w:val="center"/>
                                <w:rPr>
                                  <w:rFonts w:ascii="Arial" w:hAnsi="Arial" w:cs="Arial"/>
                                </w:rPr>
                              </w:pPr>
                            </w:p>
                            <w:p w:rsidR="00A94DEB" w:rsidRPr="00722B77" w:rsidRDefault="00A94DEB" w:rsidP="00F07937">
                              <w:pPr>
                                <w:jc w:val="center"/>
                                <w:rPr>
                                  <w:rFonts w:ascii="Arial" w:hAnsi="Arial" w:cs="Arial"/>
                                </w:rPr>
                              </w:pP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1.1 Develop list of priority facilities &amp; conduct survey</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2A3469" w:rsidRDefault="00A94DEB" w:rsidP="0094249B">
                              <w:pPr>
                                <w:rPr>
                                  <w:i/>
                                </w:rPr>
                              </w:pPr>
                              <w:r w:rsidRPr="002A3469">
                                <w:rPr>
                                  <w:i/>
                                </w:rPr>
                                <w:t xml:space="preserve">Implemented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1F1253" w:rsidRDefault="00A94DEB" w:rsidP="001F1253">
                              <w:pPr>
                                <w:jc w:val="center"/>
                              </w:pPr>
                              <w:r w:rsidRPr="001F1253">
                                <w:t>45,000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1F1253" w:rsidRDefault="00A94DEB" w:rsidP="00A94DEB">
                              <w:pPr>
                                <w:jc w:val="center"/>
                              </w:pPr>
                              <w:r w:rsidRPr="001F1253">
                                <w:t>25,188</w:t>
                              </w:r>
                            </w:p>
                          </w:tc>
                          <w:tc>
                            <w:tcPr>
                              <w:tcW w:w="1440" w:type="dxa"/>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1F1253" w:rsidRDefault="00995830" w:rsidP="001F1253">
                              <w:pPr>
                                <w:jc w:val="center"/>
                              </w:pPr>
                              <w:r>
                                <w:t>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1.2 Rehabilitation of selected MCH centres (based on assessment)</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EA3BE1">
                              <w:r>
                                <w:t xml:space="preserve">All facilities in </w:t>
                              </w:r>
                              <w:proofErr w:type="spellStart"/>
                              <w:r>
                                <w:t>Puntland</w:t>
                              </w:r>
                              <w:proofErr w:type="spellEnd"/>
                              <w:r>
                                <w:t xml:space="preserve"> and Somaliland were rehabilitated.  Rehab. of SCZ facilities is in process and will be completed in 2013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80164E" w:rsidRDefault="00A94DEB" w:rsidP="001F1253">
                              <w:pPr>
                                <w:jc w:val="center"/>
                              </w:pPr>
                              <w:r w:rsidRPr="0080164E">
                                <w:t>200,000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80164E" w:rsidRDefault="00A94DEB" w:rsidP="00A94DEB">
                              <w:pPr>
                                <w:jc w:val="center"/>
                              </w:pPr>
                              <w:r w:rsidRPr="0080164E">
                                <w:t>200,000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80164E" w:rsidRDefault="00EE3555" w:rsidP="001F1253">
                              <w:pPr>
                                <w:jc w:val="center"/>
                              </w:pPr>
                              <w:r>
                                <w:t>25,</w:t>
                              </w:r>
                              <w:r w:rsidR="00995830">
                                <w:t>0</w:t>
                              </w:r>
                              <w:r>
                                <w:t>00</w:t>
                              </w:r>
                            </w:p>
                          </w:tc>
                        </w:tr>
                        <w:tr w:rsidR="00A94DEB" w:rsidRPr="00722B77" w:rsidTr="00995830">
                          <w:trPr>
                            <w:gridAfter w:val="1"/>
                            <w:wAfter w:w="1701" w:type="dxa"/>
                            <w:trHeight w:val="8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Activity 1.3: Procurement and supply of essential equipment for MCH services (based on gaps)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Activity 1.3: Procurement and supply of essential medicines</w:t>
                              </w:r>
                              <w:r w:rsidRPr="009402A4">
                                <w:rPr>
                                  <w:b/>
                                  <w:bCs/>
                                </w:rPr>
                                <w:t xml:space="preserve"> </w:t>
                              </w:r>
                              <w:r w:rsidRPr="009402A4">
                                <w:t>and equipment for MCH services (based on gaps)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0164E">
                              <w:r w:rsidRPr="009402A4">
                                <w:t>In original budget</w:t>
                              </w:r>
                              <w:r>
                                <w:t>, the</w:t>
                              </w:r>
                              <w:r w:rsidRPr="009402A4">
                                <w:t xml:space="preserve"> essential medicines component was missing</w:t>
                              </w:r>
                              <w:r>
                                <w:t xml:space="preserve">; the </w:t>
                              </w:r>
                              <w:r w:rsidRPr="009402A4">
                                <w:t>bud</w:t>
                              </w:r>
                              <w:r>
                                <w:t>get has been increased to USD 362,000 (with $6</w:t>
                              </w:r>
                              <w:r w:rsidRPr="009402A4">
                                <w:t>8,000 providing these supplies for 2013)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80164E" w:rsidRDefault="00A94DEB" w:rsidP="001F1253">
                              <w:pPr>
                                <w:jc w:val="center"/>
                              </w:pPr>
                              <w:r w:rsidRPr="0080164E">
                                <w:t>200,000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80164E" w:rsidRDefault="00A94DEB" w:rsidP="00A94DEB">
                              <w:pPr>
                                <w:jc w:val="center"/>
                              </w:pPr>
                              <w:r>
                                <w:t>36</w:t>
                              </w:r>
                              <w:r w:rsidRPr="0080164E">
                                <w:t>2,000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80164E" w:rsidRDefault="00995830" w:rsidP="001F1253">
                              <w:pPr>
                                <w:jc w:val="center"/>
                              </w:pPr>
                              <w:r>
                                <w:t>213,000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Activity 1.4: Provide comprehensive support for BEMONC in selected MCH centres (6)</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Activity 1.4: Provide comprehensive support for BEMONC in selected MCH centres (</w:t>
                              </w:r>
                              <w:r w:rsidRPr="009402A4">
                                <w:rPr>
                                  <w:bCs/>
                                </w:rPr>
                                <w:t>3</w:t>
                              </w:r>
                              <w:r w:rsidRPr="009402A4">
                                <w:t>)</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714F63">
                              <w:r>
                                <w:t xml:space="preserve">The # of </w:t>
                              </w:r>
                              <w:r w:rsidRPr="009402A4">
                                <w:t xml:space="preserve">BEMONC facilities </w:t>
                              </w:r>
                              <w:r>
                                <w:t xml:space="preserve">is </w:t>
                              </w:r>
                              <w:r w:rsidRPr="009402A4">
                                <w:t xml:space="preserve">reduced to 3 due to </w:t>
                              </w:r>
                              <w:r>
                                <w:t xml:space="preserve">the </w:t>
                              </w:r>
                              <w:r w:rsidRPr="009402A4">
                                <w:t>limited budget.</w:t>
                              </w:r>
                              <w:r>
                                <w:t xml:space="preserve"> As respective HA has not decided on selection of BEMONC facilities, only required equipment has been procured in 2013 and operational support will be provided in 2014 and 2015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80164E" w:rsidRDefault="00A94DEB" w:rsidP="001F1253">
                              <w:pPr>
                                <w:jc w:val="center"/>
                              </w:pPr>
                              <w:r w:rsidRPr="0080164E">
                                <w:t>300,000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80164E" w:rsidRDefault="00A94DEB" w:rsidP="00A94DEB">
                              <w:pPr>
                                <w:jc w:val="center"/>
                              </w:pPr>
                              <w:r>
                                <w:t>24</w:t>
                              </w:r>
                              <w:r w:rsidRPr="0080164E">
                                <w:t>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80164E" w:rsidRDefault="00995830" w:rsidP="001F1253">
                              <w:pPr>
                                <w:jc w:val="center"/>
                              </w:pPr>
                              <w:r>
                                <w:t>231,000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lastRenderedPageBreak/>
                                <w:t xml:space="preserve">1.5 Development /adapt curriculum for training of MCH and EPI staff in supervision, outreach and HMIS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pPr>
                                <w:rPr>
                                  <w:color w:val="FF0000"/>
                                </w:rPr>
                              </w:pP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3F7C3D">
                              <w:r w:rsidRPr="009402A4">
                                <w:t>Planned budget and activity unchanged; is being performed in Year 3 instead of Year 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1F1253" w:rsidRDefault="00A94DEB" w:rsidP="001F1253">
                              <w:pPr>
                                <w:jc w:val="center"/>
                              </w:pPr>
                              <w:r w:rsidRPr="001F1253">
                                <w:t>15,000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1F1253" w:rsidRDefault="00A94DEB" w:rsidP="00A94DEB">
                              <w:pPr>
                                <w:jc w:val="center"/>
                              </w:pPr>
                              <w:r w:rsidRPr="001F1253">
                                <w:t>15,000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1F1253" w:rsidRDefault="00995830" w:rsidP="001F1253">
                              <w:pPr>
                                <w:jc w:val="center"/>
                              </w:pPr>
                              <w:r>
                                <w:t>15,000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1.6 Conduct training of MCH and EPI staff (in 40 MCH centres)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5A0FC7" w:rsidRDefault="00A94DEB" w:rsidP="005A0FC7">
                              <w:pPr>
                                <w:rPr>
                                  <w:color w:val="FF0000"/>
                                </w:rPr>
                              </w:pPr>
                              <w:r w:rsidRPr="005A0FC7">
                                <w:t>Budget had to be adjusted accounting for expenses occurred during similar trainings conducted in Somalia. During field visits a low overall knowledge in key PHC areas including EPI was observed; therefore it has been decided to intensify this activity, in collaboration with other programmes, e.g. EPI</w:t>
                              </w:r>
                              <w:r>
                                <w:t>, and increase budget allocation</w:t>
                              </w:r>
                              <w:r w:rsidRPr="005A0FC7">
                                <w:t>.</w:t>
                              </w:r>
                              <w:r w:rsidRPr="005A0FC7">
                                <w:rPr>
                                  <w:color w:val="FF0000"/>
                                </w:rP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55,000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195,000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195,000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1.7 Develop curriculum for training of all MCH staff in EPI injection safety and vaccine management</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105215">
                              <w:r w:rsidRPr="009402A4">
                                <w:t xml:space="preserve">No change in the amount required for the activity from the original budget, the activity is just </w:t>
                              </w:r>
                              <w:r>
                                <w:t xml:space="preserve">being </w:t>
                              </w:r>
                              <w:r w:rsidRPr="009402A4">
                                <w:t xml:space="preserve">reprogrammed for Year 3 instead of Year 1.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15,000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15,000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1.8 Training of all MCH centres staff (EPI, injection safety and vaccine management)</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See 1.6.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120,000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195,000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195,000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1.9: Renovation of cold chain equipment in all MCH centres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EA3BE1">
                              <w:r>
                                <w:t>Budget has been reduced to USD 86,000, as majority of the health facilities already have cold chain equipment. Activity is completed</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320,000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375615" w:rsidRDefault="00A94DEB" w:rsidP="00A94DEB">
                              <w:pPr>
                                <w:jc w:val="center"/>
                              </w:pPr>
                              <w:r>
                                <w:t>86</w:t>
                              </w:r>
                              <w:r w:rsidRPr="00375615">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375615" w:rsidRDefault="00995830" w:rsidP="009402A4">
                              <w:pPr>
                                <w:jc w:val="center"/>
                              </w:pPr>
                              <w:r>
                                <w:t>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1.10 Develop/</w:t>
                              </w:r>
                              <w:r w:rsidRPr="00E93307">
                                <w:t>Implement</w:t>
                              </w:r>
                              <w:r w:rsidRPr="00906895">
                                <w:rPr>
                                  <w:color w:val="FF0000"/>
                                </w:rPr>
                                <w:t xml:space="preserve"> </w:t>
                              </w:r>
                              <w:r w:rsidRPr="009402A4">
                                <w:t>a system of regular EPI outreach from MCH centres to the catchment areas of health posts and FHWs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2A62D1">
                              <w:r w:rsidRPr="009402A4">
                                <w:t xml:space="preserve">Initially the costing </w:t>
                              </w:r>
                              <w:r>
                                <w:t xml:space="preserve">only </w:t>
                              </w:r>
                              <w:r w:rsidRPr="009402A4">
                                <w:t xml:space="preserve">included funds for development of </w:t>
                              </w:r>
                              <w:r>
                                <w:t xml:space="preserve">a </w:t>
                              </w:r>
                              <w:r w:rsidRPr="009402A4">
                                <w:t>system</w:t>
                              </w:r>
                              <w:r>
                                <w:t xml:space="preserve"> for EPI outreach; however, as the EPI policy still needs to be finalized as well as the strategy, partners agreed to include the implementation of an outreach system (estimated 250 $ / month) for the 40 MCH clinics;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310,000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310,000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 xml:space="preserve">1.11 Develop system of regular supervision for MCHC from R/Z </w:t>
                              </w:r>
                              <w:proofErr w:type="spellStart"/>
                              <w:r w:rsidRPr="009402A4">
                                <w:t>MoH</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667447">
                              <w:r w:rsidRPr="009402A4">
                                <w:t xml:space="preserve">Costing of this activity was initially done in 2009. Original costs for </w:t>
                              </w:r>
                              <w:r>
                                <w:t xml:space="preserve">contracting a </w:t>
                              </w:r>
                              <w:r w:rsidRPr="009402A4">
                                <w:t xml:space="preserve">consultant to develop </w:t>
                              </w:r>
                              <w:r>
                                <w:t xml:space="preserve">a framework for the </w:t>
                              </w:r>
                              <w:r w:rsidRPr="009402A4">
                                <w:t xml:space="preserve">system </w:t>
                              </w:r>
                              <w:r>
                                <w:t xml:space="preserve">and required tools </w:t>
                              </w:r>
                              <w:r w:rsidRPr="009402A4">
                                <w:t>including of travel in &amp; out of Somalia were insufficient and therefore revised</w:t>
                              </w:r>
                              <w:r w:rsidRPr="00866E2B">
                                <w:rPr>
                                  <w:i/>
                                </w:rPr>
                                <w:t xml:space="preserve">; this work was </w:t>
                              </w:r>
                              <w:r w:rsidRPr="00866E2B">
                                <w:rPr>
                                  <w:i/>
                                </w:rPr>
                                <w:lastRenderedPageBreak/>
                                <w:t>completed in 3/2013.</w:t>
                              </w:r>
                              <w:r w:rsidRPr="009402A4">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lastRenderedPageBreak/>
                                <w:t>15,000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35,000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lastRenderedPageBreak/>
                                <w:t>1.12 Provide transport support to MOH for supervision of Regional offices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61633E">
                              <w:r w:rsidRPr="009402A4">
                                <w:t xml:space="preserve">The </w:t>
                              </w:r>
                              <w:r>
                                <w:t xml:space="preserve">annual </w:t>
                              </w:r>
                              <w:r w:rsidRPr="009402A4">
                                <w:t xml:space="preserve">amount allocated for this activity </w:t>
                              </w:r>
                              <w:r>
                                <w:t xml:space="preserve">increased </w:t>
                              </w:r>
                              <w:r w:rsidRPr="009402A4">
                                <w:t xml:space="preserve">(from 22,500 to 26,400) </w:t>
                              </w:r>
                              <w:r>
                                <w:t xml:space="preserve">due to overall increase of </w:t>
                              </w:r>
                              <w:r w:rsidRPr="009402A4">
                                <w:t>cost</w:t>
                              </w:r>
                              <w:r>
                                <w:t xml:space="preserve"> for transportation; however, remaining time for implementation results in decreased total amount. </w:t>
                              </w:r>
                              <w:r w:rsidRPr="009402A4">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112,500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79,200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79,200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 xml:space="preserve">1.13 Provide transport support to RM for supervision of MCH </w:t>
                              </w:r>
                              <w:proofErr w:type="spellStart"/>
                              <w:r w:rsidRPr="009402A4">
                                <w:t>centers</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B637F">
                              <w:r w:rsidRPr="009402A4">
                                <w:t>As 1.12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385,500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243,000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243,000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1.14 Provide performance based incentives to MCH staff</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667447">
                              <w:r w:rsidRPr="009402A4">
                                <w:t xml:space="preserve">No change in </w:t>
                              </w:r>
                              <w:r>
                                <w:t xml:space="preserve">unit costs; reduced budget due to savings resulting from </w:t>
                              </w:r>
                              <w:r w:rsidRPr="009402A4">
                                <w:t>delay</w:t>
                              </w:r>
                              <w:r>
                                <w:t xml:space="preserve">s in </w:t>
                              </w:r>
                              <w:r w:rsidRPr="009402A4">
                                <w:t xml:space="preserve">implementation. </w:t>
                              </w:r>
                              <w:r>
                                <w:t xml:space="preserve">Until today, only Somaliland has identified and placed MCH staff;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1,092,000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t>6</w:t>
                              </w:r>
                              <w:r w:rsidRPr="009402A4">
                                <w:t>64,000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667447">
                              <w:pPr>
                                <w:jc w:val="center"/>
                              </w:pPr>
                              <w:r>
                                <w:t>664,000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t xml:space="preserve">1.15. Provision of incentives to </w:t>
                              </w:r>
                              <w:proofErr w:type="spellStart"/>
                              <w:r>
                                <w:t>MoH</w:t>
                              </w:r>
                              <w:proofErr w:type="spellEnd"/>
                              <w:r>
                                <w:t xml:space="preserve"> HSS focal points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pPr>
                                <w:rPr>
                                  <w:color w:val="FF0000"/>
                                </w:rPr>
                              </w:pP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66E2B">
                              <w:r>
                                <w:t xml:space="preserve">This activity was initially accommodated under management costs; it seems appropriate to place it here.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667447">
                              <w:pPr>
                                <w:jc w:val="center"/>
                              </w:pPr>
                              <w:r>
                                <w:t xml:space="preserve">Not detailed in initial budget </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995830" w:rsidP="00995830">
                              <w:pPr>
                                <w:jc w:val="center"/>
                              </w:pPr>
                              <w:r>
                                <w:t xml:space="preserve">New activity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440,000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2.1 Develop scope of work, incentive/criteria for selection of FCHWs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pPr>
                                <w:rPr>
                                  <w:color w:val="FF0000"/>
                                </w:rPr>
                              </w:pP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027CBE">
                              <w:r w:rsidRPr="009402A4">
                                <w:t>Savings are made in Year 1 as the activity was implemented for fewer funds than required</w:t>
                              </w:r>
                              <w:r>
                                <w:t xml:space="preserve">; </w:t>
                              </w:r>
                              <w:r w:rsidRPr="00866E2B">
                                <w:rPr>
                                  <w:i/>
                                </w:rPr>
                                <w:t>work completed by end Q3/2013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36,000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995830" w:rsidP="00995830">
                              <w:pPr>
                                <w:jc w:val="center"/>
                              </w:pPr>
                              <w:r>
                                <w:t>56,255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30,000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2.2 Recruitment of FHWs and supervisors.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pPr>
                                <w:rPr>
                                  <w:color w:val="FF0000"/>
                                </w:rPr>
                              </w:pP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CD48FD">
                              <w:r w:rsidRPr="009402A4">
                                <w:t xml:space="preserve">Recruitment of FHWs was initially planned </w:t>
                              </w:r>
                              <w:r>
                                <w:t xml:space="preserve">in </w:t>
                              </w:r>
                              <w:r w:rsidRPr="009402A4">
                                <w:t xml:space="preserve">Y1 &amp;2. </w:t>
                              </w:r>
                              <w:r>
                                <w:t>It is anticipated that a number of FHWs pull out of the programme and have to be replaced; m</w:t>
                              </w:r>
                              <w:r w:rsidRPr="009402A4">
                                <w:t xml:space="preserve">inimum funds have been allocated for </w:t>
                              </w:r>
                              <w:r>
                                <w:t xml:space="preserve">throughout the period of </w:t>
                              </w:r>
                              <w:r w:rsidRPr="009402A4">
                                <w:t>th</w:t>
                              </w:r>
                              <w:r>
                                <w:t xml:space="preserve">e project. </w:t>
                              </w:r>
                              <w:r w:rsidRPr="009402A4">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28,800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56,255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995830" w:rsidP="009402A4">
                              <w:pPr>
                                <w:jc w:val="center"/>
                              </w:pPr>
                              <w:r>
                                <w:t>30,000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2.3 Development/adapt curriculum for FHWs and supervisors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A5517"/>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ED3FD4">
                              <w:r w:rsidRPr="009402A4">
                                <w:t xml:space="preserve">The </w:t>
                              </w:r>
                              <w:r>
                                <w:t xml:space="preserve">original allocated </w:t>
                              </w:r>
                              <w:r w:rsidRPr="009402A4">
                                <w:t xml:space="preserve">amount did not foresee translation into Somali, printing and </w:t>
                              </w:r>
                              <w:r>
                                <w:t xml:space="preserve">annual </w:t>
                              </w:r>
                              <w:r w:rsidRPr="009402A4">
                                <w:t>revision &amp; adaptation of the curriculum</w:t>
                              </w:r>
                              <w:r>
                                <w:t xml:space="preserve">; </w:t>
                              </w:r>
                              <w:r w:rsidRPr="00866E2B">
                                <w:rPr>
                                  <w:i/>
                                </w:rPr>
                                <w:t>activity implemented by Q3/2013.</w:t>
                              </w:r>
                              <w:r w:rsidRPr="009402A4">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36,000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73,704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pPr>
                              <w:r>
                                <w:t>20,000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2.4 Training of trainers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 xml:space="preserve">The initial amount allocated for this activity was insufficient. The revised amount represents actual amount spent for 2 </w:t>
                              </w:r>
                              <w:proofErr w:type="spellStart"/>
                              <w:r w:rsidRPr="009402A4">
                                <w:t>ToTs</w:t>
                              </w:r>
                              <w:proofErr w:type="spellEnd"/>
                              <w:r w:rsidRPr="009402A4">
                                <w:t xml:space="preserve"> held in Somalia in 2012 &amp; 2013</w:t>
                              </w:r>
                              <w:r>
                                <w:t xml:space="preserve"> (</w:t>
                              </w:r>
                              <w:r w:rsidRPr="00866E2B">
                                <w:rPr>
                                  <w:i/>
                                </w:rPr>
                                <w:t>activity completed</w:t>
                              </w:r>
                              <w:r>
                                <w:t>)</w:t>
                              </w:r>
                              <w:r w:rsidRPr="009402A4">
                                <w: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27,000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107,051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pPr>
                              <w:r>
                                <w:t>107,051</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2.5 Training of FHWs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66E2B">
                              <w:r w:rsidRPr="009402A4">
                                <w:t>Recruitment of FHWs was delayed thus training of all FHWs is</w:t>
                              </w:r>
                              <w:r>
                                <w:t xml:space="preserve"> being </w:t>
                              </w:r>
                              <w:r w:rsidRPr="009402A4">
                                <w:t xml:space="preserve">reprogrammed for 2013 and </w:t>
                              </w:r>
                              <w:r>
                                <w:lastRenderedPageBreak/>
                                <w:t xml:space="preserve">early </w:t>
                              </w:r>
                              <w:r w:rsidRPr="009402A4">
                                <w:t xml:space="preserve">2014. Therefore, on one hand, </w:t>
                              </w:r>
                              <w:r>
                                <w:t xml:space="preserve">carry-over was moved into </w:t>
                              </w:r>
                              <w:r w:rsidRPr="009402A4">
                                <w:t>2013; on the other hand costs ha</w:t>
                              </w:r>
                              <w:r>
                                <w:t xml:space="preserve">ve to </w:t>
                              </w:r>
                              <w:r w:rsidRPr="009402A4">
                                <w:t>account</w:t>
                              </w:r>
                              <w:r>
                                <w:t xml:space="preserve"> </w:t>
                              </w:r>
                              <w:r w:rsidRPr="009402A4">
                                <w:t xml:space="preserve">for increased cost for transportation, refreshment, training venue, contracts for trainers etc. </w:t>
                              </w:r>
                              <w:r>
                                <w:t>;  training of new FHWs is included in 2014;</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lastRenderedPageBreak/>
                                <w:t>200,000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289,000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pPr>
                              <w:r>
                                <w:t>100,000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lastRenderedPageBreak/>
                                <w:t>2.6 Training of supervisors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ED3FD4">
                              <w:r>
                                <w:t xml:space="preserve">Less costs, reflecting </w:t>
                              </w:r>
                              <w:r w:rsidRPr="009402A4">
                                <w:t xml:space="preserve">actual </w:t>
                              </w:r>
                              <w:r>
                                <w:t xml:space="preserve">spending on training of supervisors in 2013; supervisor follow the three-months-block training plus one additional months; unit costs partially absorbed by funding for training of FHWs;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90,000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78,954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pPr>
                              <w:r>
                                <w:t>40,142</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2.7 Develop &amp; implement system of supportive supervision/outreach</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375F4E"/>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BE471B">
                              <w:r>
                                <w:t xml:space="preserve">Annual amount has </w:t>
                              </w:r>
                              <w:proofErr w:type="gramStart"/>
                              <w:r>
                                <w:t>increased ;</w:t>
                              </w:r>
                              <w:proofErr w:type="gramEnd"/>
                              <w:r>
                                <w:t xml:space="preserve"> however, implementation is delayed and total reprogrammed amount is smaller; i</w:t>
                              </w:r>
                              <w:r w:rsidRPr="009402A4">
                                <w:t xml:space="preserve">ncludes </w:t>
                              </w:r>
                              <w:r>
                                <w:t xml:space="preserve">Per Diem for </w:t>
                              </w:r>
                              <w:r w:rsidRPr="009402A4">
                                <w:t>supervisors and transport</w:t>
                              </w:r>
                              <w:r>
                                <w:t>ation costs</w:t>
                              </w:r>
                              <w:r w:rsidRPr="009402A4">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B65A75">
                              <w:pPr>
                                <w:jc w:val="center"/>
                              </w:pPr>
                              <w:r>
                                <w:t>768,000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2E2BA8" w:rsidRDefault="00A94DEB" w:rsidP="00A94DEB">
                              <w:pPr>
                                <w:jc w:val="center"/>
                              </w:pPr>
                              <w:r w:rsidRPr="002E2BA8">
                                <w:t>520,000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2E2BA8" w:rsidRDefault="001E3532" w:rsidP="009402A4">
                              <w:pPr>
                                <w:jc w:val="center"/>
                              </w:pPr>
                              <w:r>
                                <w:t>520,000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BE471B" w:rsidRDefault="00A94DEB" w:rsidP="0094249B">
                              <w:r w:rsidRPr="00BE471B">
                                <w:t>2.8 Develop and implement a community based HMIS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375F4E"/>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BE471B" w:rsidRDefault="00A94DEB" w:rsidP="00866E2B">
                              <w:r>
                                <w:t xml:space="preserve">Less funds required; activity </w:t>
                              </w:r>
                              <w:r w:rsidRPr="00BE471B">
                                <w:t>reprogrammed for year 3 (2013); funds have been transferred from UNICEF to WHO</w:t>
                              </w:r>
                              <w:r>
                                <w:t xml:space="preserve">; still needs to be formalized. </w:t>
                              </w:r>
                              <w:r w:rsidRPr="00BE471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36,000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sidRPr="009402A4">
                                <w:rPr>
                                  <w:color w:val="000000"/>
                                </w:rPr>
                                <w:t>24,000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24,000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BE471B" w:rsidRDefault="00A94DEB" w:rsidP="0094249B">
                              <w:r w:rsidRPr="00BE471B">
                                <w:t>2.9 Printing and distribution of HMIS tools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027CBE">
                              <w:r>
                                <w:t xml:space="preserve">Activity will be implemented by </w:t>
                              </w:r>
                              <w:proofErr w:type="gramStart"/>
                              <w:r>
                                <w:t>WHO</w:t>
                              </w:r>
                              <w:proofErr w:type="gramEnd"/>
                              <w:r>
                                <w:t xml:space="preserve"> and funds have been transferred; needs formalization.</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20,000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sidRPr="009402A4">
                                <w:rPr>
                                  <w:color w:val="000000"/>
                                </w:rPr>
                                <w:t>20,000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20,000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BE471B" w:rsidRDefault="00A94DEB" w:rsidP="0094249B">
                              <w:r w:rsidRPr="00BE471B">
                                <w:t>2.10 Procure and distribute/resupply FCHW kits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BE471B" w:rsidRDefault="00A94DEB" w:rsidP="00866E2B">
                              <w:r w:rsidRPr="00BE471B">
                                <w:t xml:space="preserve">Unit cost of FCHW kits increased; activity and funds transferred to </w:t>
                              </w:r>
                              <w:proofErr w:type="gramStart"/>
                              <w:r w:rsidRPr="00BE471B">
                                <w:t>WHO</w:t>
                              </w:r>
                              <w:proofErr w:type="gramEnd"/>
                              <w:r w:rsidRPr="00BE471B">
                                <w:t xml:space="preserve"> for implementation; </w:t>
                              </w:r>
                              <w:r>
                                <w:t xml:space="preserve">needs to be formalized. </w:t>
                              </w:r>
                              <w:r w:rsidRPr="00BE471B">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63,000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BE471B" w:rsidRDefault="00A94DEB" w:rsidP="00A94DEB">
                              <w:pPr>
                                <w:jc w:val="center"/>
                              </w:pPr>
                              <w:r w:rsidRPr="00BE471B">
                                <w:t>260,000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BE471B" w:rsidRDefault="001E3532" w:rsidP="009402A4">
                              <w:pPr>
                                <w:jc w:val="center"/>
                              </w:pPr>
                              <w:r>
                                <w:t>160,000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Activity 2.11: Procure and distribute/re-supply equipment for Health posts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Activity 2.11: Procure and distribute/re-supply medicines for Health posts (50%)</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714F63">
                              <w:r w:rsidRPr="009402A4">
                                <w:t>Unit cost was calculated in 2008. Kits cost as per EPHS criteria is high</w:t>
                              </w:r>
                              <w:r>
                                <w:t>; therefore budget allocation has been increased but even revised budget will be able to cover only 50% of the health posts. Gap will be covered from UNICEF other bilateral donors</w:t>
                              </w:r>
                              <w:r w:rsidRPr="009402A4">
                                <w:t>;</w:t>
                              </w: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24,000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BE471B" w:rsidRDefault="00A94DEB" w:rsidP="00A94DEB">
                              <w:pPr>
                                <w:jc w:val="center"/>
                              </w:pPr>
                              <w:r>
                                <w:t>160</w:t>
                              </w:r>
                              <w:r w:rsidRPr="00BE471B">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BE471B" w:rsidRDefault="001E3532" w:rsidP="009402A4">
                              <w:pPr>
                                <w:jc w:val="center"/>
                              </w:pPr>
                              <w:r>
                                <w:t>100,000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2.12 Refresher training for FCHWs and Supervisors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66E2B">
                              <w:r w:rsidRPr="009402A4">
                                <w:t xml:space="preserve">No changes are made to the costing or to the activity </w:t>
                              </w:r>
                              <w:r>
                                <w:t xml:space="preserve">but have been </w:t>
                              </w:r>
                              <w:r w:rsidRPr="009402A4">
                                <w:t xml:space="preserve">planned for </w:t>
                              </w:r>
                              <w:r>
                                <w:t xml:space="preserve">Y 5 </w:t>
                              </w:r>
                              <w:r w:rsidRPr="009402A4">
                                <w:t xml:space="preserve">instead of year 3 </w:t>
                              </w:r>
                              <w:r>
                                <w:t xml:space="preserve">as </w:t>
                              </w:r>
                              <w:r w:rsidRPr="009402A4">
                                <w:t>initially</w:t>
                              </w:r>
                              <w:r>
                                <w:t xml:space="preserve"> planned</w:t>
                              </w:r>
                              <w:r w:rsidRPr="009402A4">
                                <w: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100,000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100,000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pPr>
                              <w:r>
                                <w:t>100,000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2.13 Incentives for CHWs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66E2B">
                              <w:r w:rsidRPr="009402A4">
                                <w:t>The implementation was delayed due to delayed nomination of CHWs</w:t>
                              </w:r>
                              <w:r>
                                <w:t xml:space="preserve">; (so far only taken place in </w:t>
                              </w:r>
                              <w:r>
                                <w:lastRenderedPageBreak/>
                                <w:t>Somaliland)</w:t>
                              </w:r>
                              <w:r w:rsidRPr="009402A4">
                                <w:t xml:space="preserve">. </w:t>
                              </w:r>
                              <w:r>
                                <w:t xml:space="preserve">This delay also results is a </w:t>
                              </w:r>
                              <w:r w:rsidRPr="009402A4">
                                <w:t>smaller</w:t>
                              </w:r>
                              <w:r>
                                <w:t xml:space="preserve"> amount than original</w:t>
                              </w:r>
                              <w:r w:rsidRPr="009402A4">
                                <w:t xml:space="preserve">. The </w:t>
                              </w:r>
                              <w:r>
                                <w:t xml:space="preserve">payment </w:t>
                              </w:r>
                              <w:r w:rsidRPr="009402A4">
                                <w:t>start</w:t>
                              </w:r>
                              <w:r>
                                <w:t xml:space="preserve">ed on March 1, </w:t>
                              </w:r>
                              <w:r w:rsidRPr="009402A4">
                                <w:t xml:space="preserve">2013 </w:t>
                              </w:r>
                              <w:r>
                                <w:t xml:space="preserve">(SL) </w:t>
                              </w:r>
                              <w:r w:rsidRPr="009402A4">
                                <w:t xml:space="preserve">and includes 8% increase on </w:t>
                              </w:r>
                              <w:r>
                                <w:t xml:space="preserve">annual </w:t>
                              </w:r>
                              <w:r w:rsidRPr="009402A4">
                                <w:t>bas</w:t>
                              </w:r>
                              <w:r>
                                <w:t>i</w:t>
                              </w:r>
                              <w:r w:rsidRPr="009402A4">
                                <w:t>s.</w:t>
                              </w:r>
                              <w:r>
                                <w:t xml:space="preserve"> Monthly incentives 80 $/ m; SC does not have health posts as yet.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lastRenderedPageBreak/>
                                <w:t>326,400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2</w:t>
                              </w:r>
                              <w:r>
                                <w:t>00</w:t>
                              </w:r>
                              <w:r w:rsidRPr="009402A4">
                                <w:t>,912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027CBE">
                              <w:pPr>
                                <w:jc w:val="center"/>
                              </w:pPr>
                              <w:r>
                                <w:t>185,912</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lastRenderedPageBreak/>
                                <w:t>2.14 Incentives for FCHWs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66E2B">
                              <w:r>
                                <w:t xml:space="preserve">Recruitment process was delayed as ladies often do not meet selection criteria; remaining time induces smaller amount for budget allocation; annual </w:t>
                              </w:r>
                              <w:r w:rsidRPr="009402A4">
                                <w:t xml:space="preserve">increase of 8% </w:t>
                              </w:r>
                              <w:r>
                                <w:t xml:space="preserve">is </w:t>
                              </w:r>
                              <w:r w:rsidRPr="009402A4">
                                <w:t>included</w:t>
                              </w:r>
                              <w:r>
                                <w:t>; monthly incentive in starting phase is 80 $ /m.</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777,600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5</w:t>
                              </w:r>
                              <w:r>
                                <w:t>2</w:t>
                              </w:r>
                              <w:r w:rsidRPr="009402A4">
                                <w:t>9,309</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1E3532">
                              <w:pPr>
                                <w:jc w:val="center"/>
                              </w:pPr>
                              <w:r>
                                <w:t>457,309</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3.1: Formative research to identify key behaviours and barriers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3.1: Formative research to identify key maternal and child caring behaviours and barriers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8204DE">
                              <w:r>
                                <w:t xml:space="preserve">Activity is rephrased. </w:t>
                              </w:r>
                              <w:r w:rsidRPr="009402A4">
                                <w:t>Cost has been increased as compared to 2008 plans</w:t>
                              </w:r>
                              <w:r>
                                <w:t>. Consultant has been recruited, and work is in progress through research institutes</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30,000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2E2BA8" w:rsidRDefault="00A94DEB" w:rsidP="00A94DEB">
                              <w:pPr>
                                <w:jc w:val="center"/>
                              </w:pPr>
                              <w:r>
                                <w:t>12</w:t>
                              </w:r>
                              <w:r w:rsidRPr="002E2BA8">
                                <w:t>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2E2BA8" w:rsidRDefault="001E3532" w:rsidP="00714F63">
                              <w:pPr>
                                <w:jc w:val="center"/>
                              </w:pPr>
                              <w:r>
                                <w:t>60,000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3.2: Develop National BCC strategy</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3.2: Develop five year strategic communication plan</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B20B19">
                              <w:r>
                                <w:t xml:space="preserve">Activity is rephrased. </w:t>
                              </w:r>
                              <w:r w:rsidRPr="009402A4">
                                <w:rPr>
                                  <w:color w:val="000000"/>
                                </w:rPr>
                                <w:t>This is an activity of 2012, but will be completed in 2013.</w:t>
                              </w:r>
                              <w:r>
                                <w:rPr>
                                  <w:color w:val="000000"/>
                                </w:rPr>
                                <w:t xml:space="preserve"> Cost has been reduced as initial work will be done by BCC/C4D specialist instead of hiring a consultant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36,000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Pr>
                                  <w:color w:val="000000"/>
                                </w:rPr>
                                <w:t>2</w:t>
                              </w:r>
                              <w:r w:rsidRPr="009402A4">
                                <w:rPr>
                                  <w:color w:val="000000"/>
                                </w:rPr>
                                <w:t>6,000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16,000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3.3: Develop, print and distribute IEC material (MCH centres, health posts)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3.3: Develop print, audio-visual and IPC package for health workers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5747B1">
                              <w:r>
                                <w:t xml:space="preserve">Activity is rephrased. </w:t>
                              </w:r>
                              <w:r w:rsidRPr="009402A4">
                                <w:t xml:space="preserve">Units costs increased as compared to 2008 plans;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30,000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Pr>
                                  <w:color w:val="000000"/>
                                </w:rPr>
                                <w:t>87</w:t>
                              </w:r>
                              <w:r w:rsidRPr="009402A4">
                                <w:rPr>
                                  <w:color w:val="000000"/>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60,000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3.4: Develop video programs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Cancelled and merged with activity 3.3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30,000</w:t>
                              </w:r>
                            </w:p>
                          </w:tc>
                          <w:tc>
                            <w:tcPr>
                              <w:tcW w:w="1530" w:type="dxa"/>
                              <w:tcBorders>
                                <w:top w:val="single" w:sz="8" w:space="0" w:color="000000"/>
                                <w:left w:val="single" w:sz="8" w:space="0" w:color="000000"/>
                                <w:bottom w:val="single" w:sz="8" w:space="0" w:color="000000"/>
                                <w:right w:val="single" w:sz="8" w:space="0" w:color="000000"/>
                              </w:tcBorders>
                            </w:tcPr>
                            <w:p w:rsidR="00A94DEB" w:rsidRPr="009402A4" w:rsidRDefault="001E3532" w:rsidP="009402A4">
                              <w:pPr>
                                <w:jc w:val="center"/>
                                <w:rPr>
                                  <w:color w:val="000000"/>
                                </w:rPr>
                              </w:pPr>
                              <w:r>
                                <w:rPr>
                                  <w:color w:val="00000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3.5: Disseminate video messages through cable</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249B">
                              <w:r w:rsidRPr="009402A4">
                                <w:t>Cancelled and merged with activity 3.3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25,000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sidRPr="009402A4">
                                <w:rPr>
                                  <w:color w:val="00000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3.6: Develop radio programs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3.4: Develop and broadcast  radio programme on key child caring and health practices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714F63">
                              <w:r>
                                <w:t xml:space="preserve">Activity is rephrased. </w:t>
                              </w:r>
                              <w:r w:rsidRPr="009402A4">
                                <w:t xml:space="preserve">Units costs increased as compared to 2008 plans </w:t>
                              </w:r>
                              <w:r>
                                <w:t xml:space="preserve">and </w:t>
                              </w:r>
                              <w:r w:rsidRPr="009402A4">
                                <w:t>funds will be required for three zones every year;</w:t>
                              </w:r>
                              <w:r>
                                <w:t xml:space="preserve"> funds for 2013 is US$ 2</w:t>
                              </w:r>
                              <w:r w:rsidRPr="009402A4">
                                <w:t>0,000</w:t>
                              </w:r>
                              <w:r>
                                <w:t xml:space="preserve"> for production of radio spots</w:t>
                              </w:r>
                              <w:r w:rsidRPr="009402A4">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40,000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Pr>
                                  <w:color w:val="000000"/>
                                </w:rPr>
                                <w:t>14</w:t>
                              </w:r>
                              <w:r w:rsidRPr="009402A4">
                                <w:rPr>
                                  <w:color w:val="000000"/>
                                </w:rPr>
                                <w:t>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125,000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3.7: Disseminate BCC messages through radio</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A70C20">
                              <w:r w:rsidRPr="009402A4">
                                <w:t>Cancelled and merged with activity 3.4</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520,000</w:t>
                              </w:r>
                            </w:p>
                          </w:tc>
                          <w:tc>
                            <w:tcPr>
                              <w:tcW w:w="1530" w:type="dxa"/>
                              <w:tcBorders>
                                <w:top w:val="single" w:sz="8" w:space="0" w:color="000000"/>
                                <w:left w:val="single" w:sz="8" w:space="0" w:color="000000"/>
                                <w:bottom w:val="single" w:sz="8" w:space="0" w:color="000000"/>
                                <w:right w:val="single" w:sz="8" w:space="0" w:color="000000"/>
                              </w:tcBorders>
                            </w:tcPr>
                            <w:p w:rsidR="00A94DEB" w:rsidRPr="009402A4" w:rsidRDefault="001E3532" w:rsidP="009402A4">
                              <w:pPr>
                                <w:jc w:val="center"/>
                                <w:rPr>
                                  <w:color w:val="000000"/>
                                </w:rPr>
                              </w:pPr>
                              <w:r>
                                <w:rPr>
                                  <w:color w:val="00000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3.8: Increase public awareness through print media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 xml:space="preserve">3.5. Identify three strong communication NGOs to build capacity of existing NGOs and to scale up public awareness at </w:t>
                              </w:r>
                              <w:r w:rsidRPr="009402A4">
                                <w:lastRenderedPageBreak/>
                                <w:t>community level</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249B">
                              <w:r w:rsidRPr="009402A4">
                                <w:lastRenderedPageBreak/>
                                <w:t>Activity was rephrased with new activity.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130,000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1E3532">
                              <w:pPr>
                                <w:jc w:val="center"/>
                                <w:rPr>
                                  <w:color w:val="000000"/>
                                </w:rPr>
                              </w:pPr>
                              <w:r>
                                <w:rPr>
                                  <w:color w:val="000000"/>
                                </w:rPr>
                                <w:t>1</w:t>
                              </w:r>
                              <w:r w:rsidR="001E3532">
                                <w:rPr>
                                  <w:color w:val="000000"/>
                                </w:rPr>
                                <w:t>65</w:t>
                              </w:r>
                              <w:r w:rsidRPr="009402A4">
                                <w:rPr>
                                  <w:color w:val="000000"/>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120,000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lastRenderedPageBreak/>
                                <w:t xml:space="preserve">3.9: Organise advocacy/BCC events for community elders and religious leaders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3.6: Strengthen and establishing structured/systematized  partnership with religious leaders, religious organizations, clan leaders, community elders and networks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22616A">
                              <w:r w:rsidRPr="009402A4">
                                <w:t>Activity was rephrased with new activity. Costs re</w:t>
                              </w:r>
                              <w:r>
                                <w:t>duced; budget for 2013 is USD 20</w:t>
                              </w:r>
                              <w:r w:rsidRPr="009402A4">
                                <w:t xml:space="preserve">,000;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480,000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sidRPr="009402A4">
                                <w:rPr>
                                  <w:color w:val="000000"/>
                                </w:rPr>
                                <w:t>60,000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50,000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3.10: Organise school events on key messages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3.7: Work with school structures to increase dialogue on key child survival and development messages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467590">
                              <w:r w:rsidRPr="009402A4">
                                <w:t>Activity was rephrased with new activity.  Costs re</w:t>
                              </w:r>
                              <w:r>
                                <w:t>duced;  as</w:t>
                              </w:r>
                              <w:r w:rsidRPr="009402A4">
                                <w:t xml:space="preserve"> activity has been narrowed to schools related to GAVI facilities </w:t>
                              </w:r>
                              <w:r>
                                <w:t xml:space="preserve">catchment areas </w:t>
                              </w:r>
                              <w:r w:rsidRPr="009402A4">
                                <w:t>only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240,000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Pr>
                                  <w:color w:val="000000"/>
                                </w:rPr>
                                <w:t>6</w:t>
                              </w:r>
                              <w:r w:rsidRPr="009402A4">
                                <w:rPr>
                                  <w:color w:val="000000"/>
                                </w:rPr>
                                <w:t>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50,000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3.11 Produce and distribute IEC material to private pharmacies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Cancelled and merged with activity 3.8</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135,000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1E3532" w:rsidP="00A94DEB">
                              <w:pPr>
                                <w:jc w:val="center"/>
                                <w:rPr>
                                  <w:color w:val="000000"/>
                                </w:rPr>
                              </w:pPr>
                              <w:r>
                                <w:rPr>
                                  <w:color w:val="00000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3.12: Produce and distribute IEC material (flipcharts) to FCHWs and CHWs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 xml:space="preserve">3.8: Develop community friendly materials (discussion guides </w:t>
                              </w:r>
                              <w:proofErr w:type="spellStart"/>
                              <w:r w:rsidRPr="009402A4">
                                <w:t>etc</w:t>
                              </w:r>
                              <w:proofErr w:type="spellEnd"/>
                              <w:r w:rsidRPr="009402A4">
                                <w:t xml:space="preserve">) with key </w:t>
                              </w:r>
                              <w:proofErr w:type="spellStart"/>
                              <w:r w:rsidRPr="009402A4">
                                <w:t>iCCM</w:t>
                              </w:r>
                              <w:proofErr w:type="spellEnd"/>
                              <w:r w:rsidRPr="009402A4">
                                <w:t xml:space="preserve"> messages for FCHWs, CHWs, TBAs for home based family promotion</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Activity was rephrased with new activity. Unit cost has been increased but will be produced for GAVI-HSS facil</w:t>
                              </w:r>
                              <w:r>
                                <w:t>ities; Budget for 2013 is USD 10</w:t>
                              </w:r>
                              <w:r w:rsidRPr="009402A4">
                                <w:t>,000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50,000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sidRPr="009402A4">
                                <w:rPr>
                                  <w:color w:val="000000"/>
                                </w:rPr>
                                <w:t>60,000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60,000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3.13: SMS text messaging for BCC</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 w:rsidRPr="009402A4">
                                <w:t xml:space="preserve">3.9: </w:t>
                              </w:r>
                              <w:r w:rsidRPr="00467590">
                                <w:t>Partner for m-health videos to remind on key child survival messages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1F1253">
                              <w:r w:rsidRPr="009402A4">
                                <w:t>Activity was rephrased with new activity.  Unit cost has been increased. Budget for 2013 is USD 10,000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sidRPr="009402A4">
                                <w:rPr>
                                  <w:color w:val="000000"/>
                                </w:rPr>
                                <w:t>45,000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BA482E" w:rsidRDefault="00A94DEB" w:rsidP="00A94DEB">
                              <w:pPr>
                                <w:jc w:val="center"/>
                              </w:pPr>
                              <w:r>
                                <w:t>7</w:t>
                              </w:r>
                              <w:r w:rsidRPr="00BA482E">
                                <w:t>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BA482E" w:rsidRDefault="001E3532" w:rsidP="009402A4">
                              <w:pPr>
                                <w:jc w:val="center"/>
                              </w:pPr>
                              <w:r>
                                <w:t>70,000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pPr>
                                <w:rPr>
                                  <w:color w:val="000000"/>
                                </w:rPr>
                              </w:pPr>
                              <w:r w:rsidRPr="009402A4">
                                <w:rPr>
                                  <w:color w:val="000000"/>
                                </w:rPr>
                                <w:t>3.10: Evaluation of C4D interventions</w:t>
                              </w:r>
                            </w:p>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630116">
                              <w:r>
                                <w:t xml:space="preserve">Budget has been reduced and any additional cost will be covered by UNICEF other funding sources. </w:t>
                              </w:r>
                              <w:r w:rsidRPr="009402A4">
                                <w:t>To be performed in 2015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rPr>
                                  <w:color w:val="000000"/>
                                </w:rPr>
                              </w:pPr>
                              <w:r>
                                <w:rPr>
                                  <w:color w:val="000000"/>
                                </w:rPr>
                                <w:t>60,000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rPr>
                                  <w:color w:val="000000"/>
                                </w:rPr>
                              </w:pPr>
                              <w:r>
                                <w:rPr>
                                  <w:color w:val="000000"/>
                                </w:rPr>
                                <w:t>5</w:t>
                              </w:r>
                              <w:r w:rsidRPr="009402A4">
                                <w:rPr>
                                  <w:color w:val="000000"/>
                                </w:rPr>
                                <w:t>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1E3532" w:rsidP="009402A4">
                              <w:pPr>
                                <w:jc w:val="center"/>
                                <w:rPr>
                                  <w:color w:val="000000"/>
                                </w:rPr>
                              </w:pPr>
                              <w:r>
                                <w:rPr>
                                  <w:color w:val="000000"/>
                                </w:rPr>
                                <w:t>50,000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4.1 Conduct baseline and end-line surveys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r w:rsidRPr="009402A4">
                                <w:t>This is a 2012 activity which will be completed in 2013</w:t>
                              </w:r>
                              <w:r>
                                <w:t>. Budget has been reduced as it will be supported by BCC/C4D specialist and National consultant.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B65A75">
                              <w:pPr>
                                <w:jc w:val="center"/>
                              </w:pPr>
                              <w:r>
                                <w:t>120</w:t>
                              </w:r>
                              <w:r w:rsidRPr="009402A4">
                                <w:t>,000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8204DE" w:rsidRDefault="00A94DEB" w:rsidP="00A94DEB">
                              <w:pPr>
                                <w:jc w:val="center"/>
                              </w:pPr>
                              <w:r>
                                <w:t>6</w:t>
                              </w:r>
                              <w:r w:rsidRPr="008204DE">
                                <w:t>0,000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8204DE" w:rsidRDefault="001E3532" w:rsidP="006A6536">
                              <w:pPr>
                                <w:jc w:val="center"/>
                              </w:pPr>
                              <w:r>
                                <w:t>60,000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4.2 Establish &amp; support operational research committee</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66E2B">
                              <w:r w:rsidRPr="009402A4">
                                <w:t>S</w:t>
                              </w:r>
                              <w:r>
                                <w:t xml:space="preserve">mall </w:t>
                              </w:r>
                              <w:r w:rsidRPr="009402A4">
                                <w:t>difference in costing due to increased initial costs associated with establishment of OR committees and subsequent yearly support.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60,000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61,815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9402A4">
                              <w:pPr>
                                <w:jc w:val="center"/>
                              </w:pPr>
                              <w:r>
                                <w:t>36,000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94249B">
                              <w:r w:rsidRPr="009402A4">
                                <w:t>4.3 Commission operational research studies</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204DE">
                              <w:r>
                                <w:t xml:space="preserve">Still to be implemented;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75,000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75,000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9402A4">
                              <w:pPr>
                                <w:jc w:val="center"/>
                              </w:pPr>
                              <w:r>
                                <w:t>75,000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AF0962">
                              <w:r w:rsidRPr="009402A4">
                                <w:lastRenderedPageBreak/>
                                <w:t>4.4 Conduct focus groups for operational research</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67590">
                              <w:r>
                                <w:t>T</w:t>
                              </w:r>
                              <w:r w:rsidRPr="00467590">
                                <w:t xml:space="preserve">his work will be </w:t>
                              </w:r>
                              <w:r>
                                <w:t>supported</w:t>
                              </w:r>
                              <w:r w:rsidRPr="00467590">
                                <w:t xml:space="preserve"> by BCC/C4D specialist and </w:t>
                              </w:r>
                              <w:r>
                                <w:t xml:space="preserve">formative research </w:t>
                              </w:r>
                              <w:r w:rsidRPr="00467590">
                                <w:t>consultant under activity 3.1</w:t>
                              </w:r>
                              <w:r>
                                <w:t xml:space="preserve">; budget has been reduced. </w:t>
                              </w:r>
                              <w:r w:rsidRPr="009402A4">
                                <w:t>Includes balance from 2012</w:t>
                              </w:r>
                              <w:r>
                                <w:t>; budget for 2014</w:t>
                              </w:r>
                              <w:r w:rsidRPr="009402A4">
                                <w:t xml:space="preserve"> is USD 36,000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144,000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t>72</w:t>
                              </w:r>
                              <w:r w:rsidRPr="009402A4">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9402A4">
                              <w:pPr>
                                <w:jc w:val="center"/>
                              </w:pPr>
                              <w:r>
                                <w:t>72,000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AF0962">
                              <w:pPr>
                                <w:tabs>
                                  <w:tab w:val="left" w:pos="937"/>
                                </w:tabs>
                                <w:jc w:val="both"/>
                              </w:pPr>
                              <w:r w:rsidRPr="009402A4">
                                <w:t>4.5 Support data analyses and use</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BE4FE8">
                              <w:r>
                                <w:t>Activity yet to be implemented</w:t>
                              </w:r>
                              <w:r w:rsidR="00BE4FE8">
                                <w:t>. Capacities for data analysis weak; many of GAVI intermediate results lack baseline; budget line therefore increased (uneven number accounts for accommodating overall grant amount).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30,000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BE4FE8" w:rsidP="00BE4FE8">
                              <w:pPr>
                                <w:jc w:val="center"/>
                              </w:pPr>
                              <w:r>
                                <w:t>76,416</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9402A4">
                              <w:pPr>
                                <w:jc w:val="center"/>
                              </w:pPr>
                              <w:r>
                                <w:t>76,416</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AF0962">
                              <w:pPr>
                                <w:tabs>
                                  <w:tab w:val="left" w:pos="937"/>
                                </w:tabs>
                                <w:jc w:val="both"/>
                              </w:pPr>
                              <w:r w:rsidRPr="009402A4">
                                <w:t xml:space="preserve">4.6 Training of </w:t>
                              </w:r>
                              <w:proofErr w:type="spellStart"/>
                              <w:r w:rsidRPr="009402A4">
                                <w:t>MoH</w:t>
                              </w:r>
                              <w:proofErr w:type="spellEnd"/>
                              <w:r w:rsidRPr="009402A4">
                                <w:t xml:space="preserve"> Managers in operational research</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3146FE">
                              <w:r w:rsidRPr="009402A4">
                                <w:t>Budget adjusted</w:t>
                              </w:r>
                              <w:r>
                                <w:t xml:space="preserve">; plans for enabling </w:t>
                              </w:r>
                              <w:proofErr w:type="spellStart"/>
                              <w:r>
                                <w:t>MoH</w:t>
                              </w:r>
                              <w:proofErr w:type="spellEnd"/>
                              <w:r>
                                <w:t xml:space="preserve"> staff (from research committee) to participate in workshops and trainings; overall low levels of PH managers needs to account for a comprehensive approach to building knowledge and skills of research functions.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30,000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9402A4" w:rsidRDefault="00A94DEB" w:rsidP="00A94DEB">
                              <w:pPr>
                                <w:jc w:val="center"/>
                              </w:pPr>
                              <w:r w:rsidRPr="009402A4">
                                <w:t>135,000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9402A4">
                              <w:pPr>
                                <w:jc w:val="center"/>
                              </w:pPr>
                              <w:r>
                                <w:t>135,000</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AF0962">
                              <w:pPr>
                                <w:tabs>
                                  <w:tab w:val="left" w:pos="937"/>
                                </w:tabs>
                                <w:jc w:val="both"/>
                              </w:pPr>
                              <w:r w:rsidRPr="009402A4">
                                <w:t>4.8 Technical Assistance for Operational Research</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866E2B">
                              <w:r>
                                <w:t>D</w:t>
                              </w:r>
                              <w:r w:rsidRPr="009402A4">
                                <w:t xml:space="preserve">ecreased in </w:t>
                              </w:r>
                              <w:r>
                                <w:t xml:space="preserve">allocated </w:t>
                              </w:r>
                              <w:r w:rsidRPr="009402A4">
                                <w:t>amount</w:t>
                              </w:r>
                              <w:r>
                                <w:t xml:space="preserve">; </w:t>
                              </w:r>
                              <w:r w:rsidRPr="009402A4">
                                <w:t>savings made due to delayed implementation</w:t>
                              </w:r>
                              <w:r>
                                <w:t>; no activity in Y3</w:t>
                              </w:r>
                              <w:r w:rsidRPr="009402A4">
                                <w: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9402A4">
                              <w:pPr>
                                <w:jc w:val="center"/>
                              </w:pPr>
                              <w:r w:rsidRPr="009402A4">
                                <w:t>112,500</w:t>
                              </w: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Default="00A94DEB" w:rsidP="00A94DEB"/>
                            <w:p w:rsidR="00A94DEB" w:rsidRPr="006B2417" w:rsidRDefault="00A94DEB" w:rsidP="00A94DEB">
                              <w:pPr>
                                <w:jc w:val="center"/>
                              </w:pPr>
                              <w:r w:rsidRPr="006B2417">
                                <w:t>9</w:t>
                              </w:r>
                              <w:r>
                                <w:t>5</w:t>
                              </w:r>
                              <w:r w:rsidRPr="006B2417">
                                <w:t>,</w:t>
                              </w:r>
                              <w:r>
                                <w:t>481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6B2417" w:rsidRDefault="00BE4FE8" w:rsidP="003146FE">
                              <w:pPr>
                                <w:jc w:val="center"/>
                              </w:pPr>
                              <w:r>
                                <w:t>95,481</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B65A75">
                              <w:r w:rsidRPr="009402A4">
                                <w:t>Management Cost</w:t>
                              </w:r>
                              <w:r>
                                <w:t xml:space="preserv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BB3106">
                              <w:r>
                                <w:t>This is WHO costs; c</w:t>
                              </w:r>
                              <w:r w:rsidRPr="009402A4">
                                <w:t xml:space="preserve">osts </w:t>
                              </w:r>
                              <w:r>
                                <w:t xml:space="preserve">for paying incentives shifted to objective 1; amount also </w:t>
                              </w:r>
                              <w:r w:rsidRPr="009402A4">
                                <w:t xml:space="preserve">decreased </w:t>
                              </w:r>
                              <w:r>
                                <w:t xml:space="preserve">as </w:t>
                              </w:r>
                              <w:r w:rsidRPr="009402A4">
                                <w:t>savings made due to delayed implementation.</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B65A75" w:rsidRDefault="00A94DEB" w:rsidP="009402A4">
                              <w:pPr>
                                <w:jc w:val="center"/>
                              </w:pPr>
                              <w:r w:rsidRPr="00B65A75">
                                <w:t>880,740</w:t>
                              </w:r>
                            </w:p>
                            <w:p w:rsidR="00A94DEB" w:rsidRPr="009402A4" w:rsidRDefault="00A94DEB" w:rsidP="009402A4">
                              <w:pPr>
                                <w:jc w:val="center"/>
                              </w:pPr>
                            </w:p>
                          </w:tc>
                          <w:tc>
                            <w:tcPr>
                              <w:tcW w:w="1530" w:type="dxa"/>
                              <w:tcBorders>
                                <w:top w:val="single" w:sz="8" w:space="0" w:color="000000"/>
                                <w:left w:val="single" w:sz="8" w:space="0" w:color="000000"/>
                                <w:bottom w:val="single" w:sz="8" w:space="0" w:color="000000"/>
                                <w:right w:val="single" w:sz="8" w:space="0" w:color="000000"/>
                              </w:tcBorders>
                              <w:vAlign w:val="center"/>
                            </w:tcPr>
                            <w:p w:rsidR="00A94DEB" w:rsidRPr="003146FE" w:rsidRDefault="00A94DEB" w:rsidP="00A94DEB">
                              <w:pPr>
                                <w:jc w:val="center"/>
                              </w:pPr>
                              <w:r w:rsidRPr="003146FE">
                                <w:t>313,247</w:t>
                              </w:r>
                            </w:p>
                            <w:p w:rsidR="00A94DEB" w:rsidRPr="009402A4" w:rsidRDefault="00A94DEB" w:rsidP="00A94DEB">
                              <w:pPr>
                                <w:jc w:val="center"/>
                                <w:rPr>
                                  <w:color w:val="FF0000"/>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9402A4">
                              <w:pPr>
                                <w:jc w:val="center"/>
                                <w:rPr>
                                  <w:color w:val="FF0000"/>
                                </w:rPr>
                              </w:pPr>
                              <w:r w:rsidRPr="00BE4FE8">
                                <w:t>313,247</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B65A75">
                              <w:r w:rsidRPr="009402A4">
                                <w:t>M&amp;E support costs</w:t>
                              </w:r>
                              <w:r>
                                <w:t xml:space="preserv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BB3106" w:rsidRDefault="00A94DEB" w:rsidP="00BB3106">
                              <w:pPr>
                                <w:pStyle w:val="FootnoteText"/>
                                <w:jc w:val="both"/>
                                <w:rPr>
                                  <w:rFonts w:ascii="Times New Roman" w:hAnsi="Times New Roman"/>
                                  <w:lang w:val="en-US"/>
                                </w:rPr>
                              </w:pPr>
                              <w:r>
                                <w:rPr>
                                  <w:rFonts w:ascii="Times New Roman" w:hAnsi="Times New Roman"/>
                                </w:rPr>
                                <w:t>This is UNICEF costs</w:t>
                              </w:r>
                              <w:r w:rsidRPr="00BB3106">
                                <w:rPr>
                                  <w:rFonts w:ascii="Times New Roman" w:hAnsi="Times New Roman"/>
                                </w:rPr>
                                <w:t xml:space="preserve"> </w:t>
                              </w:r>
                              <w:r w:rsidRPr="00BB3106">
                                <w:rPr>
                                  <w:rFonts w:ascii="Times New Roman" w:hAnsi="Times New Roman"/>
                                  <w:lang w:val="en-US"/>
                                </w:rPr>
                                <w:t xml:space="preserve">and cover the costs of security, administration and finance support functions (both at central Nairobi level and in the zonal offices), operations (including office rent, utilities, communications, fuel, stationery, IT, </w:t>
                              </w:r>
                              <w:proofErr w:type="spellStart"/>
                              <w:r w:rsidRPr="00BB3106">
                                <w:rPr>
                                  <w:rFonts w:ascii="Times New Roman" w:hAnsi="Times New Roman"/>
                                  <w:lang w:val="en-US"/>
                                </w:rPr>
                                <w:t>etc</w:t>
                              </w:r>
                              <w:proofErr w:type="spellEnd"/>
                              <w:r w:rsidRPr="00BB3106">
                                <w:rPr>
                                  <w:rFonts w:ascii="Times New Roman" w:hAnsi="Times New Roman"/>
                                  <w:lang w:val="en-US"/>
                                </w:rPr>
                                <w:t xml:space="preserve">), transport, planning, monitoring, evaluation and reporting.  Out of total, 3% is allocated to Planning, Monitoring and Evaluation which also includes Communications and Risk Management. The other 12% contributes to the Operations Budget, which for 2013 is approximately USD 16 million. The budget breakdown is approximately as follows: Office rent, utilities, etc. (4%); Logistics, transportation, etc. (4%); Security of premises, staff and convoys (2%); Financial </w:t>
                              </w:r>
                              <w:r w:rsidRPr="00BB3106">
                                <w:rPr>
                                  <w:rFonts w:ascii="Times New Roman" w:hAnsi="Times New Roman"/>
                                  <w:lang w:val="en-US"/>
                                </w:rPr>
                                <w:lastRenderedPageBreak/>
                                <w:t xml:space="preserve">management and financial transaction costs, etc. (1%); Governance and Human Resources management (1%). Every grant contributes to these costs, and expenditure against each category can be reported upon at the end of the project. </w:t>
                              </w:r>
                            </w:p>
                            <w:p w:rsidR="00A94DEB" w:rsidRPr="009402A4" w:rsidRDefault="00A94DEB" w:rsidP="00453483">
                              <w:r w:rsidRPr="00F705C2">
                                <w:t xml:space="preserve">As </w:t>
                              </w:r>
                              <w:r>
                                <w:t>funds</w:t>
                              </w:r>
                              <w:r w:rsidRPr="00F705C2">
                                <w:t xml:space="preserve"> arrived in Dec 2011, costs has been readjusted to four years</w:t>
                              </w:r>
                              <w:r>
                                <w:t xml:space="preserve"> (2012-2015)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BB3106">
                              <w:pPr>
                                <w:jc w:val="center"/>
                              </w:pPr>
                              <w:r>
                                <w:lastRenderedPageBreak/>
                                <w:t>339,000</w:t>
                              </w:r>
                            </w:p>
                          </w:tc>
                          <w:tc>
                            <w:tcPr>
                              <w:tcW w:w="1530" w:type="dxa"/>
                              <w:tcBorders>
                                <w:top w:val="single" w:sz="8" w:space="0" w:color="000000"/>
                                <w:left w:val="single" w:sz="8" w:space="0" w:color="000000"/>
                                <w:bottom w:val="single" w:sz="8" w:space="0" w:color="000000"/>
                                <w:right w:val="single" w:sz="8" w:space="0" w:color="000000"/>
                              </w:tcBorders>
                            </w:tcPr>
                            <w:p w:rsidR="00A94DEB" w:rsidRDefault="00A94DEB" w:rsidP="003146FE">
                              <w:pPr>
                                <w:jc w:val="center"/>
                              </w:pPr>
                              <w:r>
                                <w:t>512,062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3146FE">
                              <w:pPr>
                                <w:jc w:val="center"/>
                              </w:pPr>
                              <w:r>
                                <w:t>512,062</w:t>
                              </w:r>
                            </w:p>
                          </w:tc>
                        </w:tr>
                        <w:tr w:rsidR="00A94DEB" w:rsidRPr="00722B77" w:rsidTr="00995830">
                          <w:trPr>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BE4FE8">
                              <w:r w:rsidRPr="009402A4">
                                <w:lastRenderedPageBreak/>
                                <w:t xml:space="preserve">Technical support </w:t>
                              </w:r>
                              <w:r>
                                <w:t xml:space="preserve">WHO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067344"/>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067344" w:rsidRDefault="00A94DEB" w:rsidP="00067344">
                              <w:pPr>
                                <w:jc w:val="center"/>
                              </w:pPr>
                              <w:r w:rsidRPr="00067344">
                                <w:rPr>
                                  <w:rFonts w:cs="Arial"/>
                                  <w:bCs/>
                                </w:rPr>
                                <w:t>2,499,140</w:t>
                              </w:r>
                            </w:p>
                          </w:tc>
                          <w:tc>
                            <w:tcPr>
                              <w:tcW w:w="1530" w:type="dxa"/>
                              <w:tcBorders>
                                <w:top w:val="single" w:sz="8" w:space="0" w:color="000000"/>
                                <w:left w:val="single" w:sz="8" w:space="0" w:color="000000"/>
                                <w:bottom w:val="single" w:sz="8" w:space="0" w:color="000000"/>
                                <w:right w:val="single" w:sz="8" w:space="0" w:color="000000"/>
                              </w:tcBorders>
                            </w:tcPr>
                            <w:p w:rsidR="00A94DEB" w:rsidRDefault="00BE4FE8" w:rsidP="00A94DEB">
                              <w:pPr>
                                <w:jc w:val="center"/>
                                <w:rPr>
                                  <w:color w:val="000000"/>
                                </w:rPr>
                              </w:pPr>
                              <w:r>
                                <w:rPr>
                                  <w:color w:val="000000"/>
                                </w:rPr>
                                <w:t>1,681,661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A94DEB">
                              <w:pPr>
                                <w:jc w:val="center"/>
                                <w:rPr>
                                  <w:color w:val="000000"/>
                                </w:rPr>
                              </w:pPr>
                              <w:r>
                                <w:rPr>
                                  <w:color w:val="000000"/>
                                </w:rPr>
                                <w:t>1,187,644</w:t>
                              </w:r>
                            </w:p>
                          </w:tc>
                          <w:tc>
                            <w:tcPr>
                              <w:tcW w:w="1701" w:type="dxa"/>
                              <w:vAlign w:val="center"/>
                            </w:tcPr>
                            <w:p w:rsidR="00A94DEB" w:rsidRPr="002E2BA8" w:rsidRDefault="00A94DEB" w:rsidP="00A94DEB">
                              <w:pPr>
                                <w:jc w:val="center"/>
                              </w:pPr>
                              <w:r w:rsidRPr="002E2BA8">
                                <w:t>702,049</w:t>
                              </w:r>
                            </w:p>
                          </w:tc>
                        </w:tr>
                        <w:tr w:rsidR="00BE4FE8"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BE4FE8" w:rsidRPr="009402A4" w:rsidRDefault="00BE4FE8" w:rsidP="00BE4FE8">
                              <w:r>
                                <w:t>Technical support UNICEF</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E4FE8" w:rsidRPr="009402A4" w:rsidRDefault="00BE4FE8"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E4FE8" w:rsidRPr="002259C2" w:rsidRDefault="00BE4FE8" w:rsidP="006B2417">
                              <w:r>
                                <w:t>UNICEF has acquired a full time Technical Assistance to support national BCC activities from 2013. Therefore technical support cost of has been increased by USD 502,662. Total technical support budget for UNICEF is now US$ 1,320,142 as compared to US$ 472,741 in original proposal.</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E4FE8" w:rsidRDefault="00BE4FE8" w:rsidP="00763AC4">
                              <w:pPr>
                                <w:jc w:val="center"/>
                              </w:pPr>
                            </w:p>
                          </w:tc>
                          <w:tc>
                            <w:tcPr>
                              <w:tcW w:w="1530" w:type="dxa"/>
                              <w:tcBorders>
                                <w:top w:val="single" w:sz="8" w:space="0" w:color="000000"/>
                                <w:left w:val="single" w:sz="8" w:space="0" w:color="000000"/>
                                <w:bottom w:val="single" w:sz="8" w:space="0" w:color="000000"/>
                                <w:right w:val="single" w:sz="8" w:space="0" w:color="000000"/>
                              </w:tcBorders>
                            </w:tcPr>
                            <w:p w:rsidR="00BE4FE8" w:rsidRDefault="00BE4FE8" w:rsidP="00BE4FE8">
                              <w:pPr>
                                <w:jc w:val="center"/>
                              </w:pPr>
                            </w:p>
                            <w:p w:rsidR="00BE4FE8" w:rsidRDefault="00BE4FE8" w:rsidP="00BE4FE8">
                              <w:pPr>
                                <w:jc w:val="center"/>
                              </w:pPr>
                            </w:p>
                            <w:p w:rsidR="00BE4FE8" w:rsidRDefault="00BE4FE8" w:rsidP="00BE4FE8">
                              <w:pPr>
                                <w:jc w:val="center"/>
                              </w:pPr>
                            </w:p>
                            <w:p w:rsidR="00BE4FE8" w:rsidRDefault="00BE4FE8" w:rsidP="00BE4FE8">
                              <w:pPr>
                                <w:jc w:val="center"/>
                              </w:pPr>
                              <w:r>
                                <w:t>1,320,141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BE4FE8" w:rsidRPr="009402A4" w:rsidRDefault="00BE4FE8" w:rsidP="005B5FFF">
                              <w:pPr>
                                <w:jc w:val="center"/>
                              </w:pPr>
                              <w:r>
                                <w:t>343,562</w:t>
                              </w:r>
                            </w:p>
                          </w:tc>
                        </w:tr>
                        <w:tr w:rsidR="00A94DEB" w:rsidRPr="00722B77" w:rsidTr="00995830">
                          <w:trPr>
                            <w:gridAfter w:val="1"/>
                            <w:wAfter w:w="1701" w:type="dxa"/>
                            <w:trHeight w:val="260"/>
                          </w:trPr>
                          <w:tc>
                            <w:tcPr>
                              <w:tcW w:w="261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94DEB" w:rsidRPr="009402A4" w:rsidRDefault="00A94DEB" w:rsidP="002259C2">
                              <w:r w:rsidRPr="009402A4">
                                <w:t xml:space="preserve">7% PSC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453483"/>
                          </w:tc>
                          <w:tc>
                            <w:tcPr>
                              <w:tcW w:w="41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6B2417">
                              <w:pPr>
                                <w:rPr>
                                  <w:color w:val="FF0000"/>
                                </w:rPr>
                              </w:pPr>
                              <w:r w:rsidRPr="002259C2">
                                <w:t xml:space="preserve">Please note that 7% for PSC was not accounted for in the original budget as it has not been separated from activities </w:t>
                              </w:r>
                              <w:proofErr w:type="spellStart"/>
                              <w:r w:rsidRPr="002259C2">
                                <w:t>costed</w:t>
                              </w:r>
                              <w:proofErr w:type="spellEnd"/>
                              <w:r w:rsidRPr="002259C2">
                                <w:t xml:space="preserve"> </w:t>
                              </w:r>
                              <w:r>
                                <w:t xml:space="preserve">(PSC should be </w:t>
                              </w:r>
                              <w:proofErr w:type="gramStart"/>
                              <w:r>
                                <w:t>calculate</w:t>
                              </w:r>
                              <w:proofErr w:type="gramEnd"/>
                              <w:r>
                                <w:t xml:space="preserve"> for total of activity budget and then added to form total budget) </w:t>
                              </w:r>
                              <w:r w:rsidRPr="002259C2">
                                <w:t xml:space="preserve">and thus was </w:t>
                              </w:r>
                              <w:r>
                                <w:t xml:space="preserve">left to be </w:t>
                              </w:r>
                              <w:r w:rsidRPr="002259C2">
                                <w:t xml:space="preserve">deducted from the amount accounted for activities. This left WHO and UNICEF with </w:t>
                              </w:r>
                              <w:r>
                                <w:t xml:space="preserve">755,226 </w:t>
                              </w:r>
                              <w:r w:rsidRPr="002259C2">
                                <w:t>USD less in total. This</w:t>
                              </w:r>
                              <w:r>
                                <w:t xml:space="preserve"> has now been </w:t>
                              </w:r>
                              <w:r w:rsidRPr="002259C2">
                                <w:t>adjusted in this revised / reprogrammed budget.</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A94DEB" w:rsidP="00763AC4">
                              <w:pPr>
                                <w:jc w:val="center"/>
                              </w:pPr>
                              <w:r>
                                <w:t xml:space="preserve">755,226 </w:t>
                              </w:r>
                            </w:p>
                          </w:tc>
                          <w:tc>
                            <w:tcPr>
                              <w:tcW w:w="1530" w:type="dxa"/>
                              <w:tcBorders>
                                <w:top w:val="single" w:sz="8" w:space="0" w:color="000000"/>
                                <w:left w:val="single" w:sz="8" w:space="0" w:color="000000"/>
                                <w:bottom w:val="single" w:sz="8" w:space="0" w:color="000000"/>
                                <w:right w:val="single" w:sz="8" w:space="0" w:color="000000"/>
                              </w:tcBorders>
                            </w:tcPr>
                            <w:p w:rsidR="00BE4FE8" w:rsidRDefault="00BE4FE8" w:rsidP="005B5FFF">
                              <w:pPr>
                                <w:jc w:val="center"/>
                              </w:pPr>
                            </w:p>
                            <w:p w:rsidR="00BE4FE8" w:rsidRDefault="00BE4FE8" w:rsidP="005B5FFF">
                              <w:pPr>
                                <w:jc w:val="center"/>
                              </w:pPr>
                            </w:p>
                            <w:p w:rsidR="00BE4FE8" w:rsidRDefault="00BE4FE8" w:rsidP="005B5FFF">
                              <w:pPr>
                                <w:jc w:val="center"/>
                              </w:pPr>
                            </w:p>
                            <w:p w:rsidR="00BE4FE8" w:rsidRDefault="00BE4FE8" w:rsidP="005B5FFF">
                              <w:pPr>
                                <w:jc w:val="center"/>
                              </w:pPr>
                            </w:p>
                            <w:p w:rsidR="00A94DEB" w:rsidRDefault="00A94DEB" w:rsidP="005B5FFF">
                              <w:pPr>
                                <w:jc w:val="center"/>
                              </w:pPr>
                              <w:r>
                                <w:t>755,313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A94DEB" w:rsidRPr="009402A4" w:rsidRDefault="00BE4FE8" w:rsidP="005B5FFF">
                              <w:pPr>
                                <w:jc w:val="center"/>
                              </w:pPr>
                              <w:r>
                                <w:t>755,313</w:t>
                              </w:r>
                            </w:p>
                          </w:tc>
                        </w:tr>
                        <w:tr w:rsidR="00A94DEB" w:rsidRPr="00722B77" w:rsidTr="00995830">
                          <w:trPr>
                            <w:gridAfter w:val="1"/>
                            <w:wAfter w:w="1701" w:type="dxa"/>
                            <w:trHeight w:val="355"/>
                          </w:trPr>
                          <w:tc>
                            <w:tcPr>
                              <w:tcW w:w="11525"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rsidR="00A94DEB" w:rsidRPr="00AA1A4E" w:rsidRDefault="00A94DEB" w:rsidP="005C5DEA">
                              <w:pPr>
                                <w:jc w:val="right"/>
                                <w:rPr>
                                  <w:rFonts w:ascii="Arial" w:hAnsi="Arial" w:cs="Arial"/>
                                  <w:b/>
                                </w:rPr>
                              </w:pPr>
                              <w:r w:rsidRPr="00AA1A4E">
                                <w:rPr>
                                  <w:rFonts w:ascii="Arial" w:hAnsi="Arial" w:cs="Arial"/>
                                  <w:b/>
                                </w:rPr>
                                <w:t xml:space="preserve">Total </w:t>
                              </w:r>
                              <w:r>
                                <w:rPr>
                                  <w:rFonts w:ascii="Arial" w:hAnsi="Arial" w:cs="Arial"/>
                                  <w:b/>
                                </w:rPr>
                                <w:t>Reprogrammed Budget ($)</w:t>
                              </w:r>
                            </w:p>
                          </w:tc>
                          <w:tc>
                            <w:tcPr>
                              <w:tcW w:w="1530" w:type="dxa"/>
                              <w:tcBorders>
                                <w:top w:val="single" w:sz="8" w:space="0" w:color="000000"/>
                                <w:left w:val="single" w:sz="8" w:space="0" w:color="000000"/>
                                <w:bottom w:val="single" w:sz="8" w:space="0" w:color="000000"/>
                                <w:right w:val="single" w:sz="8" w:space="0" w:color="000000"/>
                              </w:tcBorders>
                            </w:tcPr>
                            <w:p w:rsidR="00A94DEB" w:rsidRPr="005B5FFF" w:rsidRDefault="00A94DEB" w:rsidP="006A6536">
                              <w:pPr>
                                <w:jc w:val="center"/>
                                <w:rPr>
                                  <w:b/>
                                  <w:color w:val="FF0000"/>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94DEB" w:rsidRPr="005C5DEA" w:rsidRDefault="00BE4FE8" w:rsidP="001C6995">
                              <w:pPr>
                                <w:jc w:val="center"/>
                                <w:rPr>
                                  <w:b/>
                                </w:rPr>
                              </w:pPr>
                              <w:r>
                                <w:rPr>
                                  <w:b/>
                                </w:rPr>
                                <w:t>8,</w:t>
                              </w:r>
                              <w:r w:rsidR="001C6995">
                                <w:rPr>
                                  <w:b/>
                                </w:rPr>
                                <w:t>610</w:t>
                              </w:r>
                              <w:r>
                                <w:rPr>
                                  <w:b/>
                                </w:rPr>
                                <w:t>,</w:t>
                              </w:r>
                              <w:r w:rsidR="001C6995">
                                <w:rPr>
                                  <w:b/>
                                </w:rPr>
                                <w:t>880</w:t>
                              </w:r>
                            </w:p>
                          </w:tc>
                        </w:tr>
                      </w:tbl>
                      <w:p w:rsidR="00453483" w:rsidRPr="00722B77" w:rsidRDefault="00453483" w:rsidP="00453483">
                        <w:pPr>
                          <w:ind w:right="-1283"/>
                          <w:rPr>
                            <w:rFonts w:ascii="Arial" w:hAnsi="Arial" w:cs="Arial"/>
                            <w:b/>
                            <w:bCs/>
                            <w:color w:val="000000"/>
                            <w:u w:val="single"/>
                            <w:lang w:eastAsia="es-ES"/>
                          </w:rPr>
                        </w:pPr>
                      </w:p>
                    </w:tc>
                    <w:tc>
                      <w:tcPr>
                        <w:tcW w:w="164" w:type="dxa"/>
                        <w:tcBorders>
                          <w:top w:val="nil"/>
                          <w:left w:val="nil"/>
                          <w:bottom w:val="nil"/>
                          <w:right w:val="nil"/>
                        </w:tcBorders>
                        <w:shd w:val="clear" w:color="auto" w:fill="auto"/>
                        <w:noWrap/>
                        <w:vAlign w:val="bottom"/>
                        <w:hideMark/>
                      </w:tcPr>
                      <w:p w:rsidR="00453483" w:rsidRPr="00722B77" w:rsidRDefault="00453483" w:rsidP="00453483">
                        <w:pPr>
                          <w:ind w:left="700"/>
                          <w:rPr>
                            <w:rFonts w:ascii="Arial" w:hAnsi="Arial" w:cs="Arial"/>
                            <w:color w:val="000000"/>
                            <w:lang w:eastAsia="es-ES"/>
                          </w:rPr>
                        </w:pPr>
                      </w:p>
                    </w:tc>
                  </w:tr>
                </w:tbl>
                <w:p w:rsidR="00736ED2" w:rsidRPr="00722B77" w:rsidRDefault="00736ED2" w:rsidP="000E06B1">
                  <w:pPr>
                    <w:jc w:val="both"/>
                    <w:outlineLvl w:val="1"/>
                    <w:rPr>
                      <w:rFonts w:ascii="Arial" w:eastAsia="Arial" w:hAnsi="Arial" w:cs="Arial"/>
                      <w:b/>
                    </w:rPr>
                  </w:pPr>
                </w:p>
              </w:tc>
            </w:tr>
          </w:tbl>
          <w:p w:rsidR="00736ED2" w:rsidRPr="00722B77" w:rsidRDefault="00736ED2" w:rsidP="00736ED2">
            <w:pPr>
              <w:jc w:val="both"/>
              <w:outlineLvl w:val="1"/>
              <w:rPr>
                <w:rFonts w:ascii="Arial" w:eastAsia="Arial" w:hAnsi="Arial" w:cs="Arial"/>
                <w:b/>
              </w:rPr>
            </w:pPr>
          </w:p>
        </w:tc>
      </w:tr>
    </w:tbl>
    <w:p w:rsidR="006664CE" w:rsidRDefault="006664CE">
      <w:pPr>
        <w:rPr>
          <w:rFonts w:ascii="Arial" w:eastAsia="Arial" w:hAnsi="Arial" w:cs="Arial"/>
          <w:b/>
          <w:lang w:val="en-US"/>
        </w:rPr>
      </w:pPr>
    </w:p>
    <w:p w:rsidR="006664CE" w:rsidRDefault="006664CE" w:rsidP="006664CE">
      <w:pPr>
        <w:jc w:val="center"/>
        <w:rPr>
          <w:rFonts w:ascii="Arial" w:eastAsia="Arial" w:hAnsi="Arial" w:cs="Arial"/>
          <w:lang w:val="en-US"/>
        </w:rPr>
      </w:pPr>
    </w:p>
    <w:p w:rsidR="006664CE" w:rsidRDefault="006664CE" w:rsidP="006664CE">
      <w:pPr>
        <w:rPr>
          <w:rFonts w:ascii="Arial" w:eastAsia="Arial" w:hAnsi="Arial" w:cs="Arial"/>
          <w:lang w:val="en-US"/>
        </w:rPr>
      </w:pPr>
    </w:p>
    <w:p w:rsidR="00735031" w:rsidRPr="006664CE" w:rsidRDefault="00735031" w:rsidP="006664CE">
      <w:pPr>
        <w:rPr>
          <w:rFonts w:ascii="Arial" w:eastAsia="Arial" w:hAnsi="Arial" w:cs="Arial"/>
          <w:lang w:val="en-US"/>
        </w:rPr>
        <w:sectPr w:rsidR="00735031" w:rsidRPr="006664CE" w:rsidSect="00735031">
          <w:pgSz w:w="16838" w:h="11906" w:orient="landscape"/>
          <w:pgMar w:top="1440" w:right="820" w:bottom="1440" w:left="1440" w:header="708" w:footer="708" w:gutter="0"/>
          <w:cols w:space="708"/>
          <w:docGrid w:linePitch="360"/>
        </w:sectPr>
      </w:pPr>
    </w:p>
    <w:p w:rsidR="003E6017" w:rsidRPr="00276C15" w:rsidRDefault="003E6017" w:rsidP="000A53CE">
      <w:pPr>
        <w:pStyle w:val="Heading2"/>
        <w:numPr>
          <w:ilvl w:val="0"/>
          <w:numId w:val="2"/>
        </w:numPr>
        <w:rPr>
          <w:rFonts w:ascii="Arial" w:hAnsi="Arial" w:cs="Arial"/>
          <w:sz w:val="20"/>
          <w:szCs w:val="20"/>
        </w:rPr>
      </w:pPr>
      <w:bookmarkStart w:id="21" w:name="_Toc364094948"/>
      <w:r w:rsidRPr="00276C15">
        <w:rPr>
          <w:rFonts w:ascii="Arial" w:hAnsi="Arial" w:cs="Arial"/>
          <w:sz w:val="20"/>
          <w:szCs w:val="20"/>
        </w:rPr>
        <w:lastRenderedPageBreak/>
        <w:t>Sustainability</w:t>
      </w:r>
      <w:bookmarkEnd w:id="21"/>
      <w:r w:rsidRPr="00276C15">
        <w:rPr>
          <w:rFonts w:ascii="Arial" w:hAnsi="Arial" w:cs="Arial"/>
          <w:sz w:val="20"/>
          <w:szCs w:val="20"/>
        </w:rPr>
        <w:t xml:space="preserve"> </w:t>
      </w:r>
    </w:p>
    <w:p w:rsidR="003E6017" w:rsidRPr="003E6017" w:rsidRDefault="003E6017" w:rsidP="00CB3F0D">
      <w:pPr>
        <w:jc w:val="both"/>
        <w:rPr>
          <w:rFonts w:ascii="Arial" w:hAnsi="Arial" w:cs="Arial"/>
          <w:b/>
        </w:rPr>
      </w:pPr>
    </w:p>
    <w:p w:rsidR="003E6017" w:rsidRPr="005631E7" w:rsidRDefault="003E6017" w:rsidP="00C67BDA">
      <w:pPr>
        <w:spacing w:after="120"/>
        <w:ind w:right="-613"/>
        <w:jc w:val="both"/>
        <w:rPr>
          <w:rFonts w:ascii="Arial" w:hAnsi="Arial" w:cs="Arial"/>
          <w:color w:val="173E49"/>
        </w:rPr>
      </w:pPr>
      <w:r w:rsidRPr="005631E7">
        <w:rPr>
          <w:rFonts w:ascii="Arial" w:hAnsi="Arial" w:cs="Arial"/>
          <w:color w:val="173E49"/>
        </w:rPr>
        <w:t>This description will enable GAVI to assess whether issues of sustainability have been adequately addressed.</w:t>
      </w:r>
    </w:p>
    <w:p w:rsidR="003E6017" w:rsidRPr="005631E7" w:rsidRDefault="003E6017" w:rsidP="00C67BDA">
      <w:pPr>
        <w:spacing w:after="120"/>
        <w:ind w:right="-613"/>
        <w:jc w:val="both"/>
        <w:rPr>
          <w:rFonts w:ascii="Arial" w:hAnsi="Arial" w:cs="Arial"/>
          <w:color w:val="173E49"/>
        </w:rPr>
      </w:pPr>
      <w:r w:rsidRPr="005631E7">
        <w:rPr>
          <w:rFonts w:ascii="Arial" w:hAnsi="Arial" w:cs="Arial"/>
          <w:color w:val="173E49"/>
        </w:rPr>
        <w:t xml:space="preserve">→ </w:t>
      </w:r>
      <w:proofErr w:type="gramStart"/>
      <w:r w:rsidRPr="005631E7">
        <w:rPr>
          <w:rFonts w:ascii="Arial" w:hAnsi="Arial" w:cs="Arial"/>
          <w:color w:val="173E49"/>
        </w:rPr>
        <w:t>Please</w:t>
      </w:r>
      <w:proofErr w:type="gramEnd"/>
      <w:r w:rsidRPr="005631E7">
        <w:rPr>
          <w:rFonts w:ascii="Arial" w:hAnsi="Arial" w:cs="Arial"/>
          <w:color w:val="173E49"/>
        </w:rPr>
        <w:t xml:space="preserve"> describe how the </w:t>
      </w:r>
      <w:r w:rsidR="00AF24D9">
        <w:rPr>
          <w:rFonts w:ascii="Arial" w:hAnsi="Arial" w:cs="Arial"/>
          <w:color w:val="173E49"/>
        </w:rPr>
        <w:t>G</w:t>
      </w:r>
      <w:r w:rsidR="00AF24D9" w:rsidRPr="005631E7">
        <w:rPr>
          <w:rFonts w:ascii="Arial" w:hAnsi="Arial" w:cs="Arial"/>
          <w:color w:val="173E49"/>
        </w:rPr>
        <w:t xml:space="preserve">overnment </w:t>
      </w:r>
      <w:r w:rsidRPr="005631E7">
        <w:rPr>
          <w:rFonts w:ascii="Arial" w:hAnsi="Arial" w:cs="Arial"/>
          <w:color w:val="173E49"/>
        </w:rPr>
        <w:t>is going to ensure sustainability of the results achieved by the GAVI grant after its completion.</w:t>
      </w:r>
      <w:r w:rsidRPr="005631E7">
        <w:rPr>
          <w:rFonts w:ascii="Arial" w:hAnsi="Arial" w:cs="Arial"/>
        </w:rPr>
        <w:t xml:space="preserve"> </w:t>
      </w:r>
      <w:r w:rsidRPr="005631E7">
        <w:rPr>
          <w:rFonts w:ascii="Arial" w:hAnsi="Arial" w:cs="Arial"/>
          <w:color w:val="173E49"/>
        </w:rPr>
        <w:t>This should encompass sustainability of financing for immunisation services and health system strengthening, as well as programmatic sustainability of results.</w:t>
      </w:r>
    </w:p>
    <w:p w:rsidR="003E6017" w:rsidRPr="005631E7" w:rsidRDefault="003E6017" w:rsidP="00C67BDA">
      <w:pPr>
        <w:spacing w:after="120"/>
        <w:ind w:right="-613"/>
        <w:jc w:val="both"/>
        <w:rPr>
          <w:rFonts w:ascii="Arial" w:hAnsi="Arial" w:cs="Arial"/>
          <w:color w:val="173E49"/>
        </w:rPr>
      </w:pPr>
      <w:r w:rsidRPr="005631E7">
        <w:rPr>
          <w:rFonts w:ascii="Arial" w:hAnsi="Arial" w:cs="Arial"/>
          <w:color w:val="173E49"/>
        </w:rPr>
        <w:t xml:space="preserve">→ </w:t>
      </w:r>
      <w:proofErr w:type="gramStart"/>
      <w:r w:rsidRPr="005631E7">
        <w:rPr>
          <w:rFonts w:ascii="Arial" w:hAnsi="Arial" w:cs="Arial"/>
          <w:color w:val="173E49"/>
        </w:rPr>
        <w:t>If</w:t>
      </w:r>
      <w:proofErr w:type="gramEnd"/>
      <w:r w:rsidRPr="005631E7">
        <w:rPr>
          <w:rFonts w:ascii="Arial" w:hAnsi="Arial" w:cs="Arial"/>
          <w:color w:val="173E49"/>
        </w:rPr>
        <w:t xml:space="preserve"> there are other recurrent costs</w:t>
      </w:r>
      <w:r w:rsidR="00E01C7A" w:rsidRPr="005631E7">
        <w:rPr>
          <w:rFonts w:ascii="Arial" w:hAnsi="Arial" w:cs="Arial"/>
          <w:color w:val="173E49"/>
        </w:rPr>
        <w:t>, such as operational and maintenance costs,</w:t>
      </w:r>
      <w:r w:rsidRPr="005631E7">
        <w:rPr>
          <w:rFonts w:ascii="Arial" w:hAnsi="Arial" w:cs="Arial"/>
          <w:color w:val="173E49"/>
        </w:rPr>
        <w:t xml:space="preserve"> included in this </w:t>
      </w:r>
      <w:r w:rsidR="00AF24D9">
        <w:rPr>
          <w:rFonts w:ascii="Arial" w:hAnsi="Arial" w:cs="Arial"/>
          <w:color w:val="173E49"/>
        </w:rPr>
        <w:t>reprogramming request</w:t>
      </w:r>
      <w:r w:rsidR="00AF24D9" w:rsidRPr="005631E7">
        <w:rPr>
          <w:rFonts w:ascii="Arial" w:hAnsi="Arial" w:cs="Arial"/>
          <w:color w:val="173E49"/>
        </w:rPr>
        <w:t xml:space="preserve"> </w:t>
      </w:r>
      <w:r w:rsidRPr="005631E7">
        <w:rPr>
          <w:rFonts w:ascii="Arial" w:hAnsi="Arial" w:cs="Arial"/>
          <w:color w:val="173E49"/>
        </w:rPr>
        <w:t>please describe how the country will cover these costs after the funding finishes.</w:t>
      </w:r>
    </w:p>
    <w:p w:rsidR="003E6017" w:rsidRPr="003E6017" w:rsidRDefault="003E6017" w:rsidP="00C67BDA">
      <w:pPr>
        <w:ind w:right="-613"/>
        <w:jc w:val="both"/>
        <w:rPr>
          <w:rFonts w:ascii="Arial" w:hAnsi="Arial" w:cs="Arial"/>
          <w:b/>
        </w:rPr>
      </w:pPr>
    </w:p>
    <w:tbl>
      <w:tblPr>
        <w:tblW w:w="5296" w:type="pct"/>
        <w:tblCellMar>
          <w:left w:w="70" w:type="dxa"/>
          <w:right w:w="70" w:type="dxa"/>
        </w:tblCellMar>
        <w:tblLook w:val="04A0" w:firstRow="1" w:lastRow="0" w:firstColumn="1" w:lastColumn="0" w:noHBand="0" w:noVBand="1"/>
      </w:tblPr>
      <w:tblGrid>
        <w:gridCol w:w="9709"/>
      </w:tblGrid>
      <w:tr w:rsidR="003E6017" w:rsidRPr="00722B77" w:rsidTr="00C67BDA">
        <w:trPr>
          <w:trHeight w:val="506"/>
        </w:trPr>
        <w:tc>
          <w:tcPr>
            <w:tcW w:w="5000" w:type="pct"/>
            <w:tcBorders>
              <w:top w:val="nil"/>
              <w:left w:val="nil"/>
              <w:bottom w:val="nil"/>
              <w:right w:val="nil"/>
            </w:tcBorders>
            <w:shd w:val="clear" w:color="auto" w:fill="99CCCC"/>
            <w:vAlign w:val="center"/>
          </w:tcPr>
          <w:p w:rsidR="00557701" w:rsidRDefault="00557701" w:rsidP="00A50222">
            <w:pPr>
              <w:ind w:right="209"/>
              <w:rPr>
                <w:rFonts w:ascii="Arial" w:eastAsia="Arial" w:hAnsi="Arial" w:cs="Arial"/>
                <w:color w:val="000000"/>
              </w:rPr>
            </w:pPr>
            <w:r>
              <w:rPr>
                <w:rFonts w:ascii="Arial" w:eastAsia="Arial" w:hAnsi="Arial" w:cs="Arial"/>
                <w:color w:val="000000"/>
              </w:rPr>
              <w:t>Somalia’s health sector is largely depending on external funds with insignificant revenue from other sources such as taxes. Mechanisms for health financing are still to be identified and set in place.</w:t>
            </w:r>
            <w:r w:rsidR="0044646F">
              <w:rPr>
                <w:rFonts w:ascii="Arial" w:eastAsia="Arial" w:hAnsi="Arial" w:cs="Arial"/>
                <w:color w:val="000000"/>
              </w:rPr>
              <w:t xml:space="preserve"> Out-of pocket expenditure is estimated at 80% with a growing unregulated private sector where the majority of Somali see health care.    </w:t>
            </w:r>
            <w:r>
              <w:rPr>
                <w:rFonts w:ascii="Arial" w:eastAsia="Arial" w:hAnsi="Arial" w:cs="Arial"/>
                <w:color w:val="000000"/>
              </w:rPr>
              <w:t xml:space="preserve">    </w:t>
            </w:r>
          </w:p>
          <w:p w:rsidR="007B2E6D" w:rsidRDefault="007B2E6D" w:rsidP="00557701">
            <w:pPr>
              <w:ind w:right="-613"/>
              <w:rPr>
                <w:rFonts w:ascii="Arial" w:eastAsia="Arial" w:hAnsi="Arial" w:cs="Arial"/>
                <w:color w:val="000000"/>
              </w:rPr>
            </w:pPr>
          </w:p>
          <w:p w:rsidR="0044646F" w:rsidRDefault="00D02ACE" w:rsidP="005C5DEA">
            <w:pPr>
              <w:ind w:right="209"/>
              <w:rPr>
                <w:rFonts w:ascii="Arial" w:eastAsia="Arial" w:hAnsi="Arial" w:cs="Arial"/>
                <w:color w:val="000000"/>
              </w:rPr>
            </w:pPr>
            <w:r w:rsidRPr="00D02ACE">
              <w:rPr>
                <w:rFonts w:ascii="Arial" w:eastAsia="Arial" w:hAnsi="Arial" w:cs="Arial"/>
                <w:color w:val="000000"/>
              </w:rPr>
              <w:t xml:space="preserve">Sustainability of health programs </w:t>
            </w:r>
            <w:r w:rsidR="0044646F">
              <w:rPr>
                <w:rFonts w:ascii="Arial" w:eastAsia="Arial" w:hAnsi="Arial" w:cs="Arial"/>
                <w:color w:val="000000"/>
              </w:rPr>
              <w:t xml:space="preserve">depends on </w:t>
            </w:r>
            <w:r w:rsidRPr="00D02ACE">
              <w:rPr>
                <w:rFonts w:ascii="Arial" w:eastAsia="Arial" w:hAnsi="Arial" w:cs="Arial"/>
                <w:color w:val="000000"/>
              </w:rPr>
              <w:t xml:space="preserve">socio-political sustainability. Recent developments in Somalia </w:t>
            </w:r>
            <w:r w:rsidR="0044646F">
              <w:rPr>
                <w:rFonts w:ascii="Arial" w:eastAsia="Arial" w:hAnsi="Arial" w:cs="Arial"/>
                <w:color w:val="000000"/>
              </w:rPr>
              <w:t>have created an environment that seems to be more stable and conducive for long term investments and development in the health sector. Local f</w:t>
            </w:r>
            <w:r w:rsidRPr="00D02ACE">
              <w:rPr>
                <w:rFonts w:ascii="Arial" w:eastAsia="Arial" w:hAnsi="Arial" w:cs="Arial"/>
                <w:color w:val="000000"/>
              </w:rPr>
              <w:t xml:space="preserve">unctioning Governments in the relative politically stable </w:t>
            </w:r>
            <w:r w:rsidR="0044646F">
              <w:rPr>
                <w:rFonts w:ascii="Arial" w:eastAsia="Arial" w:hAnsi="Arial" w:cs="Arial"/>
                <w:color w:val="000000"/>
              </w:rPr>
              <w:t xml:space="preserve">zones of </w:t>
            </w:r>
            <w:r w:rsidRPr="00D02ACE">
              <w:rPr>
                <w:rFonts w:ascii="Arial" w:eastAsia="Arial" w:hAnsi="Arial" w:cs="Arial"/>
                <w:color w:val="000000"/>
              </w:rPr>
              <w:t xml:space="preserve">Somaliland and </w:t>
            </w:r>
            <w:proofErr w:type="spellStart"/>
            <w:r w:rsidRPr="00D02ACE">
              <w:rPr>
                <w:rFonts w:ascii="Arial" w:eastAsia="Arial" w:hAnsi="Arial" w:cs="Arial"/>
                <w:color w:val="000000"/>
              </w:rPr>
              <w:t>Puntland</w:t>
            </w:r>
            <w:proofErr w:type="spellEnd"/>
            <w:r w:rsidRPr="00D02ACE">
              <w:rPr>
                <w:rFonts w:ascii="Arial" w:eastAsia="Arial" w:hAnsi="Arial" w:cs="Arial"/>
                <w:color w:val="000000"/>
              </w:rPr>
              <w:t xml:space="preserve"> have created more secure programming and sustainability spaces in which capacit</w:t>
            </w:r>
            <w:r w:rsidR="0044646F">
              <w:rPr>
                <w:rFonts w:ascii="Arial" w:eastAsia="Arial" w:hAnsi="Arial" w:cs="Arial"/>
                <w:color w:val="000000"/>
              </w:rPr>
              <w:t xml:space="preserve">ies </w:t>
            </w:r>
            <w:r w:rsidRPr="00D02ACE">
              <w:rPr>
                <w:rFonts w:ascii="Arial" w:eastAsia="Arial" w:hAnsi="Arial" w:cs="Arial"/>
                <w:color w:val="000000"/>
              </w:rPr>
              <w:t xml:space="preserve">of local health authorities </w:t>
            </w:r>
            <w:r w:rsidR="0044646F">
              <w:rPr>
                <w:rFonts w:ascii="Arial" w:eastAsia="Arial" w:hAnsi="Arial" w:cs="Arial"/>
                <w:color w:val="000000"/>
              </w:rPr>
              <w:t xml:space="preserve">can be </w:t>
            </w:r>
            <w:r w:rsidRPr="00D02ACE">
              <w:rPr>
                <w:rFonts w:ascii="Arial" w:eastAsia="Arial" w:hAnsi="Arial" w:cs="Arial"/>
                <w:color w:val="000000"/>
              </w:rPr>
              <w:t>built</w:t>
            </w:r>
            <w:r w:rsidR="0044646F">
              <w:rPr>
                <w:rFonts w:ascii="Arial" w:eastAsia="Arial" w:hAnsi="Arial" w:cs="Arial"/>
                <w:color w:val="000000"/>
              </w:rPr>
              <w:t xml:space="preserve"> and increasing </w:t>
            </w:r>
            <w:r w:rsidRPr="00D02ACE">
              <w:rPr>
                <w:rFonts w:ascii="Arial" w:eastAsia="Arial" w:hAnsi="Arial" w:cs="Arial"/>
                <w:color w:val="000000"/>
              </w:rPr>
              <w:t>ownership of programmes</w:t>
            </w:r>
            <w:r w:rsidR="0044646F">
              <w:rPr>
                <w:rFonts w:ascii="Arial" w:eastAsia="Arial" w:hAnsi="Arial" w:cs="Arial"/>
                <w:color w:val="000000"/>
              </w:rPr>
              <w:t xml:space="preserve"> achieved. </w:t>
            </w:r>
          </w:p>
          <w:p w:rsidR="0044646F" w:rsidRDefault="0044646F" w:rsidP="005C5DEA">
            <w:pPr>
              <w:ind w:right="209"/>
              <w:rPr>
                <w:rFonts w:ascii="Arial" w:eastAsia="Arial" w:hAnsi="Arial" w:cs="Arial"/>
                <w:color w:val="000000"/>
              </w:rPr>
            </w:pPr>
          </w:p>
          <w:p w:rsidR="00787E3A" w:rsidRDefault="0044646F" w:rsidP="0044646F">
            <w:pPr>
              <w:ind w:right="-613"/>
              <w:rPr>
                <w:rFonts w:ascii="Arial" w:eastAsia="Arial" w:hAnsi="Arial" w:cs="Arial"/>
                <w:color w:val="000000"/>
              </w:rPr>
            </w:pPr>
            <w:r>
              <w:rPr>
                <w:rFonts w:ascii="Arial" w:eastAsia="Arial" w:hAnsi="Arial" w:cs="Arial"/>
                <w:color w:val="000000"/>
              </w:rPr>
              <w:t xml:space="preserve">The programme provides incentives for staff at MCH clinics and in Health Posts as well as incentives for </w:t>
            </w:r>
          </w:p>
          <w:p w:rsidR="00787E3A" w:rsidRDefault="0044646F" w:rsidP="0044646F">
            <w:pPr>
              <w:ind w:right="-613"/>
              <w:rPr>
                <w:rFonts w:ascii="Arial" w:eastAsia="Arial" w:hAnsi="Arial" w:cs="Arial"/>
                <w:color w:val="000000"/>
              </w:rPr>
            </w:pPr>
            <w:proofErr w:type="spellStart"/>
            <w:r>
              <w:rPr>
                <w:rFonts w:ascii="Arial" w:eastAsia="Arial" w:hAnsi="Arial" w:cs="Arial"/>
                <w:color w:val="000000"/>
              </w:rPr>
              <w:t>MoH</w:t>
            </w:r>
            <w:proofErr w:type="spellEnd"/>
            <w:r>
              <w:rPr>
                <w:rFonts w:ascii="Arial" w:eastAsia="Arial" w:hAnsi="Arial" w:cs="Arial"/>
                <w:color w:val="000000"/>
              </w:rPr>
              <w:t xml:space="preserve"> staff at </w:t>
            </w:r>
            <w:proofErr w:type="spellStart"/>
            <w:r>
              <w:rPr>
                <w:rFonts w:ascii="Arial" w:eastAsia="Arial" w:hAnsi="Arial" w:cs="Arial"/>
                <w:color w:val="000000"/>
              </w:rPr>
              <w:t>zonal</w:t>
            </w:r>
            <w:proofErr w:type="spellEnd"/>
            <w:r>
              <w:rPr>
                <w:rFonts w:ascii="Arial" w:eastAsia="Arial" w:hAnsi="Arial" w:cs="Arial"/>
                <w:color w:val="000000"/>
              </w:rPr>
              <w:t xml:space="preserve">, regional and district level. The Somali Health Authorities (SHAs) are in the process of </w:t>
            </w:r>
          </w:p>
          <w:p w:rsidR="00787E3A" w:rsidRDefault="0044646F" w:rsidP="0044646F">
            <w:pPr>
              <w:ind w:right="-613"/>
              <w:rPr>
                <w:rFonts w:ascii="Arial" w:eastAsia="Arial" w:hAnsi="Arial" w:cs="Arial"/>
                <w:color w:val="000000"/>
              </w:rPr>
            </w:pPr>
            <w:proofErr w:type="gramStart"/>
            <w:r>
              <w:rPr>
                <w:rFonts w:ascii="Arial" w:eastAsia="Arial" w:hAnsi="Arial" w:cs="Arial"/>
                <w:color w:val="000000"/>
              </w:rPr>
              <w:t>rolling</w:t>
            </w:r>
            <w:proofErr w:type="gramEnd"/>
            <w:r>
              <w:rPr>
                <w:rFonts w:ascii="Arial" w:eastAsia="Arial" w:hAnsi="Arial" w:cs="Arial"/>
                <w:color w:val="000000"/>
              </w:rPr>
              <w:t xml:space="preserve"> out the EPHS; its implementation is largely being carried out by NGOs. In case of the facilities </w:t>
            </w:r>
          </w:p>
          <w:p w:rsidR="00787E3A" w:rsidRDefault="0044646F" w:rsidP="0044646F">
            <w:pPr>
              <w:ind w:right="-613"/>
              <w:rPr>
                <w:rFonts w:ascii="Arial" w:eastAsia="Arial" w:hAnsi="Arial" w:cs="Arial"/>
                <w:color w:val="000000"/>
              </w:rPr>
            </w:pPr>
            <w:r>
              <w:rPr>
                <w:rFonts w:ascii="Arial" w:eastAsia="Arial" w:hAnsi="Arial" w:cs="Arial"/>
                <w:color w:val="000000"/>
              </w:rPr>
              <w:t xml:space="preserve">included in this grant, the Somali Health Authorities, in most of the cases, will roll out the implementation of </w:t>
            </w:r>
          </w:p>
          <w:p w:rsidR="0044646F" w:rsidRDefault="0044646F" w:rsidP="0044646F">
            <w:pPr>
              <w:ind w:right="-613"/>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EPHS with GAVI/HSS funds being their only support. </w:t>
            </w:r>
          </w:p>
          <w:p w:rsidR="00787E3A" w:rsidRDefault="00787E3A" w:rsidP="0044646F">
            <w:pPr>
              <w:ind w:right="-613"/>
              <w:rPr>
                <w:rFonts w:ascii="Arial" w:eastAsia="Arial" w:hAnsi="Arial" w:cs="Arial"/>
                <w:color w:val="000000"/>
              </w:rPr>
            </w:pPr>
          </w:p>
          <w:p w:rsidR="00787E3A" w:rsidRDefault="00787E3A" w:rsidP="0044646F">
            <w:pPr>
              <w:ind w:right="-613"/>
              <w:rPr>
                <w:rFonts w:ascii="Arial" w:eastAsia="Arial" w:hAnsi="Arial" w:cs="Arial"/>
                <w:color w:val="000000"/>
              </w:rPr>
            </w:pPr>
            <w:r>
              <w:rPr>
                <w:rFonts w:ascii="Arial" w:eastAsia="Arial" w:hAnsi="Arial" w:cs="Arial"/>
                <w:color w:val="000000"/>
              </w:rPr>
              <w:t xml:space="preserve">In early 2013, a review of compensation, salaries, incentives and benefits for health personnel in Somali </w:t>
            </w:r>
          </w:p>
          <w:p w:rsidR="00CB5A40" w:rsidRDefault="00787E3A" w:rsidP="0044646F">
            <w:pPr>
              <w:ind w:right="-613"/>
              <w:rPr>
                <w:rFonts w:ascii="Arial" w:eastAsia="Arial" w:hAnsi="Arial" w:cs="Arial"/>
                <w:color w:val="000000"/>
              </w:rPr>
            </w:pPr>
            <w:proofErr w:type="gramStart"/>
            <w:r>
              <w:rPr>
                <w:rFonts w:ascii="Arial" w:eastAsia="Arial" w:hAnsi="Arial" w:cs="Arial"/>
                <w:color w:val="000000"/>
              </w:rPr>
              <w:t>had</w:t>
            </w:r>
            <w:proofErr w:type="gramEnd"/>
            <w:r>
              <w:rPr>
                <w:rFonts w:ascii="Arial" w:eastAsia="Arial" w:hAnsi="Arial" w:cs="Arial"/>
                <w:color w:val="000000"/>
              </w:rPr>
              <w:t xml:space="preserve"> been carried out, recommending various scenarios for the SHA of which the middle scenario had been accepted. The recommended level of remuneration is gradually being applied to the roll out of services. </w:t>
            </w:r>
          </w:p>
          <w:p w:rsidR="00787E3A" w:rsidRDefault="00787E3A" w:rsidP="0044646F">
            <w:pPr>
              <w:ind w:right="-613"/>
              <w:rPr>
                <w:rFonts w:ascii="Arial" w:eastAsia="Arial" w:hAnsi="Arial" w:cs="Arial"/>
                <w:color w:val="000000"/>
              </w:rPr>
            </w:pPr>
            <w:r>
              <w:rPr>
                <w:rFonts w:ascii="Arial" w:eastAsia="Arial" w:hAnsi="Arial" w:cs="Arial"/>
                <w:color w:val="000000"/>
              </w:rPr>
              <w:t>C</w:t>
            </w:r>
            <w:r w:rsidR="00CB5A40">
              <w:rPr>
                <w:rFonts w:ascii="Arial" w:eastAsia="Arial" w:hAnsi="Arial" w:cs="Arial"/>
                <w:color w:val="000000"/>
              </w:rPr>
              <w:t xml:space="preserve">urrent level of incentives under this  grant are in line with it but need to examine how these incentives can complement Ministry salaries.  </w:t>
            </w:r>
            <w:r>
              <w:rPr>
                <w:rFonts w:ascii="Arial" w:eastAsia="Arial" w:hAnsi="Arial" w:cs="Arial"/>
                <w:color w:val="000000"/>
              </w:rPr>
              <w:t xml:space="preserve">    </w:t>
            </w:r>
          </w:p>
          <w:p w:rsidR="0044646F" w:rsidRDefault="0044646F" w:rsidP="0044646F">
            <w:pPr>
              <w:ind w:right="-613"/>
              <w:rPr>
                <w:rFonts w:ascii="Arial" w:eastAsia="Arial" w:hAnsi="Arial" w:cs="Arial"/>
                <w:color w:val="000000"/>
              </w:rPr>
            </w:pPr>
          </w:p>
          <w:p w:rsidR="003E6017" w:rsidRPr="00BB3106" w:rsidRDefault="0044646F" w:rsidP="00BB3106">
            <w:pPr>
              <w:ind w:right="29"/>
              <w:rPr>
                <w:rFonts w:ascii="Arial" w:eastAsia="Arial" w:hAnsi="Arial" w:cs="Arial"/>
                <w:color w:val="000000"/>
              </w:rPr>
            </w:pPr>
            <w:r>
              <w:rPr>
                <w:rFonts w:ascii="Arial" w:eastAsia="Arial" w:hAnsi="Arial" w:cs="Arial"/>
                <w:color w:val="000000"/>
              </w:rPr>
              <w:t>Discussions with the health authorities need to take place but given the specific context of Somalia with almost no functioning health system structures and process</w:t>
            </w:r>
            <w:r w:rsidR="00E93307">
              <w:rPr>
                <w:rFonts w:ascii="Arial" w:eastAsia="Arial" w:hAnsi="Arial" w:cs="Arial"/>
                <w:color w:val="000000"/>
              </w:rPr>
              <w:t>es</w:t>
            </w:r>
            <w:r>
              <w:rPr>
                <w:rFonts w:ascii="Arial" w:eastAsia="Arial" w:hAnsi="Arial" w:cs="Arial"/>
                <w:color w:val="000000"/>
              </w:rPr>
              <w:t xml:space="preserve"> in place, </w:t>
            </w:r>
            <w:r w:rsidR="00E93307">
              <w:rPr>
                <w:rFonts w:ascii="Arial" w:eastAsia="Arial" w:hAnsi="Arial" w:cs="Arial"/>
                <w:color w:val="000000"/>
              </w:rPr>
              <w:t xml:space="preserve">the full resumption of activities implemented under this grant will be a challenge after its ending in December 2015. </w:t>
            </w:r>
            <w:r w:rsidR="00BB3106">
              <w:rPr>
                <w:rFonts w:ascii="Arial" w:eastAsia="Arial" w:hAnsi="Arial" w:cs="Arial"/>
                <w:color w:val="000000"/>
              </w:rPr>
              <w:t xml:space="preserve">  </w:t>
            </w:r>
          </w:p>
          <w:p w:rsidR="003E6017" w:rsidRPr="00722B77" w:rsidRDefault="003E6017" w:rsidP="00C67BDA">
            <w:pPr>
              <w:ind w:right="-613"/>
              <w:jc w:val="both"/>
              <w:rPr>
                <w:rFonts w:ascii="Arial" w:hAnsi="Arial" w:cs="Arial"/>
              </w:rPr>
            </w:pPr>
          </w:p>
        </w:tc>
      </w:tr>
    </w:tbl>
    <w:p w:rsidR="003E6017" w:rsidRDefault="003E6017" w:rsidP="00CB3F0D">
      <w:pPr>
        <w:jc w:val="both"/>
        <w:rPr>
          <w:rFonts w:ascii="Arial" w:hAnsi="Arial" w:cs="Arial"/>
          <w:b/>
        </w:rPr>
      </w:pPr>
    </w:p>
    <w:p w:rsidR="002E3393" w:rsidRDefault="002E3393" w:rsidP="00CB3F0D">
      <w:pPr>
        <w:jc w:val="both"/>
        <w:rPr>
          <w:rFonts w:ascii="Arial" w:hAnsi="Arial" w:cs="Arial"/>
          <w:b/>
        </w:rPr>
      </w:pPr>
    </w:p>
    <w:p w:rsidR="002E3393" w:rsidRPr="003E6017" w:rsidRDefault="002E3393" w:rsidP="00CB3F0D">
      <w:pPr>
        <w:jc w:val="both"/>
        <w:rPr>
          <w:rFonts w:ascii="Arial" w:hAnsi="Arial" w:cs="Arial"/>
          <w:b/>
        </w:rPr>
      </w:pPr>
    </w:p>
    <w:p w:rsidR="003E6017" w:rsidRPr="00276C15" w:rsidRDefault="003E6017" w:rsidP="000A53CE">
      <w:pPr>
        <w:pStyle w:val="Heading2"/>
        <w:numPr>
          <w:ilvl w:val="0"/>
          <w:numId w:val="2"/>
        </w:numPr>
        <w:rPr>
          <w:rFonts w:ascii="Arial" w:hAnsi="Arial" w:cs="Arial"/>
          <w:sz w:val="20"/>
          <w:szCs w:val="20"/>
        </w:rPr>
      </w:pPr>
      <w:bookmarkStart w:id="22" w:name="_Toc364094949"/>
      <w:r w:rsidRPr="00276C15">
        <w:rPr>
          <w:rFonts w:ascii="Arial" w:hAnsi="Arial" w:cs="Arial"/>
          <w:sz w:val="20"/>
          <w:szCs w:val="20"/>
        </w:rPr>
        <w:t>Involvement of CSOs</w:t>
      </w:r>
      <w:bookmarkEnd w:id="22"/>
    </w:p>
    <w:p w:rsidR="003E6017" w:rsidRDefault="003E6017" w:rsidP="00CB3F0D">
      <w:pPr>
        <w:jc w:val="both"/>
        <w:rPr>
          <w:rFonts w:ascii="Arial" w:hAnsi="Arial" w:cs="Arial"/>
          <w:b/>
        </w:rPr>
      </w:pPr>
    </w:p>
    <w:p w:rsidR="003E6017" w:rsidRPr="005631E7" w:rsidRDefault="003E6017" w:rsidP="00C67BDA">
      <w:pPr>
        <w:spacing w:after="120"/>
        <w:ind w:right="-613"/>
        <w:jc w:val="both"/>
        <w:rPr>
          <w:rFonts w:ascii="Arial" w:hAnsi="Arial" w:cs="Arial"/>
          <w:color w:val="173E49"/>
        </w:rPr>
      </w:pPr>
      <w:r w:rsidRPr="005631E7">
        <w:rPr>
          <w:rFonts w:ascii="Arial" w:hAnsi="Arial" w:cs="Arial"/>
          <w:color w:val="173E49"/>
        </w:rPr>
        <w:t xml:space="preserve">This description will be used to assess the involvement of CSOs in implementation of the </w:t>
      </w:r>
      <w:r w:rsidR="00FE7B9E">
        <w:rPr>
          <w:rFonts w:ascii="Arial" w:hAnsi="Arial" w:cs="Arial"/>
          <w:color w:val="173E49"/>
        </w:rPr>
        <w:t>new/revised</w:t>
      </w:r>
      <w:r w:rsidRPr="005631E7">
        <w:rPr>
          <w:rFonts w:ascii="Arial" w:hAnsi="Arial" w:cs="Arial"/>
          <w:color w:val="173E49"/>
        </w:rPr>
        <w:t xml:space="preserve"> activities. CSOs can receive GAVI funding through GAVI HSS grants going to the </w:t>
      </w:r>
      <w:proofErr w:type="spellStart"/>
      <w:r w:rsidRPr="005631E7">
        <w:rPr>
          <w:rFonts w:ascii="Arial" w:hAnsi="Arial" w:cs="Arial"/>
          <w:color w:val="173E49"/>
        </w:rPr>
        <w:t>MoH</w:t>
      </w:r>
      <w:proofErr w:type="spellEnd"/>
      <w:r w:rsidRPr="005631E7">
        <w:rPr>
          <w:rFonts w:ascii="Arial" w:hAnsi="Arial" w:cs="Arial"/>
          <w:color w:val="173E49"/>
        </w:rPr>
        <w:t xml:space="preserve"> and then transferred to the CSO. </w:t>
      </w:r>
    </w:p>
    <w:p w:rsidR="003E6017" w:rsidRPr="005631E7" w:rsidRDefault="003E6017" w:rsidP="00C67BDA">
      <w:pPr>
        <w:spacing w:after="120"/>
        <w:ind w:right="-613"/>
        <w:jc w:val="both"/>
        <w:rPr>
          <w:rFonts w:ascii="Arial" w:hAnsi="Arial" w:cs="Arial"/>
          <w:color w:val="173E49"/>
        </w:rPr>
      </w:pPr>
      <w:r w:rsidRPr="005631E7">
        <w:rPr>
          <w:rFonts w:ascii="Arial" w:hAnsi="Arial" w:cs="Arial"/>
          <w:color w:val="173E49"/>
        </w:rPr>
        <w:t xml:space="preserve">→ </w:t>
      </w:r>
      <w:proofErr w:type="gramStart"/>
      <w:r w:rsidRPr="005631E7">
        <w:rPr>
          <w:rFonts w:ascii="Arial" w:hAnsi="Arial" w:cs="Arial"/>
          <w:color w:val="173E49"/>
        </w:rPr>
        <w:t>Please</w:t>
      </w:r>
      <w:proofErr w:type="gramEnd"/>
      <w:r w:rsidRPr="005631E7">
        <w:rPr>
          <w:rFonts w:ascii="Arial" w:hAnsi="Arial" w:cs="Arial"/>
          <w:color w:val="173E49"/>
        </w:rPr>
        <w:t xml:space="preserve"> describe how CSOs will be involved in the implementation of </w:t>
      </w:r>
      <w:r w:rsidR="00FE7B9E">
        <w:rPr>
          <w:rFonts w:ascii="Arial" w:hAnsi="Arial" w:cs="Arial"/>
          <w:color w:val="173E49"/>
        </w:rPr>
        <w:t>any new/revised</w:t>
      </w:r>
      <w:r w:rsidRPr="005631E7">
        <w:rPr>
          <w:rFonts w:ascii="Arial" w:hAnsi="Arial" w:cs="Arial"/>
          <w:color w:val="173E49"/>
        </w:rPr>
        <w:t xml:space="preserve"> activities, indicating the approximate budget allocated to CSOs. </w:t>
      </w:r>
    </w:p>
    <w:p w:rsidR="003E6017" w:rsidRPr="005631E7" w:rsidRDefault="003E6017" w:rsidP="00C67BDA">
      <w:pPr>
        <w:spacing w:after="120"/>
        <w:ind w:right="-613"/>
        <w:jc w:val="both"/>
        <w:rPr>
          <w:rFonts w:ascii="Arial" w:hAnsi="Arial" w:cs="Arial"/>
          <w:b/>
        </w:rPr>
      </w:pPr>
      <w:r w:rsidRPr="005631E7">
        <w:rPr>
          <w:rFonts w:ascii="Arial" w:hAnsi="Arial" w:cs="Arial"/>
          <w:color w:val="173E49"/>
        </w:rPr>
        <w:t xml:space="preserve">→ </w:t>
      </w:r>
      <w:proofErr w:type="gramStart"/>
      <w:r w:rsidRPr="005631E7">
        <w:rPr>
          <w:rFonts w:ascii="Arial" w:hAnsi="Arial" w:cs="Arial"/>
          <w:color w:val="173E49"/>
        </w:rPr>
        <w:t>Please</w:t>
      </w:r>
      <w:proofErr w:type="gramEnd"/>
      <w:r w:rsidRPr="005631E7">
        <w:rPr>
          <w:rFonts w:ascii="Arial" w:hAnsi="Arial" w:cs="Arial"/>
          <w:color w:val="173E49"/>
        </w:rPr>
        <w:t xml:space="preserve"> ensure that any CSO implementation details are reflected within the detailed budget and </w:t>
      </w:r>
      <w:proofErr w:type="spellStart"/>
      <w:r w:rsidRPr="005631E7">
        <w:rPr>
          <w:rFonts w:ascii="Arial" w:hAnsi="Arial" w:cs="Arial"/>
          <w:color w:val="173E49"/>
        </w:rPr>
        <w:t>workplan</w:t>
      </w:r>
      <w:proofErr w:type="spellEnd"/>
      <w:r w:rsidRPr="005631E7">
        <w:rPr>
          <w:rFonts w:ascii="Arial" w:hAnsi="Arial" w:cs="Arial"/>
          <w:color w:val="173E49"/>
        </w:rPr>
        <w:t>.</w:t>
      </w:r>
      <w:r w:rsidRPr="005631E7">
        <w:rPr>
          <w:rFonts w:ascii="Arial" w:hAnsi="Arial" w:cs="Arial"/>
          <w:b/>
        </w:rPr>
        <w:t xml:space="preserve"> </w:t>
      </w:r>
    </w:p>
    <w:p w:rsidR="003E6017" w:rsidRDefault="003E6017" w:rsidP="003E6017">
      <w:pPr>
        <w:rPr>
          <w:rFonts w:ascii="Arial" w:hAnsi="Arial" w:cs="Arial"/>
          <w:b/>
        </w:rPr>
      </w:pPr>
    </w:p>
    <w:tbl>
      <w:tblPr>
        <w:tblW w:w="5296" w:type="pct"/>
        <w:tblCellMar>
          <w:left w:w="70" w:type="dxa"/>
          <w:right w:w="70" w:type="dxa"/>
        </w:tblCellMar>
        <w:tblLook w:val="04A0" w:firstRow="1" w:lastRow="0" w:firstColumn="1" w:lastColumn="0" w:noHBand="0" w:noVBand="1"/>
      </w:tblPr>
      <w:tblGrid>
        <w:gridCol w:w="9709"/>
      </w:tblGrid>
      <w:tr w:rsidR="003E6017" w:rsidRPr="00722B77" w:rsidTr="00C67BDA">
        <w:trPr>
          <w:trHeight w:val="506"/>
        </w:trPr>
        <w:tc>
          <w:tcPr>
            <w:tcW w:w="5000" w:type="pct"/>
            <w:tcBorders>
              <w:top w:val="nil"/>
              <w:left w:val="nil"/>
              <w:bottom w:val="nil"/>
              <w:right w:val="nil"/>
            </w:tcBorders>
            <w:shd w:val="clear" w:color="auto" w:fill="99CCCC"/>
            <w:vAlign w:val="center"/>
          </w:tcPr>
          <w:p w:rsidR="00195298" w:rsidRDefault="003E6017" w:rsidP="00195298">
            <w:pPr>
              <w:ind w:right="209"/>
              <w:rPr>
                <w:rFonts w:ascii="Arial" w:eastAsia="Arial" w:hAnsi="Arial" w:cs="Arial"/>
                <w:color w:val="000000"/>
              </w:rPr>
            </w:pPr>
            <w:r w:rsidRPr="00722B77">
              <w:rPr>
                <w:rFonts w:ascii="Arial" w:eastAsia="Arial" w:hAnsi="Arial" w:cs="Arial"/>
                <w:color w:val="000000"/>
              </w:rPr>
              <w:br/>
            </w:r>
            <w:r w:rsidR="00195298" w:rsidRPr="00195298">
              <w:rPr>
                <w:rFonts w:ascii="Arial" w:eastAsia="Arial" w:hAnsi="Arial" w:cs="Arial"/>
                <w:color w:val="000000"/>
              </w:rPr>
              <w:t xml:space="preserve">CSOs were involved in the planning process and will be responsible for implementation of selected GAVI-HSS activities. </w:t>
            </w:r>
          </w:p>
          <w:p w:rsidR="00BB3106" w:rsidRDefault="00BB3106" w:rsidP="00195298">
            <w:pPr>
              <w:ind w:right="209"/>
              <w:rPr>
                <w:rFonts w:ascii="Arial" w:eastAsia="Arial" w:hAnsi="Arial" w:cs="Arial"/>
                <w:color w:val="000000"/>
              </w:rPr>
            </w:pPr>
          </w:p>
          <w:p w:rsidR="00195298" w:rsidRPr="00195298" w:rsidRDefault="00195298" w:rsidP="00195298">
            <w:pPr>
              <w:ind w:right="209"/>
              <w:rPr>
                <w:rFonts w:ascii="Arial" w:eastAsia="Arial" w:hAnsi="Arial" w:cs="Arial"/>
                <w:color w:val="000000"/>
              </w:rPr>
            </w:pPr>
            <w:r w:rsidRPr="00195298">
              <w:rPr>
                <w:rFonts w:ascii="Arial" w:eastAsia="Arial" w:hAnsi="Arial" w:cs="Arial"/>
                <w:color w:val="000000"/>
              </w:rPr>
              <w:t xml:space="preserve">The SRCS (Somalia Red Crescent Society) supports some of the selected MCH centres and participate in the coordination of GAVI HSS activities including selection of FHWs and FHW supervisors, recruitment of additional staff for the MCH sites they support, participation of GAVI HSS WG meetings, rehabilitation </w:t>
            </w:r>
            <w:r w:rsidRPr="00195298">
              <w:rPr>
                <w:rFonts w:ascii="Arial" w:eastAsia="Arial" w:hAnsi="Arial" w:cs="Arial"/>
                <w:color w:val="000000"/>
              </w:rPr>
              <w:lastRenderedPageBreak/>
              <w:t xml:space="preserve">of MCH </w:t>
            </w:r>
            <w:proofErr w:type="spellStart"/>
            <w:r w:rsidRPr="00195298">
              <w:rPr>
                <w:rFonts w:ascii="Arial" w:eastAsia="Arial" w:hAnsi="Arial" w:cs="Arial"/>
                <w:color w:val="000000"/>
              </w:rPr>
              <w:t>centres,etc</w:t>
            </w:r>
            <w:proofErr w:type="spellEnd"/>
            <w:r w:rsidRPr="00195298">
              <w:rPr>
                <w:rFonts w:ascii="Arial" w:eastAsia="Arial" w:hAnsi="Arial" w:cs="Arial"/>
                <w:color w:val="000000"/>
              </w:rPr>
              <w:t>.</w:t>
            </w:r>
          </w:p>
          <w:p w:rsidR="00BB3106" w:rsidRDefault="00BB3106" w:rsidP="00195298">
            <w:pPr>
              <w:ind w:right="209"/>
              <w:rPr>
                <w:rFonts w:ascii="Arial" w:eastAsia="Arial" w:hAnsi="Arial" w:cs="Arial"/>
                <w:color w:val="000000"/>
              </w:rPr>
            </w:pPr>
          </w:p>
          <w:p w:rsidR="00BB3106" w:rsidRDefault="00195298" w:rsidP="00195298">
            <w:pPr>
              <w:ind w:right="209"/>
              <w:rPr>
                <w:rFonts w:ascii="Arial" w:eastAsia="Arial" w:hAnsi="Arial" w:cs="Arial"/>
                <w:color w:val="000000"/>
              </w:rPr>
            </w:pPr>
            <w:r w:rsidRPr="00195298">
              <w:rPr>
                <w:rFonts w:ascii="Arial" w:eastAsia="Arial" w:hAnsi="Arial" w:cs="Arial"/>
                <w:color w:val="000000"/>
              </w:rPr>
              <w:t>Community elders have been involved in the selection process of the FHWs and FHW supervisors.  </w:t>
            </w:r>
          </w:p>
          <w:p w:rsidR="00BB3106" w:rsidRDefault="00BB3106" w:rsidP="00195298">
            <w:pPr>
              <w:ind w:right="209"/>
              <w:rPr>
                <w:rFonts w:ascii="Arial" w:eastAsia="Arial" w:hAnsi="Arial" w:cs="Arial"/>
                <w:color w:val="000000"/>
              </w:rPr>
            </w:pPr>
          </w:p>
          <w:p w:rsidR="00195298" w:rsidRPr="00195298" w:rsidRDefault="00BB3106" w:rsidP="00195298">
            <w:pPr>
              <w:ind w:right="209"/>
              <w:rPr>
                <w:rFonts w:ascii="Arial" w:eastAsia="Arial" w:hAnsi="Arial" w:cs="Arial"/>
                <w:color w:val="000000"/>
              </w:rPr>
            </w:pPr>
            <w:r>
              <w:rPr>
                <w:rFonts w:ascii="Arial" w:eastAsia="Arial" w:hAnsi="Arial" w:cs="Arial"/>
                <w:color w:val="000000"/>
              </w:rPr>
              <w:t>Local FM</w:t>
            </w:r>
            <w:r w:rsidR="00195298" w:rsidRPr="00195298">
              <w:rPr>
                <w:rFonts w:ascii="Arial" w:eastAsia="Arial" w:hAnsi="Arial" w:cs="Arial"/>
                <w:color w:val="000000"/>
              </w:rPr>
              <w:t xml:space="preserve"> Radio</w:t>
            </w:r>
            <w:r>
              <w:rPr>
                <w:rFonts w:ascii="Arial" w:eastAsia="Arial" w:hAnsi="Arial" w:cs="Arial"/>
                <w:color w:val="000000"/>
              </w:rPr>
              <w:t xml:space="preserve"> stations managed by local communities and Somali diaspora</w:t>
            </w:r>
            <w:r w:rsidR="00195298" w:rsidRPr="00195298">
              <w:rPr>
                <w:rFonts w:ascii="Arial" w:eastAsia="Arial" w:hAnsi="Arial" w:cs="Arial"/>
                <w:color w:val="000000"/>
              </w:rPr>
              <w:t xml:space="preserve">, Religious Networks and SDO Local NGO support the dissemination of BCC messages. </w:t>
            </w:r>
          </w:p>
          <w:p w:rsidR="00BB3106" w:rsidRDefault="00195298" w:rsidP="00195298">
            <w:pPr>
              <w:ind w:right="209"/>
              <w:rPr>
                <w:rFonts w:ascii="Arial" w:eastAsia="Arial" w:hAnsi="Arial" w:cs="Arial"/>
                <w:color w:val="000000"/>
              </w:rPr>
            </w:pPr>
            <w:r w:rsidRPr="00195298">
              <w:rPr>
                <w:rFonts w:ascii="Arial" w:eastAsia="Arial" w:hAnsi="Arial" w:cs="Arial"/>
                <w:color w:val="000000"/>
              </w:rPr>
              <w:t>I</w:t>
            </w:r>
          </w:p>
          <w:p w:rsidR="00195298" w:rsidRPr="00195298" w:rsidRDefault="00195298" w:rsidP="00195298">
            <w:pPr>
              <w:ind w:right="209"/>
              <w:rPr>
                <w:rFonts w:ascii="Arial" w:eastAsia="Arial" w:hAnsi="Arial" w:cs="Arial"/>
                <w:color w:val="000000"/>
              </w:rPr>
            </w:pPr>
            <w:proofErr w:type="gramStart"/>
            <w:r w:rsidRPr="00195298">
              <w:rPr>
                <w:rFonts w:ascii="Arial" w:eastAsia="Arial" w:hAnsi="Arial" w:cs="Arial"/>
                <w:color w:val="000000"/>
              </w:rPr>
              <w:t>n</w:t>
            </w:r>
            <w:proofErr w:type="gramEnd"/>
            <w:r w:rsidRPr="00195298">
              <w:rPr>
                <w:rFonts w:ascii="Arial" w:eastAsia="Arial" w:hAnsi="Arial" w:cs="Arial"/>
                <w:color w:val="000000"/>
              </w:rPr>
              <w:t xml:space="preserve"> </w:t>
            </w:r>
            <w:proofErr w:type="spellStart"/>
            <w:r w:rsidRPr="00195298">
              <w:rPr>
                <w:rFonts w:ascii="Arial" w:eastAsia="Arial" w:hAnsi="Arial" w:cs="Arial"/>
                <w:color w:val="000000"/>
              </w:rPr>
              <w:t>Puntland</w:t>
            </w:r>
            <w:proofErr w:type="spellEnd"/>
            <w:r w:rsidRPr="00195298">
              <w:rPr>
                <w:rFonts w:ascii="Arial" w:eastAsia="Arial" w:hAnsi="Arial" w:cs="Arial"/>
                <w:color w:val="000000"/>
              </w:rPr>
              <w:t xml:space="preserve">, the Haji Abdi Nursing School in Garowe and the </w:t>
            </w:r>
            <w:proofErr w:type="spellStart"/>
            <w:r w:rsidRPr="00195298">
              <w:rPr>
                <w:rFonts w:ascii="Arial" w:eastAsia="Arial" w:hAnsi="Arial" w:cs="Arial"/>
                <w:color w:val="000000"/>
              </w:rPr>
              <w:t>Bosaso</w:t>
            </w:r>
            <w:proofErr w:type="spellEnd"/>
            <w:r w:rsidRPr="00195298">
              <w:rPr>
                <w:rFonts w:ascii="Arial" w:eastAsia="Arial" w:hAnsi="Arial" w:cs="Arial"/>
                <w:color w:val="000000"/>
              </w:rPr>
              <w:t xml:space="preserve"> college of health sciences have provided their training centres for the training of FHWs. </w:t>
            </w:r>
          </w:p>
          <w:p w:rsidR="00BB3106" w:rsidRDefault="00BB3106" w:rsidP="00195298">
            <w:pPr>
              <w:ind w:right="209"/>
              <w:rPr>
                <w:rFonts w:ascii="Arial" w:eastAsia="Arial" w:hAnsi="Arial" w:cs="Arial"/>
                <w:color w:val="000000"/>
              </w:rPr>
            </w:pPr>
          </w:p>
          <w:p w:rsidR="00195298" w:rsidRPr="00195298" w:rsidRDefault="00195298" w:rsidP="00195298">
            <w:pPr>
              <w:ind w:right="209"/>
              <w:rPr>
                <w:rFonts w:ascii="Arial" w:eastAsia="Arial" w:hAnsi="Arial" w:cs="Arial"/>
                <w:color w:val="000000"/>
              </w:rPr>
            </w:pPr>
            <w:r w:rsidRPr="00195298">
              <w:rPr>
                <w:rFonts w:ascii="Arial" w:eastAsia="Arial" w:hAnsi="Arial" w:cs="Arial"/>
                <w:color w:val="000000"/>
              </w:rPr>
              <w:t xml:space="preserve">Two NGOs PSI and BBC Media Action have been identified to support and mentor at least 5 local NGOs in </w:t>
            </w:r>
            <w:proofErr w:type="spellStart"/>
            <w:r w:rsidRPr="00195298">
              <w:rPr>
                <w:rFonts w:ascii="Arial" w:eastAsia="Arial" w:hAnsi="Arial" w:cs="Arial"/>
                <w:color w:val="000000"/>
              </w:rPr>
              <w:t>Behavior</w:t>
            </w:r>
            <w:proofErr w:type="spellEnd"/>
            <w:r w:rsidRPr="00195298">
              <w:rPr>
                <w:rFonts w:ascii="Arial" w:eastAsia="Arial" w:hAnsi="Arial" w:cs="Arial"/>
                <w:color w:val="000000"/>
              </w:rPr>
              <w:t xml:space="preserve"> Change Communication. Five local NGOs will be selected in 2013. </w:t>
            </w:r>
          </w:p>
          <w:p w:rsidR="00BB3106" w:rsidRDefault="00BB3106" w:rsidP="00195298">
            <w:pPr>
              <w:ind w:right="209"/>
              <w:rPr>
                <w:rFonts w:ascii="Arial" w:eastAsia="Arial" w:hAnsi="Arial" w:cs="Arial"/>
                <w:color w:val="000000"/>
              </w:rPr>
            </w:pPr>
          </w:p>
          <w:p w:rsidR="00195298" w:rsidRPr="00195298" w:rsidRDefault="00195298" w:rsidP="00195298">
            <w:pPr>
              <w:ind w:right="209"/>
              <w:rPr>
                <w:rFonts w:ascii="Arial" w:eastAsia="Arial" w:hAnsi="Arial" w:cs="Arial"/>
                <w:color w:val="000000"/>
              </w:rPr>
            </w:pPr>
            <w:r w:rsidRPr="00195298">
              <w:rPr>
                <w:rFonts w:ascii="Arial" w:eastAsia="Arial" w:hAnsi="Arial" w:cs="Arial"/>
                <w:color w:val="000000"/>
              </w:rPr>
              <w:t xml:space="preserve">In </w:t>
            </w:r>
            <w:proofErr w:type="spellStart"/>
            <w:r w:rsidRPr="00195298">
              <w:rPr>
                <w:rFonts w:ascii="Arial" w:eastAsia="Arial" w:hAnsi="Arial" w:cs="Arial"/>
                <w:color w:val="000000"/>
              </w:rPr>
              <w:t>Puntland</w:t>
            </w:r>
            <w:proofErr w:type="spellEnd"/>
            <w:r w:rsidRPr="00195298">
              <w:rPr>
                <w:rFonts w:ascii="Arial" w:eastAsia="Arial" w:hAnsi="Arial" w:cs="Arial"/>
                <w:color w:val="000000"/>
              </w:rPr>
              <w:t xml:space="preserve"> the IHSAN Religious Leaders Network (IRLN) has signed a small scale agreement with UNICEF to work with the MOH to promote Child Health in 12 communities within the GAVI districts. </w:t>
            </w:r>
          </w:p>
          <w:p w:rsidR="00BB3106" w:rsidRDefault="00BB3106" w:rsidP="00195298">
            <w:pPr>
              <w:ind w:right="209"/>
              <w:rPr>
                <w:rFonts w:ascii="Arial" w:eastAsia="Arial" w:hAnsi="Arial" w:cs="Arial"/>
                <w:color w:val="000000"/>
              </w:rPr>
            </w:pPr>
          </w:p>
          <w:p w:rsidR="00195298" w:rsidRPr="00195298" w:rsidRDefault="00195298" w:rsidP="00195298">
            <w:pPr>
              <w:ind w:right="209"/>
              <w:rPr>
                <w:rFonts w:ascii="Arial" w:eastAsia="Arial" w:hAnsi="Arial" w:cs="Arial"/>
                <w:color w:val="000000"/>
              </w:rPr>
            </w:pPr>
            <w:r w:rsidRPr="00195298">
              <w:rPr>
                <w:rFonts w:ascii="Arial" w:eastAsia="Arial" w:hAnsi="Arial" w:cs="Arial"/>
                <w:color w:val="000000"/>
              </w:rPr>
              <w:t>In Somaliland an agreement has been signed with International Horn University to reach communities, especially in hard to reach areas, with key child health messages mainly on immunization, childhood illnesses, polio vaccination nutrition, sanitation and hygiene, and prevention of HIV/ AIDS.</w:t>
            </w:r>
          </w:p>
          <w:p w:rsidR="00BB3106" w:rsidRDefault="00BB3106" w:rsidP="00195298">
            <w:pPr>
              <w:ind w:right="209"/>
              <w:rPr>
                <w:rFonts w:ascii="Arial" w:eastAsia="Arial" w:hAnsi="Arial" w:cs="Arial"/>
                <w:color w:val="000000"/>
              </w:rPr>
            </w:pPr>
          </w:p>
          <w:p w:rsidR="003E6017" w:rsidRDefault="00195298" w:rsidP="00195298">
            <w:pPr>
              <w:ind w:right="209"/>
              <w:rPr>
                <w:rFonts w:ascii="Arial" w:eastAsia="Arial" w:hAnsi="Arial" w:cs="Arial"/>
                <w:color w:val="000000"/>
              </w:rPr>
            </w:pPr>
            <w:r w:rsidRPr="00195298">
              <w:rPr>
                <w:rFonts w:ascii="Arial" w:eastAsia="Arial" w:hAnsi="Arial" w:cs="Arial"/>
                <w:color w:val="000000"/>
              </w:rPr>
              <w:t xml:space="preserve">In collaboration with the Ministries of Health and Education, </w:t>
            </w:r>
            <w:proofErr w:type="spellStart"/>
            <w:r w:rsidRPr="00195298">
              <w:rPr>
                <w:rFonts w:ascii="Arial" w:eastAsia="Arial" w:hAnsi="Arial" w:cs="Arial"/>
                <w:color w:val="000000"/>
              </w:rPr>
              <w:t>Kow</w:t>
            </w:r>
            <w:proofErr w:type="spellEnd"/>
            <w:r w:rsidRPr="00195298">
              <w:rPr>
                <w:rFonts w:ascii="Arial" w:eastAsia="Arial" w:hAnsi="Arial" w:cs="Arial"/>
                <w:color w:val="000000"/>
              </w:rPr>
              <w:t xml:space="preserve"> Media Corp (KMC), an ‘edutainment’ media NGO with presence in all the three zones, has been identified to support implementation of Work with school structures to increase dialogue on key child survival and development messages.</w:t>
            </w:r>
          </w:p>
          <w:p w:rsidR="00195298" w:rsidRDefault="00195298" w:rsidP="00195298">
            <w:pPr>
              <w:ind w:right="209"/>
              <w:rPr>
                <w:rFonts w:ascii="Arial" w:eastAsia="Arial" w:hAnsi="Arial" w:cs="Arial"/>
                <w:color w:val="000000"/>
              </w:rPr>
            </w:pPr>
          </w:p>
          <w:p w:rsidR="003E6017" w:rsidRPr="00BB3106" w:rsidRDefault="00195298" w:rsidP="00BB3106">
            <w:pPr>
              <w:ind w:right="209"/>
              <w:rPr>
                <w:rFonts w:ascii="Arial" w:eastAsia="Arial" w:hAnsi="Arial" w:cs="Arial"/>
                <w:color w:val="000000"/>
              </w:rPr>
            </w:pPr>
            <w:r>
              <w:rPr>
                <w:rFonts w:ascii="Arial" w:eastAsia="Arial" w:hAnsi="Arial" w:cs="Arial"/>
                <w:color w:val="000000"/>
              </w:rPr>
              <w:t>CSO</w:t>
            </w:r>
            <w:r w:rsidR="00557701">
              <w:rPr>
                <w:rFonts w:ascii="Arial" w:eastAsia="Arial" w:hAnsi="Arial" w:cs="Arial"/>
                <w:color w:val="000000"/>
              </w:rPr>
              <w:t>s</w:t>
            </w:r>
            <w:r>
              <w:rPr>
                <w:rFonts w:ascii="Arial" w:eastAsia="Arial" w:hAnsi="Arial" w:cs="Arial"/>
                <w:color w:val="000000"/>
              </w:rPr>
              <w:t xml:space="preserve"> are </w:t>
            </w:r>
            <w:r w:rsidR="00557701">
              <w:rPr>
                <w:rFonts w:ascii="Arial" w:eastAsia="Arial" w:hAnsi="Arial" w:cs="Arial"/>
                <w:color w:val="000000"/>
              </w:rPr>
              <w:t xml:space="preserve">part of the </w:t>
            </w:r>
            <w:r>
              <w:rPr>
                <w:rFonts w:ascii="Arial" w:eastAsia="Arial" w:hAnsi="Arial" w:cs="Arial"/>
                <w:color w:val="000000"/>
              </w:rPr>
              <w:t xml:space="preserve">constituencies of the Health Sector Coordination (HSC) Committee both at national as well as </w:t>
            </w:r>
            <w:proofErr w:type="spellStart"/>
            <w:r>
              <w:rPr>
                <w:rFonts w:ascii="Arial" w:eastAsia="Arial" w:hAnsi="Arial" w:cs="Arial"/>
                <w:color w:val="000000"/>
              </w:rPr>
              <w:t>zonal</w:t>
            </w:r>
            <w:proofErr w:type="spellEnd"/>
            <w:r>
              <w:rPr>
                <w:rFonts w:ascii="Arial" w:eastAsia="Arial" w:hAnsi="Arial" w:cs="Arial"/>
                <w:color w:val="000000"/>
              </w:rPr>
              <w:t xml:space="preserve"> level and as such exposed to regular up-date of the programme and discussion on challenges to be addressed. CSOs, especially service providing national and international NGOs are actively involved in </w:t>
            </w:r>
            <w:proofErr w:type="spellStart"/>
            <w:r>
              <w:rPr>
                <w:rFonts w:ascii="Arial" w:eastAsia="Arial" w:hAnsi="Arial" w:cs="Arial"/>
                <w:color w:val="000000"/>
              </w:rPr>
              <w:t>zonal</w:t>
            </w:r>
            <w:proofErr w:type="spellEnd"/>
            <w:r>
              <w:rPr>
                <w:rFonts w:ascii="Arial" w:eastAsia="Arial" w:hAnsi="Arial" w:cs="Arial"/>
                <w:color w:val="000000"/>
              </w:rPr>
              <w:t xml:space="preserve"> and nat</w:t>
            </w:r>
            <w:r w:rsidR="00BB3106">
              <w:rPr>
                <w:rFonts w:ascii="Arial" w:eastAsia="Arial" w:hAnsi="Arial" w:cs="Arial"/>
                <w:color w:val="000000"/>
              </w:rPr>
              <w:t xml:space="preserve">ional working groups on EPI.   </w:t>
            </w:r>
          </w:p>
          <w:p w:rsidR="003E6017" w:rsidRPr="00722B77" w:rsidRDefault="003E6017" w:rsidP="003E6017">
            <w:pPr>
              <w:rPr>
                <w:rFonts w:ascii="Arial" w:hAnsi="Arial" w:cs="Arial"/>
              </w:rPr>
            </w:pPr>
          </w:p>
        </w:tc>
      </w:tr>
    </w:tbl>
    <w:p w:rsidR="00453483" w:rsidRDefault="00453483" w:rsidP="003E6017"/>
    <w:p w:rsidR="003E6017" w:rsidRDefault="003E6017" w:rsidP="003E6017">
      <w:pPr>
        <w:pStyle w:val="Heading2"/>
        <w:rPr>
          <w:rFonts w:ascii="Arial" w:hAnsi="Arial" w:cs="Arial"/>
          <w:sz w:val="20"/>
          <w:szCs w:val="20"/>
          <w:lang w:val="en-GB"/>
        </w:rPr>
      </w:pPr>
    </w:p>
    <w:p w:rsidR="00E01C7A" w:rsidRDefault="00E01C7A" w:rsidP="00E01C7A">
      <w:pPr>
        <w:sectPr w:rsidR="00E01C7A" w:rsidSect="003E6017">
          <w:pgSz w:w="11906" w:h="16838"/>
          <w:pgMar w:top="1440" w:right="1440" w:bottom="1440" w:left="1440" w:header="708" w:footer="708" w:gutter="0"/>
          <w:cols w:space="708"/>
          <w:docGrid w:linePitch="360"/>
        </w:sectPr>
      </w:pPr>
    </w:p>
    <w:p w:rsidR="00E01C7A" w:rsidRPr="00E01C7A" w:rsidRDefault="00E01C7A" w:rsidP="000A53CE">
      <w:pPr>
        <w:pStyle w:val="Heading2"/>
        <w:numPr>
          <w:ilvl w:val="0"/>
          <w:numId w:val="2"/>
        </w:numPr>
        <w:rPr>
          <w:rFonts w:ascii="Arial" w:hAnsi="Arial" w:cs="Arial"/>
          <w:sz w:val="20"/>
          <w:szCs w:val="20"/>
        </w:rPr>
      </w:pPr>
      <w:r>
        <w:rPr>
          <w:rFonts w:ascii="Arial" w:hAnsi="Arial" w:cs="Arial"/>
          <w:sz w:val="20"/>
          <w:szCs w:val="20"/>
        </w:rPr>
        <w:lastRenderedPageBreak/>
        <w:t xml:space="preserve"> </w:t>
      </w:r>
      <w:bookmarkStart w:id="23" w:name="_Toc364094950"/>
      <w:r w:rsidRPr="00E01C7A">
        <w:rPr>
          <w:rFonts w:ascii="Arial" w:hAnsi="Arial" w:cs="Arial"/>
          <w:sz w:val="20"/>
          <w:szCs w:val="20"/>
        </w:rPr>
        <w:t>Implementation Arrangements</w:t>
      </w:r>
      <w:bookmarkEnd w:id="23"/>
    </w:p>
    <w:p w:rsidR="00E01C7A" w:rsidRDefault="00E01C7A" w:rsidP="00E01C7A">
      <w:pPr>
        <w:rPr>
          <w:rFonts w:ascii="Arial" w:eastAsia="Arial" w:hAnsi="Arial" w:cs="Arial"/>
          <w:b/>
          <w:lang w:val="en-US"/>
        </w:rPr>
      </w:pPr>
    </w:p>
    <w:p w:rsidR="00E01C7A" w:rsidRPr="005631E7" w:rsidRDefault="00E01C7A" w:rsidP="00C67BDA">
      <w:pPr>
        <w:spacing w:before="120" w:after="120"/>
        <w:ind w:right="-613"/>
        <w:jc w:val="both"/>
        <w:rPr>
          <w:rFonts w:ascii="Arial" w:hAnsi="Arial" w:cs="Arial"/>
          <w:color w:val="173E49"/>
        </w:rPr>
      </w:pPr>
      <w:r w:rsidRPr="005631E7">
        <w:rPr>
          <w:rFonts w:ascii="Arial" w:hAnsi="Arial" w:cs="Arial"/>
          <w:color w:val="173E49"/>
        </w:rPr>
        <w:t>This section will be used to determine if the necessary arrangements and responsibilities for management, coordination, and technical assistance inputs of the implementing parties have been put in place to ensure that programme activities will be implemented</w:t>
      </w:r>
      <w:r w:rsidR="002E3393" w:rsidRPr="005631E7">
        <w:rPr>
          <w:rFonts w:ascii="Arial" w:hAnsi="Arial" w:cs="Arial"/>
          <w:color w:val="173E49"/>
        </w:rPr>
        <w:t xml:space="preserve"> for the remainder of the grant, as included in this reprogramming request</w:t>
      </w:r>
      <w:r w:rsidRPr="005631E7">
        <w:rPr>
          <w:rFonts w:ascii="Arial" w:hAnsi="Arial" w:cs="Arial"/>
          <w:color w:val="173E49"/>
        </w:rPr>
        <w:t xml:space="preserve">. </w:t>
      </w:r>
    </w:p>
    <w:p w:rsidR="00E01C7A" w:rsidRPr="005631E7" w:rsidRDefault="00E01C7A" w:rsidP="00C67BDA">
      <w:pPr>
        <w:ind w:right="-613"/>
        <w:jc w:val="both"/>
        <w:rPr>
          <w:rFonts w:ascii="Arial" w:hAnsi="Arial" w:cs="Arial"/>
          <w:color w:val="173E49"/>
        </w:rPr>
      </w:pPr>
      <w:r w:rsidRPr="005631E7">
        <w:rPr>
          <w:rFonts w:ascii="Arial" w:hAnsi="Arial" w:cs="Arial"/>
          <w:color w:val="173E49"/>
        </w:rPr>
        <w:t>Please describe:</w:t>
      </w:r>
    </w:p>
    <w:p w:rsidR="00E01C7A" w:rsidRPr="005631E7" w:rsidRDefault="00E01C7A" w:rsidP="00C67BDA">
      <w:pPr>
        <w:spacing w:after="120"/>
        <w:ind w:right="-613"/>
        <w:jc w:val="both"/>
        <w:rPr>
          <w:rFonts w:ascii="Arial" w:hAnsi="Arial" w:cs="Arial"/>
          <w:color w:val="173E49"/>
        </w:rPr>
      </w:pPr>
      <w:r w:rsidRPr="005631E7">
        <w:rPr>
          <w:rFonts w:ascii="Arial" w:hAnsi="Arial" w:cs="Arial"/>
          <w:color w:val="173E49"/>
        </w:rPr>
        <w:t xml:space="preserve">→ </w:t>
      </w:r>
      <w:proofErr w:type="gramStart"/>
      <w:r w:rsidRPr="005631E7">
        <w:rPr>
          <w:rFonts w:ascii="Arial" w:hAnsi="Arial" w:cs="Arial"/>
          <w:color w:val="173E49"/>
        </w:rPr>
        <w:t>How</w:t>
      </w:r>
      <w:proofErr w:type="gramEnd"/>
      <w:r w:rsidRPr="005631E7">
        <w:rPr>
          <w:rFonts w:ascii="Arial" w:hAnsi="Arial" w:cs="Arial"/>
          <w:color w:val="173E49"/>
        </w:rPr>
        <w:t xml:space="preserve"> the grant implementation will be managed. Identify key implementing entities and their responsibilities with regard to specific grant activities. </w:t>
      </w:r>
    </w:p>
    <w:p w:rsidR="00E01C7A" w:rsidRPr="005631E7" w:rsidRDefault="00E01C7A" w:rsidP="00C67BDA">
      <w:pPr>
        <w:spacing w:after="120"/>
        <w:ind w:right="-613"/>
        <w:jc w:val="both"/>
        <w:rPr>
          <w:rFonts w:ascii="Arial" w:hAnsi="Arial" w:cs="Arial"/>
          <w:color w:val="173E49"/>
        </w:rPr>
      </w:pPr>
      <w:proofErr w:type="gramStart"/>
      <w:r w:rsidRPr="005631E7">
        <w:rPr>
          <w:rFonts w:ascii="Arial" w:hAnsi="Arial" w:cs="Arial"/>
          <w:color w:val="173E49"/>
        </w:rPr>
        <w:t>→ Mechanisms which will ensure coordination among the implementing entities.</w:t>
      </w:r>
      <w:proofErr w:type="gramEnd"/>
    </w:p>
    <w:p w:rsidR="00E01C7A" w:rsidRPr="005631E7" w:rsidRDefault="00E01C7A" w:rsidP="00C67BDA">
      <w:pPr>
        <w:spacing w:after="120"/>
        <w:ind w:right="-613"/>
        <w:jc w:val="both"/>
        <w:rPr>
          <w:rFonts w:ascii="Arial" w:hAnsi="Arial" w:cs="Arial"/>
          <w:color w:val="173E49"/>
        </w:rPr>
      </w:pPr>
      <w:r w:rsidRPr="005631E7">
        <w:rPr>
          <w:rFonts w:ascii="Arial" w:hAnsi="Arial" w:cs="Arial"/>
          <w:color w:val="173E49"/>
        </w:rPr>
        <w:t xml:space="preserve">→ </w:t>
      </w:r>
      <w:proofErr w:type="gramStart"/>
      <w:r w:rsidRPr="005631E7">
        <w:rPr>
          <w:rFonts w:ascii="Arial" w:hAnsi="Arial" w:cs="Arial"/>
          <w:color w:val="173E49"/>
        </w:rPr>
        <w:t>Financial</w:t>
      </w:r>
      <w:proofErr w:type="gramEnd"/>
      <w:r w:rsidRPr="005631E7">
        <w:rPr>
          <w:rFonts w:ascii="Arial" w:hAnsi="Arial" w:cs="Arial"/>
          <w:color w:val="173E49"/>
        </w:rPr>
        <w:t xml:space="preserve"> resources from the grant proceeds that will be allocated to grant management and implementation.</w:t>
      </w:r>
    </w:p>
    <w:p w:rsidR="00E01C7A" w:rsidRPr="005631E7" w:rsidRDefault="00E01C7A" w:rsidP="00C67BDA">
      <w:pPr>
        <w:spacing w:after="120"/>
        <w:ind w:right="-613"/>
        <w:jc w:val="both"/>
        <w:rPr>
          <w:rFonts w:ascii="Arial" w:hAnsi="Arial" w:cs="Arial"/>
          <w:color w:val="173E49"/>
        </w:rPr>
      </w:pPr>
      <w:r w:rsidRPr="005631E7">
        <w:rPr>
          <w:rFonts w:ascii="Arial" w:hAnsi="Arial" w:cs="Arial"/>
          <w:color w:val="173E49"/>
        </w:rPr>
        <w:t xml:space="preserve">→ </w:t>
      </w:r>
      <w:proofErr w:type="gramStart"/>
      <w:r w:rsidRPr="005631E7">
        <w:rPr>
          <w:rFonts w:ascii="Arial" w:hAnsi="Arial" w:cs="Arial"/>
          <w:color w:val="173E49"/>
        </w:rPr>
        <w:t>The</w:t>
      </w:r>
      <w:proofErr w:type="gramEnd"/>
      <w:r w:rsidRPr="005631E7">
        <w:rPr>
          <w:rFonts w:ascii="Arial" w:hAnsi="Arial" w:cs="Arial"/>
          <w:color w:val="173E49"/>
        </w:rPr>
        <w:t xml:space="preserve"> role of development partners in supporting the country in grant implementation.</w:t>
      </w:r>
    </w:p>
    <w:p w:rsidR="00E01C7A" w:rsidRPr="005631E7" w:rsidRDefault="00E01C7A" w:rsidP="00E01C7A">
      <w:pPr>
        <w:rPr>
          <w:rFonts w:ascii="Arial" w:hAnsi="Arial" w:cs="Arial"/>
          <w:color w:val="173E49"/>
        </w:rPr>
      </w:pPr>
    </w:p>
    <w:tbl>
      <w:tblPr>
        <w:tblW w:w="5296" w:type="pct"/>
        <w:tblCellMar>
          <w:left w:w="70" w:type="dxa"/>
          <w:right w:w="70" w:type="dxa"/>
        </w:tblCellMar>
        <w:tblLook w:val="04A0" w:firstRow="1" w:lastRow="0" w:firstColumn="1" w:lastColumn="0" w:noHBand="0" w:noVBand="1"/>
      </w:tblPr>
      <w:tblGrid>
        <w:gridCol w:w="9709"/>
      </w:tblGrid>
      <w:tr w:rsidR="00E01C7A" w:rsidRPr="00722B77" w:rsidTr="00C67BDA">
        <w:trPr>
          <w:trHeight w:val="506"/>
        </w:trPr>
        <w:tc>
          <w:tcPr>
            <w:tcW w:w="5000" w:type="pct"/>
            <w:tcBorders>
              <w:top w:val="nil"/>
              <w:left w:val="nil"/>
              <w:bottom w:val="nil"/>
              <w:right w:val="nil"/>
            </w:tcBorders>
            <w:shd w:val="clear" w:color="auto" w:fill="99CCCC"/>
            <w:vAlign w:val="center"/>
          </w:tcPr>
          <w:p w:rsidR="00557701" w:rsidRDefault="00557701" w:rsidP="00557701">
            <w:pPr>
              <w:autoSpaceDE w:val="0"/>
              <w:autoSpaceDN w:val="0"/>
              <w:adjustRightInd w:val="0"/>
              <w:rPr>
                <w:rFonts w:ascii="Arial" w:eastAsia="Arial" w:hAnsi="Arial" w:cs="Arial"/>
                <w:color w:val="000000"/>
                <w:sz w:val="18"/>
              </w:rPr>
            </w:pPr>
            <w:r w:rsidRPr="00047673">
              <w:rPr>
                <w:rFonts w:ascii="Arial" w:hAnsi="Arial" w:cs="Arial"/>
                <w:szCs w:val="22"/>
                <w:lang w:val="en-US"/>
              </w:rPr>
              <w:t xml:space="preserve">WHO and UNICEF lead the implementation of GAVI-HSS Programme in close collaboration with health authorities and other partners. For the implementation of HSS interventions, clear roles and responsibilities </w:t>
            </w:r>
            <w:r>
              <w:rPr>
                <w:rFonts w:ascii="Arial" w:hAnsi="Arial" w:cs="Arial"/>
                <w:szCs w:val="22"/>
                <w:lang w:val="en-US"/>
              </w:rPr>
              <w:t xml:space="preserve">have been developed between all partners.  </w:t>
            </w:r>
          </w:p>
          <w:p w:rsidR="00557701" w:rsidRDefault="00557701" w:rsidP="00E01C7A">
            <w:pPr>
              <w:rPr>
                <w:rFonts w:ascii="Arial" w:eastAsia="Arial" w:hAnsi="Arial" w:cs="Arial"/>
                <w:color w:val="000000"/>
              </w:rPr>
            </w:pPr>
          </w:p>
          <w:p w:rsidR="00557701" w:rsidRDefault="00CC27F9" w:rsidP="00E01C7A">
            <w:pPr>
              <w:rPr>
                <w:rFonts w:ascii="Arial" w:hAnsi="Arial" w:cs="Arial"/>
              </w:rPr>
            </w:pPr>
            <w:r w:rsidRPr="00CC27F9">
              <w:rPr>
                <w:rFonts w:ascii="Arial" w:eastAsia="Arial" w:hAnsi="Arial" w:cs="Arial"/>
                <w:i/>
                <w:color w:val="000000"/>
              </w:rPr>
              <w:t>Financial resources from the grant</w:t>
            </w:r>
            <w:r>
              <w:rPr>
                <w:rFonts w:ascii="Arial" w:eastAsia="Arial" w:hAnsi="Arial" w:cs="Arial"/>
                <w:color w:val="000000"/>
              </w:rPr>
              <w:t xml:space="preserve"> - t</w:t>
            </w:r>
            <w:r w:rsidR="00C12704">
              <w:rPr>
                <w:rFonts w:ascii="Arial" w:eastAsia="Arial" w:hAnsi="Arial" w:cs="Arial"/>
                <w:color w:val="000000"/>
              </w:rPr>
              <w:t>he programme is managed by a WHO</w:t>
            </w:r>
            <w:r w:rsidR="00197A40">
              <w:rPr>
                <w:rFonts w:ascii="Arial" w:eastAsia="Arial" w:hAnsi="Arial" w:cs="Arial"/>
                <w:color w:val="000000"/>
              </w:rPr>
              <w:t xml:space="preserve"> / UNICEF</w:t>
            </w:r>
            <w:r w:rsidR="00C12704">
              <w:rPr>
                <w:rFonts w:ascii="Arial" w:eastAsia="Arial" w:hAnsi="Arial" w:cs="Arial"/>
                <w:color w:val="000000"/>
              </w:rPr>
              <w:t xml:space="preserve"> team </w:t>
            </w:r>
            <w:r w:rsidR="00BB2691">
              <w:rPr>
                <w:rFonts w:ascii="Arial" w:eastAsia="Arial" w:hAnsi="Arial" w:cs="Arial"/>
                <w:color w:val="000000"/>
              </w:rPr>
              <w:t>that is</w:t>
            </w:r>
            <w:r>
              <w:rPr>
                <w:rFonts w:ascii="Arial" w:eastAsia="Arial" w:hAnsi="Arial" w:cs="Arial"/>
                <w:color w:val="000000"/>
              </w:rPr>
              <w:t xml:space="preserve"> funded by the grant and </w:t>
            </w:r>
            <w:r w:rsidR="00BB2691">
              <w:rPr>
                <w:rFonts w:ascii="Arial" w:eastAsia="Arial" w:hAnsi="Arial" w:cs="Arial"/>
                <w:color w:val="000000"/>
              </w:rPr>
              <w:t xml:space="preserve">composed </w:t>
            </w:r>
            <w:r>
              <w:rPr>
                <w:rFonts w:ascii="Arial" w:eastAsia="Arial" w:hAnsi="Arial" w:cs="Arial"/>
                <w:color w:val="000000"/>
              </w:rPr>
              <w:t xml:space="preserve">from </w:t>
            </w:r>
            <w:r w:rsidR="00C12704">
              <w:rPr>
                <w:rFonts w:ascii="Arial" w:eastAsia="Arial" w:hAnsi="Arial" w:cs="Arial"/>
                <w:color w:val="000000"/>
              </w:rPr>
              <w:t xml:space="preserve">a full time </w:t>
            </w:r>
            <w:r>
              <w:rPr>
                <w:rFonts w:ascii="Arial" w:eastAsia="Arial" w:hAnsi="Arial" w:cs="Arial"/>
                <w:color w:val="000000"/>
              </w:rPr>
              <w:t xml:space="preserve">international </w:t>
            </w:r>
            <w:r w:rsidR="00C12704">
              <w:rPr>
                <w:rFonts w:ascii="Arial" w:eastAsia="Arial" w:hAnsi="Arial" w:cs="Arial"/>
                <w:color w:val="000000"/>
              </w:rPr>
              <w:t>health system</w:t>
            </w:r>
            <w:r w:rsidR="000F614C">
              <w:rPr>
                <w:rFonts w:ascii="Arial" w:eastAsia="Arial" w:hAnsi="Arial" w:cs="Arial"/>
                <w:color w:val="000000"/>
              </w:rPr>
              <w:t>s</w:t>
            </w:r>
            <w:r w:rsidR="00C12704">
              <w:rPr>
                <w:rFonts w:ascii="Arial" w:eastAsia="Arial" w:hAnsi="Arial" w:cs="Arial"/>
                <w:color w:val="000000"/>
              </w:rPr>
              <w:t xml:space="preserve"> </w:t>
            </w:r>
            <w:r w:rsidR="00BB2691">
              <w:rPr>
                <w:rFonts w:ascii="Arial" w:eastAsia="Arial" w:hAnsi="Arial" w:cs="Arial"/>
                <w:color w:val="000000"/>
              </w:rPr>
              <w:t xml:space="preserve">strengthening (HSS) </w:t>
            </w:r>
            <w:r w:rsidR="00C12704">
              <w:rPr>
                <w:rFonts w:ascii="Arial" w:eastAsia="Arial" w:hAnsi="Arial" w:cs="Arial"/>
                <w:color w:val="000000"/>
              </w:rPr>
              <w:t xml:space="preserve">specialist, </w:t>
            </w:r>
            <w:r w:rsidR="00BB2691">
              <w:rPr>
                <w:rFonts w:ascii="Arial" w:eastAsia="Arial" w:hAnsi="Arial" w:cs="Arial"/>
                <w:color w:val="000000"/>
              </w:rPr>
              <w:t xml:space="preserve">two </w:t>
            </w:r>
            <w:r w:rsidR="000F614C">
              <w:rPr>
                <w:rFonts w:ascii="Arial" w:eastAsia="Arial" w:hAnsi="Arial" w:cs="Arial"/>
                <w:color w:val="000000"/>
              </w:rPr>
              <w:t xml:space="preserve">programme assistants and </w:t>
            </w:r>
            <w:r w:rsidR="00BB2691">
              <w:rPr>
                <w:rFonts w:ascii="Arial" w:eastAsia="Arial" w:hAnsi="Arial" w:cs="Arial"/>
                <w:color w:val="000000"/>
              </w:rPr>
              <w:t xml:space="preserve">(2, 3 are planned) </w:t>
            </w:r>
            <w:r w:rsidR="000F614C">
              <w:rPr>
                <w:rFonts w:ascii="Arial" w:eastAsia="Arial" w:hAnsi="Arial" w:cs="Arial"/>
                <w:color w:val="000000"/>
              </w:rPr>
              <w:t xml:space="preserve">national officers in the </w:t>
            </w:r>
            <w:proofErr w:type="spellStart"/>
            <w:r w:rsidR="000F614C">
              <w:rPr>
                <w:rFonts w:ascii="Arial" w:eastAsia="Arial" w:hAnsi="Arial" w:cs="Arial"/>
                <w:color w:val="000000"/>
              </w:rPr>
              <w:t>zonal</w:t>
            </w:r>
            <w:proofErr w:type="spellEnd"/>
            <w:r w:rsidR="000F614C">
              <w:rPr>
                <w:rFonts w:ascii="Arial" w:eastAsia="Arial" w:hAnsi="Arial" w:cs="Arial"/>
                <w:color w:val="000000"/>
              </w:rPr>
              <w:t xml:space="preserve"> offices</w:t>
            </w:r>
            <w:r w:rsidR="00197A40">
              <w:rPr>
                <w:rFonts w:ascii="Arial" w:eastAsia="Arial" w:hAnsi="Arial" w:cs="Arial"/>
                <w:color w:val="000000"/>
              </w:rPr>
              <w:t xml:space="preserve"> (all WHO) and a </w:t>
            </w:r>
            <w:r w:rsidR="000F614C">
              <w:rPr>
                <w:rFonts w:ascii="Arial" w:hAnsi="Arial" w:cs="Arial"/>
              </w:rPr>
              <w:t xml:space="preserve">Maternal, Child Health Manager </w:t>
            </w:r>
            <w:r w:rsidR="00197A40">
              <w:rPr>
                <w:rFonts w:ascii="Arial" w:hAnsi="Arial" w:cs="Arial"/>
              </w:rPr>
              <w:t xml:space="preserve">and BCC/C4D specialist. This team provides </w:t>
            </w:r>
            <w:r w:rsidR="000F614C">
              <w:rPr>
                <w:rFonts w:ascii="Arial" w:hAnsi="Arial" w:cs="Arial"/>
              </w:rPr>
              <w:t xml:space="preserve">hands on technical support to </w:t>
            </w:r>
            <w:r w:rsidR="00197A40">
              <w:rPr>
                <w:rFonts w:ascii="Arial" w:hAnsi="Arial" w:cs="Arial"/>
              </w:rPr>
              <w:t xml:space="preserve">the respective </w:t>
            </w:r>
            <w:proofErr w:type="spellStart"/>
            <w:r w:rsidR="00197A40">
              <w:rPr>
                <w:rFonts w:ascii="Arial" w:hAnsi="Arial" w:cs="Arial"/>
              </w:rPr>
              <w:t>zonal</w:t>
            </w:r>
            <w:proofErr w:type="spellEnd"/>
            <w:r w:rsidR="00197A40">
              <w:rPr>
                <w:rFonts w:ascii="Arial" w:hAnsi="Arial" w:cs="Arial"/>
              </w:rPr>
              <w:t xml:space="preserve">, regional and district </w:t>
            </w:r>
            <w:proofErr w:type="spellStart"/>
            <w:r w:rsidR="00197A40">
              <w:rPr>
                <w:rFonts w:ascii="Arial" w:hAnsi="Arial" w:cs="Arial"/>
              </w:rPr>
              <w:t>MoH</w:t>
            </w:r>
            <w:proofErr w:type="spellEnd"/>
            <w:r w:rsidR="00197A40">
              <w:rPr>
                <w:rFonts w:ascii="Arial" w:hAnsi="Arial" w:cs="Arial"/>
              </w:rPr>
              <w:t xml:space="preserve"> teams. </w:t>
            </w:r>
          </w:p>
          <w:p w:rsidR="00CC27F9" w:rsidRDefault="00CC27F9" w:rsidP="00E01C7A">
            <w:pPr>
              <w:rPr>
                <w:rFonts w:ascii="Arial" w:hAnsi="Arial" w:cs="Arial"/>
              </w:rPr>
            </w:pPr>
          </w:p>
          <w:p w:rsidR="00CC27F9" w:rsidRDefault="00CC27F9" w:rsidP="00E01C7A">
            <w:pPr>
              <w:rPr>
                <w:rFonts w:ascii="Arial" w:hAnsi="Arial" w:cs="Arial"/>
              </w:rPr>
            </w:pPr>
            <w:r>
              <w:rPr>
                <w:rFonts w:ascii="Arial" w:hAnsi="Arial" w:cs="Arial"/>
              </w:rPr>
              <w:t xml:space="preserve">Grant funds are also being utilized to support </w:t>
            </w:r>
            <w:proofErr w:type="spellStart"/>
            <w:r>
              <w:rPr>
                <w:rFonts w:ascii="Arial" w:hAnsi="Arial" w:cs="Arial"/>
              </w:rPr>
              <w:t>MoH</w:t>
            </w:r>
            <w:proofErr w:type="spellEnd"/>
            <w:r>
              <w:rPr>
                <w:rFonts w:ascii="Arial" w:hAnsi="Arial" w:cs="Arial"/>
              </w:rPr>
              <w:t xml:space="preserve"> focal points in each zone and in regions and districts that are included into the grant through the payment of incentives. </w:t>
            </w:r>
            <w:r w:rsidR="004E7F69">
              <w:rPr>
                <w:rFonts w:ascii="Arial" w:hAnsi="Arial" w:cs="Arial"/>
              </w:rPr>
              <w:t xml:space="preserve">The </w:t>
            </w:r>
            <w:proofErr w:type="gramStart"/>
            <w:r w:rsidR="004E7F69">
              <w:rPr>
                <w:rFonts w:ascii="Arial" w:hAnsi="Arial" w:cs="Arial"/>
              </w:rPr>
              <w:t>level of incentives have</w:t>
            </w:r>
            <w:proofErr w:type="gramEnd"/>
            <w:r w:rsidR="004E7F69">
              <w:rPr>
                <w:rFonts w:ascii="Arial" w:hAnsi="Arial" w:cs="Arial"/>
              </w:rPr>
              <w:t xml:space="preserve"> been discussed and agreed upon with Ministry authorities and reflect the level of incentives paid to similar positions by other programmes. </w:t>
            </w:r>
            <w:r>
              <w:rPr>
                <w:rFonts w:ascii="Arial" w:hAnsi="Arial" w:cs="Arial"/>
              </w:rPr>
              <w:t xml:space="preserve">  </w:t>
            </w:r>
          </w:p>
          <w:p w:rsidR="00557701" w:rsidRDefault="00CC27F9" w:rsidP="00CC27F9">
            <w:pPr>
              <w:spacing w:before="200" w:after="200"/>
              <w:rPr>
                <w:rFonts w:ascii="Arial" w:eastAsia="'arial','sans-serif'" w:hAnsi="Arial" w:cs="Arial"/>
                <w:color w:val="000000"/>
              </w:rPr>
            </w:pPr>
            <w:r>
              <w:rPr>
                <w:rFonts w:ascii="Arial" w:eastAsia="'arial','sans-serif'" w:hAnsi="Arial" w:cs="Arial"/>
                <w:color w:val="000000"/>
              </w:rPr>
              <w:t xml:space="preserve">Operational management costs such as regular monthly coordination meetings, led by the Ministry, at </w:t>
            </w:r>
            <w:proofErr w:type="spellStart"/>
            <w:r>
              <w:rPr>
                <w:rFonts w:ascii="Arial" w:eastAsia="'arial','sans-serif'" w:hAnsi="Arial" w:cs="Arial"/>
                <w:color w:val="000000"/>
              </w:rPr>
              <w:t>zonal</w:t>
            </w:r>
            <w:proofErr w:type="spellEnd"/>
            <w:r>
              <w:rPr>
                <w:rFonts w:ascii="Arial" w:eastAsia="'arial','sans-serif'" w:hAnsi="Arial" w:cs="Arial"/>
                <w:color w:val="000000"/>
              </w:rPr>
              <w:t xml:space="preserve"> level are also being covered by this grant. Such meetings involve WHO, UNICEF, relevant NGOs and respective EP managers.in these meetings, operational plans are being up-dated and progress reported against set targets. </w:t>
            </w:r>
          </w:p>
          <w:p w:rsidR="00CB5A40" w:rsidRDefault="00CB5A40" w:rsidP="00CC27F9">
            <w:pPr>
              <w:spacing w:before="200" w:after="200"/>
              <w:rPr>
                <w:rFonts w:ascii="Arial" w:hAnsi="Arial" w:cs="Arial"/>
              </w:rPr>
            </w:pPr>
            <w:r>
              <w:rPr>
                <w:rFonts w:ascii="Arial" w:eastAsia="'arial','sans-serif'" w:hAnsi="Arial" w:cs="Arial"/>
                <w:color w:val="000000"/>
              </w:rPr>
              <w:t xml:space="preserve">More funds had to be allocated to support costs to cover costs for transportation and travel of international staff and security arrangements. These costs have substantially increased and will have an impact on the grant budget in light of the planned move of UN implementing agencies to Mogadishu.  </w:t>
            </w:r>
          </w:p>
          <w:p w:rsidR="00CC27F9" w:rsidRDefault="00197A40" w:rsidP="00E01C7A">
            <w:pPr>
              <w:rPr>
                <w:rFonts w:ascii="Arial" w:hAnsi="Arial" w:cs="Arial"/>
              </w:rPr>
            </w:pPr>
            <w:r>
              <w:rPr>
                <w:rFonts w:ascii="Arial" w:hAnsi="Arial" w:cs="Arial"/>
              </w:rPr>
              <w:t xml:space="preserve">For specific technical support short terms expertise is being contracted such as for developing tools for supervision or the formulation of a BCC (Behaviour Change Communication) strategy. </w:t>
            </w:r>
            <w:proofErr w:type="spellStart"/>
            <w:r>
              <w:rPr>
                <w:rFonts w:ascii="Arial" w:hAnsi="Arial" w:cs="Arial"/>
              </w:rPr>
              <w:t>ToRs</w:t>
            </w:r>
            <w:proofErr w:type="spellEnd"/>
            <w:r>
              <w:rPr>
                <w:rFonts w:ascii="Arial" w:hAnsi="Arial" w:cs="Arial"/>
              </w:rPr>
              <w:t xml:space="preserve"> are being shared with </w:t>
            </w:r>
            <w:proofErr w:type="spellStart"/>
            <w:r>
              <w:rPr>
                <w:rFonts w:ascii="Arial" w:hAnsi="Arial" w:cs="Arial"/>
              </w:rPr>
              <w:t>zonal</w:t>
            </w:r>
            <w:proofErr w:type="spellEnd"/>
            <w:r>
              <w:rPr>
                <w:rFonts w:ascii="Arial" w:hAnsi="Arial" w:cs="Arial"/>
              </w:rPr>
              <w:t xml:space="preserve"> teams and deliverables being shared and jointly reviewed. Closer communication has been established with on-going activities to strengthen the national EPI programme</w:t>
            </w:r>
            <w:r w:rsidR="00557701">
              <w:rPr>
                <w:rFonts w:ascii="Arial" w:hAnsi="Arial" w:cs="Arial"/>
              </w:rPr>
              <w:t xml:space="preserve"> and systems have been established to transfer funds to the Somali Health Authorities for prompt use at district and community level. </w:t>
            </w:r>
          </w:p>
          <w:p w:rsidR="00CB5A40" w:rsidRDefault="00CC27F9" w:rsidP="00E01C7A">
            <w:pPr>
              <w:rPr>
                <w:rFonts w:ascii="Arial" w:hAnsi="Arial" w:cs="Arial"/>
              </w:rPr>
            </w:pPr>
            <w:r>
              <w:rPr>
                <w:rFonts w:ascii="Arial" w:hAnsi="Arial" w:cs="Arial"/>
              </w:rPr>
              <w:t>Some of this technical assistance is bei</w:t>
            </w:r>
            <w:r w:rsidR="00F828D5">
              <w:rPr>
                <w:rFonts w:ascii="Arial" w:hAnsi="Arial" w:cs="Arial"/>
              </w:rPr>
              <w:t xml:space="preserve">ng </w:t>
            </w:r>
            <w:r>
              <w:rPr>
                <w:rFonts w:ascii="Arial" w:hAnsi="Arial" w:cs="Arial"/>
              </w:rPr>
              <w:t>budgeted u</w:t>
            </w:r>
            <w:r w:rsidR="00F828D5">
              <w:rPr>
                <w:rFonts w:ascii="Arial" w:hAnsi="Arial" w:cs="Arial"/>
              </w:rPr>
              <w:t xml:space="preserve">nder </w:t>
            </w:r>
            <w:r>
              <w:rPr>
                <w:rFonts w:ascii="Arial" w:hAnsi="Arial" w:cs="Arial"/>
              </w:rPr>
              <w:t xml:space="preserve">specific </w:t>
            </w:r>
            <w:r w:rsidR="00EE4B0D">
              <w:rPr>
                <w:rFonts w:ascii="Arial" w:hAnsi="Arial" w:cs="Arial"/>
              </w:rPr>
              <w:t xml:space="preserve">budget lines. To allow for a flexible deployment of consultants as areas might arise, a budget line has been included under “technical support WHO consultants”.     </w:t>
            </w:r>
            <w:r>
              <w:rPr>
                <w:rFonts w:ascii="Arial" w:hAnsi="Arial" w:cs="Arial"/>
              </w:rPr>
              <w:t xml:space="preserve"> </w:t>
            </w:r>
          </w:p>
          <w:p w:rsidR="00CB5A40" w:rsidRDefault="00CB5A40" w:rsidP="00E01C7A">
            <w:pPr>
              <w:rPr>
                <w:rFonts w:ascii="Arial" w:hAnsi="Arial" w:cs="Arial"/>
              </w:rPr>
            </w:pPr>
          </w:p>
          <w:p w:rsidR="00A50222" w:rsidRDefault="00CB5A40" w:rsidP="00E01C7A">
            <w:pPr>
              <w:rPr>
                <w:rFonts w:ascii="Arial" w:eastAsia="Arial" w:hAnsi="Arial" w:cs="Arial"/>
                <w:color w:val="000000"/>
              </w:rPr>
            </w:pPr>
            <w:r>
              <w:rPr>
                <w:rFonts w:ascii="Arial" w:hAnsi="Arial" w:cs="Arial"/>
              </w:rPr>
              <w:t xml:space="preserve">7% of all budget items are being retained by the agencies’ head quarter to account for related project support costs. </w:t>
            </w:r>
            <w:r w:rsidR="00C50B20" w:rsidRPr="00C50B20">
              <w:rPr>
                <w:rFonts w:ascii="Arial" w:hAnsi="Arial" w:cs="Arial"/>
              </w:rPr>
              <w:t xml:space="preserve">These costs typically include service and administrative units, as well as their related system and operating costs. Usually referred to as Programme Support Costs, or PSC, these costs must be recovered and included in all donor proposals and negotiations” </w:t>
            </w:r>
            <w:r w:rsidR="00C50B20">
              <w:rPr>
                <w:rFonts w:ascii="Arial" w:hAnsi="Arial" w:cs="Arial"/>
              </w:rPr>
              <w:t>.</w:t>
            </w:r>
            <w:r w:rsidR="000F614C">
              <w:rPr>
                <w:rFonts w:ascii="Arial" w:eastAsia="Arial" w:hAnsi="Arial" w:cs="Arial"/>
                <w:color w:val="000000"/>
              </w:rPr>
              <w:t xml:space="preserve"> </w:t>
            </w:r>
            <w:r w:rsidR="00C12704">
              <w:rPr>
                <w:rFonts w:ascii="Arial" w:eastAsia="Arial" w:hAnsi="Arial" w:cs="Arial"/>
                <w:color w:val="000000"/>
              </w:rPr>
              <w:t xml:space="preserve">   </w:t>
            </w:r>
          </w:p>
          <w:p w:rsidR="00CC27F9" w:rsidRDefault="00CC27F9" w:rsidP="00A50222">
            <w:pPr>
              <w:spacing w:after="200"/>
              <w:rPr>
                <w:rFonts w:ascii="Arial" w:eastAsia="'arial','sans-serif'" w:hAnsi="Arial" w:cs="Arial"/>
                <w:color w:val="000000"/>
              </w:rPr>
            </w:pPr>
          </w:p>
          <w:p w:rsidR="00A50222" w:rsidRPr="00047673" w:rsidRDefault="00A50222" w:rsidP="00A50222">
            <w:pPr>
              <w:spacing w:after="200"/>
              <w:rPr>
                <w:rFonts w:ascii="Arial" w:hAnsi="Arial" w:cs="Arial"/>
                <w:sz w:val="18"/>
              </w:rPr>
            </w:pPr>
            <w:r w:rsidRPr="00047673">
              <w:rPr>
                <w:rFonts w:ascii="Arial" w:eastAsia="'arial','sans-serif'" w:hAnsi="Arial" w:cs="Arial"/>
                <w:color w:val="000000"/>
              </w:rPr>
              <w:t>Selected activities will be contracted to implementing partners (NGOs). Under the guidance of health authorities, NGOs will be responsible to assist in:</w:t>
            </w:r>
          </w:p>
          <w:p w:rsidR="00A50222" w:rsidRPr="00047673" w:rsidRDefault="00A50222" w:rsidP="00A50222">
            <w:pPr>
              <w:numPr>
                <w:ilvl w:val="0"/>
                <w:numId w:val="32"/>
              </w:numPr>
              <w:ind w:left="720" w:hanging="360"/>
              <w:rPr>
                <w:rFonts w:ascii="Arial" w:hAnsi="Arial" w:cs="Arial"/>
                <w:sz w:val="18"/>
              </w:rPr>
            </w:pPr>
            <w:r w:rsidRPr="00047673">
              <w:rPr>
                <w:rFonts w:ascii="Arial" w:eastAsia="'arial','sans-serif'" w:hAnsi="Arial" w:cs="Arial"/>
                <w:color w:val="000000"/>
              </w:rPr>
              <w:t>Baseline and completion/exit surveys;</w:t>
            </w:r>
          </w:p>
          <w:p w:rsidR="00A50222" w:rsidRPr="00047673" w:rsidRDefault="00A50222" w:rsidP="00A50222">
            <w:pPr>
              <w:numPr>
                <w:ilvl w:val="0"/>
                <w:numId w:val="32"/>
              </w:numPr>
              <w:ind w:left="720" w:hanging="360"/>
              <w:rPr>
                <w:rFonts w:ascii="Arial" w:hAnsi="Arial" w:cs="Arial"/>
                <w:sz w:val="18"/>
              </w:rPr>
            </w:pPr>
            <w:r w:rsidRPr="00047673">
              <w:rPr>
                <w:rFonts w:ascii="Arial" w:eastAsia="'arial','sans-serif'" w:hAnsi="Arial" w:cs="Arial"/>
                <w:color w:val="000000"/>
              </w:rPr>
              <w:t>Regular reporting via routine HMIS;</w:t>
            </w:r>
          </w:p>
          <w:p w:rsidR="00A50222" w:rsidRPr="00047673" w:rsidRDefault="00A50222" w:rsidP="00A50222">
            <w:pPr>
              <w:numPr>
                <w:ilvl w:val="0"/>
                <w:numId w:val="32"/>
              </w:numPr>
              <w:ind w:left="720" w:hanging="360"/>
              <w:rPr>
                <w:rFonts w:ascii="Arial" w:hAnsi="Arial" w:cs="Arial"/>
                <w:sz w:val="18"/>
              </w:rPr>
            </w:pPr>
            <w:r w:rsidRPr="00047673">
              <w:rPr>
                <w:rFonts w:ascii="Arial" w:eastAsia="'arial','sans-serif'" w:hAnsi="Arial" w:cs="Arial"/>
                <w:color w:val="000000"/>
              </w:rPr>
              <w:lastRenderedPageBreak/>
              <w:t>Reporting against contractual obligations (utilization, coverage, targets, finances);</w:t>
            </w:r>
          </w:p>
          <w:p w:rsidR="00A50222" w:rsidRPr="00047673" w:rsidRDefault="00A50222" w:rsidP="00A50222">
            <w:pPr>
              <w:numPr>
                <w:ilvl w:val="0"/>
                <w:numId w:val="32"/>
              </w:numPr>
              <w:ind w:left="720" w:hanging="360"/>
              <w:rPr>
                <w:rFonts w:ascii="Arial" w:hAnsi="Arial" w:cs="Arial"/>
                <w:sz w:val="18"/>
              </w:rPr>
            </w:pPr>
            <w:r w:rsidRPr="00047673">
              <w:rPr>
                <w:rFonts w:ascii="Arial" w:eastAsia="'arial','sans-serif'" w:hAnsi="Arial" w:cs="Arial"/>
                <w:color w:val="000000"/>
              </w:rPr>
              <w:t>Participation in collection and reporting on monitoring and operational research.</w:t>
            </w:r>
          </w:p>
          <w:p w:rsidR="00557701" w:rsidRDefault="00557701" w:rsidP="00A50222">
            <w:pPr>
              <w:rPr>
                <w:rFonts w:ascii="Arial" w:eastAsia="Arial" w:hAnsi="Arial" w:cs="Arial"/>
                <w:color w:val="000000"/>
              </w:rPr>
            </w:pPr>
          </w:p>
          <w:p w:rsidR="00E01C7A" w:rsidRPr="00722B77" w:rsidRDefault="00E01C7A" w:rsidP="00A50222">
            <w:pPr>
              <w:rPr>
                <w:rFonts w:ascii="Arial" w:hAnsi="Arial" w:cs="Arial"/>
              </w:rPr>
            </w:pPr>
            <w:r w:rsidRPr="00722B77">
              <w:rPr>
                <w:rFonts w:ascii="Arial" w:eastAsia="Arial" w:hAnsi="Arial" w:cs="Arial"/>
                <w:color w:val="000000"/>
              </w:rPr>
              <w:br/>
            </w:r>
          </w:p>
          <w:p w:rsidR="00E01C7A" w:rsidRPr="00722B77" w:rsidRDefault="00E01C7A" w:rsidP="00E01C7A">
            <w:pPr>
              <w:rPr>
                <w:rFonts w:ascii="Arial" w:hAnsi="Arial" w:cs="Arial"/>
              </w:rPr>
            </w:pPr>
          </w:p>
          <w:p w:rsidR="00E01C7A" w:rsidRPr="00722B77" w:rsidRDefault="00E01C7A" w:rsidP="00E01C7A">
            <w:pPr>
              <w:rPr>
                <w:rFonts w:ascii="Arial" w:hAnsi="Arial" w:cs="Arial"/>
              </w:rPr>
            </w:pPr>
          </w:p>
          <w:p w:rsidR="00E01C7A" w:rsidRPr="00722B77" w:rsidRDefault="00E01C7A" w:rsidP="00E01C7A">
            <w:pPr>
              <w:rPr>
                <w:rFonts w:ascii="Arial" w:hAnsi="Arial" w:cs="Arial"/>
              </w:rPr>
            </w:pPr>
          </w:p>
          <w:p w:rsidR="00E01C7A" w:rsidRPr="00722B77" w:rsidRDefault="00E01C7A" w:rsidP="00E01C7A">
            <w:pPr>
              <w:rPr>
                <w:rFonts w:ascii="Arial" w:hAnsi="Arial" w:cs="Arial"/>
              </w:rPr>
            </w:pPr>
          </w:p>
          <w:p w:rsidR="00E01C7A" w:rsidRPr="00722B77" w:rsidRDefault="00E01C7A" w:rsidP="00E01C7A">
            <w:pPr>
              <w:rPr>
                <w:rFonts w:ascii="Arial" w:hAnsi="Arial" w:cs="Arial"/>
              </w:rPr>
            </w:pPr>
          </w:p>
          <w:p w:rsidR="00E01C7A" w:rsidRPr="00722B77" w:rsidRDefault="00E01C7A" w:rsidP="00E01C7A">
            <w:pPr>
              <w:rPr>
                <w:rFonts w:ascii="Arial" w:hAnsi="Arial" w:cs="Arial"/>
              </w:rPr>
            </w:pPr>
          </w:p>
          <w:p w:rsidR="00E01C7A" w:rsidRPr="00722B77" w:rsidRDefault="00E01C7A" w:rsidP="00E01C7A">
            <w:pPr>
              <w:rPr>
                <w:rFonts w:ascii="Arial" w:hAnsi="Arial" w:cs="Arial"/>
              </w:rPr>
            </w:pPr>
          </w:p>
          <w:p w:rsidR="00E01C7A" w:rsidRDefault="00E01C7A" w:rsidP="00E01C7A">
            <w:pPr>
              <w:rPr>
                <w:rFonts w:ascii="Arial" w:hAnsi="Arial" w:cs="Arial"/>
              </w:rPr>
            </w:pPr>
          </w:p>
          <w:p w:rsidR="00E01C7A" w:rsidRPr="00722B77" w:rsidRDefault="00E01C7A" w:rsidP="00C12704">
            <w:pPr>
              <w:rPr>
                <w:rFonts w:ascii="Arial" w:hAnsi="Arial" w:cs="Arial"/>
              </w:rPr>
            </w:pPr>
          </w:p>
        </w:tc>
      </w:tr>
    </w:tbl>
    <w:p w:rsidR="00E01C7A" w:rsidRDefault="00E01C7A" w:rsidP="00E01C7A">
      <w:pPr>
        <w:rPr>
          <w:rFonts w:ascii="Arial" w:hAnsi="Arial" w:cs="Arial"/>
          <w:i/>
          <w:color w:val="173E49"/>
        </w:rPr>
      </w:pPr>
    </w:p>
    <w:p w:rsidR="00E01C7A" w:rsidRDefault="00E01C7A" w:rsidP="00E01C7A">
      <w:pPr>
        <w:rPr>
          <w:rFonts w:ascii="Arial" w:hAnsi="Arial" w:cs="Arial"/>
          <w:i/>
          <w:color w:val="173E49"/>
        </w:rPr>
      </w:pPr>
    </w:p>
    <w:p w:rsidR="00E01C7A" w:rsidRDefault="00E01C7A" w:rsidP="00E01C7A">
      <w:pPr>
        <w:rPr>
          <w:rFonts w:ascii="Arial" w:hAnsi="Arial" w:cs="Arial"/>
          <w:i/>
          <w:color w:val="173E49"/>
        </w:rPr>
      </w:pPr>
    </w:p>
    <w:p w:rsidR="00E01C7A" w:rsidRPr="00E01C7A" w:rsidRDefault="00E01C7A" w:rsidP="00E01C7A">
      <w:pPr>
        <w:rPr>
          <w:rFonts w:ascii="Arial" w:hAnsi="Arial" w:cs="Arial"/>
          <w:i/>
          <w:color w:val="173E49"/>
        </w:rPr>
        <w:sectPr w:rsidR="00E01C7A" w:rsidRPr="00E01C7A" w:rsidSect="003E6017">
          <w:pgSz w:w="11906" w:h="16838"/>
          <w:pgMar w:top="1440" w:right="1440" w:bottom="1440" w:left="1440" w:header="708" w:footer="708" w:gutter="0"/>
          <w:cols w:space="708"/>
          <w:docGrid w:linePitch="360"/>
        </w:sectPr>
      </w:pPr>
    </w:p>
    <w:tbl>
      <w:tblPr>
        <w:tblW w:w="10243" w:type="dxa"/>
        <w:tblCellMar>
          <w:left w:w="0" w:type="dxa"/>
          <w:right w:w="0" w:type="dxa"/>
        </w:tblCellMar>
        <w:tblLook w:val="0000" w:firstRow="0" w:lastRow="0" w:firstColumn="0" w:lastColumn="0" w:noHBand="0" w:noVBand="0"/>
      </w:tblPr>
      <w:tblGrid>
        <w:gridCol w:w="10243"/>
      </w:tblGrid>
      <w:tr w:rsidR="00CD4FC6" w:rsidRPr="00722B77" w:rsidTr="000F7BDA">
        <w:tc>
          <w:tcPr>
            <w:tcW w:w="10243" w:type="dxa"/>
          </w:tcPr>
          <w:tbl>
            <w:tblPr>
              <w:tblW w:w="0" w:type="auto"/>
              <w:tblCellMar>
                <w:left w:w="0" w:type="dxa"/>
                <w:right w:w="0" w:type="dxa"/>
              </w:tblCellMar>
              <w:tblLook w:val="0000" w:firstRow="0" w:lastRow="0" w:firstColumn="0" w:lastColumn="0" w:noHBand="0" w:noVBand="0"/>
            </w:tblPr>
            <w:tblGrid>
              <w:gridCol w:w="10243"/>
            </w:tblGrid>
            <w:tr w:rsidR="005C227F" w:rsidRPr="00722B77" w:rsidTr="005E4CFB">
              <w:trPr>
                <w:trHeight w:val="260"/>
              </w:trPr>
              <w:tc>
                <w:tcPr>
                  <w:tcW w:w="10771" w:type="dxa"/>
                  <w:tcMar>
                    <w:top w:w="40" w:type="dxa"/>
                    <w:left w:w="40" w:type="dxa"/>
                    <w:bottom w:w="40" w:type="dxa"/>
                    <w:right w:w="40" w:type="dxa"/>
                  </w:tcMar>
                  <w:vAlign w:val="center"/>
                </w:tcPr>
                <w:p w:rsidR="005C227F" w:rsidRPr="00722B77" w:rsidRDefault="00CD30CE" w:rsidP="005631E7">
                  <w:pPr>
                    <w:pStyle w:val="Heading2"/>
                    <w:numPr>
                      <w:ilvl w:val="0"/>
                      <w:numId w:val="2"/>
                    </w:numPr>
                    <w:ind w:right="2835"/>
                    <w:rPr>
                      <w:rFonts w:ascii="Arial" w:hAnsi="Arial" w:cs="Arial"/>
                      <w:sz w:val="20"/>
                      <w:szCs w:val="20"/>
                      <w:lang w:val="en-GB"/>
                    </w:rPr>
                  </w:pPr>
                  <w:bookmarkStart w:id="24" w:name="_Toc364094951"/>
                  <w:r w:rsidRPr="00722B77">
                    <w:rPr>
                      <w:rFonts w:ascii="Arial" w:hAnsi="Arial" w:cs="Arial"/>
                      <w:sz w:val="20"/>
                      <w:szCs w:val="20"/>
                      <w:lang w:val="en-GB"/>
                    </w:rPr>
                    <w:lastRenderedPageBreak/>
                    <w:t>Monitoring &amp; Evaluation Framework</w:t>
                  </w:r>
                  <w:bookmarkEnd w:id="24"/>
                  <w:r w:rsidR="005C227F" w:rsidRPr="00722B77">
                    <w:rPr>
                      <w:rFonts w:ascii="Arial" w:hAnsi="Arial" w:cs="Arial"/>
                      <w:sz w:val="20"/>
                      <w:szCs w:val="20"/>
                      <w:lang w:val="en-GB"/>
                    </w:rPr>
                    <w:t xml:space="preserve"> </w:t>
                  </w:r>
                </w:p>
              </w:tc>
            </w:tr>
          </w:tbl>
          <w:p w:rsidR="005C227F" w:rsidRPr="00722B77" w:rsidRDefault="005C227F" w:rsidP="005631E7">
            <w:pPr>
              <w:pStyle w:val="Heading2"/>
              <w:ind w:right="2835"/>
              <w:rPr>
                <w:rFonts w:ascii="Arial" w:hAnsi="Arial" w:cs="Arial"/>
                <w:sz w:val="20"/>
                <w:szCs w:val="20"/>
                <w:lang w:val="en-GB"/>
              </w:rPr>
            </w:pPr>
          </w:p>
        </w:tc>
      </w:tr>
      <w:tr w:rsidR="00CD4FC6" w:rsidRPr="00722B77" w:rsidTr="000F7BDA">
        <w:tc>
          <w:tcPr>
            <w:tcW w:w="10243" w:type="dxa"/>
          </w:tcPr>
          <w:tbl>
            <w:tblPr>
              <w:tblW w:w="4705" w:type="pct"/>
              <w:tblCellMar>
                <w:left w:w="0" w:type="dxa"/>
                <w:right w:w="0" w:type="dxa"/>
              </w:tblCellMar>
              <w:tblLook w:val="0000" w:firstRow="0" w:lastRow="0" w:firstColumn="0" w:lastColumn="0" w:noHBand="0" w:noVBand="0"/>
            </w:tblPr>
            <w:tblGrid>
              <w:gridCol w:w="69"/>
              <w:gridCol w:w="9431"/>
              <w:gridCol w:w="139"/>
            </w:tblGrid>
            <w:tr w:rsidR="005C227F" w:rsidRPr="00722B77" w:rsidTr="00547670">
              <w:trPr>
                <w:gridBefore w:val="1"/>
                <w:wBefore w:w="36" w:type="pct"/>
                <w:trHeight w:val="260"/>
              </w:trPr>
              <w:tc>
                <w:tcPr>
                  <w:tcW w:w="4964" w:type="pct"/>
                  <w:gridSpan w:val="2"/>
                  <w:tcMar>
                    <w:top w:w="40" w:type="dxa"/>
                    <w:left w:w="40" w:type="dxa"/>
                    <w:bottom w:w="40" w:type="dxa"/>
                    <w:right w:w="40" w:type="dxa"/>
                  </w:tcMar>
                  <w:vAlign w:val="center"/>
                </w:tcPr>
                <w:p w:rsidR="005631E7" w:rsidRDefault="005631E7" w:rsidP="00547670">
                  <w:pPr>
                    <w:shd w:val="clear" w:color="auto" w:fill="FFFFFF"/>
                    <w:ind w:right="101"/>
                    <w:jc w:val="both"/>
                    <w:rPr>
                      <w:rFonts w:ascii="Arial" w:hAnsi="Arial" w:cs="Arial"/>
                      <w:color w:val="173E49"/>
                    </w:rPr>
                  </w:pPr>
                  <w:r w:rsidRPr="005631E7">
                    <w:rPr>
                      <w:rFonts w:ascii="Arial" w:hAnsi="Arial" w:cs="Arial"/>
                      <w:color w:val="173E49"/>
                    </w:rPr>
                    <w:t xml:space="preserve">This description will enable GAVI to assess how programme performance will be monitored and to ensure alignment with </w:t>
                  </w:r>
                  <w:r w:rsidR="00AA2B23">
                    <w:rPr>
                      <w:rFonts w:ascii="Arial" w:hAnsi="Arial" w:cs="Arial"/>
                      <w:color w:val="173E49"/>
                    </w:rPr>
                    <w:t>n</w:t>
                  </w:r>
                  <w:r w:rsidR="00AA2B23" w:rsidRPr="005631E7">
                    <w:rPr>
                      <w:rFonts w:ascii="Arial" w:hAnsi="Arial" w:cs="Arial"/>
                      <w:color w:val="173E49"/>
                    </w:rPr>
                    <w:t xml:space="preserve">ational </w:t>
                  </w:r>
                  <w:r w:rsidRPr="005631E7">
                    <w:rPr>
                      <w:rFonts w:ascii="Arial" w:hAnsi="Arial" w:cs="Arial"/>
                      <w:color w:val="173E49"/>
                    </w:rPr>
                    <w:t xml:space="preserve">M&amp;E arrangements. The revised M&amp;E </w:t>
                  </w:r>
                  <w:r w:rsidR="00AA2B23">
                    <w:rPr>
                      <w:rFonts w:ascii="Arial" w:hAnsi="Arial" w:cs="Arial"/>
                      <w:color w:val="173E49"/>
                    </w:rPr>
                    <w:t>F</w:t>
                  </w:r>
                  <w:r w:rsidRPr="005631E7">
                    <w:rPr>
                      <w:rFonts w:ascii="Arial" w:hAnsi="Arial" w:cs="Arial"/>
                      <w:color w:val="173E49"/>
                    </w:rPr>
                    <w:t xml:space="preserve">ramework for the HSS grant should link to the </w:t>
                  </w:r>
                  <w:r w:rsidR="00FE7B9E">
                    <w:rPr>
                      <w:rFonts w:ascii="Arial" w:hAnsi="Arial" w:cs="Arial"/>
                      <w:color w:val="173E49"/>
                    </w:rPr>
                    <w:t>R</w:t>
                  </w:r>
                  <w:r w:rsidRPr="005631E7">
                    <w:rPr>
                      <w:rFonts w:ascii="Arial" w:hAnsi="Arial" w:cs="Arial"/>
                      <w:color w:val="173E49"/>
                    </w:rPr>
                    <w:t xml:space="preserve">esults </w:t>
                  </w:r>
                  <w:r w:rsidR="00FE7B9E">
                    <w:rPr>
                      <w:rFonts w:ascii="Arial" w:hAnsi="Arial" w:cs="Arial"/>
                      <w:color w:val="173E49"/>
                    </w:rPr>
                    <w:t>C</w:t>
                  </w:r>
                  <w:r w:rsidRPr="005631E7">
                    <w:rPr>
                      <w:rFonts w:ascii="Arial" w:hAnsi="Arial" w:cs="Arial"/>
                      <w:color w:val="173E49"/>
                    </w:rPr>
                    <w:t>hain. While the Results Chain provides the rationale for how the new/revised activities will result in improved immunisation outcomes, this section provides details of how the monitoring and evaluation will be undertaken.</w:t>
                  </w:r>
                </w:p>
                <w:p w:rsidR="005E4CFB" w:rsidRPr="005631E7" w:rsidRDefault="005E4CFB" w:rsidP="00547670">
                  <w:pPr>
                    <w:shd w:val="clear" w:color="auto" w:fill="FFFFFF"/>
                    <w:ind w:right="101"/>
                    <w:jc w:val="both"/>
                    <w:rPr>
                      <w:rFonts w:ascii="Arial" w:hAnsi="Arial" w:cs="Arial"/>
                      <w:color w:val="173E49"/>
                    </w:rPr>
                  </w:pPr>
                </w:p>
                <w:p w:rsidR="005E4CFB" w:rsidRPr="005E4CFB" w:rsidRDefault="005631E7" w:rsidP="00547670">
                  <w:pPr>
                    <w:spacing w:after="120"/>
                    <w:ind w:right="101"/>
                    <w:jc w:val="both"/>
                    <w:rPr>
                      <w:rFonts w:ascii="Arial" w:hAnsi="Arial" w:cs="Arial"/>
                      <w:color w:val="173E49"/>
                    </w:rPr>
                  </w:pPr>
                  <w:r w:rsidRPr="005631E7">
                    <w:rPr>
                      <w:rFonts w:ascii="Arial" w:hAnsi="Arial" w:cs="Arial"/>
                      <w:color w:val="173E49"/>
                    </w:rPr>
                    <w:t xml:space="preserve">→ </w:t>
                  </w:r>
                  <w:r w:rsidR="005E4CFB" w:rsidRPr="005E4CFB">
                    <w:rPr>
                      <w:rFonts w:ascii="Arial" w:hAnsi="Arial" w:cs="Arial"/>
                      <w:color w:val="173E49"/>
                    </w:rPr>
                    <w:t xml:space="preserve">Please provide an updated </w:t>
                  </w:r>
                  <w:r w:rsidR="00AA2B23">
                    <w:rPr>
                      <w:rFonts w:ascii="Arial" w:hAnsi="Arial" w:cs="Arial"/>
                      <w:color w:val="173E49"/>
                    </w:rPr>
                    <w:t>M&amp;E</w:t>
                  </w:r>
                  <w:r w:rsidR="005E4CFB" w:rsidRPr="005E4CFB">
                    <w:rPr>
                      <w:rFonts w:ascii="Arial" w:hAnsi="Arial" w:cs="Arial"/>
                      <w:color w:val="173E49"/>
                    </w:rPr>
                    <w:t xml:space="preserve"> Framework as an attachment in the excel template provided. Please use this template to propose revised indicators at the Immunisation Outcome and Intermediate Results level of the M&amp;E Framework for the remainder of your HSS grant.</w:t>
                  </w:r>
                </w:p>
                <w:p w:rsidR="005631E7" w:rsidRPr="005631E7" w:rsidRDefault="005631E7" w:rsidP="00547670">
                  <w:pPr>
                    <w:shd w:val="clear" w:color="auto" w:fill="FFFFFF"/>
                    <w:spacing w:after="120"/>
                    <w:ind w:right="101"/>
                    <w:jc w:val="both"/>
                    <w:rPr>
                      <w:rFonts w:ascii="Arial" w:hAnsi="Arial" w:cs="Arial"/>
                      <w:color w:val="173E49"/>
                    </w:rPr>
                  </w:pPr>
                  <w:r w:rsidRPr="005631E7">
                    <w:rPr>
                      <w:rFonts w:ascii="Arial" w:hAnsi="Arial" w:cs="Arial"/>
                      <w:color w:val="173E49"/>
                    </w:rPr>
                    <w:t xml:space="preserve">→ Please provide a description of how the monitoring and evaluation will be carried out for the grant, indicating how M&amp;E is aligned with the </w:t>
                  </w:r>
                  <w:r w:rsidR="00AF24D9">
                    <w:rPr>
                      <w:rFonts w:ascii="Arial" w:hAnsi="Arial" w:cs="Arial"/>
                      <w:color w:val="173E49"/>
                    </w:rPr>
                    <w:t>N</w:t>
                  </w:r>
                  <w:r w:rsidRPr="005631E7">
                    <w:rPr>
                      <w:rFonts w:ascii="Arial" w:hAnsi="Arial" w:cs="Arial"/>
                      <w:color w:val="173E49"/>
                    </w:rPr>
                    <w:t xml:space="preserve">ational </w:t>
                  </w:r>
                  <w:r w:rsidR="00AF24D9">
                    <w:rPr>
                      <w:rFonts w:ascii="Arial" w:hAnsi="Arial" w:cs="Arial"/>
                      <w:color w:val="173E49"/>
                    </w:rPr>
                    <w:t>H</w:t>
                  </w:r>
                  <w:r w:rsidRPr="005631E7">
                    <w:rPr>
                      <w:rFonts w:ascii="Arial" w:hAnsi="Arial" w:cs="Arial"/>
                      <w:color w:val="173E49"/>
                    </w:rPr>
                    <w:t xml:space="preserve">ealth </w:t>
                  </w:r>
                  <w:r w:rsidR="00AF24D9">
                    <w:rPr>
                      <w:rFonts w:ascii="Arial" w:hAnsi="Arial" w:cs="Arial"/>
                      <w:color w:val="173E49"/>
                    </w:rPr>
                    <w:t>P</w:t>
                  </w:r>
                  <w:r w:rsidRPr="005631E7">
                    <w:rPr>
                      <w:rFonts w:ascii="Arial" w:hAnsi="Arial" w:cs="Arial"/>
                      <w:color w:val="173E49"/>
                    </w:rPr>
                    <w:t xml:space="preserve">lan results framework. </w:t>
                  </w:r>
                </w:p>
                <w:p w:rsidR="005631E7" w:rsidRPr="005631E7" w:rsidRDefault="005631E7" w:rsidP="00547670">
                  <w:pPr>
                    <w:shd w:val="clear" w:color="auto" w:fill="FFFFFF"/>
                    <w:spacing w:after="120"/>
                    <w:ind w:right="101"/>
                    <w:jc w:val="both"/>
                    <w:rPr>
                      <w:rFonts w:ascii="Arial" w:hAnsi="Arial" w:cs="Arial"/>
                      <w:color w:val="173E49"/>
                    </w:rPr>
                  </w:pPr>
                  <w:r w:rsidRPr="005631E7">
                    <w:rPr>
                      <w:rFonts w:ascii="Arial" w:hAnsi="Arial" w:cs="Arial"/>
                      <w:color w:val="173E49"/>
                    </w:rPr>
                    <w:t>→ Which sources of data will be used?</w:t>
                  </w:r>
                </w:p>
                <w:p w:rsidR="005631E7" w:rsidRPr="005631E7" w:rsidRDefault="005631E7" w:rsidP="00547670">
                  <w:pPr>
                    <w:shd w:val="clear" w:color="auto" w:fill="FFFFFF"/>
                    <w:spacing w:after="120"/>
                    <w:ind w:right="101"/>
                    <w:jc w:val="both"/>
                    <w:rPr>
                      <w:rFonts w:ascii="Arial" w:hAnsi="Arial" w:cs="Arial"/>
                      <w:color w:val="173E49"/>
                    </w:rPr>
                  </w:pPr>
                  <w:r w:rsidRPr="005631E7">
                    <w:rPr>
                      <w:rFonts w:ascii="Arial" w:hAnsi="Arial" w:cs="Arial"/>
                      <w:color w:val="173E49"/>
                    </w:rPr>
                    <w:t>→ How much budget will be allocated to M&amp;E for the remainder of the grant?</w:t>
                  </w:r>
                </w:p>
                <w:p w:rsidR="005631E7" w:rsidRPr="005631E7" w:rsidRDefault="005631E7" w:rsidP="00547670">
                  <w:pPr>
                    <w:shd w:val="clear" w:color="auto" w:fill="FFFFFF"/>
                    <w:spacing w:after="120"/>
                    <w:ind w:right="101"/>
                    <w:jc w:val="both"/>
                    <w:rPr>
                      <w:rFonts w:ascii="Arial" w:hAnsi="Arial" w:cs="Arial"/>
                      <w:color w:val="173E49"/>
                    </w:rPr>
                  </w:pPr>
                  <w:r w:rsidRPr="005631E7">
                    <w:rPr>
                      <w:rFonts w:ascii="Arial" w:hAnsi="Arial" w:cs="Arial"/>
                      <w:color w:val="173E49"/>
                    </w:rPr>
                    <w:t>→ Please describe the M&amp;E system strengthening activities to be funded through this proposal.</w:t>
                  </w:r>
                </w:p>
                <w:p w:rsidR="005631E7" w:rsidRPr="005631E7" w:rsidRDefault="005631E7" w:rsidP="00547670">
                  <w:pPr>
                    <w:pStyle w:val="ListParagraph"/>
                    <w:spacing w:after="120"/>
                    <w:ind w:left="0" w:right="101"/>
                    <w:jc w:val="both"/>
                    <w:rPr>
                      <w:rFonts w:ascii="Arial" w:hAnsi="Arial" w:cs="Arial"/>
                      <w:color w:val="173E49"/>
                      <w:lang w:val="en-GB"/>
                    </w:rPr>
                  </w:pPr>
                  <w:r w:rsidRPr="005631E7">
                    <w:rPr>
                      <w:rFonts w:ascii="Arial" w:hAnsi="Arial" w:cs="Arial"/>
                      <w:color w:val="173E49"/>
                      <w:lang w:val="en-GB"/>
                    </w:rPr>
                    <w:t xml:space="preserve">→ Please identify one or more immunisation outcomes for each objective.  </w:t>
                  </w:r>
                </w:p>
                <w:p w:rsidR="005631E7" w:rsidRPr="005631E7" w:rsidRDefault="005631E7" w:rsidP="00547670">
                  <w:pPr>
                    <w:pStyle w:val="ListParagraph"/>
                    <w:spacing w:after="120"/>
                    <w:ind w:left="0" w:right="101"/>
                    <w:jc w:val="both"/>
                    <w:rPr>
                      <w:rFonts w:ascii="Arial" w:hAnsi="Arial" w:cs="Arial"/>
                      <w:color w:val="173E49"/>
                      <w:lang w:val="en-GB"/>
                    </w:rPr>
                  </w:pPr>
                  <w:r w:rsidRPr="005631E7">
                    <w:rPr>
                      <w:rFonts w:ascii="Arial" w:hAnsi="Arial" w:cs="Arial"/>
                      <w:color w:val="173E49"/>
                      <w:lang w:val="en-GB"/>
                    </w:rPr>
                    <w:t xml:space="preserve">→ Please identify a number of intermediate results indicators related to each objective of the grant that shall be used for tracking the overall progress of the grant implementation. These are the same intermediate results indicators that are included in the </w:t>
                  </w:r>
                  <w:r w:rsidR="00AA2B23">
                    <w:rPr>
                      <w:rFonts w:ascii="Arial" w:hAnsi="Arial" w:cs="Arial"/>
                      <w:color w:val="173E49"/>
                      <w:lang w:val="en-GB"/>
                    </w:rPr>
                    <w:t>M&amp;E</w:t>
                  </w:r>
                  <w:r w:rsidRPr="005631E7">
                    <w:rPr>
                      <w:rFonts w:ascii="Arial" w:hAnsi="Arial" w:cs="Arial"/>
                      <w:color w:val="173E49"/>
                      <w:lang w:val="en-GB"/>
                    </w:rPr>
                    <w:t xml:space="preserve"> Framework, and will be used to measure the outputs/intermediate results that are included in the results chain.</w:t>
                  </w:r>
                </w:p>
                <w:p w:rsidR="00C020C1" w:rsidRPr="000F7BDA" w:rsidRDefault="005631E7" w:rsidP="00547670">
                  <w:pPr>
                    <w:widowControl w:val="0"/>
                    <w:spacing w:after="120" w:line="276" w:lineRule="auto"/>
                    <w:ind w:right="101"/>
                    <w:jc w:val="both"/>
                    <w:rPr>
                      <w:rFonts w:ascii="Arial" w:hAnsi="Arial" w:cs="Arial"/>
                      <w:color w:val="173E49"/>
                    </w:rPr>
                  </w:pPr>
                  <w:r w:rsidRPr="005631E7">
                    <w:rPr>
                      <w:rFonts w:ascii="Arial" w:hAnsi="Arial" w:cs="Arial"/>
                      <w:color w:val="173E49"/>
                    </w:rPr>
                    <w:t xml:space="preserve">Please note that GAVI strongly recommends that </w:t>
                  </w:r>
                  <w:r w:rsidR="00BC4834">
                    <w:rPr>
                      <w:rFonts w:ascii="Arial" w:hAnsi="Arial" w:cs="Arial"/>
                      <w:color w:val="173E49"/>
                    </w:rPr>
                    <w:t xml:space="preserve">5-10% of the budget be allocated for M&amp;E, including an </w:t>
                  </w:r>
                  <w:r w:rsidRPr="005631E7">
                    <w:rPr>
                      <w:rFonts w:ascii="Arial" w:hAnsi="Arial" w:cs="Arial"/>
                      <w:color w:val="173E49"/>
                    </w:rPr>
                    <w:t xml:space="preserve">end of grant assessment </w:t>
                  </w:r>
                  <w:r w:rsidR="000F7BDA">
                    <w:rPr>
                      <w:rFonts w:ascii="Arial" w:hAnsi="Arial" w:cs="Arial"/>
                      <w:color w:val="173E49"/>
                    </w:rPr>
                    <w:t>if this has not already been budgeted for</w:t>
                  </w:r>
                  <w:r w:rsidR="006E201D">
                    <w:rPr>
                      <w:rFonts w:ascii="Arial" w:hAnsi="Arial" w:cs="Arial"/>
                      <w:color w:val="173E49"/>
                    </w:rPr>
                    <w:t>.</w:t>
                  </w:r>
                  <w:r w:rsidR="000F7BDA">
                    <w:rPr>
                      <w:rFonts w:ascii="Arial" w:hAnsi="Arial" w:cs="Arial"/>
                      <w:color w:val="173E49"/>
                    </w:rPr>
                    <w:t xml:space="preserve"> </w:t>
                  </w:r>
                </w:p>
              </w:tc>
            </w:tr>
            <w:tr w:rsidR="005E4CFB" w:rsidRPr="00722B77" w:rsidTr="00547670">
              <w:tblPrEx>
                <w:tblCellMar>
                  <w:left w:w="70" w:type="dxa"/>
                  <w:right w:w="70" w:type="dxa"/>
                </w:tblCellMar>
                <w:tblLook w:val="04A0" w:firstRow="1" w:lastRow="0" w:firstColumn="1" w:lastColumn="0" w:noHBand="0" w:noVBand="1"/>
              </w:tblPrEx>
              <w:trPr>
                <w:gridAfter w:val="1"/>
                <w:wAfter w:w="72" w:type="pct"/>
                <w:trHeight w:val="506"/>
              </w:trPr>
              <w:tc>
                <w:tcPr>
                  <w:tcW w:w="4928" w:type="pct"/>
                  <w:gridSpan w:val="2"/>
                  <w:tcBorders>
                    <w:top w:val="nil"/>
                    <w:left w:val="nil"/>
                    <w:bottom w:val="nil"/>
                    <w:right w:val="nil"/>
                  </w:tcBorders>
                  <w:shd w:val="clear" w:color="auto" w:fill="99CCCC"/>
                  <w:vAlign w:val="center"/>
                </w:tcPr>
                <w:p w:rsidR="00FF2BB2" w:rsidRDefault="00FF2BB2" w:rsidP="005E4CFB">
                  <w:pPr>
                    <w:rPr>
                      <w:rFonts w:ascii="Arial" w:eastAsia="Arial" w:hAnsi="Arial" w:cs="Arial"/>
                      <w:color w:val="000000"/>
                    </w:rPr>
                  </w:pPr>
                  <w:r>
                    <w:rPr>
                      <w:rFonts w:ascii="Arial" w:eastAsia="Arial" w:hAnsi="Arial" w:cs="Arial"/>
                      <w:color w:val="000000"/>
                    </w:rPr>
                    <w:t>As of today, there is no national M&amp;E framework as yet. However, under a different programme in support to HSS, the Joint Health and Nutrition Programme (JHNP), the recruitment of M&amp;E advisors and the</w:t>
                  </w:r>
                </w:p>
                <w:p w:rsidR="008D51AD" w:rsidRDefault="00FF2BB2" w:rsidP="005E4CFB">
                  <w:pPr>
                    <w:rPr>
                      <w:rFonts w:ascii="Arial" w:eastAsia="Arial" w:hAnsi="Arial" w:cs="Arial"/>
                      <w:color w:val="000000"/>
                    </w:rPr>
                  </w:pPr>
                  <w:proofErr w:type="gramStart"/>
                  <w:r>
                    <w:rPr>
                      <w:rFonts w:ascii="Arial" w:eastAsia="Arial" w:hAnsi="Arial" w:cs="Arial"/>
                      <w:color w:val="000000"/>
                    </w:rPr>
                    <w:t>production</w:t>
                  </w:r>
                  <w:proofErr w:type="gramEnd"/>
                  <w:r>
                    <w:rPr>
                      <w:rFonts w:ascii="Arial" w:eastAsia="Arial" w:hAnsi="Arial" w:cs="Arial"/>
                      <w:color w:val="000000"/>
                    </w:rPr>
                    <w:t xml:space="preserve"> of a national M&amp;E framework are</w:t>
                  </w:r>
                  <w:r w:rsidR="00F063D0">
                    <w:rPr>
                      <w:rFonts w:ascii="Arial" w:eastAsia="Arial" w:hAnsi="Arial" w:cs="Arial"/>
                      <w:color w:val="000000"/>
                    </w:rPr>
                    <w:t xml:space="preserve"> planned to be implemented in 2013. </w:t>
                  </w:r>
                  <w:r>
                    <w:rPr>
                      <w:rFonts w:ascii="Arial" w:eastAsia="Arial" w:hAnsi="Arial" w:cs="Arial"/>
                      <w:color w:val="000000"/>
                    </w:rPr>
                    <w:t xml:space="preserve">Discussions have already been held among the three </w:t>
                  </w:r>
                  <w:r w:rsidR="00F063D0">
                    <w:rPr>
                      <w:rFonts w:ascii="Arial" w:eastAsia="Arial" w:hAnsi="Arial" w:cs="Arial"/>
                      <w:color w:val="000000"/>
                    </w:rPr>
                    <w:t xml:space="preserve">JHNP </w:t>
                  </w:r>
                  <w:r>
                    <w:rPr>
                      <w:rFonts w:ascii="Arial" w:eastAsia="Arial" w:hAnsi="Arial" w:cs="Arial"/>
                      <w:color w:val="000000"/>
                    </w:rPr>
                    <w:t xml:space="preserve">implementing UN agencies </w:t>
                  </w:r>
                  <w:r w:rsidR="00F063D0">
                    <w:rPr>
                      <w:rFonts w:ascii="Arial" w:eastAsia="Arial" w:hAnsi="Arial" w:cs="Arial"/>
                      <w:color w:val="000000"/>
                    </w:rPr>
                    <w:t xml:space="preserve">and the Somali Health Authorities </w:t>
                  </w:r>
                  <w:r>
                    <w:rPr>
                      <w:rFonts w:ascii="Arial" w:eastAsia="Arial" w:hAnsi="Arial" w:cs="Arial"/>
                      <w:color w:val="000000"/>
                    </w:rPr>
                    <w:t xml:space="preserve">to align </w:t>
                  </w:r>
                  <w:r w:rsidR="00F063D0">
                    <w:rPr>
                      <w:rFonts w:ascii="Arial" w:eastAsia="Arial" w:hAnsi="Arial" w:cs="Arial"/>
                      <w:color w:val="000000"/>
                    </w:rPr>
                    <w:t xml:space="preserve">any programme related </w:t>
                  </w:r>
                  <w:r>
                    <w:rPr>
                      <w:rFonts w:ascii="Arial" w:eastAsia="Arial" w:hAnsi="Arial" w:cs="Arial"/>
                      <w:color w:val="000000"/>
                    </w:rPr>
                    <w:t xml:space="preserve">M&amp;E </w:t>
                  </w:r>
                  <w:r w:rsidR="00F063D0">
                    <w:rPr>
                      <w:rFonts w:ascii="Arial" w:eastAsia="Arial" w:hAnsi="Arial" w:cs="Arial"/>
                      <w:color w:val="000000"/>
                    </w:rPr>
                    <w:t xml:space="preserve">activities with the national M&amp;E framework e.g. </w:t>
                  </w:r>
                  <w:r>
                    <w:rPr>
                      <w:rFonts w:ascii="Arial" w:eastAsia="Arial" w:hAnsi="Arial" w:cs="Arial"/>
                      <w:color w:val="000000"/>
                    </w:rPr>
                    <w:t>for GAVI HSS</w:t>
                  </w:r>
                  <w:r w:rsidR="00F063D0">
                    <w:rPr>
                      <w:rFonts w:ascii="Arial" w:eastAsia="Arial" w:hAnsi="Arial" w:cs="Arial"/>
                      <w:color w:val="000000"/>
                    </w:rPr>
                    <w:t xml:space="preserve">, </w:t>
                  </w:r>
                  <w:r>
                    <w:rPr>
                      <w:rFonts w:ascii="Arial" w:eastAsia="Arial" w:hAnsi="Arial" w:cs="Arial"/>
                      <w:color w:val="000000"/>
                    </w:rPr>
                    <w:t>Global Fund Grants</w:t>
                  </w:r>
                  <w:r w:rsidR="00F063D0">
                    <w:rPr>
                      <w:rFonts w:ascii="Arial" w:eastAsia="Arial" w:hAnsi="Arial" w:cs="Arial"/>
                      <w:color w:val="000000"/>
                    </w:rPr>
                    <w:t xml:space="preserve">, and to the </w:t>
                  </w:r>
                  <w:r w:rsidR="00C4556F">
                    <w:rPr>
                      <w:rFonts w:ascii="Arial" w:eastAsia="Arial" w:hAnsi="Arial" w:cs="Arial"/>
                      <w:color w:val="000000"/>
                    </w:rPr>
                    <w:t xml:space="preserve">Health Sector Strategic Plans (HSSP). Similarly, it is foreseen to conduct </w:t>
                  </w:r>
                  <w:r w:rsidR="00F93EEB">
                    <w:rPr>
                      <w:rFonts w:ascii="Arial" w:eastAsia="Arial" w:hAnsi="Arial" w:cs="Arial"/>
                      <w:color w:val="000000"/>
                    </w:rPr>
                    <w:t>Joint A</w:t>
                  </w:r>
                  <w:r w:rsidR="00C4556F">
                    <w:rPr>
                      <w:rFonts w:ascii="Arial" w:eastAsia="Arial" w:hAnsi="Arial" w:cs="Arial"/>
                      <w:color w:val="000000"/>
                    </w:rPr>
                    <w:t xml:space="preserve">nnual </w:t>
                  </w:r>
                  <w:r w:rsidR="00F93EEB">
                    <w:rPr>
                      <w:rFonts w:ascii="Arial" w:eastAsia="Arial" w:hAnsi="Arial" w:cs="Arial"/>
                      <w:color w:val="000000"/>
                    </w:rPr>
                    <w:t>H</w:t>
                  </w:r>
                  <w:r w:rsidR="00C4556F">
                    <w:rPr>
                      <w:rFonts w:ascii="Arial" w:eastAsia="Arial" w:hAnsi="Arial" w:cs="Arial"/>
                      <w:color w:val="000000"/>
                    </w:rPr>
                    <w:t xml:space="preserve">ealth </w:t>
                  </w:r>
                  <w:r w:rsidR="00F93EEB">
                    <w:rPr>
                      <w:rFonts w:ascii="Arial" w:eastAsia="Arial" w:hAnsi="Arial" w:cs="Arial"/>
                      <w:color w:val="000000"/>
                    </w:rPr>
                    <w:t>S</w:t>
                  </w:r>
                  <w:r w:rsidR="00C4556F">
                    <w:rPr>
                      <w:rFonts w:ascii="Arial" w:eastAsia="Arial" w:hAnsi="Arial" w:cs="Arial"/>
                      <w:color w:val="000000"/>
                    </w:rPr>
                    <w:t xml:space="preserve">ector </w:t>
                  </w:r>
                  <w:r w:rsidR="00F93EEB">
                    <w:rPr>
                      <w:rFonts w:ascii="Arial" w:eastAsia="Arial" w:hAnsi="Arial" w:cs="Arial"/>
                      <w:color w:val="000000"/>
                    </w:rPr>
                    <w:t>R</w:t>
                  </w:r>
                  <w:r w:rsidR="00C4556F">
                    <w:rPr>
                      <w:rFonts w:ascii="Arial" w:eastAsia="Arial" w:hAnsi="Arial" w:cs="Arial"/>
                      <w:color w:val="000000"/>
                    </w:rPr>
                    <w:t>eviews a</w:t>
                  </w:r>
                  <w:r w:rsidR="00F93EEB">
                    <w:rPr>
                      <w:rFonts w:ascii="Arial" w:eastAsia="Arial" w:hAnsi="Arial" w:cs="Arial"/>
                      <w:color w:val="000000"/>
                    </w:rPr>
                    <w:t xml:space="preserve">s well as </w:t>
                  </w:r>
                  <w:r w:rsidR="00C4556F">
                    <w:rPr>
                      <w:rFonts w:ascii="Arial" w:eastAsia="Arial" w:hAnsi="Arial" w:cs="Arial"/>
                      <w:color w:val="000000"/>
                    </w:rPr>
                    <w:t xml:space="preserve">reviews of the </w:t>
                  </w:r>
                  <w:r w:rsidR="00F93EEB">
                    <w:rPr>
                      <w:rFonts w:ascii="Arial" w:eastAsia="Arial" w:hAnsi="Arial" w:cs="Arial"/>
                      <w:color w:val="000000"/>
                    </w:rPr>
                    <w:t>implementation status of the plans t</w:t>
                  </w:r>
                  <w:r w:rsidR="00C4556F">
                    <w:rPr>
                      <w:rFonts w:ascii="Arial" w:eastAsia="Arial" w:hAnsi="Arial" w:cs="Arial"/>
                      <w:color w:val="000000"/>
                    </w:rPr>
                    <w:t>hat w</w:t>
                  </w:r>
                  <w:r w:rsidR="00F93EEB">
                    <w:rPr>
                      <w:rFonts w:ascii="Arial" w:eastAsia="Arial" w:hAnsi="Arial" w:cs="Arial"/>
                      <w:color w:val="000000"/>
                    </w:rPr>
                    <w:t xml:space="preserve">ill </w:t>
                  </w:r>
                  <w:r w:rsidR="00C4556F">
                    <w:rPr>
                      <w:rFonts w:ascii="Arial" w:eastAsia="Arial" w:hAnsi="Arial" w:cs="Arial"/>
                      <w:color w:val="000000"/>
                    </w:rPr>
                    <w:t>integrate the assessment of this grant implementation</w:t>
                  </w:r>
                  <w:r w:rsidR="00BB2691">
                    <w:rPr>
                      <w:rFonts w:ascii="Arial" w:eastAsia="Arial" w:hAnsi="Arial" w:cs="Arial"/>
                      <w:color w:val="000000"/>
                    </w:rPr>
                    <w:t xml:space="preserve"> (first foreseen in Oct</w:t>
                  </w:r>
                  <w:r w:rsidR="00F063D0">
                    <w:rPr>
                      <w:rFonts w:ascii="Arial" w:eastAsia="Arial" w:hAnsi="Arial" w:cs="Arial"/>
                      <w:color w:val="000000"/>
                    </w:rPr>
                    <w:t xml:space="preserve">ober / </w:t>
                  </w:r>
                  <w:r w:rsidR="00BB2691">
                    <w:rPr>
                      <w:rFonts w:ascii="Arial" w:eastAsia="Arial" w:hAnsi="Arial" w:cs="Arial"/>
                      <w:color w:val="000000"/>
                    </w:rPr>
                    <w:t>Nov</w:t>
                  </w:r>
                  <w:r w:rsidR="00F063D0">
                    <w:rPr>
                      <w:rFonts w:ascii="Arial" w:eastAsia="Arial" w:hAnsi="Arial" w:cs="Arial"/>
                      <w:color w:val="000000"/>
                    </w:rPr>
                    <w:t>ember</w:t>
                  </w:r>
                  <w:r w:rsidR="00BB2691">
                    <w:rPr>
                      <w:rFonts w:ascii="Arial" w:eastAsia="Arial" w:hAnsi="Arial" w:cs="Arial"/>
                      <w:color w:val="000000"/>
                    </w:rPr>
                    <w:t xml:space="preserve"> 2013)</w:t>
                  </w:r>
                  <w:r w:rsidR="00C4556F">
                    <w:rPr>
                      <w:rFonts w:ascii="Arial" w:eastAsia="Arial" w:hAnsi="Arial" w:cs="Arial"/>
                      <w:color w:val="000000"/>
                    </w:rPr>
                    <w:t xml:space="preserve">.   </w:t>
                  </w:r>
                  <w:r>
                    <w:rPr>
                      <w:rFonts w:ascii="Arial" w:eastAsia="Arial" w:hAnsi="Arial" w:cs="Arial"/>
                      <w:color w:val="000000"/>
                    </w:rPr>
                    <w:t xml:space="preserve"> </w:t>
                  </w:r>
                </w:p>
                <w:p w:rsidR="008D51AD" w:rsidRDefault="008D51AD" w:rsidP="005E4CFB">
                  <w:pPr>
                    <w:rPr>
                      <w:rFonts w:ascii="Arial" w:eastAsia="Arial" w:hAnsi="Arial" w:cs="Arial"/>
                      <w:color w:val="000000"/>
                    </w:rPr>
                  </w:pPr>
                </w:p>
                <w:p w:rsidR="008D51AD" w:rsidRDefault="008D51AD" w:rsidP="005E4CFB">
                  <w:pPr>
                    <w:rPr>
                      <w:rFonts w:ascii="Arial" w:eastAsia="Arial" w:hAnsi="Arial" w:cs="Arial"/>
                      <w:color w:val="000000"/>
                    </w:rPr>
                  </w:pPr>
                  <w:r>
                    <w:rPr>
                      <w:rFonts w:ascii="Arial" w:eastAsia="Arial" w:hAnsi="Arial" w:cs="Arial"/>
                      <w:color w:val="000000"/>
                    </w:rPr>
                    <w:t>Data Source</w:t>
                  </w:r>
                  <w:r w:rsidR="00F93EEB">
                    <w:rPr>
                      <w:rFonts w:ascii="Arial" w:eastAsia="Arial" w:hAnsi="Arial" w:cs="Arial"/>
                      <w:color w:val="000000"/>
                    </w:rPr>
                    <w:t>s</w:t>
                  </w:r>
                  <w:r>
                    <w:rPr>
                      <w:rFonts w:ascii="Arial" w:eastAsia="Arial" w:hAnsi="Arial" w:cs="Arial"/>
                      <w:color w:val="000000"/>
                    </w:rPr>
                    <w:t xml:space="preserve">: </w:t>
                  </w:r>
                </w:p>
                <w:p w:rsidR="00AE1589" w:rsidRPr="00AE1589" w:rsidRDefault="00AE1589" w:rsidP="00AE1589">
                  <w:pPr>
                    <w:numPr>
                      <w:ilvl w:val="0"/>
                      <w:numId w:val="31"/>
                    </w:numPr>
                    <w:rPr>
                      <w:rFonts w:ascii="Arial" w:hAnsi="Arial" w:cs="Arial"/>
                    </w:rPr>
                  </w:pPr>
                  <w:r>
                    <w:rPr>
                      <w:rFonts w:ascii="Arial" w:eastAsia="Arial" w:hAnsi="Arial" w:cs="Arial"/>
                      <w:color w:val="000000"/>
                    </w:rPr>
                    <w:t xml:space="preserve">Impact and outcome indicators: MICS; </w:t>
                  </w:r>
                  <w:r w:rsidR="00F93EEB">
                    <w:rPr>
                      <w:rFonts w:ascii="Arial" w:eastAsia="Arial" w:hAnsi="Arial" w:cs="Arial"/>
                      <w:color w:val="000000"/>
                    </w:rPr>
                    <w:t xml:space="preserve">Joint Reporting Form; </w:t>
                  </w:r>
                  <w:r w:rsidR="00FF2BB2">
                    <w:rPr>
                      <w:rFonts w:ascii="Arial" w:eastAsia="Arial" w:hAnsi="Arial" w:cs="Arial"/>
                      <w:color w:val="000000"/>
                    </w:rPr>
                    <w:t xml:space="preserve">   </w:t>
                  </w:r>
                </w:p>
                <w:p w:rsidR="00A50222" w:rsidRPr="00A50222" w:rsidRDefault="00AE1589" w:rsidP="00AE1589">
                  <w:pPr>
                    <w:numPr>
                      <w:ilvl w:val="0"/>
                      <w:numId w:val="31"/>
                    </w:numPr>
                    <w:rPr>
                      <w:rFonts w:ascii="Arial" w:hAnsi="Arial" w:cs="Arial"/>
                    </w:rPr>
                  </w:pPr>
                  <w:r>
                    <w:rPr>
                      <w:rFonts w:ascii="Arial" w:eastAsia="Arial" w:hAnsi="Arial" w:cs="Arial"/>
                      <w:color w:val="000000"/>
                    </w:rPr>
                    <w:t>Output indicators: reports from M&amp;E a</w:t>
                  </w:r>
                  <w:r w:rsidR="00F93EEB">
                    <w:rPr>
                      <w:rFonts w:ascii="Arial" w:eastAsia="Arial" w:hAnsi="Arial" w:cs="Arial"/>
                      <w:color w:val="000000"/>
                    </w:rPr>
                    <w:t xml:space="preserve">nd </w:t>
                  </w:r>
                  <w:r>
                    <w:rPr>
                      <w:rFonts w:ascii="Arial" w:eastAsia="Arial" w:hAnsi="Arial" w:cs="Arial"/>
                      <w:color w:val="000000"/>
                    </w:rPr>
                    <w:t>supervision visits; monthly coordination meetings; supervisory checklist of Lady Health Workers</w:t>
                  </w:r>
                  <w:r w:rsidR="00D82E30">
                    <w:rPr>
                      <w:rFonts w:ascii="Arial" w:eastAsia="Arial" w:hAnsi="Arial" w:cs="Arial"/>
                      <w:color w:val="000000"/>
                    </w:rPr>
                    <w:t xml:space="preserve">, filled by supervisors; training reports produced by Master trainers; </w:t>
                  </w:r>
                  <w:r w:rsidR="00F93EEB">
                    <w:rPr>
                      <w:rFonts w:ascii="Arial" w:eastAsia="Arial" w:hAnsi="Arial" w:cs="Arial"/>
                      <w:color w:val="000000"/>
                    </w:rPr>
                    <w:t xml:space="preserve">monthly activity report produced by GAVI/HSS Focal points; quarterly WHO/UNICEF progress reports; </w:t>
                  </w:r>
                  <w:r w:rsidR="00D82E30">
                    <w:rPr>
                      <w:rFonts w:ascii="Arial" w:eastAsia="Arial" w:hAnsi="Arial" w:cs="Arial"/>
                      <w:color w:val="000000"/>
                    </w:rPr>
                    <w:t xml:space="preserve">  </w:t>
                  </w:r>
                  <w:r>
                    <w:rPr>
                      <w:rFonts w:ascii="Arial" w:eastAsia="Arial" w:hAnsi="Arial" w:cs="Arial"/>
                      <w:color w:val="000000"/>
                    </w:rPr>
                    <w:t xml:space="preserve"> </w:t>
                  </w:r>
                </w:p>
                <w:p w:rsidR="00A50222" w:rsidRPr="004755FE" w:rsidRDefault="00A50222" w:rsidP="00A50222">
                  <w:pPr>
                    <w:spacing w:before="200" w:after="200"/>
                    <w:rPr>
                      <w:rFonts w:ascii="Arial" w:hAnsi="Arial" w:cs="Arial"/>
                      <w:sz w:val="18"/>
                    </w:rPr>
                  </w:pPr>
                  <w:r w:rsidRPr="004755FE">
                    <w:rPr>
                      <w:rFonts w:ascii="Arial" w:eastAsia="'arial','sans-serif'" w:hAnsi="Arial" w:cs="Arial"/>
                      <w:color w:val="000000"/>
                    </w:rPr>
                    <w:t xml:space="preserve">For the implementation of HSS interventions, no vertical M&amp;E mechanism is suggested. The programme will strengthen the </w:t>
                  </w:r>
                  <w:r w:rsidR="00F93EEB">
                    <w:rPr>
                      <w:rFonts w:ascii="Arial" w:eastAsia="'arial','sans-serif'" w:hAnsi="Arial" w:cs="Arial"/>
                      <w:color w:val="000000"/>
                    </w:rPr>
                    <w:t xml:space="preserve">a) </w:t>
                  </w:r>
                  <w:r w:rsidRPr="004755FE">
                    <w:rPr>
                      <w:rFonts w:ascii="Arial" w:eastAsia="'arial','sans-serif'" w:hAnsi="Arial" w:cs="Arial"/>
                      <w:color w:val="000000"/>
                    </w:rPr>
                    <w:t>on</w:t>
                  </w:r>
                  <w:r w:rsidR="00BB2691">
                    <w:rPr>
                      <w:rFonts w:ascii="Arial" w:eastAsia="'arial','sans-serif'" w:hAnsi="Arial" w:cs="Arial"/>
                      <w:color w:val="000000"/>
                    </w:rPr>
                    <w:t>-</w:t>
                  </w:r>
                  <w:r w:rsidRPr="004755FE">
                    <w:rPr>
                      <w:rFonts w:ascii="Arial" w:eastAsia="'arial','sans-serif'" w:hAnsi="Arial" w:cs="Arial"/>
                      <w:color w:val="000000"/>
                    </w:rPr>
                    <w:t>going HMIS reform intervention</w:t>
                  </w:r>
                  <w:r w:rsidR="00F93EEB">
                    <w:rPr>
                      <w:rFonts w:ascii="Arial" w:eastAsia="'arial','sans-serif'" w:hAnsi="Arial" w:cs="Arial"/>
                      <w:color w:val="000000"/>
                    </w:rPr>
                    <w:t xml:space="preserve">; b) establishment of a national M&amp;E framework and c) the development of a national research agenda. </w:t>
                  </w:r>
                  <w:r w:rsidRPr="004755FE">
                    <w:rPr>
                      <w:rFonts w:ascii="Arial" w:eastAsia="'arial','sans-serif'" w:hAnsi="Arial" w:cs="Arial"/>
                      <w:color w:val="000000"/>
                    </w:rPr>
                    <w:t xml:space="preserve">Community based </w:t>
                  </w:r>
                  <w:r w:rsidR="00BB2691">
                    <w:rPr>
                      <w:rFonts w:ascii="Arial" w:eastAsia="'arial','sans-serif'" w:hAnsi="Arial" w:cs="Arial"/>
                      <w:color w:val="000000"/>
                    </w:rPr>
                    <w:t>L</w:t>
                  </w:r>
                  <w:r w:rsidRPr="004755FE">
                    <w:rPr>
                      <w:rFonts w:ascii="Arial" w:eastAsia="'arial','sans-serif'" w:hAnsi="Arial" w:cs="Arial"/>
                      <w:color w:val="000000"/>
                    </w:rPr>
                    <w:t xml:space="preserve">HW MIS will be an </w:t>
                  </w:r>
                  <w:r w:rsidR="00F93EEB" w:rsidRPr="004755FE">
                    <w:rPr>
                      <w:rFonts w:ascii="Arial" w:eastAsia="'arial','sans-serif'" w:hAnsi="Arial" w:cs="Arial"/>
                      <w:color w:val="000000"/>
                    </w:rPr>
                    <w:t>addit</w:t>
                  </w:r>
                  <w:r w:rsidR="00F93EEB">
                    <w:rPr>
                      <w:rFonts w:ascii="Arial" w:eastAsia="'arial','sans-serif'" w:hAnsi="Arial" w:cs="Arial"/>
                      <w:color w:val="000000"/>
                    </w:rPr>
                    <w:t xml:space="preserve">ional and integrated component of the national </w:t>
                  </w:r>
                  <w:r w:rsidRPr="004755FE">
                    <w:rPr>
                      <w:rFonts w:ascii="Arial" w:eastAsia="'arial','sans-serif'" w:hAnsi="Arial" w:cs="Arial"/>
                      <w:color w:val="000000"/>
                    </w:rPr>
                    <w:t>HMIS</w:t>
                  </w:r>
                  <w:r w:rsidR="00F93EEB">
                    <w:rPr>
                      <w:rFonts w:ascii="Arial" w:eastAsia="'arial','sans-serif'" w:hAnsi="Arial" w:cs="Arial"/>
                      <w:color w:val="000000"/>
                    </w:rPr>
                    <w:t xml:space="preserve">. </w:t>
                  </w:r>
                  <w:r w:rsidRPr="004755FE">
                    <w:rPr>
                      <w:rFonts w:ascii="Arial" w:eastAsia="'arial','sans-serif'" w:hAnsi="Arial" w:cs="Arial"/>
                      <w:color w:val="000000"/>
                    </w:rPr>
                    <w:t xml:space="preserve"> </w:t>
                  </w:r>
                </w:p>
                <w:p w:rsidR="00A50222" w:rsidRPr="004755FE" w:rsidRDefault="00A50222" w:rsidP="00A50222">
                  <w:pPr>
                    <w:spacing w:after="200"/>
                    <w:rPr>
                      <w:rFonts w:ascii="Arial" w:hAnsi="Arial" w:cs="Arial"/>
                      <w:sz w:val="18"/>
                    </w:rPr>
                  </w:pPr>
                  <w:r w:rsidRPr="004755FE">
                    <w:rPr>
                      <w:rFonts w:ascii="Arial" w:eastAsia="'arial','sans-serif'" w:hAnsi="Arial" w:cs="Arial"/>
                      <w:color w:val="000000"/>
                    </w:rPr>
                    <w:t xml:space="preserve">Use of </w:t>
                  </w:r>
                  <w:r w:rsidR="00F93EEB">
                    <w:rPr>
                      <w:rFonts w:ascii="Arial" w:eastAsia="'arial','sans-serif'" w:hAnsi="Arial" w:cs="Arial"/>
                      <w:color w:val="000000"/>
                    </w:rPr>
                    <w:t xml:space="preserve">established </w:t>
                  </w:r>
                  <w:r w:rsidRPr="004755FE">
                    <w:rPr>
                      <w:rFonts w:ascii="Arial" w:eastAsia="'arial','sans-serif'" w:hAnsi="Arial" w:cs="Arial"/>
                      <w:color w:val="000000"/>
                    </w:rPr>
                    <w:t>governance mechanism</w:t>
                  </w:r>
                  <w:r w:rsidR="00F93EEB">
                    <w:rPr>
                      <w:rFonts w:ascii="Arial" w:eastAsia="'arial','sans-serif'" w:hAnsi="Arial" w:cs="Arial"/>
                      <w:color w:val="000000"/>
                    </w:rPr>
                    <w:t xml:space="preserve"> for coordination such as the </w:t>
                  </w:r>
                  <w:r w:rsidRPr="004755FE">
                    <w:rPr>
                      <w:rFonts w:ascii="Arial" w:eastAsia="'arial','sans-serif'" w:hAnsi="Arial" w:cs="Arial"/>
                      <w:color w:val="000000"/>
                    </w:rPr>
                    <w:t>Health Sector Working Group (HSWG), Health Sector Committee (HSC) and Health Advisory Board (HAB) will en</w:t>
                  </w:r>
                  <w:r w:rsidR="00F93EEB">
                    <w:rPr>
                      <w:rFonts w:ascii="Arial" w:eastAsia="'arial','sans-serif'" w:hAnsi="Arial" w:cs="Arial"/>
                      <w:color w:val="000000"/>
                    </w:rPr>
                    <w:t>sure that decisions follow a consultative and informed process. G</w:t>
                  </w:r>
                  <w:r w:rsidRPr="004755FE">
                    <w:rPr>
                      <w:rFonts w:ascii="Arial" w:eastAsia="'arial','sans-serif'" w:hAnsi="Arial" w:cs="Arial"/>
                      <w:color w:val="000000"/>
                    </w:rPr>
                    <w:t>aps in M&amp;E mechanism</w:t>
                  </w:r>
                  <w:r w:rsidR="00F93EEB">
                    <w:rPr>
                      <w:rFonts w:ascii="Arial" w:eastAsia="'arial','sans-serif'" w:hAnsi="Arial" w:cs="Arial"/>
                      <w:color w:val="000000"/>
                    </w:rPr>
                    <w:t>s</w:t>
                  </w:r>
                  <w:r w:rsidRPr="004755FE">
                    <w:rPr>
                      <w:rFonts w:ascii="Arial" w:eastAsia="'arial','sans-serif'" w:hAnsi="Arial" w:cs="Arial"/>
                      <w:color w:val="000000"/>
                    </w:rPr>
                    <w:t xml:space="preserve"> will be covered through the operational research component of the HSS programme. </w:t>
                  </w:r>
                </w:p>
                <w:p w:rsidR="005E4CFB" w:rsidRPr="006541D6" w:rsidRDefault="005E4CFB" w:rsidP="005E4CFB">
                  <w:pPr>
                    <w:rPr>
                      <w:rFonts w:ascii="Arial" w:hAnsi="Arial" w:cs="Arial"/>
                      <w:sz w:val="18"/>
                    </w:rPr>
                  </w:pPr>
                </w:p>
                <w:p w:rsidR="005E4CFB" w:rsidRPr="00722B77" w:rsidRDefault="005E4CFB" w:rsidP="00C12704">
                  <w:pPr>
                    <w:rPr>
                      <w:rFonts w:ascii="Arial" w:hAnsi="Arial" w:cs="Arial"/>
                    </w:rPr>
                  </w:pPr>
                </w:p>
              </w:tc>
            </w:tr>
          </w:tbl>
          <w:p w:rsidR="005C227F" w:rsidRPr="00722B77" w:rsidRDefault="005C227F" w:rsidP="005631E7">
            <w:pPr>
              <w:tabs>
                <w:tab w:val="left" w:pos="3150"/>
              </w:tabs>
              <w:ind w:right="2835"/>
              <w:rPr>
                <w:rFonts w:ascii="Arial" w:hAnsi="Arial" w:cs="Arial"/>
              </w:rPr>
            </w:pPr>
          </w:p>
        </w:tc>
      </w:tr>
      <w:tr w:rsidR="00CD4FC6" w:rsidRPr="00722B77" w:rsidTr="000F7BDA">
        <w:trPr>
          <w:trHeight w:val="70"/>
        </w:trPr>
        <w:tc>
          <w:tcPr>
            <w:tcW w:w="10243" w:type="dxa"/>
          </w:tcPr>
          <w:p w:rsidR="005C227F" w:rsidRPr="00722B77" w:rsidRDefault="005C227F" w:rsidP="005631E7">
            <w:pPr>
              <w:pStyle w:val="EmptyLayoutCell"/>
              <w:ind w:right="2835"/>
              <w:rPr>
                <w:rFonts w:ascii="Arial" w:hAnsi="Arial" w:cs="Arial"/>
                <w:sz w:val="20"/>
              </w:rPr>
            </w:pPr>
          </w:p>
        </w:tc>
      </w:tr>
    </w:tbl>
    <w:p w:rsidR="000331A5" w:rsidRDefault="000331A5"/>
    <w:p w:rsidR="000331A5" w:rsidRDefault="000331A5">
      <w:pPr>
        <w:sectPr w:rsidR="000331A5" w:rsidSect="00D17499">
          <w:pgSz w:w="11906" w:h="16838"/>
          <w:pgMar w:top="1440" w:right="1440" w:bottom="1440" w:left="1440" w:header="708" w:footer="708" w:gutter="0"/>
          <w:cols w:space="708"/>
          <w:docGrid w:linePitch="360"/>
        </w:sectPr>
      </w:pPr>
    </w:p>
    <w:p w:rsidR="000331A5" w:rsidRDefault="000331A5"/>
    <w:p w:rsidR="000331A5" w:rsidRPr="000331A5" w:rsidRDefault="000331A5" w:rsidP="000331A5">
      <w:pPr>
        <w:pStyle w:val="Heading2"/>
        <w:numPr>
          <w:ilvl w:val="0"/>
          <w:numId w:val="2"/>
        </w:numPr>
        <w:rPr>
          <w:rFonts w:ascii="Arial" w:hAnsi="Arial" w:cs="Arial"/>
          <w:sz w:val="20"/>
          <w:szCs w:val="20"/>
          <w:lang w:val="en-GB"/>
        </w:rPr>
      </w:pPr>
      <w:bookmarkStart w:id="25" w:name="_Toc357677795"/>
      <w:bookmarkStart w:id="26" w:name="_Toc364094952"/>
      <w:r w:rsidRPr="000331A5">
        <w:rPr>
          <w:rFonts w:ascii="Arial" w:hAnsi="Arial" w:cs="Arial"/>
          <w:sz w:val="20"/>
          <w:szCs w:val="20"/>
          <w:lang w:val="en-GB"/>
        </w:rPr>
        <w:t xml:space="preserve">Detailed Budget and </w:t>
      </w:r>
      <w:bookmarkEnd w:id="25"/>
      <w:r w:rsidR="00BE4FE8" w:rsidRPr="000331A5">
        <w:rPr>
          <w:rFonts w:ascii="Arial" w:hAnsi="Arial" w:cs="Arial"/>
          <w:sz w:val="20"/>
          <w:szCs w:val="20"/>
          <w:lang w:val="en-GB"/>
        </w:rPr>
        <w:t xml:space="preserve">Work </w:t>
      </w:r>
      <w:r w:rsidR="00BE4FE8">
        <w:rPr>
          <w:rFonts w:ascii="Arial" w:hAnsi="Arial" w:cs="Arial"/>
          <w:sz w:val="20"/>
          <w:szCs w:val="20"/>
          <w:lang w:val="en-GB"/>
        </w:rPr>
        <w:t>P</w:t>
      </w:r>
      <w:r w:rsidR="00BE4FE8" w:rsidRPr="000331A5">
        <w:rPr>
          <w:rFonts w:ascii="Arial" w:hAnsi="Arial" w:cs="Arial"/>
          <w:sz w:val="20"/>
          <w:szCs w:val="20"/>
          <w:lang w:val="en-GB"/>
        </w:rPr>
        <w:t>lan</w:t>
      </w:r>
      <w:r w:rsidRPr="000331A5">
        <w:rPr>
          <w:rFonts w:ascii="Arial" w:hAnsi="Arial" w:cs="Arial"/>
          <w:sz w:val="20"/>
          <w:szCs w:val="20"/>
          <w:lang w:val="en-GB"/>
        </w:rPr>
        <w:t xml:space="preserve"> Narrative</w:t>
      </w:r>
      <w:bookmarkEnd w:id="26"/>
    </w:p>
    <w:p w:rsidR="000331A5" w:rsidRPr="000331A5" w:rsidRDefault="000331A5" w:rsidP="00F309DD">
      <w:pPr>
        <w:spacing w:before="120" w:after="120"/>
        <w:ind w:right="-613"/>
        <w:jc w:val="both"/>
        <w:rPr>
          <w:rFonts w:ascii="Arial" w:hAnsi="Arial" w:cs="Arial"/>
          <w:color w:val="173E49"/>
        </w:rPr>
      </w:pPr>
      <w:r w:rsidRPr="000331A5">
        <w:rPr>
          <w:rFonts w:ascii="Arial" w:hAnsi="Arial" w:cs="Arial"/>
          <w:color w:val="173E49"/>
        </w:rPr>
        <w:t xml:space="preserve">This description will be used to assess if the </w:t>
      </w:r>
      <w:r>
        <w:rPr>
          <w:rFonts w:ascii="Arial" w:hAnsi="Arial" w:cs="Arial"/>
          <w:color w:val="173E49"/>
        </w:rPr>
        <w:t>revised</w:t>
      </w:r>
      <w:r w:rsidRPr="000331A5">
        <w:rPr>
          <w:rFonts w:ascii="Arial" w:hAnsi="Arial" w:cs="Arial"/>
          <w:color w:val="173E49"/>
        </w:rPr>
        <w:t xml:space="preserve"> budget </w:t>
      </w:r>
      <w:r>
        <w:rPr>
          <w:rFonts w:ascii="Arial" w:hAnsi="Arial" w:cs="Arial"/>
          <w:color w:val="173E49"/>
        </w:rPr>
        <w:t xml:space="preserve">submitted </w:t>
      </w:r>
      <w:r w:rsidR="00AA2B23">
        <w:rPr>
          <w:rFonts w:ascii="Arial" w:hAnsi="Arial" w:cs="Arial"/>
          <w:color w:val="173E49"/>
        </w:rPr>
        <w:t xml:space="preserve">with </w:t>
      </w:r>
      <w:r>
        <w:rPr>
          <w:rFonts w:ascii="Arial" w:hAnsi="Arial" w:cs="Arial"/>
          <w:color w:val="173E49"/>
        </w:rPr>
        <w:t xml:space="preserve">the reprogramming request </w:t>
      </w:r>
      <w:r w:rsidRPr="000331A5">
        <w:rPr>
          <w:rFonts w:ascii="Arial" w:hAnsi="Arial" w:cs="Arial"/>
          <w:color w:val="173E49"/>
        </w:rPr>
        <w:t xml:space="preserve">shows sufficient justification for the activities and activity costs </w:t>
      </w:r>
      <w:r>
        <w:rPr>
          <w:rFonts w:ascii="Arial" w:hAnsi="Arial" w:cs="Arial"/>
          <w:color w:val="173E49"/>
        </w:rPr>
        <w:t>for the remainder of the HSS grant</w:t>
      </w:r>
      <w:r w:rsidRPr="000331A5">
        <w:rPr>
          <w:rFonts w:ascii="Arial" w:hAnsi="Arial" w:cs="Arial"/>
          <w:color w:val="173E49"/>
        </w:rPr>
        <w:t>.</w:t>
      </w:r>
    </w:p>
    <w:p w:rsidR="000331A5" w:rsidRPr="000331A5" w:rsidRDefault="000331A5" w:rsidP="00F309DD">
      <w:pPr>
        <w:spacing w:before="120" w:after="120"/>
        <w:ind w:right="-613"/>
        <w:jc w:val="both"/>
        <w:rPr>
          <w:rFonts w:ascii="Arial" w:hAnsi="Arial" w:cs="Arial"/>
          <w:color w:val="173E49"/>
        </w:rPr>
      </w:pPr>
      <w:r w:rsidRPr="000331A5">
        <w:rPr>
          <w:rFonts w:ascii="Arial" w:hAnsi="Arial" w:cs="Arial"/>
          <w:color w:val="173E49"/>
        </w:rPr>
        <w:t xml:space="preserve">→ </w:t>
      </w:r>
      <w:proofErr w:type="gramStart"/>
      <w:r w:rsidRPr="000331A5">
        <w:rPr>
          <w:rFonts w:ascii="Arial" w:hAnsi="Arial" w:cs="Arial"/>
          <w:color w:val="173E49"/>
        </w:rPr>
        <w:t>Please</w:t>
      </w:r>
      <w:proofErr w:type="gramEnd"/>
      <w:r w:rsidRPr="000331A5">
        <w:rPr>
          <w:rFonts w:ascii="Arial" w:hAnsi="Arial" w:cs="Arial"/>
          <w:color w:val="173E49"/>
        </w:rPr>
        <w:t xml:space="preserve"> provide a detailed budget and </w:t>
      </w:r>
      <w:r w:rsidR="00BE4FE8" w:rsidRPr="000331A5">
        <w:rPr>
          <w:rFonts w:ascii="Arial" w:hAnsi="Arial" w:cs="Arial"/>
          <w:color w:val="173E49"/>
        </w:rPr>
        <w:t>work plan</w:t>
      </w:r>
      <w:r w:rsidRPr="000331A5">
        <w:rPr>
          <w:rFonts w:ascii="Arial" w:hAnsi="Arial" w:cs="Arial"/>
          <w:color w:val="173E49"/>
        </w:rPr>
        <w:t xml:space="preserve"> as </w:t>
      </w:r>
      <w:r>
        <w:rPr>
          <w:rFonts w:ascii="Arial" w:hAnsi="Arial" w:cs="Arial"/>
          <w:color w:val="173E49"/>
        </w:rPr>
        <w:t>an attachment</w:t>
      </w:r>
      <w:r w:rsidRPr="000331A5">
        <w:rPr>
          <w:rFonts w:ascii="Arial" w:hAnsi="Arial" w:cs="Arial"/>
          <w:color w:val="173E49"/>
        </w:rPr>
        <w:t xml:space="preserve"> to this </w:t>
      </w:r>
      <w:r w:rsidR="00273DAE">
        <w:rPr>
          <w:rFonts w:ascii="Arial" w:hAnsi="Arial" w:cs="Arial"/>
          <w:color w:val="173E49"/>
        </w:rPr>
        <w:t>reprogramming request.</w:t>
      </w:r>
      <w:r w:rsidRPr="000331A5">
        <w:rPr>
          <w:rFonts w:ascii="Arial" w:hAnsi="Arial" w:cs="Arial"/>
          <w:color w:val="173E49"/>
        </w:rPr>
        <w:t xml:space="preserve"> </w:t>
      </w:r>
      <w:r w:rsidR="00FE7B9E">
        <w:rPr>
          <w:rFonts w:ascii="Arial" w:hAnsi="Arial" w:cs="Arial"/>
          <w:color w:val="173E49"/>
        </w:rPr>
        <w:t xml:space="preserve">Countries </w:t>
      </w:r>
      <w:r>
        <w:rPr>
          <w:rFonts w:ascii="Arial" w:hAnsi="Arial" w:cs="Arial"/>
          <w:color w:val="173E49"/>
        </w:rPr>
        <w:t xml:space="preserve">may use the budget template submitted with the original proposal, or </w:t>
      </w:r>
      <w:r w:rsidR="009E6832">
        <w:rPr>
          <w:rFonts w:ascii="Arial" w:hAnsi="Arial" w:cs="Arial"/>
          <w:color w:val="173E49"/>
        </w:rPr>
        <w:t xml:space="preserve">the </w:t>
      </w:r>
      <w:r w:rsidRPr="000331A5">
        <w:rPr>
          <w:rFonts w:ascii="Arial" w:hAnsi="Arial" w:cs="Arial"/>
          <w:color w:val="173E49"/>
        </w:rPr>
        <w:t xml:space="preserve">GAVI HSS Budget, Gap Analysis and </w:t>
      </w:r>
      <w:proofErr w:type="spellStart"/>
      <w:r w:rsidRPr="000331A5">
        <w:rPr>
          <w:rFonts w:ascii="Arial" w:hAnsi="Arial" w:cs="Arial"/>
          <w:color w:val="173E49"/>
        </w:rPr>
        <w:t>Workplan</w:t>
      </w:r>
      <w:proofErr w:type="spellEnd"/>
      <w:r w:rsidRPr="000331A5">
        <w:rPr>
          <w:rFonts w:ascii="Arial" w:hAnsi="Arial" w:cs="Arial"/>
          <w:color w:val="173E49"/>
        </w:rPr>
        <w:t xml:space="preserve"> template. </w:t>
      </w:r>
      <w:r w:rsidR="009E6832">
        <w:rPr>
          <w:rFonts w:ascii="Arial" w:hAnsi="Arial" w:cs="Arial"/>
          <w:color w:val="173E49"/>
        </w:rPr>
        <w:t>C</w:t>
      </w:r>
      <w:r w:rsidRPr="000331A5">
        <w:rPr>
          <w:rFonts w:ascii="Arial" w:hAnsi="Arial" w:cs="Arial"/>
          <w:color w:val="173E49"/>
        </w:rPr>
        <w:t>ountries can also provide this information in the format of an existing national Annual Operational Plan or equivalent document.</w:t>
      </w:r>
    </w:p>
    <w:p w:rsidR="000331A5" w:rsidRPr="000331A5" w:rsidRDefault="000331A5" w:rsidP="00F309DD">
      <w:pPr>
        <w:ind w:right="-613"/>
        <w:rPr>
          <w:rFonts w:ascii="Arial" w:hAnsi="Arial" w:cs="Arial"/>
        </w:rPr>
      </w:pPr>
      <w:r w:rsidRPr="000331A5">
        <w:rPr>
          <w:rFonts w:ascii="Arial" w:hAnsi="Arial" w:cs="Arial"/>
          <w:color w:val="173E49"/>
        </w:rPr>
        <w:t>→</w:t>
      </w:r>
      <w:r w:rsidRPr="000331A5">
        <w:rPr>
          <w:rFonts w:ascii="Arial" w:hAnsi="Arial" w:cs="Arial"/>
        </w:rPr>
        <w:t xml:space="preserve"> </w:t>
      </w:r>
      <w:proofErr w:type="gramStart"/>
      <w:r w:rsidRPr="000331A5">
        <w:rPr>
          <w:rFonts w:ascii="Arial" w:hAnsi="Arial" w:cs="Arial"/>
          <w:color w:val="173E49"/>
        </w:rPr>
        <w:t>Please</w:t>
      </w:r>
      <w:proofErr w:type="gramEnd"/>
      <w:r w:rsidRPr="000331A5">
        <w:rPr>
          <w:rFonts w:ascii="Arial" w:hAnsi="Arial" w:cs="Arial"/>
          <w:color w:val="173E49"/>
        </w:rPr>
        <w:t xml:space="preserve"> include additional information on the assumptions within the budget and justification of unit costs to demonstrate that they are reasonable and supported by in-country planning. These assumptions and unit cost justifications may be inserted here or attached as separate documentation.</w:t>
      </w:r>
    </w:p>
    <w:p w:rsidR="000331A5" w:rsidRPr="000331A5" w:rsidRDefault="000331A5">
      <w:pPr>
        <w:rPr>
          <w:rFonts w:ascii="Arial" w:hAnsi="Arial" w:cs="Arial"/>
        </w:rPr>
      </w:pPr>
    </w:p>
    <w:tbl>
      <w:tblPr>
        <w:tblW w:w="5296" w:type="pct"/>
        <w:tblCellMar>
          <w:left w:w="70" w:type="dxa"/>
          <w:right w:w="70" w:type="dxa"/>
        </w:tblCellMar>
        <w:tblLook w:val="04A0" w:firstRow="1" w:lastRow="0" w:firstColumn="1" w:lastColumn="0" w:noHBand="0" w:noVBand="1"/>
      </w:tblPr>
      <w:tblGrid>
        <w:gridCol w:w="9709"/>
      </w:tblGrid>
      <w:tr w:rsidR="000331A5" w:rsidRPr="00722B77" w:rsidTr="00F309DD">
        <w:trPr>
          <w:trHeight w:val="506"/>
        </w:trPr>
        <w:tc>
          <w:tcPr>
            <w:tcW w:w="5000" w:type="pct"/>
            <w:tcBorders>
              <w:top w:val="nil"/>
              <w:left w:val="nil"/>
              <w:bottom w:val="nil"/>
              <w:right w:val="nil"/>
            </w:tcBorders>
            <w:shd w:val="clear" w:color="auto" w:fill="99CCCC"/>
            <w:vAlign w:val="center"/>
          </w:tcPr>
          <w:p w:rsidR="006834F6" w:rsidRPr="00722B77" w:rsidRDefault="000331A5" w:rsidP="006834F6">
            <w:pPr>
              <w:rPr>
                <w:rFonts w:ascii="Arial" w:hAnsi="Arial" w:cs="Arial"/>
              </w:rPr>
            </w:pPr>
            <w:r w:rsidRPr="00722B77">
              <w:rPr>
                <w:rFonts w:ascii="Arial" w:eastAsia="Arial" w:hAnsi="Arial" w:cs="Arial"/>
                <w:color w:val="000000"/>
              </w:rPr>
              <w:br/>
            </w:r>
            <w:r w:rsidR="00802436">
              <w:rPr>
                <w:rFonts w:ascii="Arial" w:hAnsi="Arial" w:cs="Arial"/>
              </w:rPr>
              <w:t xml:space="preserve">The reprogrammed budget is attached. </w:t>
            </w:r>
            <w:r w:rsidR="006834F6">
              <w:rPr>
                <w:rFonts w:ascii="Arial" w:hAnsi="Arial" w:cs="Arial"/>
              </w:rPr>
              <w:t xml:space="preserve"> </w:t>
            </w:r>
          </w:p>
          <w:p w:rsidR="006834F6" w:rsidRPr="00722B77" w:rsidRDefault="006834F6" w:rsidP="006834F6">
            <w:pPr>
              <w:rPr>
                <w:rFonts w:ascii="Arial" w:hAnsi="Arial" w:cs="Arial"/>
              </w:rPr>
            </w:pPr>
          </w:p>
          <w:p w:rsidR="000331A5" w:rsidRDefault="000331A5" w:rsidP="000331A5">
            <w:pPr>
              <w:rPr>
                <w:rFonts w:ascii="Arial" w:hAnsi="Arial" w:cs="Arial"/>
              </w:rPr>
            </w:pPr>
          </w:p>
          <w:p w:rsidR="000331A5" w:rsidRPr="00722B77" w:rsidRDefault="000331A5" w:rsidP="00195298">
            <w:pPr>
              <w:rPr>
                <w:rFonts w:ascii="Arial" w:hAnsi="Arial" w:cs="Arial"/>
              </w:rPr>
            </w:pPr>
          </w:p>
        </w:tc>
      </w:tr>
    </w:tbl>
    <w:p w:rsidR="000331A5" w:rsidRDefault="000331A5">
      <w:r>
        <w:br w:type="page"/>
      </w:r>
    </w:p>
    <w:p w:rsidR="0031720A" w:rsidRPr="00722B77" w:rsidRDefault="0031720A" w:rsidP="00B32AB7">
      <w:pPr>
        <w:pStyle w:val="Heading1"/>
        <w:rPr>
          <w:rFonts w:ascii="Arial" w:hAnsi="Arial" w:cs="Arial"/>
          <w:sz w:val="20"/>
          <w:szCs w:val="20"/>
        </w:rPr>
      </w:pPr>
      <w:bookmarkStart w:id="27" w:name="_Toc364094953"/>
      <w:r w:rsidRPr="00722B77">
        <w:rPr>
          <w:rFonts w:ascii="Arial" w:hAnsi="Arial" w:cs="Arial"/>
          <w:sz w:val="20"/>
          <w:szCs w:val="20"/>
        </w:rPr>
        <w:lastRenderedPageBreak/>
        <w:t>HSCC SIGNATURE PAGE</w:t>
      </w:r>
      <w:bookmarkEnd w:id="27"/>
    </w:p>
    <w:p w:rsidR="0031720A" w:rsidRPr="00722B77" w:rsidRDefault="0031720A" w:rsidP="0031720A">
      <w:pPr>
        <w:ind w:left="-284"/>
        <w:jc w:val="center"/>
        <w:rPr>
          <w:rFonts w:ascii="Arial" w:hAnsi="Arial" w:cs="Arial"/>
          <w:b/>
        </w:rPr>
      </w:pPr>
      <w:r w:rsidRPr="00722B77">
        <w:rPr>
          <w:rFonts w:ascii="Arial" w:hAnsi="Arial" w:cs="Arial"/>
          <w:b/>
        </w:rPr>
        <w:t xml:space="preserve">For submission with GAVI </w:t>
      </w:r>
      <w:r w:rsidR="008E63E1" w:rsidRPr="00722B77">
        <w:rPr>
          <w:rFonts w:ascii="Arial" w:hAnsi="Arial" w:cs="Arial"/>
          <w:b/>
        </w:rPr>
        <w:t>HSS</w:t>
      </w:r>
      <w:r w:rsidRPr="00722B77">
        <w:rPr>
          <w:rFonts w:ascii="Arial" w:hAnsi="Arial" w:cs="Arial"/>
          <w:b/>
        </w:rPr>
        <w:t xml:space="preserve"> </w:t>
      </w:r>
      <w:r w:rsidR="00EC60BA" w:rsidRPr="00722B77">
        <w:rPr>
          <w:rFonts w:ascii="Arial" w:hAnsi="Arial" w:cs="Arial"/>
          <w:b/>
        </w:rPr>
        <w:t>Reprogramming Request</w:t>
      </w:r>
    </w:p>
    <w:tbl>
      <w:tblPr>
        <w:tblW w:w="10545" w:type="dxa"/>
        <w:tblInd w:w="-284" w:type="dxa"/>
        <w:tblCellMar>
          <w:left w:w="0" w:type="dxa"/>
          <w:right w:w="0" w:type="dxa"/>
        </w:tblCellMar>
        <w:tblLook w:val="0000" w:firstRow="0" w:lastRow="0" w:firstColumn="0" w:lastColumn="0" w:noHBand="0" w:noVBand="0"/>
      </w:tblPr>
      <w:tblGrid>
        <w:gridCol w:w="7514"/>
        <w:gridCol w:w="2268"/>
        <w:gridCol w:w="20"/>
        <w:gridCol w:w="292"/>
        <w:gridCol w:w="451"/>
      </w:tblGrid>
      <w:tr w:rsidR="0031720A" w:rsidRPr="00722B77" w:rsidTr="008D2E62">
        <w:tc>
          <w:tcPr>
            <w:tcW w:w="10545" w:type="dxa"/>
            <w:gridSpan w:val="5"/>
          </w:tcPr>
          <w:p w:rsidR="0031720A" w:rsidRPr="00722B77" w:rsidRDefault="0031720A" w:rsidP="0031720A">
            <w:pPr>
              <w:jc w:val="both"/>
              <w:rPr>
                <w:rFonts w:ascii="Arial" w:hAnsi="Arial" w:cs="Arial"/>
              </w:rPr>
            </w:pPr>
          </w:p>
          <w:tbl>
            <w:tblPr>
              <w:tblW w:w="9356" w:type="dxa"/>
              <w:tblCellMar>
                <w:left w:w="0" w:type="dxa"/>
                <w:right w:w="0" w:type="dxa"/>
              </w:tblCellMar>
              <w:tblLook w:val="0000" w:firstRow="0" w:lastRow="0" w:firstColumn="0" w:lastColumn="0" w:noHBand="0" w:noVBand="0"/>
            </w:tblPr>
            <w:tblGrid>
              <w:gridCol w:w="9356"/>
            </w:tblGrid>
            <w:tr w:rsidR="0031720A" w:rsidRPr="00722B77" w:rsidTr="0031720A">
              <w:trPr>
                <w:trHeight w:val="277"/>
              </w:trPr>
              <w:tc>
                <w:tcPr>
                  <w:tcW w:w="9356" w:type="dxa"/>
                  <w:tcMar>
                    <w:top w:w="40" w:type="dxa"/>
                    <w:left w:w="40" w:type="dxa"/>
                    <w:bottom w:w="40" w:type="dxa"/>
                    <w:right w:w="40" w:type="dxa"/>
                  </w:tcMar>
                  <w:vAlign w:val="center"/>
                </w:tcPr>
                <w:p w:rsidR="0031720A" w:rsidRPr="00722B77" w:rsidRDefault="0031720A" w:rsidP="00216002">
                  <w:pPr>
                    <w:jc w:val="center"/>
                    <w:rPr>
                      <w:rFonts w:ascii="Arial" w:eastAsia="Arial" w:hAnsi="Arial" w:cs="Arial"/>
                      <w:b/>
                    </w:rPr>
                  </w:pPr>
                  <w:r w:rsidRPr="00722B77">
                    <w:rPr>
                      <w:rFonts w:ascii="Arial" w:eastAsia="Arial" w:hAnsi="Arial" w:cs="Arial"/>
                      <w:b/>
                    </w:rPr>
                    <w:t>National Coordinating Body - Health Sector Coordination Committee</w:t>
                  </w:r>
                </w:p>
                <w:p w:rsidR="00216002" w:rsidRPr="00722B77" w:rsidRDefault="00216002" w:rsidP="0031720A">
                  <w:pPr>
                    <w:jc w:val="both"/>
                    <w:rPr>
                      <w:rFonts w:ascii="Arial" w:eastAsia="Arial" w:hAnsi="Arial" w:cs="Arial"/>
                      <w:b/>
                    </w:rPr>
                  </w:pPr>
                </w:p>
                <w:p w:rsidR="00F43724" w:rsidRDefault="0031720A" w:rsidP="0031720A">
                  <w:pPr>
                    <w:jc w:val="both"/>
                    <w:rPr>
                      <w:rFonts w:ascii="Arial" w:eastAsia="Arial" w:hAnsi="Arial" w:cs="Arial"/>
                    </w:rPr>
                  </w:pPr>
                  <w:r w:rsidRPr="00722B77">
                    <w:rPr>
                      <w:rFonts w:ascii="Arial" w:eastAsia="Arial" w:hAnsi="Arial" w:cs="Arial"/>
                    </w:rPr>
                    <w:t>Country</w:t>
                  </w:r>
                  <w:r w:rsidR="00F43724">
                    <w:rPr>
                      <w:rFonts w:ascii="Arial" w:eastAsia="Arial" w:hAnsi="Arial" w:cs="Arial"/>
                    </w:rPr>
                    <w:t xml:space="preserve">: </w:t>
                  </w:r>
                  <w:r w:rsidR="00802436">
                    <w:rPr>
                      <w:rFonts w:ascii="Arial" w:eastAsia="Arial" w:hAnsi="Arial" w:cs="Arial"/>
                    </w:rPr>
                    <w:t>Somalia</w:t>
                  </w:r>
                  <w:r w:rsidR="00F43724">
                    <w:rPr>
                      <w:rFonts w:ascii="Arial" w:eastAsia="Arial" w:hAnsi="Arial" w:cs="Arial"/>
                    </w:rPr>
                    <w:t xml:space="preserve">; </w:t>
                  </w:r>
                </w:p>
                <w:p w:rsidR="0031720A" w:rsidRPr="00722B77" w:rsidRDefault="0031720A" w:rsidP="0031720A">
                  <w:pPr>
                    <w:jc w:val="both"/>
                    <w:rPr>
                      <w:rFonts w:ascii="Arial" w:eastAsia="Arial" w:hAnsi="Arial" w:cs="Arial"/>
                    </w:rPr>
                  </w:pPr>
                  <w:r w:rsidRPr="00722B77">
                    <w:rPr>
                      <w:rFonts w:ascii="Arial" w:eastAsia="Arial" w:hAnsi="Arial" w:cs="Arial"/>
                    </w:rPr>
                    <w:t xml:space="preserve">Date of </w:t>
                  </w:r>
                  <w:r w:rsidR="00EC60BA" w:rsidRPr="00722B77">
                    <w:rPr>
                      <w:rFonts w:ascii="Arial" w:eastAsia="Arial" w:hAnsi="Arial" w:cs="Arial"/>
                    </w:rPr>
                    <w:t>Reprogramming Request</w:t>
                  </w:r>
                  <w:r w:rsidR="00195298">
                    <w:rPr>
                      <w:rFonts w:ascii="Arial" w:eastAsia="Arial" w:hAnsi="Arial" w:cs="Arial"/>
                    </w:rPr>
                    <w:t>: August 16, 2013</w:t>
                  </w:r>
                </w:p>
                <w:p w:rsidR="0031720A" w:rsidRPr="00722B77" w:rsidRDefault="0031720A" w:rsidP="0031720A">
                  <w:pPr>
                    <w:jc w:val="both"/>
                    <w:rPr>
                      <w:rFonts w:ascii="Arial" w:hAnsi="Arial" w:cs="Arial"/>
                    </w:rPr>
                  </w:pPr>
                </w:p>
              </w:tc>
            </w:tr>
          </w:tbl>
          <w:p w:rsidR="0031720A" w:rsidRPr="00722B77" w:rsidRDefault="0031720A" w:rsidP="0031720A">
            <w:pPr>
              <w:jc w:val="both"/>
              <w:rPr>
                <w:rFonts w:ascii="Arial" w:hAnsi="Arial" w:cs="Arial"/>
              </w:rPr>
            </w:pPr>
          </w:p>
        </w:tc>
      </w:tr>
      <w:tr w:rsidR="0031720A" w:rsidRPr="00722B77" w:rsidTr="008D2E62">
        <w:trPr>
          <w:gridAfter w:val="3"/>
          <w:wAfter w:w="763" w:type="dxa"/>
          <w:trHeight w:val="340"/>
        </w:trPr>
        <w:tc>
          <w:tcPr>
            <w:tcW w:w="9782" w:type="dxa"/>
            <w:gridSpan w:val="2"/>
          </w:tcPr>
          <w:tbl>
            <w:tblPr>
              <w:tblW w:w="0" w:type="auto"/>
              <w:tblCellMar>
                <w:left w:w="0" w:type="dxa"/>
                <w:right w:w="0" w:type="dxa"/>
              </w:tblCellMar>
              <w:tblLook w:val="0000" w:firstRow="0" w:lastRow="0" w:firstColumn="0" w:lastColumn="0" w:noHBand="0" w:noVBand="0"/>
            </w:tblPr>
            <w:tblGrid>
              <w:gridCol w:w="9782"/>
            </w:tblGrid>
            <w:tr w:rsidR="0031720A" w:rsidRPr="00722B77" w:rsidTr="008D2E62">
              <w:trPr>
                <w:trHeight w:val="260"/>
              </w:trPr>
              <w:tc>
                <w:tcPr>
                  <w:tcW w:w="9782" w:type="dxa"/>
                  <w:tcMar>
                    <w:top w:w="40" w:type="dxa"/>
                    <w:left w:w="40" w:type="dxa"/>
                    <w:bottom w:w="40" w:type="dxa"/>
                    <w:right w:w="40" w:type="dxa"/>
                  </w:tcMar>
                  <w:vAlign w:val="center"/>
                </w:tcPr>
                <w:p w:rsidR="0031720A" w:rsidRPr="00722B77" w:rsidRDefault="0031720A" w:rsidP="00F43724">
                  <w:pPr>
                    <w:jc w:val="both"/>
                    <w:rPr>
                      <w:rFonts w:ascii="Arial" w:hAnsi="Arial" w:cs="Arial"/>
                    </w:rPr>
                  </w:pPr>
                  <w:r w:rsidRPr="00722B77">
                    <w:rPr>
                      <w:rFonts w:ascii="Arial" w:eastAsia="Arial" w:hAnsi="Arial" w:cs="Arial"/>
                      <w:color w:val="000000"/>
                    </w:rPr>
                    <w:t>We the members of the HSCC, or equivalent committee [</w:t>
                  </w:r>
                  <w:r w:rsidR="00F43724">
                    <w:rPr>
                      <w:rFonts w:ascii="Arial" w:eastAsia="Arial" w:hAnsi="Arial" w:cs="Arial"/>
                      <w:color w:val="000000"/>
                    </w:rPr>
                    <w:t>Health Sector Committee</w:t>
                  </w:r>
                  <w:r w:rsidRPr="00722B77">
                    <w:rPr>
                      <w:rFonts w:ascii="Arial" w:eastAsia="Arial" w:hAnsi="Arial" w:cs="Arial"/>
                      <w:color w:val="000000"/>
                    </w:rPr>
                    <w:t xml:space="preserve">] met on </w:t>
                  </w:r>
                  <w:r w:rsidR="00802436">
                    <w:rPr>
                      <w:rFonts w:ascii="Arial" w:eastAsia="Arial" w:hAnsi="Arial" w:cs="Arial"/>
                      <w:color w:val="000000"/>
                    </w:rPr>
                    <w:t xml:space="preserve">September 10, 2013 </w:t>
                  </w:r>
                  <w:r w:rsidR="00EC60BA" w:rsidRPr="00722B77">
                    <w:rPr>
                      <w:rFonts w:ascii="Arial" w:eastAsia="Arial" w:hAnsi="Arial" w:cs="Arial"/>
                      <w:color w:val="000000"/>
                    </w:rPr>
                    <w:t>to review this reprogramming request</w:t>
                  </w:r>
                  <w:r w:rsidRPr="00722B77">
                    <w:rPr>
                      <w:rFonts w:ascii="Arial" w:eastAsia="Arial" w:hAnsi="Arial" w:cs="Arial"/>
                      <w:color w:val="000000"/>
                    </w:rPr>
                    <w:t xml:space="preserve">. At that meeting we endorsed this </w:t>
                  </w:r>
                  <w:r w:rsidR="00CB341C" w:rsidRPr="00722B77">
                    <w:rPr>
                      <w:rFonts w:ascii="Arial" w:eastAsia="Arial" w:hAnsi="Arial" w:cs="Arial"/>
                      <w:color w:val="000000"/>
                    </w:rPr>
                    <w:t>reprogramming request</w:t>
                  </w:r>
                  <w:r w:rsidRPr="00722B77">
                    <w:rPr>
                      <w:rFonts w:ascii="Arial" w:eastAsia="Arial" w:hAnsi="Arial" w:cs="Arial"/>
                      <w:color w:val="000000"/>
                    </w:rPr>
                    <w:t xml:space="preserve"> on the basis of the supporting documentation which is attached.</w:t>
                  </w:r>
                </w:p>
              </w:tc>
            </w:tr>
          </w:tbl>
          <w:p w:rsidR="0031720A" w:rsidRPr="00722B77" w:rsidRDefault="0031720A" w:rsidP="0031720A">
            <w:pPr>
              <w:jc w:val="both"/>
              <w:rPr>
                <w:rFonts w:ascii="Arial" w:hAnsi="Arial" w:cs="Arial"/>
              </w:rPr>
            </w:pPr>
          </w:p>
        </w:tc>
      </w:tr>
      <w:tr w:rsidR="0031720A" w:rsidRPr="00722B77" w:rsidTr="008D2E62">
        <w:trPr>
          <w:gridAfter w:val="2"/>
          <w:wAfter w:w="743" w:type="dxa"/>
          <w:trHeight w:val="180"/>
        </w:trPr>
        <w:tc>
          <w:tcPr>
            <w:tcW w:w="7514" w:type="dxa"/>
          </w:tcPr>
          <w:p w:rsidR="0031720A" w:rsidRPr="00722B77" w:rsidRDefault="0031720A" w:rsidP="0031720A">
            <w:pPr>
              <w:rPr>
                <w:rFonts w:ascii="Arial" w:hAnsi="Arial" w:cs="Arial"/>
              </w:rPr>
            </w:pPr>
          </w:p>
        </w:tc>
        <w:tc>
          <w:tcPr>
            <w:tcW w:w="2268" w:type="dxa"/>
          </w:tcPr>
          <w:p w:rsidR="0031720A" w:rsidRPr="00722B77" w:rsidRDefault="0031720A" w:rsidP="0031720A">
            <w:pPr>
              <w:jc w:val="both"/>
              <w:rPr>
                <w:rFonts w:ascii="Arial" w:hAnsi="Arial" w:cs="Arial"/>
              </w:rPr>
            </w:pPr>
          </w:p>
        </w:tc>
        <w:tc>
          <w:tcPr>
            <w:tcW w:w="20" w:type="dxa"/>
          </w:tcPr>
          <w:p w:rsidR="0031720A" w:rsidRPr="00722B77" w:rsidRDefault="0031720A" w:rsidP="0031720A">
            <w:pPr>
              <w:rPr>
                <w:rFonts w:ascii="Arial" w:hAnsi="Arial" w:cs="Arial"/>
              </w:rPr>
            </w:pPr>
          </w:p>
        </w:tc>
      </w:tr>
      <w:tr w:rsidR="0031720A" w:rsidRPr="00722B77" w:rsidTr="008D2E62">
        <w:trPr>
          <w:gridAfter w:val="3"/>
          <w:wAfter w:w="763" w:type="dxa"/>
          <w:trHeight w:val="340"/>
        </w:trPr>
        <w:tc>
          <w:tcPr>
            <w:tcW w:w="9782" w:type="dxa"/>
            <w:gridSpan w:val="2"/>
          </w:tcPr>
          <w:tbl>
            <w:tblPr>
              <w:tblW w:w="0" w:type="auto"/>
              <w:tblCellMar>
                <w:left w:w="0" w:type="dxa"/>
                <w:right w:w="0" w:type="dxa"/>
              </w:tblCellMar>
              <w:tblLook w:val="0000" w:firstRow="0" w:lastRow="0" w:firstColumn="0" w:lastColumn="0" w:noHBand="0" w:noVBand="0"/>
            </w:tblPr>
            <w:tblGrid>
              <w:gridCol w:w="9782"/>
            </w:tblGrid>
            <w:tr w:rsidR="0031720A" w:rsidRPr="00722B77" w:rsidTr="0031720A">
              <w:trPr>
                <w:trHeight w:val="260"/>
              </w:trPr>
              <w:tc>
                <w:tcPr>
                  <w:tcW w:w="10771" w:type="dxa"/>
                  <w:tcMar>
                    <w:top w:w="40" w:type="dxa"/>
                    <w:left w:w="40" w:type="dxa"/>
                    <w:bottom w:w="40" w:type="dxa"/>
                    <w:right w:w="40" w:type="dxa"/>
                  </w:tcMar>
                  <w:vAlign w:val="center"/>
                </w:tcPr>
                <w:p w:rsidR="008D2E62" w:rsidRPr="00722B77" w:rsidRDefault="0031720A" w:rsidP="008D2E62">
                  <w:pPr>
                    <w:jc w:val="both"/>
                    <w:rPr>
                      <w:rFonts w:ascii="Arial" w:eastAsia="Arial" w:hAnsi="Arial" w:cs="Arial"/>
                      <w:color w:val="000000"/>
                    </w:rPr>
                  </w:pPr>
                  <w:r w:rsidRPr="00722B77">
                    <w:rPr>
                      <w:rFonts w:ascii="Arial" w:eastAsia="Arial" w:hAnsi="Arial" w:cs="Arial"/>
                      <w:b/>
                      <w:color w:val="000000"/>
                    </w:rPr>
                    <w:t>[1]</w:t>
                  </w:r>
                  <w:r w:rsidRPr="00722B77">
                    <w:rPr>
                      <w:rFonts w:ascii="Arial" w:eastAsia="Arial" w:hAnsi="Arial" w:cs="Arial"/>
                      <w:color w:val="000000"/>
                    </w:rPr>
                    <w:t xml:space="preserve"> Health Sector Coordination Committee or equivalent committee which has the authority to endorse this </w:t>
                  </w:r>
                  <w:r w:rsidR="00E8143F" w:rsidRPr="00722B77">
                    <w:rPr>
                      <w:rFonts w:ascii="Arial" w:eastAsia="Arial" w:hAnsi="Arial" w:cs="Arial"/>
                      <w:color w:val="000000"/>
                    </w:rPr>
                    <w:t>reprogramming</w:t>
                  </w:r>
                  <w:r w:rsidRPr="00722B77">
                    <w:rPr>
                      <w:rFonts w:ascii="Arial" w:eastAsia="Arial" w:hAnsi="Arial" w:cs="Arial"/>
                      <w:color w:val="000000"/>
                    </w:rPr>
                    <w:t xml:space="preserve"> in the country in question.</w:t>
                  </w:r>
                  <w:r w:rsidR="008D2E62" w:rsidRPr="00722B77">
                    <w:rPr>
                      <w:rFonts w:ascii="Arial" w:eastAsia="Arial" w:hAnsi="Arial" w:cs="Arial"/>
                      <w:color w:val="000000"/>
                    </w:rPr>
                    <w:t xml:space="preserve"> This includes any committee/body responsible for the oversight of the country’s National Health Plan. Endorsement from the EPI coordinating committee (ICC) only is not sufficient. </w:t>
                  </w:r>
                </w:p>
                <w:p w:rsidR="0031720A" w:rsidRPr="00722B77" w:rsidRDefault="0031720A" w:rsidP="008D2E62">
                  <w:pPr>
                    <w:jc w:val="both"/>
                    <w:rPr>
                      <w:rFonts w:ascii="Arial" w:hAnsi="Arial" w:cs="Arial"/>
                    </w:rPr>
                  </w:pPr>
                </w:p>
                <w:p w:rsidR="00CB341C" w:rsidRPr="00722B77" w:rsidRDefault="00CB341C" w:rsidP="008D2E62">
                  <w:pPr>
                    <w:jc w:val="both"/>
                    <w:rPr>
                      <w:rFonts w:ascii="Arial" w:hAnsi="Arial" w:cs="Arial"/>
                    </w:rPr>
                  </w:pPr>
                </w:p>
              </w:tc>
            </w:tr>
          </w:tbl>
          <w:p w:rsidR="0031720A" w:rsidRPr="00722B77" w:rsidRDefault="0031720A" w:rsidP="008D2E62">
            <w:pPr>
              <w:jc w:val="both"/>
              <w:rPr>
                <w:rFonts w:ascii="Arial" w:eastAsia="Arial" w:hAnsi="Arial" w:cs="Arial"/>
              </w:rPr>
            </w:pPr>
            <w:r w:rsidRPr="00722B77">
              <w:rPr>
                <w:rFonts w:ascii="Arial" w:eastAsia="Arial" w:hAnsi="Arial" w:cs="Arial"/>
                <w:color w:val="000000"/>
              </w:rPr>
              <w:t>Name of the Committee in country</w:t>
            </w:r>
            <w:r w:rsidR="00802436">
              <w:rPr>
                <w:rFonts w:ascii="Arial" w:eastAsia="Arial" w:hAnsi="Arial" w:cs="Arial"/>
                <w:color w:val="000000"/>
              </w:rPr>
              <w:t xml:space="preserve">: </w:t>
            </w:r>
            <w:r w:rsidR="00802436" w:rsidRPr="00532E35">
              <w:rPr>
                <w:rFonts w:ascii="Arial" w:eastAsia="Arial" w:hAnsi="Arial" w:cs="Arial"/>
                <w:b/>
                <w:color w:val="000000"/>
              </w:rPr>
              <w:t>Health Sector Coordination Committee</w:t>
            </w:r>
            <w:r w:rsidR="00802436">
              <w:rPr>
                <w:rFonts w:ascii="Arial" w:eastAsia="Arial" w:hAnsi="Arial" w:cs="Arial"/>
                <w:color w:val="000000"/>
              </w:rPr>
              <w:t xml:space="preserve"> </w:t>
            </w:r>
            <w:r w:rsidR="00EC60BA" w:rsidRPr="00722B77">
              <w:rPr>
                <w:rFonts w:ascii="Arial" w:eastAsia="Arial" w:hAnsi="Arial" w:cs="Arial"/>
                <w:color w:val="000000"/>
              </w:rPr>
              <w:t xml:space="preserve"> </w:t>
            </w:r>
          </w:p>
          <w:p w:rsidR="00CB341C" w:rsidRPr="00722B77" w:rsidRDefault="00CB341C" w:rsidP="008D2E62">
            <w:pPr>
              <w:jc w:val="both"/>
              <w:rPr>
                <w:rFonts w:ascii="Arial" w:eastAsia="Arial" w:hAnsi="Arial" w:cs="Arial"/>
                <w:color w:val="000000"/>
              </w:rPr>
            </w:pPr>
          </w:p>
          <w:p w:rsidR="0031720A" w:rsidRPr="00722B77" w:rsidRDefault="0031720A" w:rsidP="008D2E62">
            <w:pPr>
              <w:jc w:val="both"/>
              <w:rPr>
                <w:rFonts w:ascii="Arial" w:eastAsia="Arial" w:hAnsi="Arial" w:cs="Arial"/>
                <w:color w:val="000000"/>
              </w:rPr>
            </w:pPr>
            <w:r w:rsidRPr="00722B77">
              <w:rPr>
                <w:rFonts w:ascii="Arial" w:eastAsia="Arial" w:hAnsi="Arial" w:cs="Arial"/>
                <w:color w:val="000000"/>
              </w:rPr>
              <w:t xml:space="preserve">The </w:t>
            </w:r>
            <w:r w:rsidRPr="00722B77">
              <w:rPr>
                <w:rFonts w:ascii="Arial" w:eastAsia="Arial" w:hAnsi="Arial" w:cs="Arial"/>
                <w:b/>
                <w:color w:val="000000"/>
              </w:rPr>
              <w:t>endorsed and signed</w:t>
            </w:r>
            <w:r w:rsidRPr="00722B77">
              <w:rPr>
                <w:rFonts w:ascii="Arial" w:eastAsia="Arial" w:hAnsi="Arial" w:cs="Arial"/>
                <w:color w:val="000000"/>
              </w:rPr>
              <w:t xml:space="preserve"> minutes of this meeting</w:t>
            </w:r>
            <w:r w:rsidR="00532E35">
              <w:rPr>
                <w:rFonts w:ascii="Arial" w:eastAsia="Arial" w:hAnsi="Arial" w:cs="Arial"/>
                <w:color w:val="000000"/>
              </w:rPr>
              <w:t xml:space="preserve"> that took place in Nairobi on </w:t>
            </w:r>
            <w:r w:rsidR="00F43724">
              <w:rPr>
                <w:rFonts w:ascii="Arial" w:eastAsia="Arial" w:hAnsi="Arial" w:cs="Arial"/>
                <w:color w:val="000000"/>
              </w:rPr>
              <w:t xml:space="preserve">September 10 </w:t>
            </w:r>
            <w:r w:rsidR="00532E35">
              <w:rPr>
                <w:rFonts w:ascii="Arial" w:eastAsia="Arial" w:hAnsi="Arial" w:cs="Arial"/>
                <w:color w:val="000000"/>
              </w:rPr>
              <w:t xml:space="preserve">and </w:t>
            </w:r>
            <w:r w:rsidR="00F43724">
              <w:rPr>
                <w:rFonts w:ascii="Arial" w:eastAsia="Arial" w:hAnsi="Arial" w:cs="Arial"/>
                <w:color w:val="000000"/>
              </w:rPr>
              <w:t>11</w:t>
            </w:r>
            <w:r w:rsidR="00532E35">
              <w:rPr>
                <w:rFonts w:ascii="Arial" w:eastAsia="Arial" w:hAnsi="Arial" w:cs="Arial"/>
                <w:color w:val="000000"/>
              </w:rPr>
              <w:t xml:space="preserve">, 2013, are attached. </w:t>
            </w:r>
            <w:r w:rsidR="00F43724">
              <w:rPr>
                <w:rFonts w:ascii="Arial" w:eastAsia="Arial" w:hAnsi="Arial" w:cs="Arial"/>
                <w:color w:val="000000"/>
              </w:rPr>
              <w:t xml:space="preserve"> </w:t>
            </w:r>
          </w:p>
          <w:p w:rsidR="00D17499" w:rsidRPr="00722B77" w:rsidRDefault="00D17499" w:rsidP="008D2E62">
            <w:pPr>
              <w:jc w:val="both"/>
              <w:rPr>
                <w:rFonts w:ascii="Arial" w:hAnsi="Arial" w:cs="Arial"/>
              </w:rPr>
            </w:pPr>
          </w:p>
        </w:tc>
      </w:tr>
      <w:tr w:rsidR="0031720A" w:rsidRPr="00722B77" w:rsidTr="008D2E62">
        <w:trPr>
          <w:trHeight w:val="340"/>
        </w:trPr>
        <w:tc>
          <w:tcPr>
            <w:tcW w:w="10545" w:type="dxa"/>
            <w:gridSpan w:val="5"/>
          </w:tcPr>
          <w:tbl>
            <w:tblPr>
              <w:tblpPr w:leftFromText="141" w:rightFromText="141" w:vertAnchor="text" w:horzAnchor="margin" w:tblpY="-239"/>
              <w:tblOverlap w:val="never"/>
              <w:tblW w:w="9300" w:type="dxa"/>
              <w:tblCellMar>
                <w:left w:w="70" w:type="dxa"/>
                <w:right w:w="70" w:type="dxa"/>
              </w:tblCellMar>
              <w:tblLook w:val="04A0" w:firstRow="1" w:lastRow="0" w:firstColumn="1" w:lastColumn="0" w:noHBand="0" w:noVBand="1"/>
            </w:tblPr>
            <w:tblGrid>
              <w:gridCol w:w="2764"/>
              <w:gridCol w:w="2784"/>
              <w:gridCol w:w="1876"/>
              <w:gridCol w:w="1876"/>
            </w:tblGrid>
            <w:tr w:rsidR="0031720A" w:rsidRPr="00722B77" w:rsidTr="00982B9C">
              <w:trPr>
                <w:trHeight w:val="332"/>
              </w:trPr>
              <w:tc>
                <w:tcPr>
                  <w:tcW w:w="2764" w:type="dxa"/>
                  <w:tcBorders>
                    <w:top w:val="single" w:sz="8" w:space="0" w:color="000000"/>
                    <w:left w:val="single" w:sz="8" w:space="0" w:color="000000"/>
                    <w:bottom w:val="single" w:sz="8" w:space="0" w:color="000000"/>
                    <w:right w:val="single" w:sz="8" w:space="0" w:color="000000"/>
                  </w:tcBorders>
                  <w:shd w:val="clear" w:color="auto" w:fill="99CCCC"/>
                  <w:vAlign w:val="center"/>
                  <w:hideMark/>
                </w:tcPr>
                <w:p w:rsidR="0031720A" w:rsidRPr="00722B77" w:rsidRDefault="0031720A" w:rsidP="008D2E62">
                  <w:pPr>
                    <w:jc w:val="center"/>
                    <w:rPr>
                      <w:rFonts w:ascii="Arial" w:hAnsi="Arial" w:cs="Arial"/>
                      <w:b/>
                      <w:bCs/>
                      <w:color w:val="92D050"/>
                      <w:lang w:val="es-ES" w:eastAsia="es-ES"/>
                    </w:rPr>
                  </w:pPr>
                  <w:r w:rsidRPr="00722B77">
                    <w:rPr>
                      <w:rFonts w:ascii="Arial" w:hAnsi="Arial" w:cs="Arial"/>
                      <w:b/>
                      <w:bCs/>
                      <w:color w:val="000000"/>
                      <w:lang w:eastAsia="es-ES"/>
                    </w:rPr>
                    <w:t>Name/Title</w:t>
                  </w:r>
                </w:p>
              </w:tc>
              <w:tc>
                <w:tcPr>
                  <w:tcW w:w="2784" w:type="dxa"/>
                  <w:tcBorders>
                    <w:top w:val="single" w:sz="8" w:space="0" w:color="000000"/>
                    <w:left w:val="nil"/>
                    <w:bottom w:val="single" w:sz="8" w:space="0" w:color="000000"/>
                    <w:right w:val="single" w:sz="8" w:space="0" w:color="000000"/>
                  </w:tcBorders>
                  <w:shd w:val="clear" w:color="auto" w:fill="99CCCC"/>
                  <w:vAlign w:val="center"/>
                  <w:hideMark/>
                </w:tcPr>
                <w:p w:rsidR="0031720A" w:rsidRPr="00722B77" w:rsidRDefault="0031720A" w:rsidP="008D2E62">
                  <w:pPr>
                    <w:jc w:val="center"/>
                    <w:rPr>
                      <w:rFonts w:ascii="Arial" w:hAnsi="Arial" w:cs="Arial"/>
                      <w:b/>
                      <w:bCs/>
                      <w:color w:val="000000"/>
                      <w:lang w:val="es-ES" w:eastAsia="es-ES"/>
                    </w:rPr>
                  </w:pPr>
                  <w:r w:rsidRPr="00722B77">
                    <w:rPr>
                      <w:rFonts w:ascii="Arial" w:hAnsi="Arial" w:cs="Arial"/>
                      <w:b/>
                      <w:bCs/>
                      <w:color w:val="000000"/>
                      <w:lang w:eastAsia="es-ES"/>
                    </w:rPr>
                    <w:t>Agency/Organisation</w:t>
                  </w:r>
                </w:p>
              </w:tc>
              <w:tc>
                <w:tcPr>
                  <w:tcW w:w="1876" w:type="dxa"/>
                  <w:tcBorders>
                    <w:top w:val="single" w:sz="8" w:space="0" w:color="000000"/>
                    <w:left w:val="nil"/>
                    <w:bottom w:val="single" w:sz="8" w:space="0" w:color="000000"/>
                    <w:right w:val="single" w:sz="8" w:space="0" w:color="000000"/>
                  </w:tcBorders>
                  <w:shd w:val="clear" w:color="auto" w:fill="99CCCC"/>
                  <w:vAlign w:val="center"/>
                  <w:hideMark/>
                </w:tcPr>
                <w:p w:rsidR="0031720A" w:rsidRPr="00722B77" w:rsidRDefault="0031720A" w:rsidP="008D2E62">
                  <w:pPr>
                    <w:jc w:val="center"/>
                    <w:rPr>
                      <w:rFonts w:ascii="Arial" w:hAnsi="Arial" w:cs="Arial"/>
                      <w:b/>
                      <w:bCs/>
                      <w:color w:val="000000"/>
                      <w:lang w:val="es-ES" w:eastAsia="es-ES"/>
                    </w:rPr>
                  </w:pPr>
                  <w:r w:rsidRPr="00722B77">
                    <w:rPr>
                      <w:rFonts w:ascii="Arial" w:hAnsi="Arial" w:cs="Arial"/>
                      <w:b/>
                      <w:bCs/>
                      <w:color w:val="000000"/>
                      <w:lang w:eastAsia="es-ES"/>
                    </w:rPr>
                    <w:t>Signature</w:t>
                  </w:r>
                </w:p>
              </w:tc>
              <w:tc>
                <w:tcPr>
                  <w:tcW w:w="1876" w:type="dxa"/>
                  <w:tcBorders>
                    <w:top w:val="single" w:sz="8" w:space="0" w:color="000000"/>
                    <w:left w:val="nil"/>
                    <w:bottom w:val="single" w:sz="8" w:space="0" w:color="000000"/>
                    <w:right w:val="single" w:sz="8" w:space="0" w:color="000000"/>
                  </w:tcBorders>
                  <w:shd w:val="clear" w:color="auto" w:fill="99CCCC"/>
                  <w:vAlign w:val="center"/>
                  <w:hideMark/>
                </w:tcPr>
                <w:p w:rsidR="0031720A" w:rsidRPr="00722B77" w:rsidRDefault="0031720A" w:rsidP="008D2E62">
                  <w:pPr>
                    <w:jc w:val="center"/>
                    <w:rPr>
                      <w:rFonts w:ascii="Arial" w:hAnsi="Arial" w:cs="Arial"/>
                      <w:b/>
                      <w:bCs/>
                      <w:color w:val="000000"/>
                      <w:lang w:val="es-ES" w:eastAsia="es-ES"/>
                    </w:rPr>
                  </w:pPr>
                  <w:r w:rsidRPr="00722B77">
                    <w:rPr>
                      <w:rFonts w:ascii="Arial" w:hAnsi="Arial" w:cs="Arial"/>
                      <w:b/>
                      <w:bCs/>
                      <w:color w:val="000000"/>
                      <w:lang w:eastAsia="es-ES"/>
                    </w:rPr>
                    <w:t>Date</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r w:rsidR="00195298">
                    <w:rPr>
                      <w:rFonts w:ascii="Arial" w:hAnsi="Arial" w:cs="Arial"/>
                      <w:color w:val="000000"/>
                      <w:lang w:eastAsia="es-ES"/>
                    </w:rPr>
                    <w:t>Minutes of the Meeting</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14F63" w:rsidRDefault="0031720A" w:rsidP="00F93EEB">
                  <w:pPr>
                    <w:rPr>
                      <w:rFonts w:ascii="Arial" w:hAnsi="Arial" w:cs="Arial"/>
                      <w:color w:val="000000"/>
                      <w:lang w:val="en-US" w:eastAsia="es-ES"/>
                    </w:rPr>
                  </w:pPr>
                  <w:r w:rsidRPr="00722B77">
                    <w:rPr>
                      <w:rFonts w:ascii="Arial" w:hAnsi="Arial" w:cs="Arial"/>
                      <w:color w:val="000000"/>
                      <w:lang w:eastAsia="es-ES"/>
                    </w:rPr>
                    <w:t> </w:t>
                  </w:r>
                  <w:r w:rsidR="00F93EEB">
                    <w:rPr>
                      <w:rFonts w:ascii="Arial" w:hAnsi="Arial" w:cs="Arial"/>
                      <w:color w:val="000000"/>
                      <w:lang w:eastAsia="es-ES"/>
                    </w:rPr>
                    <w:t xml:space="preserve">Marina, Madeo, Health Sector Coordinator, </w:t>
                  </w:r>
                  <w:r w:rsidR="00195298">
                    <w:rPr>
                      <w:rFonts w:ascii="Arial" w:hAnsi="Arial" w:cs="Arial"/>
                      <w:color w:val="000000"/>
                      <w:lang w:eastAsia="es-ES"/>
                    </w:rPr>
                    <w:t>H</w:t>
                  </w:r>
                  <w:r w:rsidR="00F93EEB">
                    <w:rPr>
                      <w:rFonts w:ascii="Arial" w:hAnsi="Arial" w:cs="Arial"/>
                      <w:color w:val="000000"/>
                      <w:lang w:eastAsia="es-ES"/>
                    </w:rPr>
                    <w:t xml:space="preserve">ealth </w:t>
                  </w:r>
                  <w:r w:rsidR="00195298">
                    <w:rPr>
                      <w:rFonts w:ascii="Arial" w:hAnsi="Arial" w:cs="Arial"/>
                      <w:color w:val="000000"/>
                      <w:lang w:eastAsia="es-ES"/>
                    </w:rPr>
                    <w:t>S</w:t>
                  </w:r>
                  <w:r w:rsidR="00F93EEB">
                    <w:rPr>
                      <w:rFonts w:ascii="Arial" w:hAnsi="Arial" w:cs="Arial"/>
                      <w:color w:val="000000"/>
                      <w:lang w:eastAsia="es-ES"/>
                    </w:rPr>
                    <w:t xml:space="preserve">ector Coordination Committee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14F63" w:rsidRDefault="0031720A" w:rsidP="008D2E62">
                  <w:pPr>
                    <w:rPr>
                      <w:rFonts w:ascii="Arial" w:hAnsi="Arial" w:cs="Arial"/>
                      <w:color w:val="000000"/>
                      <w:lang w:val="en-U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r w:rsidR="00195298">
                    <w:rPr>
                      <w:rFonts w:ascii="Arial" w:hAnsi="Arial" w:cs="Arial"/>
                      <w:color w:val="000000"/>
                      <w:lang w:eastAsia="es-ES"/>
                    </w:rPr>
                    <w:t>September 10</w:t>
                  </w:r>
                  <w:r w:rsidR="00F43724">
                    <w:rPr>
                      <w:rFonts w:ascii="Arial" w:hAnsi="Arial" w:cs="Arial"/>
                      <w:color w:val="000000"/>
                      <w:lang w:eastAsia="es-ES"/>
                    </w:rPr>
                    <w:t xml:space="preserve"> / 11</w:t>
                  </w:r>
                  <w:r w:rsidR="00195298">
                    <w:rPr>
                      <w:rFonts w:ascii="Arial" w:hAnsi="Arial" w:cs="Arial"/>
                      <w:color w:val="000000"/>
                      <w:lang w:eastAsia="es-ES"/>
                    </w:rPr>
                    <w:t>, 2013</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val="fr-CH"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val="fr-CH"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val="fr-CH"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r w:rsidR="0031720A" w:rsidRPr="00722B77" w:rsidTr="0031720A">
              <w:trPr>
                <w:trHeight w:val="332"/>
              </w:trPr>
              <w:tc>
                <w:tcPr>
                  <w:tcW w:w="2764" w:type="dxa"/>
                  <w:tcBorders>
                    <w:top w:val="nil"/>
                    <w:left w:val="single" w:sz="8" w:space="0" w:color="000000"/>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2784"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c>
                <w:tcPr>
                  <w:tcW w:w="1876" w:type="dxa"/>
                  <w:tcBorders>
                    <w:top w:val="nil"/>
                    <w:left w:val="nil"/>
                    <w:bottom w:val="single" w:sz="8" w:space="0" w:color="000000"/>
                    <w:right w:val="single" w:sz="8" w:space="0" w:color="000000"/>
                  </w:tcBorders>
                  <w:shd w:val="clear" w:color="auto" w:fill="auto"/>
                  <w:vAlign w:val="center"/>
                  <w:hideMark/>
                </w:tcPr>
                <w:p w:rsidR="0031720A" w:rsidRPr="00722B77" w:rsidRDefault="0031720A" w:rsidP="008D2E62">
                  <w:pPr>
                    <w:rPr>
                      <w:rFonts w:ascii="Arial" w:hAnsi="Arial" w:cs="Arial"/>
                      <w:color w:val="000000"/>
                      <w:lang w:val="es-ES" w:eastAsia="es-ES"/>
                    </w:rPr>
                  </w:pPr>
                  <w:r w:rsidRPr="00722B77">
                    <w:rPr>
                      <w:rFonts w:ascii="Arial" w:hAnsi="Arial" w:cs="Arial"/>
                      <w:color w:val="000000"/>
                      <w:lang w:eastAsia="es-ES"/>
                    </w:rPr>
                    <w:t> </w:t>
                  </w:r>
                </w:p>
              </w:tc>
            </w:tr>
          </w:tbl>
          <w:p w:rsidR="0031720A" w:rsidRPr="00722B77" w:rsidRDefault="0031720A" w:rsidP="008D2E62">
            <w:pPr>
              <w:rPr>
                <w:rFonts w:ascii="Arial" w:hAnsi="Arial" w:cs="Arial"/>
              </w:rPr>
            </w:pPr>
          </w:p>
        </w:tc>
      </w:tr>
      <w:tr w:rsidR="0031720A" w:rsidRPr="00722B77" w:rsidTr="008D2E62">
        <w:trPr>
          <w:trHeight w:val="772"/>
        </w:trPr>
        <w:tc>
          <w:tcPr>
            <w:tcW w:w="7514" w:type="dxa"/>
          </w:tcPr>
          <w:p w:rsidR="00CB341C" w:rsidRPr="00722B77" w:rsidRDefault="00CB341C" w:rsidP="008D2E62">
            <w:pPr>
              <w:rPr>
                <w:rFonts w:ascii="Arial" w:hAnsi="Arial" w:cs="Arial"/>
              </w:rPr>
            </w:pPr>
          </w:p>
          <w:p w:rsidR="00CB341C" w:rsidRPr="00722B77" w:rsidRDefault="00CB341C" w:rsidP="008D2E62">
            <w:pPr>
              <w:pStyle w:val="EmptyLayoutCell"/>
              <w:rPr>
                <w:rFonts w:ascii="Arial" w:hAnsi="Arial" w:cs="Arial"/>
                <w:sz w:val="20"/>
              </w:rPr>
            </w:pPr>
            <w:r w:rsidRPr="00722B77">
              <w:rPr>
                <w:rFonts w:ascii="Arial" w:hAnsi="Arial" w:cs="Arial"/>
                <w:sz w:val="20"/>
              </w:rPr>
              <w:t>Please tick the relevant box to indicate whether the signatories above include representation from a broader CSO platform</w:t>
            </w:r>
            <w:r w:rsidRPr="00BD38FE">
              <w:rPr>
                <w:rFonts w:ascii="Arial" w:hAnsi="Arial" w:cs="Arial"/>
                <w:sz w:val="20"/>
                <w:u w:val="single"/>
              </w:rPr>
              <w:t xml:space="preserve">:                  </w:t>
            </w:r>
            <w:r w:rsidRPr="00BD38FE">
              <w:rPr>
                <w:rFonts w:ascii="Arial" w:hAnsi="Arial" w:cs="Arial"/>
                <w:b/>
                <w:sz w:val="20"/>
                <w:u w:val="single"/>
              </w:rPr>
              <w:t>Yes</w:t>
            </w:r>
            <w:r w:rsidRPr="00BD38FE">
              <w:rPr>
                <w:rFonts w:ascii="Arial" w:hAnsi="Arial" w:cs="Arial"/>
                <w:sz w:val="20"/>
                <w:u w:val="single"/>
              </w:rPr>
              <w:t xml:space="preserve"> </w:t>
            </w:r>
            <w:r w:rsidRPr="00BD38FE">
              <w:rPr>
                <w:rFonts w:ascii="Arial" w:hAnsi="Arial" w:cs="Arial"/>
                <w:sz w:val="20"/>
                <w:u w:val="single"/>
              </w:rPr>
              <w:sym w:font="Wingdings" w:char="F0A8"/>
            </w:r>
            <w:r w:rsidRPr="00722B77">
              <w:rPr>
                <w:rFonts w:ascii="Arial" w:hAnsi="Arial" w:cs="Arial"/>
                <w:sz w:val="20"/>
              </w:rPr>
              <w:t xml:space="preserve">                       No </w:t>
            </w:r>
            <w:r w:rsidRPr="00722B77">
              <w:rPr>
                <w:rFonts w:ascii="Arial" w:hAnsi="Arial" w:cs="Arial"/>
                <w:sz w:val="20"/>
              </w:rPr>
              <w:sym w:font="Wingdings" w:char="F0A8"/>
            </w:r>
          </w:p>
        </w:tc>
        <w:tc>
          <w:tcPr>
            <w:tcW w:w="2580" w:type="dxa"/>
            <w:gridSpan w:val="3"/>
          </w:tcPr>
          <w:p w:rsidR="008D2E62" w:rsidRPr="00722B77" w:rsidRDefault="008D2E62" w:rsidP="008D2E62">
            <w:pPr>
              <w:rPr>
                <w:rFonts w:ascii="Arial" w:hAnsi="Arial" w:cs="Arial"/>
              </w:rPr>
            </w:pPr>
          </w:p>
          <w:p w:rsidR="0031720A" w:rsidRPr="00722B77" w:rsidRDefault="0031720A" w:rsidP="008D2E62">
            <w:pPr>
              <w:ind w:left="1756"/>
              <w:rPr>
                <w:rFonts w:ascii="Arial" w:hAnsi="Arial" w:cs="Arial"/>
              </w:rPr>
            </w:pPr>
          </w:p>
        </w:tc>
        <w:tc>
          <w:tcPr>
            <w:tcW w:w="451" w:type="dxa"/>
          </w:tcPr>
          <w:p w:rsidR="0031720A" w:rsidRPr="00722B77" w:rsidRDefault="0031720A" w:rsidP="008D2E62">
            <w:pPr>
              <w:rPr>
                <w:rFonts w:ascii="Arial" w:hAnsi="Arial" w:cs="Arial"/>
              </w:rPr>
            </w:pPr>
          </w:p>
        </w:tc>
      </w:tr>
      <w:tr w:rsidR="0031720A" w:rsidRPr="00722B77" w:rsidTr="008D2E62">
        <w:tc>
          <w:tcPr>
            <w:tcW w:w="10545" w:type="dxa"/>
            <w:gridSpan w:val="5"/>
          </w:tcPr>
          <w:p w:rsidR="0031720A" w:rsidRPr="00722B77" w:rsidRDefault="0031720A" w:rsidP="008D2E62">
            <w:pPr>
              <w:ind w:left="-142"/>
              <w:rPr>
                <w:rFonts w:ascii="Arial" w:hAnsi="Arial" w:cs="Arial"/>
              </w:rPr>
            </w:pPr>
          </w:p>
        </w:tc>
      </w:tr>
    </w:tbl>
    <w:p w:rsidR="0031720A" w:rsidRPr="00722B77" w:rsidRDefault="00CB341C" w:rsidP="008D2E62">
      <w:pPr>
        <w:pBdr>
          <w:top w:val="single" w:sz="4" w:space="1" w:color="006666"/>
        </w:pBdr>
        <w:ind w:left="-284"/>
        <w:rPr>
          <w:rFonts w:ascii="Arial" w:hAnsi="Arial" w:cs="Arial"/>
        </w:rPr>
      </w:pPr>
      <w:r w:rsidRPr="00722B77">
        <w:rPr>
          <w:rFonts w:ascii="Arial" w:hAnsi="Arial" w:cs="Arial"/>
        </w:rPr>
        <w:t xml:space="preserve">Individual members of the </w:t>
      </w:r>
      <w:r w:rsidR="0031720A" w:rsidRPr="00722B77">
        <w:rPr>
          <w:rFonts w:ascii="Arial" w:hAnsi="Arial" w:cs="Arial"/>
        </w:rPr>
        <w:t xml:space="preserve">HSCC may wish to send informal comments to: </w:t>
      </w:r>
      <w:hyperlink r:id="rId14" w:history="1">
        <w:r w:rsidR="00EC60BA" w:rsidRPr="00722B77">
          <w:rPr>
            <w:rStyle w:val="Hyperlink"/>
            <w:rFonts w:ascii="Arial" w:hAnsi="Arial" w:cs="Arial"/>
          </w:rPr>
          <w:t>gavihss@gavialliance.org</w:t>
        </w:r>
      </w:hyperlink>
    </w:p>
    <w:p w:rsidR="0031720A" w:rsidRPr="00722B77" w:rsidRDefault="0031720A" w:rsidP="008D2E62">
      <w:pPr>
        <w:ind w:left="-284"/>
        <w:rPr>
          <w:rFonts w:ascii="Arial" w:hAnsi="Arial" w:cs="Arial"/>
        </w:rPr>
      </w:pPr>
      <w:r w:rsidRPr="00722B77">
        <w:rPr>
          <w:rFonts w:ascii="Arial" w:hAnsi="Arial" w:cs="Arial"/>
        </w:rPr>
        <w:t>All comments will be treated confidentially</w:t>
      </w:r>
      <w:r w:rsidR="008D2E62" w:rsidRPr="00722B77">
        <w:rPr>
          <w:rFonts w:ascii="Arial" w:hAnsi="Arial" w:cs="Arial"/>
        </w:rPr>
        <w:t>.</w:t>
      </w:r>
    </w:p>
    <w:p w:rsidR="0031720A" w:rsidRPr="00722B77" w:rsidRDefault="0031720A" w:rsidP="0031720A">
      <w:pPr>
        <w:ind w:left="-284"/>
        <w:rPr>
          <w:rFonts w:ascii="Arial" w:hAnsi="Arial" w:cs="Arial"/>
          <w:color w:val="1F497D"/>
        </w:rPr>
        <w:sectPr w:rsidR="0031720A" w:rsidRPr="00722B77" w:rsidSect="00D17499">
          <w:pgSz w:w="11906" w:h="16838"/>
          <w:pgMar w:top="1440" w:right="1440" w:bottom="1440" w:left="1440" w:header="708" w:footer="708" w:gutter="0"/>
          <w:cols w:space="708"/>
          <w:docGrid w:linePitch="360"/>
        </w:sectPr>
      </w:pPr>
    </w:p>
    <w:p w:rsidR="00D17499" w:rsidRPr="00722B77" w:rsidRDefault="00D17499" w:rsidP="00B32AB7">
      <w:pPr>
        <w:pStyle w:val="Heading1"/>
        <w:rPr>
          <w:rFonts w:ascii="Arial" w:hAnsi="Arial" w:cs="Arial"/>
          <w:sz w:val="20"/>
          <w:szCs w:val="20"/>
        </w:rPr>
      </w:pPr>
      <w:bookmarkStart w:id="28" w:name="_Toc364094954"/>
      <w:r w:rsidRPr="00722B77">
        <w:rPr>
          <w:rFonts w:ascii="Arial" w:hAnsi="Arial" w:cs="Arial"/>
          <w:sz w:val="20"/>
          <w:szCs w:val="20"/>
        </w:rPr>
        <w:lastRenderedPageBreak/>
        <w:t>Minister of Health SIGNATURE PAGE</w:t>
      </w:r>
      <w:bookmarkEnd w:id="28"/>
    </w:p>
    <w:p w:rsidR="00D17499" w:rsidRPr="00722B77" w:rsidRDefault="00D17499" w:rsidP="00D17499">
      <w:pPr>
        <w:ind w:left="-284"/>
        <w:jc w:val="center"/>
        <w:rPr>
          <w:rFonts w:ascii="Arial" w:hAnsi="Arial" w:cs="Arial"/>
          <w:b/>
        </w:rPr>
      </w:pPr>
      <w:r w:rsidRPr="00722B77">
        <w:rPr>
          <w:rFonts w:ascii="Arial" w:hAnsi="Arial" w:cs="Arial"/>
          <w:b/>
        </w:rPr>
        <w:t>For submission with GAVI HS</w:t>
      </w:r>
      <w:r w:rsidR="008E63E1" w:rsidRPr="00722B77">
        <w:rPr>
          <w:rFonts w:ascii="Arial" w:hAnsi="Arial" w:cs="Arial"/>
          <w:b/>
        </w:rPr>
        <w:t>S</w:t>
      </w:r>
      <w:r w:rsidRPr="00722B77">
        <w:rPr>
          <w:rFonts w:ascii="Arial" w:hAnsi="Arial" w:cs="Arial"/>
          <w:b/>
        </w:rPr>
        <w:t xml:space="preserve"> </w:t>
      </w:r>
      <w:r w:rsidR="00EC60BA" w:rsidRPr="00722B77">
        <w:rPr>
          <w:rFonts w:ascii="Arial" w:hAnsi="Arial" w:cs="Arial"/>
          <w:b/>
        </w:rPr>
        <w:t>Reprogramming Request</w:t>
      </w:r>
    </w:p>
    <w:p w:rsidR="00D17499" w:rsidRPr="00722B77" w:rsidRDefault="00D17499" w:rsidP="00D17499">
      <w:pPr>
        <w:ind w:left="-284"/>
        <w:jc w:val="center"/>
        <w:rPr>
          <w:rFonts w:ascii="Arial" w:hAnsi="Arial" w:cs="Arial"/>
          <w:b/>
          <w:color w:val="1F497D"/>
        </w:rPr>
      </w:pPr>
    </w:p>
    <w:tbl>
      <w:tblPr>
        <w:tblpPr w:leftFromText="141" w:rightFromText="141" w:vertAnchor="text" w:horzAnchor="margin" w:tblpXSpec="center" w:tblpY="82"/>
        <w:tblOverlap w:val="never"/>
        <w:tblW w:w="9284" w:type="dxa"/>
        <w:tblCellMar>
          <w:left w:w="70" w:type="dxa"/>
          <w:right w:w="70" w:type="dxa"/>
        </w:tblCellMar>
        <w:tblLook w:val="04A0" w:firstRow="1" w:lastRow="0" w:firstColumn="1" w:lastColumn="0" w:noHBand="0" w:noVBand="1"/>
      </w:tblPr>
      <w:tblGrid>
        <w:gridCol w:w="9284"/>
      </w:tblGrid>
      <w:tr w:rsidR="00771DE8" w:rsidRPr="00722B77" w:rsidTr="00771DE8">
        <w:trPr>
          <w:trHeight w:val="332"/>
        </w:trPr>
        <w:tc>
          <w:tcPr>
            <w:tcW w:w="9284" w:type="dxa"/>
            <w:tcBorders>
              <w:top w:val="single" w:sz="8" w:space="0" w:color="000000"/>
              <w:left w:val="single" w:sz="8" w:space="0" w:color="000000"/>
              <w:bottom w:val="single" w:sz="8" w:space="0" w:color="000000"/>
              <w:right w:val="single" w:sz="8" w:space="0" w:color="000000"/>
            </w:tcBorders>
            <w:shd w:val="clear" w:color="auto" w:fill="99CCCC"/>
            <w:vAlign w:val="bottom"/>
            <w:hideMark/>
          </w:tcPr>
          <w:p w:rsidR="00771DE8" w:rsidRPr="00722B77" w:rsidRDefault="00771DE8" w:rsidP="00771DE8">
            <w:pPr>
              <w:rPr>
                <w:rFonts w:ascii="Arial" w:hAnsi="Arial" w:cs="Arial"/>
                <w:b/>
              </w:rPr>
            </w:pPr>
          </w:p>
          <w:p w:rsidR="00771DE8" w:rsidRPr="00722B77" w:rsidRDefault="00771DE8" w:rsidP="00771DE8">
            <w:pPr>
              <w:rPr>
                <w:rFonts w:ascii="Arial" w:hAnsi="Arial" w:cs="Arial"/>
                <w:b/>
              </w:rPr>
            </w:pPr>
            <w:r w:rsidRPr="00722B77">
              <w:rPr>
                <w:rFonts w:ascii="Arial" w:hAnsi="Arial" w:cs="Arial"/>
                <w:b/>
              </w:rPr>
              <w:t>Minister of Health signature</w:t>
            </w:r>
          </w:p>
          <w:p w:rsidR="00771DE8" w:rsidRPr="00722B77" w:rsidRDefault="00771DE8" w:rsidP="00771DE8">
            <w:pPr>
              <w:rPr>
                <w:rFonts w:ascii="Arial" w:hAnsi="Arial" w:cs="Arial"/>
                <w:b/>
                <w:bCs/>
                <w:color w:val="000000"/>
                <w:lang w:val="es-ES" w:eastAsia="es-ES"/>
              </w:rPr>
            </w:pPr>
          </w:p>
        </w:tc>
      </w:tr>
      <w:tr w:rsidR="00771DE8" w:rsidRPr="00722B77" w:rsidTr="00771DE8">
        <w:trPr>
          <w:trHeight w:val="332"/>
        </w:trPr>
        <w:tc>
          <w:tcPr>
            <w:tcW w:w="928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771DE8" w:rsidRPr="00722B77" w:rsidRDefault="00771DE8" w:rsidP="00771DE8">
            <w:pPr>
              <w:spacing w:before="120"/>
              <w:jc w:val="both"/>
              <w:rPr>
                <w:rFonts w:ascii="Arial" w:hAnsi="Arial" w:cs="Arial"/>
                <w:kern w:val="28"/>
              </w:rPr>
            </w:pPr>
            <w:r w:rsidRPr="00722B77">
              <w:rPr>
                <w:rFonts w:ascii="Arial" w:hAnsi="Arial" w:cs="Arial"/>
                <w:kern w:val="28"/>
              </w:rPr>
              <w:t>Please note that this document will not be reviewed or approved by GAVI without the signature of the Minister of Health or their delegated authority.</w:t>
            </w:r>
          </w:p>
          <w:p w:rsidR="00771DE8" w:rsidRPr="00722B77" w:rsidRDefault="00771DE8" w:rsidP="00771DE8">
            <w:pPr>
              <w:spacing w:before="120"/>
              <w:jc w:val="both"/>
              <w:rPr>
                <w:rFonts w:ascii="Arial" w:hAnsi="Arial" w:cs="Arial"/>
                <w:kern w:val="28"/>
              </w:rPr>
            </w:pPr>
          </w:p>
          <w:p w:rsidR="00195298" w:rsidRDefault="00771DE8" w:rsidP="00195298">
            <w:pPr>
              <w:spacing w:before="120"/>
              <w:rPr>
                <w:rFonts w:ascii="Arial" w:hAnsi="Arial" w:cs="Arial"/>
              </w:rPr>
            </w:pPr>
            <w:r w:rsidRPr="00722B77">
              <w:rPr>
                <w:rFonts w:ascii="Arial" w:hAnsi="Arial" w:cs="Arial"/>
                <w:kern w:val="28"/>
              </w:rPr>
              <w:t>Minister of Health</w:t>
            </w:r>
            <w:r w:rsidR="00802436" w:rsidRPr="00195298">
              <w:rPr>
                <w:rFonts w:ascii="Arial" w:hAnsi="Arial" w:cs="Arial"/>
                <w:kern w:val="28"/>
              </w:rPr>
              <w:t>:</w:t>
            </w:r>
            <w:r w:rsidRPr="00195298">
              <w:rPr>
                <w:rFonts w:ascii="Arial" w:hAnsi="Arial" w:cs="Arial"/>
                <w:kern w:val="28"/>
              </w:rPr>
              <w:t xml:space="preserve">      </w:t>
            </w:r>
            <w:r w:rsidR="00195298" w:rsidRPr="00195298">
              <w:rPr>
                <w:rFonts w:ascii="Arial" w:hAnsi="Arial" w:cs="Arial"/>
              </w:rPr>
              <w:t xml:space="preserve"> </w:t>
            </w:r>
          </w:p>
          <w:p w:rsidR="00771DE8" w:rsidRPr="00722B77" w:rsidRDefault="00195298" w:rsidP="00195298">
            <w:pPr>
              <w:spacing w:before="120"/>
              <w:rPr>
                <w:rFonts w:ascii="Arial" w:hAnsi="Arial" w:cs="Arial"/>
                <w:kern w:val="28"/>
              </w:rPr>
            </w:pPr>
            <w:r w:rsidRPr="00BD38FE">
              <w:rPr>
                <w:rFonts w:ascii="Arial" w:hAnsi="Arial" w:cs="Arial"/>
                <w:b/>
              </w:rPr>
              <w:t xml:space="preserve">H.E. Dr </w:t>
            </w:r>
            <w:proofErr w:type="spellStart"/>
            <w:r w:rsidRPr="00BD38FE">
              <w:rPr>
                <w:rFonts w:ascii="Arial" w:hAnsi="Arial" w:cs="Arial"/>
                <w:b/>
              </w:rPr>
              <w:t>Maryan</w:t>
            </w:r>
            <w:proofErr w:type="spellEnd"/>
            <w:r w:rsidRPr="00BD38FE">
              <w:rPr>
                <w:rFonts w:ascii="Arial" w:hAnsi="Arial" w:cs="Arial"/>
                <w:b/>
              </w:rPr>
              <w:t xml:space="preserve"> </w:t>
            </w:r>
            <w:proofErr w:type="spellStart"/>
            <w:r w:rsidRPr="00BD38FE">
              <w:rPr>
                <w:rFonts w:ascii="Arial" w:hAnsi="Arial" w:cs="Arial"/>
                <w:b/>
              </w:rPr>
              <w:t>Qasim</w:t>
            </w:r>
            <w:proofErr w:type="spellEnd"/>
            <w:r>
              <w:rPr>
                <w:rFonts w:ascii="Arial" w:hAnsi="Arial" w:cs="Arial"/>
              </w:rPr>
              <w:t xml:space="preserve">. </w:t>
            </w:r>
            <w:r w:rsidRPr="00195298">
              <w:rPr>
                <w:rFonts w:ascii="Arial" w:hAnsi="Arial" w:cs="Arial"/>
                <w:b/>
                <w:bCs/>
              </w:rPr>
              <w:t>Minister for Human Development &amp; Public Services</w:t>
            </w:r>
            <w:r w:rsidRPr="00195298">
              <w:rPr>
                <w:rFonts w:ascii="Arial" w:hAnsi="Arial" w:cs="Arial"/>
              </w:rPr>
              <w:br/>
              <w:t>Federal Government of Somalia</w:t>
            </w:r>
            <w:r w:rsidRPr="00195298">
              <w:rPr>
                <w:rFonts w:ascii="Arial" w:hAnsi="Arial" w:cs="Arial"/>
              </w:rPr>
              <w:br/>
            </w:r>
            <w:r w:rsidR="00771DE8" w:rsidRPr="00722B77">
              <w:rPr>
                <w:rFonts w:ascii="Arial" w:hAnsi="Arial" w:cs="Arial"/>
                <w:kern w:val="28"/>
              </w:rPr>
              <w:t xml:space="preserve">                                                          </w:t>
            </w:r>
          </w:p>
          <w:p w:rsidR="00771DE8" w:rsidRPr="00722B77" w:rsidRDefault="00771DE8" w:rsidP="00771DE8">
            <w:pPr>
              <w:spacing w:before="120"/>
              <w:jc w:val="both"/>
              <w:rPr>
                <w:rFonts w:ascii="Arial" w:hAnsi="Arial" w:cs="Arial"/>
                <w:kern w:val="28"/>
              </w:rPr>
            </w:pPr>
            <w:r w:rsidRPr="00722B77">
              <w:rPr>
                <w:rFonts w:ascii="Arial" w:hAnsi="Arial" w:cs="Arial"/>
                <w:kern w:val="28"/>
              </w:rPr>
              <w:t xml:space="preserve">Signature:                                                                           </w:t>
            </w:r>
          </w:p>
          <w:p w:rsidR="00771DE8" w:rsidRPr="00722B77" w:rsidRDefault="00771DE8" w:rsidP="00771DE8">
            <w:pPr>
              <w:jc w:val="center"/>
              <w:rPr>
                <w:rFonts w:ascii="Arial" w:hAnsi="Arial" w:cs="Arial"/>
                <w:kern w:val="28"/>
              </w:rPr>
            </w:pPr>
          </w:p>
          <w:p w:rsidR="00771DE8" w:rsidRPr="00722B77" w:rsidRDefault="00771DE8" w:rsidP="00771DE8">
            <w:pPr>
              <w:rPr>
                <w:rFonts w:ascii="Arial" w:hAnsi="Arial" w:cs="Arial"/>
                <w:kern w:val="28"/>
              </w:rPr>
            </w:pPr>
          </w:p>
          <w:p w:rsidR="00771DE8" w:rsidRPr="00722B77" w:rsidRDefault="00771DE8" w:rsidP="00771DE8">
            <w:pPr>
              <w:rPr>
                <w:rFonts w:ascii="Arial" w:hAnsi="Arial" w:cs="Arial"/>
                <w:kern w:val="28"/>
              </w:rPr>
            </w:pPr>
            <w:r w:rsidRPr="00722B77">
              <w:rPr>
                <w:rFonts w:ascii="Arial" w:hAnsi="Arial" w:cs="Arial"/>
                <w:kern w:val="28"/>
              </w:rPr>
              <w:t xml:space="preserve">Date:  </w:t>
            </w:r>
            <w:r w:rsidR="00DA45AE">
              <w:rPr>
                <w:rFonts w:ascii="Arial" w:hAnsi="Arial" w:cs="Arial"/>
                <w:kern w:val="28"/>
              </w:rPr>
              <w:t>September 14, 2013</w:t>
            </w:r>
            <w:r w:rsidRPr="00722B77">
              <w:rPr>
                <w:rFonts w:ascii="Arial" w:hAnsi="Arial" w:cs="Arial"/>
                <w:kern w:val="28"/>
              </w:rPr>
              <w:t xml:space="preserve">  </w:t>
            </w:r>
          </w:p>
          <w:p w:rsidR="00771DE8" w:rsidRPr="00722B77" w:rsidRDefault="00771DE8" w:rsidP="00771DE8">
            <w:pPr>
              <w:rPr>
                <w:rFonts w:ascii="Arial" w:hAnsi="Arial" w:cs="Arial"/>
                <w:kern w:val="28"/>
              </w:rPr>
            </w:pPr>
          </w:p>
          <w:p w:rsidR="00771DE8" w:rsidRPr="00722B77" w:rsidRDefault="00771DE8" w:rsidP="00771DE8">
            <w:pPr>
              <w:rPr>
                <w:rFonts w:ascii="Arial" w:hAnsi="Arial" w:cs="Arial"/>
                <w:b/>
              </w:rPr>
            </w:pPr>
            <w:r w:rsidRPr="00722B77">
              <w:rPr>
                <w:rFonts w:ascii="Arial" w:hAnsi="Arial" w:cs="Arial"/>
                <w:kern w:val="28"/>
              </w:rPr>
              <w:t xml:space="preserve">                                                                               </w:t>
            </w:r>
          </w:p>
        </w:tc>
      </w:tr>
    </w:tbl>
    <w:p w:rsidR="00D17499" w:rsidRPr="00722B77" w:rsidRDefault="00D17499" w:rsidP="00D17499">
      <w:pPr>
        <w:ind w:left="-284"/>
        <w:jc w:val="center"/>
        <w:rPr>
          <w:rFonts w:ascii="Arial" w:hAnsi="Arial" w:cs="Arial"/>
          <w:b/>
          <w:color w:val="1F497D"/>
        </w:rPr>
      </w:pPr>
    </w:p>
    <w:p w:rsidR="00D17499" w:rsidRPr="00722B77" w:rsidRDefault="00D17499" w:rsidP="0031720A">
      <w:pPr>
        <w:ind w:left="-284"/>
        <w:rPr>
          <w:rFonts w:ascii="Arial" w:hAnsi="Arial" w:cs="Arial"/>
          <w:color w:val="1F497D"/>
        </w:rPr>
      </w:pPr>
    </w:p>
    <w:p w:rsidR="00D17499" w:rsidRPr="00722B77" w:rsidRDefault="00D17499" w:rsidP="0031720A">
      <w:pPr>
        <w:ind w:left="-284"/>
        <w:rPr>
          <w:rFonts w:ascii="Arial" w:hAnsi="Arial" w:cs="Arial"/>
          <w:color w:val="1F497D"/>
        </w:rPr>
      </w:pPr>
    </w:p>
    <w:p w:rsidR="00D17499" w:rsidRPr="00722B77" w:rsidRDefault="00D17499" w:rsidP="00D17499">
      <w:pPr>
        <w:rPr>
          <w:rFonts w:ascii="Arial" w:hAnsi="Arial" w:cs="Arial"/>
          <w:color w:val="1F497D"/>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pPr>
    </w:p>
    <w:p w:rsidR="00771DE8" w:rsidRPr="00722B77" w:rsidRDefault="00771DE8" w:rsidP="00771DE8">
      <w:pPr>
        <w:rPr>
          <w:rFonts w:ascii="Arial" w:hAnsi="Arial" w:cs="Arial"/>
        </w:rPr>
        <w:sectPr w:rsidR="00771DE8" w:rsidRPr="00722B77" w:rsidSect="0046185F">
          <w:pgSz w:w="11906" w:h="16838"/>
          <w:pgMar w:top="1440" w:right="566" w:bottom="1440" w:left="567" w:header="708" w:footer="708" w:gutter="0"/>
          <w:cols w:space="708"/>
          <w:docGrid w:linePitch="360"/>
        </w:sectPr>
      </w:pPr>
      <w:r w:rsidRPr="00722B77">
        <w:rPr>
          <w:rFonts w:ascii="Arial" w:hAnsi="Arial" w:cs="Arial"/>
        </w:rPr>
        <w:br w:type="page"/>
      </w:r>
    </w:p>
    <w:p w:rsidR="00EC60BA" w:rsidRPr="00722B77" w:rsidRDefault="00EC60BA" w:rsidP="00B32AB7">
      <w:pPr>
        <w:pStyle w:val="Heading1"/>
        <w:rPr>
          <w:rFonts w:ascii="Arial" w:hAnsi="Arial" w:cs="Arial"/>
          <w:color w:val="1F497D"/>
          <w:sz w:val="20"/>
          <w:szCs w:val="20"/>
        </w:rPr>
      </w:pPr>
      <w:bookmarkStart w:id="29" w:name="_Toc364094955"/>
      <w:r w:rsidRPr="00722B77">
        <w:rPr>
          <w:rFonts w:ascii="Arial" w:hAnsi="Arial" w:cs="Arial"/>
          <w:sz w:val="20"/>
          <w:szCs w:val="20"/>
        </w:rPr>
        <w:lastRenderedPageBreak/>
        <w:t xml:space="preserve">Annex 1: GAVI HSS </w:t>
      </w:r>
      <w:r w:rsidR="0046185F" w:rsidRPr="00722B77">
        <w:rPr>
          <w:rFonts w:ascii="Arial" w:hAnsi="Arial" w:cs="Arial"/>
          <w:sz w:val="20"/>
          <w:szCs w:val="20"/>
        </w:rPr>
        <w:t xml:space="preserve">Grant </w:t>
      </w:r>
      <w:proofErr w:type="spellStart"/>
      <w:r w:rsidRPr="00722B77">
        <w:rPr>
          <w:rFonts w:ascii="Arial" w:hAnsi="Arial" w:cs="Arial"/>
          <w:sz w:val="20"/>
          <w:szCs w:val="20"/>
        </w:rPr>
        <w:t>Categori</w:t>
      </w:r>
      <w:r w:rsidR="0046185F" w:rsidRPr="00722B77">
        <w:rPr>
          <w:rFonts w:ascii="Arial" w:hAnsi="Arial" w:cs="Arial"/>
          <w:sz w:val="20"/>
          <w:szCs w:val="20"/>
        </w:rPr>
        <w:t>sation</w:t>
      </w:r>
      <w:bookmarkEnd w:id="29"/>
      <w:proofErr w:type="spellEnd"/>
    </w:p>
    <w:p w:rsidR="0046185F" w:rsidRPr="00722B77" w:rsidRDefault="0046185F" w:rsidP="0046185F">
      <w:pPr>
        <w:jc w:val="both"/>
        <w:rPr>
          <w:rFonts w:ascii="Arial" w:hAnsi="Arial" w:cs="Arial"/>
        </w:rPr>
      </w:pPr>
      <w:r w:rsidRPr="00722B77">
        <w:rPr>
          <w:rFonts w:ascii="Arial" w:hAnsi="Arial" w:cs="Arial"/>
        </w:rPr>
        <w:t xml:space="preserve">This table is not intended to be prescriptive. Countries are encouraged to identify activities to be included in their </w:t>
      </w:r>
      <w:r w:rsidR="00AA2B23">
        <w:rPr>
          <w:rFonts w:ascii="Arial" w:hAnsi="Arial" w:cs="Arial"/>
        </w:rPr>
        <w:t>reprogramming request</w:t>
      </w:r>
      <w:r w:rsidR="00AA2B23" w:rsidRPr="00722B77">
        <w:rPr>
          <w:rFonts w:ascii="Arial" w:hAnsi="Arial" w:cs="Arial"/>
        </w:rPr>
        <w:t xml:space="preserve"> </w:t>
      </w:r>
      <w:r w:rsidRPr="00722B77">
        <w:rPr>
          <w:rFonts w:ascii="Arial" w:hAnsi="Arial" w:cs="Arial"/>
        </w:rPr>
        <w:t xml:space="preserve">based on the bottleneck analysis.  Activities should link with a measurable outcome. This table is intended purely as a means of classifying activities into GAVI’s grant categories. </w:t>
      </w:r>
    </w:p>
    <w:p w:rsidR="00AB257A" w:rsidRPr="00722B77" w:rsidRDefault="00AB257A" w:rsidP="0046185F">
      <w:pPr>
        <w:jc w:val="both"/>
        <w:rPr>
          <w:rFonts w:ascii="Arial" w:hAnsi="Arial" w:cs="Arial"/>
        </w:rPr>
      </w:pPr>
    </w:p>
    <w:p w:rsidR="0046185F" w:rsidRPr="00722B77" w:rsidRDefault="0046185F" w:rsidP="0046185F">
      <w:pPr>
        <w:jc w:val="both"/>
        <w:rPr>
          <w:rFonts w:ascii="Arial" w:hAnsi="Arial" w:cs="Arial"/>
        </w:rPr>
      </w:pPr>
      <w:r w:rsidRPr="00722B77">
        <w:rPr>
          <w:rFonts w:ascii="Arial" w:hAnsi="Arial" w:cs="Arial"/>
        </w:rPr>
        <w:t xml:space="preserve">The grant categories below are based on the WHO’s six health system building blocks and are to help classify the HSS support sought from GAVI. Improving equity in immunisation coverage (including geographic, socio-economic and gender equity) is a cross-cutting issue and may be classified by the most relevant grant category.  </w:t>
      </w:r>
    </w:p>
    <w:p w:rsidR="00AB257A" w:rsidRPr="00722B77" w:rsidRDefault="00AB257A" w:rsidP="0046185F">
      <w:pPr>
        <w:jc w:val="both"/>
        <w:rPr>
          <w:rFonts w:ascii="Arial" w:hAnsi="Arial" w:cs="Arial"/>
        </w:rPr>
      </w:pPr>
    </w:p>
    <w:tbl>
      <w:tblPr>
        <w:tblW w:w="5000" w:type="pct"/>
        <w:tblLook w:val="04A0" w:firstRow="1" w:lastRow="0" w:firstColumn="1" w:lastColumn="0" w:noHBand="0" w:noVBand="1"/>
      </w:tblPr>
      <w:tblGrid>
        <w:gridCol w:w="3435"/>
        <w:gridCol w:w="7553"/>
      </w:tblGrid>
      <w:tr w:rsidR="00AB257A" w:rsidRPr="00722B77" w:rsidTr="00AB257A">
        <w:trPr>
          <w:trHeight w:val="280"/>
        </w:trPr>
        <w:tc>
          <w:tcPr>
            <w:tcW w:w="1563" w:type="pct"/>
            <w:tcBorders>
              <w:top w:val="single" w:sz="4" w:space="0" w:color="auto"/>
              <w:left w:val="single" w:sz="4" w:space="0" w:color="auto"/>
              <w:bottom w:val="single" w:sz="4" w:space="0" w:color="auto"/>
              <w:right w:val="single" w:sz="4" w:space="0" w:color="auto"/>
            </w:tcBorders>
            <w:shd w:val="clear" w:color="auto" w:fill="99CCCC"/>
            <w:noWrap/>
            <w:hideMark/>
          </w:tcPr>
          <w:p w:rsidR="00AB257A" w:rsidRPr="00722B77" w:rsidRDefault="00AB257A" w:rsidP="0059246A">
            <w:pPr>
              <w:rPr>
                <w:rFonts w:ascii="Arial" w:hAnsi="Arial" w:cs="Arial"/>
                <w:b/>
                <w:bCs/>
              </w:rPr>
            </w:pPr>
            <w:r w:rsidRPr="00722B77">
              <w:rPr>
                <w:rFonts w:ascii="Arial" w:hAnsi="Arial" w:cs="Arial"/>
              </w:rPr>
              <w:t xml:space="preserve">    </w:t>
            </w:r>
            <w:r w:rsidRPr="00722B77">
              <w:rPr>
                <w:rFonts w:ascii="Arial" w:hAnsi="Arial" w:cs="Arial"/>
                <w:b/>
                <w:bCs/>
              </w:rPr>
              <w:t>Grant Category</w:t>
            </w:r>
          </w:p>
        </w:tc>
        <w:tc>
          <w:tcPr>
            <w:tcW w:w="3437" w:type="pct"/>
            <w:tcBorders>
              <w:top w:val="single" w:sz="4" w:space="0" w:color="auto"/>
              <w:left w:val="single" w:sz="4" w:space="0" w:color="auto"/>
              <w:bottom w:val="single" w:sz="4" w:space="0" w:color="auto"/>
              <w:right w:val="single" w:sz="4" w:space="0" w:color="auto"/>
            </w:tcBorders>
            <w:shd w:val="clear" w:color="auto" w:fill="99CCCC"/>
            <w:noWrap/>
            <w:hideMark/>
          </w:tcPr>
          <w:p w:rsidR="00AB257A" w:rsidRPr="00722B77" w:rsidRDefault="00AB257A" w:rsidP="0059246A">
            <w:pPr>
              <w:rPr>
                <w:rFonts w:ascii="Arial" w:hAnsi="Arial" w:cs="Arial"/>
                <w:b/>
                <w:bCs/>
              </w:rPr>
            </w:pPr>
            <w:r w:rsidRPr="00722B77">
              <w:rPr>
                <w:rFonts w:ascii="Arial" w:hAnsi="Arial" w:cs="Arial"/>
                <w:b/>
                <w:bCs/>
              </w:rPr>
              <w:t>Grant Sub-Category</w:t>
            </w:r>
          </w:p>
        </w:tc>
      </w:tr>
      <w:tr w:rsidR="00AB257A" w:rsidRPr="00722B77" w:rsidTr="0059246A">
        <w:trPr>
          <w:trHeight w:val="253"/>
        </w:trPr>
        <w:tc>
          <w:tcPr>
            <w:tcW w:w="1563" w:type="pct"/>
            <w:vMerge w:val="restart"/>
            <w:tcBorders>
              <w:top w:val="single" w:sz="4" w:space="0" w:color="auto"/>
              <w:left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1. Scale-up and improve accessibility and quality of </w:t>
            </w:r>
            <w:r w:rsidRPr="00722B77">
              <w:rPr>
                <w:rFonts w:ascii="Arial" w:hAnsi="Arial" w:cs="Arial"/>
                <w:b/>
                <w:bCs/>
                <w:color w:val="000000"/>
              </w:rPr>
              <w:t>service delivery</w:t>
            </w:r>
            <w:r w:rsidRPr="00722B77">
              <w:rPr>
                <w:rFonts w:ascii="Arial" w:hAnsi="Arial" w:cs="Arial"/>
                <w:color w:val="000000"/>
              </w:rPr>
              <w:t xml:space="preserve"> (including community level services </w:t>
            </w:r>
            <w:r w:rsidRPr="00722B77">
              <w:rPr>
                <w:rFonts w:ascii="Arial" w:eastAsia="Calibri" w:hAnsi="Arial" w:cs="Arial"/>
              </w:rPr>
              <w:t>and implementation support: outreach, access, mobilisation, operational research).</w:t>
            </w: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1.1. Capital Investment in infrastructure including upgrading &amp; renovations</w:t>
            </w:r>
          </w:p>
        </w:tc>
      </w:tr>
      <w:tr w:rsidR="00AB257A" w:rsidRPr="00722B77" w:rsidTr="0059246A">
        <w:trPr>
          <w:trHeight w:val="253"/>
        </w:trPr>
        <w:tc>
          <w:tcPr>
            <w:tcW w:w="1563" w:type="pct"/>
            <w:vMerge/>
            <w:tcBorders>
              <w:top w:val="single" w:sz="4" w:space="0" w:color="auto"/>
              <w:left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1.2. Improving service organisation &amp; facility management</w:t>
            </w:r>
          </w:p>
        </w:tc>
      </w:tr>
      <w:tr w:rsidR="00AB257A" w:rsidRPr="00722B77" w:rsidTr="0059246A">
        <w:trPr>
          <w:trHeight w:val="253"/>
        </w:trPr>
        <w:tc>
          <w:tcPr>
            <w:tcW w:w="1563" w:type="pct"/>
            <w:vMerge/>
            <w:tcBorders>
              <w:top w:val="single" w:sz="4" w:space="0" w:color="auto"/>
              <w:left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1.3. Improving quality of care</w:t>
            </w:r>
          </w:p>
        </w:tc>
      </w:tr>
      <w:tr w:rsidR="00AB257A" w:rsidRPr="00722B77" w:rsidTr="0059246A">
        <w:trPr>
          <w:trHeight w:val="260"/>
        </w:trPr>
        <w:tc>
          <w:tcPr>
            <w:tcW w:w="1563" w:type="pct"/>
            <w:vMerge/>
            <w:tcBorders>
              <w:left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1.4. Demand generation activities (includes Information, Education and Communication)</w:t>
            </w:r>
          </w:p>
        </w:tc>
      </w:tr>
      <w:tr w:rsidR="00AB257A" w:rsidRPr="00722B77" w:rsidTr="0059246A">
        <w:trPr>
          <w:trHeight w:hRule="exact" w:val="288"/>
        </w:trPr>
        <w:tc>
          <w:tcPr>
            <w:tcW w:w="1563" w:type="pct"/>
            <w:vMerge/>
            <w:tcBorders>
              <w:left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1.5. Cold chain facilities</w:t>
            </w:r>
          </w:p>
        </w:tc>
      </w:tr>
      <w:tr w:rsidR="00AB257A" w:rsidRPr="00722B77" w:rsidTr="0059246A">
        <w:trPr>
          <w:trHeight w:val="230"/>
        </w:trPr>
        <w:tc>
          <w:tcPr>
            <w:tcW w:w="1563" w:type="pct"/>
            <w:vMerge/>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1.6. Cold chain equipment (investment/procurement)</w:t>
            </w:r>
          </w:p>
        </w:tc>
      </w:tr>
      <w:tr w:rsidR="00AB257A" w:rsidRPr="00722B77" w:rsidTr="0059246A">
        <w:trPr>
          <w:trHeight w:val="180"/>
        </w:trPr>
        <w:tc>
          <w:tcPr>
            <w:tcW w:w="1563" w:type="pct"/>
            <w:vMerge/>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1.7. Transportation (includes vehicle procurement)</w:t>
            </w:r>
          </w:p>
        </w:tc>
      </w:tr>
      <w:tr w:rsidR="00AB257A" w:rsidRPr="00722B77" w:rsidTr="0059246A">
        <w:trPr>
          <w:trHeight w:val="180"/>
        </w:trPr>
        <w:tc>
          <w:tcPr>
            <w:tcW w:w="1563" w:type="pct"/>
            <w:vMerge/>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1.8. Waste Management</w:t>
            </w:r>
          </w:p>
        </w:tc>
      </w:tr>
      <w:tr w:rsidR="00AB257A" w:rsidRPr="00722B77" w:rsidTr="0059246A">
        <w:trPr>
          <w:trHeight w:val="180"/>
        </w:trPr>
        <w:tc>
          <w:tcPr>
            <w:tcW w:w="1563" w:type="pct"/>
            <w:vMerge/>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1.9. Other equipment</w:t>
            </w:r>
          </w:p>
        </w:tc>
      </w:tr>
      <w:tr w:rsidR="00AB257A" w:rsidRPr="00722B77" w:rsidTr="0059246A">
        <w:trPr>
          <w:trHeight w:val="180"/>
        </w:trPr>
        <w:tc>
          <w:tcPr>
            <w:tcW w:w="1563" w:type="pct"/>
            <w:vMerge/>
            <w:tcBorders>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eastAsia="Calibri" w:hAnsi="Arial" w:cs="Arial"/>
              </w:rPr>
              <w:t>1.10. Maintenance and operating costs (recurring costs)</w:t>
            </w:r>
          </w:p>
        </w:tc>
      </w:tr>
      <w:tr w:rsidR="00AB257A" w:rsidRPr="00722B77" w:rsidTr="0059246A">
        <w:trPr>
          <w:trHeight w:val="260"/>
        </w:trPr>
        <w:tc>
          <w:tcPr>
            <w:tcW w:w="15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2. Produce, distribute and retain skilled health and community </w:t>
            </w:r>
            <w:r w:rsidRPr="00722B77">
              <w:rPr>
                <w:rFonts w:ascii="Arial" w:hAnsi="Arial" w:cs="Arial"/>
                <w:b/>
                <w:bCs/>
                <w:color w:val="000000"/>
              </w:rPr>
              <w:t>workforce and human resources</w:t>
            </w: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2.1. Providing or improving pre/in-service training and supervision (health professionals)</w:t>
            </w:r>
          </w:p>
        </w:tc>
      </w:tr>
      <w:tr w:rsidR="00AB257A" w:rsidRPr="00722B77" w:rsidTr="0059246A">
        <w:trPr>
          <w:trHeight w:val="260"/>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2.2. Scaling-up trained workforce (health professionals)</w:t>
            </w:r>
          </w:p>
        </w:tc>
      </w:tr>
      <w:tr w:rsidR="00AB257A" w:rsidRPr="00722B77" w:rsidTr="0059246A">
        <w:trPr>
          <w:trHeight w:val="88"/>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2.3. Supporting workforce retention (health professionals)</w:t>
            </w:r>
          </w:p>
        </w:tc>
      </w:tr>
      <w:tr w:rsidR="00AB257A" w:rsidRPr="00722B77" w:rsidTr="0059246A">
        <w:trPr>
          <w:trHeight w:val="86"/>
        </w:trPr>
        <w:tc>
          <w:tcPr>
            <w:tcW w:w="1563" w:type="pct"/>
            <w:vMerge/>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2.4. Scaling-up volunteer/community health workers</w:t>
            </w:r>
          </w:p>
        </w:tc>
      </w:tr>
      <w:tr w:rsidR="00AB257A" w:rsidRPr="00722B77" w:rsidTr="0059246A">
        <w:trPr>
          <w:trHeight w:val="130"/>
        </w:trPr>
        <w:tc>
          <w:tcPr>
            <w:tcW w:w="1563" w:type="pct"/>
            <w:vMerge/>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2.5. Supporting volunteer/community health worker retention</w:t>
            </w:r>
          </w:p>
        </w:tc>
      </w:tr>
      <w:tr w:rsidR="00AB257A" w:rsidRPr="00722B77" w:rsidTr="0059246A">
        <w:trPr>
          <w:trHeight w:val="130"/>
        </w:trPr>
        <w:tc>
          <w:tcPr>
            <w:tcW w:w="1563" w:type="pct"/>
            <w:vMerge/>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2.6. Volunteer/community health worker training and supervision</w:t>
            </w:r>
          </w:p>
        </w:tc>
      </w:tr>
      <w:tr w:rsidR="00AB257A" w:rsidRPr="00722B77" w:rsidTr="0059246A">
        <w:trPr>
          <w:trHeight w:val="260"/>
        </w:trPr>
        <w:tc>
          <w:tcPr>
            <w:tcW w:w="15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3. Strengthen </w:t>
            </w:r>
            <w:r w:rsidRPr="00722B77">
              <w:rPr>
                <w:rFonts w:ascii="Arial" w:hAnsi="Arial" w:cs="Arial"/>
                <w:b/>
                <w:bCs/>
                <w:color w:val="000000"/>
              </w:rPr>
              <w:t xml:space="preserve">procurement &amp; supply chain management system </w:t>
            </w:r>
            <w:r w:rsidRPr="00722B77">
              <w:rPr>
                <w:rFonts w:ascii="Arial" w:hAnsi="Arial" w:cs="Arial"/>
                <w:bCs/>
                <w:color w:val="000000"/>
              </w:rPr>
              <w:t>(including access to essential medicines and commodities management)</w:t>
            </w: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3.1. Scaling-up or upgrading procurement and supply management (PSM) infrastructure</w:t>
            </w:r>
          </w:p>
        </w:tc>
      </w:tr>
      <w:tr w:rsidR="00AB257A" w:rsidRPr="00722B77" w:rsidTr="0059246A">
        <w:trPr>
          <w:trHeight w:val="323"/>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3.2. Improving </w:t>
            </w:r>
            <w:proofErr w:type="spellStart"/>
            <w:r w:rsidRPr="00722B77">
              <w:rPr>
                <w:rFonts w:ascii="Arial" w:hAnsi="Arial" w:cs="Arial"/>
                <w:color w:val="000000"/>
              </w:rPr>
              <w:t>operationalisation</w:t>
            </w:r>
            <w:proofErr w:type="spellEnd"/>
            <w:r w:rsidRPr="00722B77">
              <w:rPr>
                <w:rFonts w:ascii="Arial" w:hAnsi="Arial" w:cs="Arial"/>
                <w:color w:val="000000"/>
              </w:rPr>
              <w:t xml:space="preserve"> of PSM system (and strengthen linkages with other health services such as maternal, neonatal and child health (MNCH) and integrated management of childhood illness (IMCI))</w:t>
            </w:r>
          </w:p>
        </w:tc>
      </w:tr>
      <w:tr w:rsidR="00AB257A" w:rsidRPr="00722B77" w:rsidTr="0059246A">
        <w:trPr>
          <w:trHeight w:val="267"/>
        </w:trPr>
        <w:tc>
          <w:tcPr>
            <w:tcW w:w="1563" w:type="pct"/>
            <w:vMerge/>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3.3. Commodities, other than drugs and vaccines (GAVI HSS funds cannot be used to procure drugs or vaccines)</w:t>
            </w:r>
          </w:p>
        </w:tc>
      </w:tr>
      <w:tr w:rsidR="00AB257A" w:rsidRPr="00722B77" w:rsidTr="0059246A">
        <w:trPr>
          <w:trHeight w:val="520"/>
        </w:trPr>
        <w:tc>
          <w:tcPr>
            <w:tcW w:w="1563" w:type="pct"/>
            <w:vMerge w:val="restart"/>
            <w:tcBorders>
              <w:top w:val="single" w:sz="4" w:space="0" w:color="auto"/>
              <w:left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4. Strengthen facility reporting and health </w:t>
            </w:r>
            <w:r w:rsidRPr="00722B77">
              <w:rPr>
                <w:rFonts w:ascii="Arial" w:hAnsi="Arial" w:cs="Arial"/>
                <w:b/>
                <w:color w:val="000000"/>
              </w:rPr>
              <w:t>information systems</w:t>
            </w: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4.1. Scaling-up or improving routine HMIS and M&amp;E including electronic capture of data</w:t>
            </w:r>
          </w:p>
        </w:tc>
      </w:tr>
      <w:tr w:rsidR="00AB257A" w:rsidRPr="00722B77" w:rsidTr="0059246A">
        <w:trPr>
          <w:trHeight w:val="260"/>
        </w:trPr>
        <w:tc>
          <w:tcPr>
            <w:tcW w:w="1563" w:type="pct"/>
            <w:vMerge/>
            <w:tcBorders>
              <w:left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4.2. Scaling-up or improving analytical and research capacity, including the strategic use of data and information for programme management</w:t>
            </w:r>
          </w:p>
        </w:tc>
      </w:tr>
      <w:tr w:rsidR="00AB257A" w:rsidRPr="00722B77" w:rsidTr="0059246A">
        <w:trPr>
          <w:trHeight w:val="260"/>
        </w:trPr>
        <w:tc>
          <w:tcPr>
            <w:tcW w:w="1563" w:type="pct"/>
            <w:vMerge/>
            <w:tcBorders>
              <w:left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4.3. Scaling-up or improving  vaccine preventable disease surveillance systems</w:t>
            </w:r>
          </w:p>
        </w:tc>
      </w:tr>
      <w:tr w:rsidR="00AB257A" w:rsidRPr="00722B77" w:rsidTr="0059246A">
        <w:trPr>
          <w:trHeight w:val="130"/>
        </w:trPr>
        <w:tc>
          <w:tcPr>
            <w:tcW w:w="1563" w:type="pct"/>
            <w:vMerge/>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4.4. Strengthening logistics management information systems (LMIS)</w:t>
            </w:r>
          </w:p>
        </w:tc>
      </w:tr>
      <w:tr w:rsidR="00AB257A" w:rsidRPr="00722B77" w:rsidTr="0059246A">
        <w:trPr>
          <w:trHeight w:val="130"/>
        </w:trPr>
        <w:tc>
          <w:tcPr>
            <w:tcW w:w="1563" w:type="pct"/>
            <w:vMerge/>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4.5. Strengthening and improving data quality through assessments, training, and use of tools. This can include conducting regular health facility assessments to assess and monitor service availability and readiness to provide services, including immunisation.</w:t>
            </w:r>
          </w:p>
        </w:tc>
      </w:tr>
      <w:tr w:rsidR="00AB257A" w:rsidRPr="00722B77" w:rsidTr="0059246A">
        <w:trPr>
          <w:trHeight w:val="130"/>
        </w:trPr>
        <w:tc>
          <w:tcPr>
            <w:tcW w:w="1563" w:type="pct"/>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4.6. Conducting and institutionalising a systematic approach to monitoring routine data quality, including regular and periodic assessments of data quality.</w:t>
            </w:r>
          </w:p>
        </w:tc>
      </w:tr>
      <w:tr w:rsidR="00AB257A" w:rsidRPr="00722B77" w:rsidTr="0059246A">
        <w:trPr>
          <w:trHeight w:val="130"/>
        </w:trPr>
        <w:tc>
          <w:tcPr>
            <w:tcW w:w="1563" w:type="pct"/>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4.7. Adverse events following immunisation (AEFI) monitoring</w:t>
            </w:r>
          </w:p>
        </w:tc>
      </w:tr>
      <w:tr w:rsidR="00AB257A" w:rsidRPr="00722B77" w:rsidTr="0059246A">
        <w:trPr>
          <w:trHeight w:val="130"/>
        </w:trPr>
        <w:tc>
          <w:tcPr>
            <w:tcW w:w="1563" w:type="pct"/>
            <w:tcBorders>
              <w:left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4.8. Household surveys to assess immunisation coverage and factors associated with non-immunisation</w:t>
            </w:r>
          </w:p>
        </w:tc>
      </w:tr>
      <w:tr w:rsidR="00AB257A" w:rsidRPr="00722B77" w:rsidTr="0059246A">
        <w:trPr>
          <w:trHeight w:val="260"/>
        </w:trPr>
        <w:tc>
          <w:tcPr>
            <w:tcW w:w="15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5. Empower </w:t>
            </w:r>
            <w:r w:rsidRPr="00722B77">
              <w:rPr>
                <w:rFonts w:ascii="Arial" w:hAnsi="Arial" w:cs="Arial"/>
                <w:b/>
                <w:bCs/>
                <w:color w:val="000000"/>
              </w:rPr>
              <w:t>community and other local actors</w:t>
            </w: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5.1. Enhancing enabling environment and advocacy</w:t>
            </w:r>
          </w:p>
        </w:tc>
      </w:tr>
      <w:tr w:rsidR="00AB257A" w:rsidRPr="00722B77" w:rsidTr="0059246A">
        <w:trPr>
          <w:trHeight w:val="471"/>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5.2. Strengthening and scaling-up resources and capacity of community groups and networks</w:t>
            </w:r>
          </w:p>
        </w:tc>
      </w:tr>
      <w:tr w:rsidR="00AB257A" w:rsidRPr="00722B77" w:rsidTr="0059246A">
        <w:trPr>
          <w:trHeight w:val="260"/>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5.3. Facilitating community mobilisation and communication strategies</w:t>
            </w:r>
          </w:p>
        </w:tc>
      </w:tr>
      <w:tr w:rsidR="00AB257A" w:rsidRPr="00722B77" w:rsidTr="0059246A">
        <w:trPr>
          <w:trHeight w:val="385"/>
        </w:trPr>
        <w:tc>
          <w:tcPr>
            <w:tcW w:w="15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6. Create enabling </w:t>
            </w:r>
            <w:r w:rsidRPr="00722B77">
              <w:rPr>
                <w:rFonts w:ascii="Arial" w:hAnsi="Arial" w:cs="Arial"/>
                <w:b/>
                <w:bCs/>
                <w:color w:val="000000"/>
              </w:rPr>
              <w:t xml:space="preserve">legal, policy and regulatory environments, </w:t>
            </w:r>
            <w:r w:rsidRPr="00722B77">
              <w:rPr>
                <w:rFonts w:ascii="Arial" w:hAnsi="Arial" w:cs="Arial"/>
                <w:bCs/>
                <w:color w:val="000000"/>
              </w:rPr>
              <w:lastRenderedPageBreak/>
              <w:t>including national strategic planning and management</w:t>
            </w: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lastRenderedPageBreak/>
              <w:t>6.1. Developing, ratifying and executing non-discriminatory, evidence-based laws, policies, national planning, regulations, coordination and supervision mechanisms</w:t>
            </w:r>
          </w:p>
        </w:tc>
      </w:tr>
      <w:tr w:rsidR="00AB257A" w:rsidRPr="00722B77" w:rsidTr="0059246A">
        <w:trPr>
          <w:trHeight w:hRule="exact" w:val="533"/>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6.2. Building capacity to implement laws, policies and regulations, including strengthening capacity of any national regulatory authorities</w:t>
            </w:r>
          </w:p>
        </w:tc>
      </w:tr>
      <w:tr w:rsidR="00AB257A" w:rsidRPr="00722B77" w:rsidTr="0059246A">
        <w:trPr>
          <w:trHeight w:val="390"/>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6.3. Developing and supporting independent mechanisms to supervise, monitor and report on implementation of laws and policies</w:t>
            </w:r>
          </w:p>
        </w:tc>
      </w:tr>
      <w:tr w:rsidR="00AB257A" w:rsidRPr="00722B77" w:rsidTr="0059246A">
        <w:trPr>
          <w:trHeight w:val="520"/>
        </w:trPr>
        <w:tc>
          <w:tcPr>
            <w:tcW w:w="156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 xml:space="preserve">7. Ensure adequate </w:t>
            </w:r>
            <w:r w:rsidRPr="00722B77">
              <w:rPr>
                <w:rFonts w:ascii="Arial" w:hAnsi="Arial" w:cs="Arial"/>
                <w:b/>
                <w:bCs/>
                <w:color w:val="000000"/>
              </w:rPr>
              <w:t>financing</w:t>
            </w:r>
            <w:r w:rsidRPr="00722B77">
              <w:rPr>
                <w:rFonts w:ascii="Arial" w:hAnsi="Arial" w:cs="Arial"/>
                <w:color w:val="000000"/>
              </w:rPr>
              <w:t xml:space="preserve"> of the health and community system</w:t>
            </w: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7.1. Improving revenue collection, pooling and purchasing for ensuring financial sustainability of service delivery</w:t>
            </w:r>
          </w:p>
        </w:tc>
      </w:tr>
      <w:tr w:rsidR="00AB257A" w:rsidRPr="00722B77" w:rsidTr="0059246A">
        <w:trPr>
          <w:trHeight w:val="169"/>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7.2. Improving equity of healthcare and community level financing</w:t>
            </w:r>
          </w:p>
        </w:tc>
      </w:tr>
      <w:tr w:rsidR="00AB257A" w:rsidRPr="00722B77" w:rsidTr="0059246A">
        <w:trPr>
          <w:trHeight w:val="280"/>
        </w:trPr>
        <w:tc>
          <w:tcPr>
            <w:tcW w:w="1563" w:type="pct"/>
            <w:vMerge/>
            <w:tcBorders>
              <w:top w:val="single" w:sz="4" w:space="0" w:color="auto"/>
              <w:left w:val="single" w:sz="4" w:space="0" w:color="auto"/>
              <w:bottom w:val="single" w:sz="4" w:space="0" w:color="auto"/>
              <w:right w:val="single" w:sz="4" w:space="0" w:color="auto"/>
            </w:tcBorders>
            <w:vAlign w:val="center"/>
            <w:hideMark/>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hideMark/>
          </w:tcPr>
          <w:p w:rsidR="00AB257A" w:rsidRPr="00722B77" w:rsidRDefault="00AB257A" w:rsidP="0059246A">
            <w:pPr>
              <w:rPr>
                <w:rFonts w:ascii="Arial" w:hAnsi="Arial" w:cs="Arial"/>
                <w:color w:val="000000"/>
              </w:rPr>
            </w:pPr>
            <w:r w:rsidRPr="00722B77">
              <w:rPr>
                <w:rFonts w:ascii="Arial" w:hAnsi="Arial" w:cs="Arial"/>
                <w:color w:val="000000"/>
              </w:rPr>
              <w:t>7.3. Improving public financial management, including accurate tracking of government and donor investments</w:t>
            </w:r>
          </w:p>
        </w:tc>
      </w:tr>
      <w:tr w:rsidR="00AB257A" w:rsidRPr="00722B77" w:rsidTr="0059246A">
        <w:trPr>
          <w:trHeight w:hRule="exact" w:val="304"/>
        </w:trPr>
        <w:tc>
          <w:tcPr>
            <w:tcW w:w="1563" w:type="pct"/>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r w:rsidRPr="00722B77">
              <w:rPr>
                <w:rFonts w:ascii="Arial" w:hAnsi="Arial" w:cs="Arial"/>
                <w:color w:val="000000"/>
              </w:rPr>
              <w:t xml:space="preserve">8. </w:t>
            </w:r>
            <w:r w:rsidRPr="00722B77">
              <w:rPr>
                <w:rFonts w:ascii="Arial" w:hAnsi="Arial" w:cs="Arial"/>
                <w:b/>
                <w:color w:val="000000"/>
              </w:rPr>
              <w:t>Other</w:t>
            </w:r>
            <w:r w:rsidRPr="00722B77">
              <w:rPr>
                <w:rFonts w:ascii="Arial" w:hAnsi="Arial" w:cs="Arial"/>
                <w:color w:val="000000"/>
              </w:rPr>
              <w:t xml:space="preserve"> </w:t>
            </w: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AB257A" w:rsidP="0059246A">
            <w:pPr>
              <w:rPr>
                <w:rFonts w:ascii="Arial" w:hAnsi="Arial" w:cs="Arial"/>
                <w:color w:val="000000"/>
              </w:rPr>
            </w:pPr>
            <w:r w:rsidRPr="00722B77">
              <w:rPr>
                <w:rFonts w:ascii="Arial" w:hAnsi="Arial" w:cs="Arial"/>
                <w:color w:val="000000"/>
              </w:rPr>
              <w:t>8.1  Any activity not captured in other categories</w:t>
            </w:r>
          </w:p>
        </w:tc>
      </w:tr>
      <w:tr w:rsidR="00AB257A" w:rsidRPr="00722B77" w:rsidTr="0059246A">
        <w:trPr>
          <w:trHeight w:hRule="exact" w:val="304"/>
        </w:trPr>
        <w:tc>
          <w:tcPr>
            <w:tcW w:w="1563" w:type="pct"/>
            <w:vMerge w:val="restart"/>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rPr>
            </w:pPr>
            <w:r w:rsidRPr="00722B77">
              <w:rPr>
                <w:rFonts w:ascii="Arial" w:hAnsi="Arial" w:cs="Arial"/>
                <w:color w:val="000000"/>
              </w:rPr>
              <w:t xml:space="preserve">9. </w:t>
            </w:r>
            <w:r w:rsidRPr="00722B77">
              <w:rPr>
                <w:rFonts w:ascii="Arial" w:hAnsi="Arial" w:cs="Arial"/>
                <w:b/>
                <w:color w:val="000000"/>
              </w:rPr>
              <w:t xml:space="preserve">Programme management </w:t>
            </w:r>
            <w:r w:rsidRPr="00722B77">
              <w:rPr>
                <w:rFonts w:ascii="Arial" w:hAnsi="Arial" w:cs="Arial"/>
                <w:color w:val="000000"/>
              </w:rPr>
              <w:t>(planning and administration)</w:t>
            </w:r>
          </w:p>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292573" w:rsidP="0059246A">
            <w:pPr>
              <w:rPr>
                <w:rFonts w:ascii="Arial" w:hAnsi="Arial" w:cs="Arial"/>
                <w:color w:val="000000"/>
              </w:rPr>
            </w:pPr>
            <w:r w:rsidRPr="00722B77">
              <w:rPr>
                <w:rFonts w:ascii="Arial" w:hAnsi="Arial" w:cs="Arial"/>
                <w:color w:val="000000"/>
              </w:rPr>
              <w:t>9</w:t>
            </w:r>
            <w:r w:rsidR="00AB257A" w:rsidRPr="00722B77">
              <w:rPr>
                <w:rFonts w:ascii="Arial" w:hAnsi="Arial" w:cs="Arial"/>
                <w:color w:val="000000"/>
              </w:rPr>
              <w:t>.1. Management costs (includes financial audits)</w:t>
            </w:r>
          </w:p>
          <w:p w:rsidR="00AB257A" w:rsidRPr="00722B77" w:rsidRDefault="00AB257A" w:rsidP="0059246A">
            <w:pPr>
              <w:rPr>
                <w:rFonts w:ascii="Arial" w:hAnsi="Arial" w:cs="Arial"/>
                <w:color w:val="000000"/>
              </w:rPr>
            </w:pPr>
          </w:p>
        </w:tc>
      </w:tr>
      <w:tr w:rsidR="00AB257A" w:rsidRPr="00722B77" w:rsidTr="0059246A">
        <w:trPr>
          <w:trHeight w:hRule="exact" w:val="288"/>
        </w:trPr>
        <w:tc>
          <w:tcPr>
            <w:tcW w:w="1563" w:type="pct"/>
            <w:vMerge/>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292573" w:rsidP="0059246A">
            <w:pPr>
              <w:rPr>
                <w:rFonts w:ascii="Arial" w:hAnsi="Arial" w:cs="Arial"/>
                <w:color w:val="000000"/>
              </w:rPr>
            </w:pPr>
            <w:r w:rsidRPr="00722B77">
              <w:rPr>
                <w:rFonts w:ascii="Arial" w:hAnsi="Arial" w:cs="Arial"/>
                <w:color w:val="000000"/>
              </w:rPr>
              <w:t>9</w:t>
            </w:r>
            <w:r w:rsidR="00AB257A" w:rsidRPr="00722B77">
              <w:rPr>
                <w:rFonts w:ascii="Arial" w:hAnsi="Arial" w:cs="Arial"/>
                <w:color w:val="000000"/>
              </w:rPr>
              <w:t>.2. Technical support for grant implementation</w:t>
            </w:r>
          </w:p>
          <w:p w:rsidR="00AB257A" w:rsidRPr="00722B77" w:rsidRDefault="00AB257A" w:rsidP="0059246A">
            <w:pPr>
              <w:rPr>
                <w:rFonts w:ascii="Arial" w:hAnsi="Arial" w:cs="Arial"/>
                <w:color w:val="000000"/>
              </w:rPr>
            </w:pPr>
          </w:p>
        </w:tc>
      </w:tr>
      <w:tr w:rsidR="00AB257A" w:rsidRPr="00722B77" w:rsidTr="0059246A">
        <w:trPr>
          <w:trHeight w:val="143"/>
        </w:trPr>
        <w:tc>
          <w:tcPr>
            <w:tcW w:w="1563" w:type="pct"/>
            <w:vMerge/>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292573" w:rsidP="0059246A">
            <w:pPr>
              <w:rPr>
                <w:rFonts w:ascii="Arial" w:hAnsi="Arial" w:cs="Arial"/>
                <w:color w:val="000000"/>
              </w:rPr>
            </w:pPr>
            <w:r w:rsidRPr="00722B77">
              <w:rPr>
                <w:rFonts w:ascii="Arial" w:hAnsi="Arial" w:cs="Arial"/>
                <w:color w:val="000000"/>
              </w:rPr>
              <w:t>9</w:t>
            </w:r>
            <w:r w:rsidR="00AB257A" w:rsidRPr="00722B77">
              <w:rPr>
                <w:rFonts w:ascii="Arial" w:hAnsi="Arial" w:cs="Arial"/>
                <w:color w:val="000000"/>
              </w:rPr>
              <w:t>.3. Monitoring &amp; Evaluation (includes end of grant assessment)</w:t>
            </w:r>
          </w:p>
        </w:tc>
      </w:tr>
      <w:tr w:rsidR="00AB257A" w:rsidRPr="00722B77" w:rsidTr="0059246A">
        <w:trPr>
          <w:trHeight w:hRule="exact" w:val="566"/>
        </w:trPr>
        <w:tc>
          <w:tcPr>
            <w:tcW w:w="1563" w:type="pct"/>
            <w:vMerge/>
            <w:tcBorders>
              <w:top w:val="single" w:sz="4" w:space="0" w:color="auto"/>
              <w:left w:val="single" w:sz="4" w:space="0" w:color="auto"/>
              <w:bottom w:val="single" w:sz="4" w:space="0" w:color="auto"/>
              <w:right w:val="single" w:sz="4" w:space="0" w:color="auto"/>
            </w:tcBorders>
            <w:vAlign w:val="center"/>
          </w:tcPr>
          <w:p w:rsidR="00AB257A" w:rsidRPr="00722B77" w:rsidRDefault="00AB257A" w:rsidP="0059246A">
            <w:pPr>
              <w:rPr>
                <w:rFonts w:ascii="Arial" w:hAnsi="Arial" w:cs="Arial"/>
                <w:color w:val="000000"/>
              </w:rPr>
            </w:pPr>
          </w:p>
        </w:tc>
        <w:tc>
          <w:tcPr>
            <w:tcW w:w="3437" w:type="pct"/>
            <w:tcBorders>
              <w:top w:val="single" w:sz="4" w:space="0" w:color="auto"/>
              <w:left w:val="single" w:sz="4" w:space="0" w:color="auto"/>
              <w:bottom w:val="single" w:sz="4" w:space="0" w:color="auto"/>
              <w:right w:val="single" w:sz="4" w:space="0" w:color="auto"/>
            </w:tcBorders>
            <w:shd w:val="clear" w:color="auto" w:fill="auto"/>
          </w:tcPr>
          <w:p w:rsidR="00AB257A" w:rsidRPr="00722B77" w:rsidRDefault="00292573" w:rsidP="0059246A">
            <w:pPr>
              <w:rPr>
                <w:rFonts w:ascii="Arial" w:hAnsi="Arial" w:cs="Arial"/>
                <w:color w:val="000000"/>
              </w:rPr>
            </w:pPr>
            <w:r w:rsidRPr="00722B77">
              <w:rPr>
                <w:rFonts w:ascii="Arial" w:hAnsi="Arial" w:cs="Arial"/>
                <w:color w:val="000000"/>
              </w:rPr>
              <w:t>9</w:t>
            </w:r>
            <w:r w:rsidR="00AB257A" w:rsidRPr="00722B77">
              <w:rPr>
                <w:rFonts w:ascii="Arial" w:hAnsi="Arial" w:cs="Arial"/>
                <w:color w:val="000000"/>
              </w:rPr>
              <w:t>.4. Operations Research related to health system strengthening and immunisation services</w:t>
            </w:r>
          </w:p>
        </w:tc>
      </w:tr>
    </w:tbl>
    <w:p w:rsidR="00FA4E16" w:rsidRDefault="00FA4E16" w:rsidP="0046185F">
      <w:pPr>
        <w:jc w:val="both"/>
        <w:rPr>
          <w:rFonts w:ascii="Arial" w:hAnsi="Arial" w:cs="Arial"/>
        </w:rPr>
        <w:sectPr w:rsidR="00FA4E16" w:rsidSect="00FA4E16">
          <w:type w:val="continuous"/>
          <w:pgSz w:w="11906" w:h="16838" w:code="9"/>
          <w:pgMar w:top="1440" w:right="567" w:bottom="1440" w:left="567" w:header="709" w:footer="709" w:gutter="0"/>
          <w:cols w:space="708"/>
          <w:docGrid w:linePitch="360"/>
        </w:sectPr>
      </w:pPr>
    </w:p>
    <w:p w:rsidR="00FA4E16" w:rsidRPr="003571FE" w:rsidRDefault="00FA4E16" w:rsidP="003571FE">
      <w:pPr>
        <w:pStyle w:val="Heading1"/>
        <w:rPr>
          <w:rFonts w:ascii="Arial" w:hAnsi="Arial" w:cs="Arial"/>
          <w:sz w:val="20"/>
          <w:szCs w:val="20"/>
        </w:rPr>
      </w:pPr>
      <w:bookmarkStart w:id="30" w:name="_Toc364094956"/>
      <w:bookmarkStart w:id="31" w:name="_Ref339234862"/>
      <w:bookmarkStart w:id="32" w:name="_Ref339234865"/>
      <w:bookmarkStart w:id="33" w:name="_Ref339262107"/>
      <w:bookmarkStart w:id="34" w:name="_Toc339263351"/>
      <w:bookmarkStart w:id="35" w:name="_Toc349297155"/>
      <w:bookmarkStart w:id="36" w:name="_Toc357678163"/>
      <w:r w:rsidRPr="00722B77">
        <w:rPr>
          <w:rFonts w:ascii="Arial" w:hAnsi="Arial" w:cs="Arial"/>
          <w:sz w:val="20"/>
          <w:szCs w:val="20"/>
        </w:rPr>
        <w:lastRenderedPageBreak/>
        <w:t xml:space="preserve">Annex </w:t>
      </w:r>
      <w:r w:rsidRPr="003571FE">
        <w:rPr>
          <w:rFonts w:ascii="Arial" w:hAnsi="Arial" w:cs="Arial"/>
          <w:sz w:val="20"/>
          <w:szCs w:val="20"/>
        </w:rPr>
        <w:t>2</w:t>
      </w:r>
      <w:r w:rsidRPr="00722B77">
        <w:rPr>
          <w:rFonts w:ascii="Arial" w:hAnsi="Arial" w:cs="Arial"/>
          <w:sz w:val="20"/>
          <w:szCs w:val="20"/>
        </w:rPr>
        <w:t xml:space="preserve">: </w:t>
      </w:r>
      <w:r w:rsidRPr="003571FE">
        <w:rPr>
          <w:rFonts w:ascii="Arial" w:hAnsi="Arial" w:cs="Arial"/>
          <w:sz w:val="20"/>
          <w:szCs w:val="20"/>
        </w:rPr>
        <w:t>Illustrative Indicators</w:t>
      </w:r>
      <w:bookmarkEnd w:id="30"/>
    </w:p>
    <w:bookmarkEnd w:id="31"/>
    <w:bookmarkEnd w:id="32"/>
    <w:bookmarkEnd w:id="33"/>
    <w:bookmarkEnd w:id="34"/>
    <w:bookmarkEnd w:id="35"/>
    <w:bookmarkEnd w:id="36"/>
    <w:p w:rsidR="00FA4E16" w:rsidRPr="00D96040" w:rsidRDefault="00082766" w:rsidP="00FA4E16">
      <w:pPr>
        <w:spacing w:line="252" w:lineRule="exact"/>
        <w:ind w:left="113" w:right="59"/>
        <w:rPr>
          <w:rFonts w:eastAsia="Arial" w:cs="Arial"/>
        </w:rPr>
      </w:pPr>
      <w:r>
        <w:rPr>
          <w:noProof/>
          <w:lang w:val="en-US"/>
        </w:rPr>
        <mc:AlternateContent>
          <mc:Choice Requires="wpg">
            <w:drawing>
              <wp:anchor distT="0" distB="0" distL="114300" distR="114300" simplePos="0" relativeHeight="251661312" behindDoc="1" locked="0" layoutInCell="1" allowOverlap="1">
                <wp:simplePos x="0" y="0"/>
                <wp:positionH relativeFrom="column">
                  <wp:posOffset>406400</wp:posOffset>
                </wp:positionH>
                <wp:positionV relativeFrom="paragraph">
                  <wp:posOffset>437515</wp:posOffset>
                </wp:positionV>
                <wp:extent cx="5969000" cy="8838565"/>
                <wp:effectExtent l="0" t="0" r="12700" b="19685"/>
                <wp:wrapNone/>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8838565"/>
                          <a:chOff x="1417" y="2493"/>
                          <a:chExt cx="9400" cy="12822"/>
                        </a:xfrm>
                      </wpg:grpSpPr>
                      <wpg:grpSp>
                        <wpg:cNvPr id="323" name="Group 317"/>
                        <wpg:cNvGrpSpPr>
                          <a:grpSpLocks/>
                        </wpg:cNvGrpSpPr>
                        <wpg:grpSpPr bwMode="auto">
                          <a:xfrm>
                            <a:off x="1417" y="2493"/>
                            <a:ext cx="9399" cy="471"/>
                            <a:chOff x="1417" y="-658"/>
                            <a:chExt cx="9399" cy="471"/>
                          </a:xfrm>
                        </wpg:grpSpPr>
                        <wpg:grpSp>
                          <wpg:cNvPr id="324" name="Group 344"/>
                          <wpg:cNvGrpSpPr>
                            <a:grpSpLocks/>
                          </wpg:cNvGrpSpPr>
                          <wpg:grpSpPr bwMode="auto">
                            <a:xfrm>
                              <a:off x="1427" y="-648"/>
                              <a:ext cx="2195" cy="451"/>
                              <a:chOff x="1427" y="-648"/>
                              <a:chExt cx="2195" cy="451"/>
                            </a:xfrm>
                          </wpg:grpSpPr>
                          <wps:wsp>
                            <wps:cNvPr id="325" name="Freeform 345"/>
                            <wps:cNvSpPr>
                              <a:spLocks/>
                            </wps:cNvSpPr>
                            <wps:spPr bwMode="auto">
                              <a:xfrm>
                                <a:off x="1427" y="-648"/>
                                <a:ext cx="2195" cy="451"/>
                              </a:xfrm>
                              <a:custGeom>
                                <a:avLst/>
                                <a:gdLst>
                                  <a:gd name="T0" fmla="*/ 32 w 2195"/>
                                  <a:gd name="T1" fmla="*/ -648 h 451"/>
                                  <a:gd name="T2" fmla="*/ 10 w 2195"/>
                                  <a:gd name="T3" fmla="*/ -641 h 451"/>
                                  <a:gd name="T4" fmla="*/ 0 w 2195"/>
                                  <a:gd name="T5" fmla="*/ -622 h 451"/>
                                  <a:gd name="T6" fmla="*/ 0 w 2195"/>
                                  <a:gd name="T7" fmla="*/ -226 h 451"/>
                                  <a:gd name="T8" fmla="*/ 9 w 2195"/>
                                  <a:gd name="T9" fmla="*/ -207 h 451"/>
                                  <a:gd name="T10" fmla="*/ 29 w 2195"/>
                                  <a:gd name="T11" fmla="*/ -198 h 451"/>
                                  <a:gd name="T12" fmla="*/ 2164 w 2195"/>
                                  <a:gd name="T13" fmla="*/ -198 h 451"/>
                                  <a:gd name="T14" fmla="*/ 2185 w 2195"/>
                                  <a:gd name="T15" fmla="*/ -205 h 451"/>
                                  <a:gd name="T16" fmla="*/ 2195 w 2195"/>
                                  <a:gd name="T17" fmla="*/ -224 h 451"/>
                                  <a:gd name="T18" fmla="*/ 2195 w 2195"/>
                                  <a:gd name="T19" fmla="*/ -620 h 451"/>
                                  <a:gd name="T20" fmla="*/ 2187 w 2195"/>
                                  <a:gd name="T21" fmla="*/ -639 h 451"/>
                                  <a:gd name="T22" fmla="*/ 2167 w 2195"/>
                                  <a:gd name="T23" fmla="*/ -648 h 451"/>
                                  <a:gd name="T24" fmla="*/ 32 w 2195"/>
                                  <a:gd name="T25" fmla="*/ -648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32" y="0"/>
                                    </a:moveTo>
                                    <a:lnTo>
                                      <a:pt x="10" y="7"/>
                                    </a:lnTo>
                                    <a:lnTo>
                                      <a:pt x="0" y="26"/>
                                    </a:lnTo>
                                    <a:lnTo>
                                      <a:pt x="0" y="422"/>
                                    </a:lnTo>
                                    <a:lnTo>
                                      <a:pt x="9" y="441"/>
                                    </a:lnTo>
                                    <a:lnTo>
                                      <a:pt x="29" y="450"/>
                                    </a:lnTo>
                                    <a:lnTo>
                                      <a:pt x="2164" y="450"/>
                                    </a:lnTo>
                                    <a:lnTo>
                                      <a:pt x="2185" y="443"/>
                                    </a:lnTo>
                                    <a:lnTo>
                                      <a:pt x="2195" y="424"/>
                                    </a:lnTo>
                                    <a:lnTo>
                                      <a:pt x="2195" y="28"/>
                                    </a:lnTo>
                                    <a:lnTo>
                                      <a:pt x="2187" y="9"/>
                                    </a:lnTo>
                                    <a:lnTo>
                                      <a:pt x="2167" y="0"/>
                                    </a:lnTo>
                                    <a:lnTo>
                                      <a:pt x="32" y="0"/>
                                    </a:lnTo>
                                  </a:path>
                                </a:pathLst>
                              </a:custGeom>
                              <a:solidFill>
                                <a:srgbClr val="F6F6F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Default="001C6995" w:rsidP="00FA4E16">
                                  <w:pPr>
                                    <w:jc w:val="center"/>
                                  </w:pPr>
                                  <w:r>
                                    <w:t>Proposed Activities</w:t>
                                  </w:r>
                                  <w:r>
                                    <w:tab/>
                                  </w:r>
                                </w:p>
                              </w:txbxContent>
                            </wps:txbx>
                            <wps:bodyPr rot="0" vert="horz" wrap="square" lIns="91440" tIns="45720" rIns="91440" bIns="45720" anchor="t" anchorCtr="0" upright="1">
                              <a:noAutofit/>
                            </wps:bodyPr>
                          </wps:wsp>
                        </wpg:grpSp>
                        <wpg:grpSp>
                          <wpg:cNvPr id="326" name="Group 342"/>
                          <wpg:cNvGrpSpPr>
                            <a:grpSpLocks/>
                          </wpg:cNvGrpSpPr>
                          <wpg:grpSpPr bwMode="auto">
                            <a:xfrm>
                              <a:off x="1427" y="-648"/>
                              <a:ext cx="2195" cy="451"/>
                              <a:chOff x="1427" y="-648"/>
                              <a:chExt cx="2195" cy="451"/>
                            </a:xfrm>
                          </wpg:grpSpPr>
                          <wps:wsp>
                            <wps:cNvPr id="327" name="Freeform 343"/>
                            <wps:cNvSpPr>
                              <a:spLocks/>
                            </wps:cNvSpPr>
                            <wps:spPr bwMode="auto">
                              <a:xfrm>
                                <a:off x="1427" y="-648"/>
                                <a:ext cx="2195" cy="451"/>
                              </a:xfrm>
                              <a:custGeom>
                                <a:avLst/>
                                <a:gdLst>
                                  <a:gd name="T0" fmla="*/ 2195 w 2195"/>
                                  <a:gd name="T1" fmla="*/ -620 h 451"/>
                                  <a:gd name="T2" fmla="*/ 2187 w 2195"/>
                                  <a:gd name="T3" fmla="*/ -639 h 451"/>
                                  <a:gd name="T4" fmla="*/ 2167 w 2195"/>
                                  <a:gd name="T5" fmla="*/ -648 h 451"/>
                                  <a:gd name="T6" fmla="*/ 32 w 2195"/>
                                  <a:gd name="T7" fmla="*/ -648 h 451"/>
                                  <a:gd name="T8" fmla="*/ 10 w 2195"/>
                                  <a:gd name="T9" fmla="*/ -641 h 451"/>
                                  <a:gd name="T10" fmla="*/ 0 w 2195"/>
                                  <a:gd name="T11" fmla="*/ -622 h 451"/>
                                  <a:gd name="T12" fmla="*/ 0 w 2195"/>
                                  <a:gd name="T13" fmla="*/ -226 h 451"/>
                                  <a:gd name="T14" fmla="*/ 9 w 2195"/>
                                  <a:gd name="T15" fmla="*/ -207 h 451"/>
                                  <a:gd name="T16" fmla="*/ 29 w 2195"/>
                                  <a:gd name="T17" fmla="*/ -198 h 451"/>
                                  <a:gd name="T18" fmla="*/ 2164 w 2195"/>
                                  <a:gd name="T19" fmla="*/ -198 h 451"/>
                                  <a:gd name="T20" fmla="*/ 2185 w 2195"/>
                                  <a:gd name="T21" fmla="*/ -205 h 451"/>
                                  <a:gd name="T22" fmla="*/ 2195 w 2195"/>
                                  <a:gd name="T23" fmla="*/ -224 h 451"/>
                                  <a:gd name="T24" fmla="*/ 2195 w 2195"/>
                                  <a:gd name="T25" fmla="*/ -620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2195" y="28"/>
                                    </a:moveTo>
                                    <a:lnTo>
                                      <a:pt x="2187" y="9"/>
                                    </a:lnTo>
                                    <a:lnTo>
                                      <a:pt x="2167" y="0"/>
                                    </a:lnTo>
                                    <a:lnTo>
                                      <a:pt x="32" y="0"/>
                                    </a:lnTo>
                                    <a:lnTo>
                                      <a:pt x="10" y="7"/>
                                    </a:lnTo>
                                    <a:lnTo>
                                      <a:pt x="0" y="26"/>
                                    </a:lnTo>
                                    <a:lnTo>
                                      <a:pt x="0" y="422"/>
                                    </a:lnTo>
                                    <a:lnTo>
                                      <a:pt x="9" y="441"/>
                                    </a:lnTo>
                                    <a:lnTo>
                                      <a:pt x="29" y="450"/>
                                    </a:lnTo>
                                    <a:lnTo>
                                      <a:pt x="2164" y="450"/>
                                    </a:lnTo>
                                    <a:lnTo>
                                      <a:pt x="2185" y="443"/>
                                    </a:lnTo>
                                    <a:lnTo>
                                      <a:pt x="2195" y="424"/>
                                    </a:lnTo>
                                    <a:lnTo>
                                      <a:pt x="2195" y="28"/>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340"/>
                          <wpg:cNvGrpSpPr>
                            <a:grpSpLocks/>
                          </wpg:cNvGrpSpPr>
                          <wpg:grpSpPr bwMode="auto">
                            <a:xfrm>
                              <a:off x="3825" y="-648"/>
                              <a:ext cx="2195" cy="451"/>
                              <a:chOff x="3825" y="-648"/>
                              <a:chExt cx="2195" cy="451"/>
                            </a:xfrm>
                          </wpg:grpSpPr>
                          <wps:wsp>
                            <wps:cNvPr id="329" name="Freeform 341"/>
                            <wps:cNvSpPr>
                              <a:spLocks/>
                            </wps:cNvSpPr>
                            <wps:spPr bwMode="auto">
                              <a:xfrm>
                                <a:off x="3825" y="-648"/>
                                <a:ext cx="2195" cy="451"/>
                              </a:xfrm>
                              <a:custGeom>
                                <a:avLst/>
                                <a:gdLst>
                                  <a:gd name="T0" fmla="*/ 31 w 2195"/>
                                  <a:gd name="T1" fmla="*/ -648 h 451"/>
                                  <a:gd name="T2" fmla="*/ 10 w 2195"/>
                                  <a:gd name="T3" fmla="*/ -641 h 451"/>
                                  <a:gd name="T4" fmla="*/ 0 w 2195"/>
                                  <a:gd name="T5" fmla="*/ -622 h 451"/>
                                  <a:gd name="T6" fmla="*/ 0 w 2195"/>
                                  <a:gd name="T7" fmla="*/ -226 h 451"/>
                                  <a:gd name="T8" fmla="*/ 8 w 2195"/>
                                  <a:gd name="T9" fmla="*/ -207 h 451"/>
                                  <a:gd name="T10" fmla="*/ 28 w 2195"/>
                                  <a:gd name="T11" fmla="*/ -198 h 451"/>
                                  <a:gd name="T12" fmla="*/ 2163 w 2195"/>
                                  <a:gd name="T13" fmla="*/ -198 h 451"/>
                                  <a:gd name="T14" fmla="*/ 2185 w 2195"/>
                                  <a:gd name="T15" fmla="*/ -205 h 451"/>
                                  <a:gd name="T16" fmla="*/ 2194 w 2195"/>
                                  <a:gd name="T17" fmla="*/ -224 h 451"/>
                                  <a:gd name="T18" fmla="*/ 2195 w 2195"/>
                                  <a:gd name="T19" fmla="*/ -620 h 451"/>
                                  <a:gd name="T20" fmla="*/ 2186 w 2195"/>
                                  <a:gd name="T21" fmla="*/ -639 h 451"/>
                                  <a:gd name="T22" fmla="*/ 2166 w 2195"/>
                                  <a:gd name="T23" fmla="*/ -648 h 451"/>
                                  <a:gd name="T24" fmla="*/ 31 w 2195"/>
                                  <a:gd name="T25" fmla="*/ -648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31" y="0"/>
                                    </a:moveTo>
                                    <a:lnTo>
                                      <a:pt x="10" y="7"/>
                                    </a:lnTo>
                                    <a:lnTo>
                                      <a:pt x="0" y="26"/>
                                    </a:lnTo>
                                    <a:lnTo>
                                      <a:pt x="0" y="422"/>
                                    </a:lnTo>
                                    <a:lnTo>
                                      <a:pt x="8" y="441"/>
                                    </a:lnTo>
                                    <a:lnTo>
                                      <a:pt x="28" y="450"/>
                                    </a:lnTo>
                                    <a:lnTo>
                                      <a:pt x="2163" y="450"/>
                                    </a:lnTo>
                                    <a:lnTo>
                                      <a:pt x="2185" y="443"/>
                                    </a:lnTo>
                                    <a:lnTo>
                                      <a:pt x="2194" y="424"/>
                                    </a:lnTo>
                                    <a:lnTo>
                                      <a:pt x="2195" y="28"/>
                                    </a:lnTo>
                                    <a:lnTo>
                                      <a:pt x="2186" y="9"/>
                                    </a:lnTo>
                                    <a:lnTo>
                                      <a:pt x="2166" y="0"/>
                                    </a:lnTo>
                                    <a:lnTo>
                                      <a:pt x="31" y="0"/>
                                    </a:lnTo>
                                  </a:path>
                                </a:pathLst>
                              </a:custGeom>
                              <a:solidFill>
                                <a:srgbClr val="B5DFF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Pr="00263610" w:rsidRDefault="001C6995" w:rsidP="00FA4E16">
                                  <w:pPr>
                                    <w:jc w:val="center"/>
                                  </w:pPr>
                                  <w:r w:rsidRPr="00263610">
                                    <w:t>Intermediate Results</w:t>
                                  </w:r>
                                </w:p>
                              </w:txbxContent>
                            </wps:txbx>
                            <wps:bodyPr rot="0" vert="horz" wrap="square" lIns="91440" tIns="45720" rIns="91440" bIns="45720" anchor="t" anchorCtr="0" upright="1">
                              <a:noAutofit/>
                            </wps:bodyPr>
                          </wps:wsp>
                        </wpg:grpSp>
                        <wpg:grpSp>
                          <wpg:cNvPr id="330" name="Group 338"/>
                          <wpg:cNvGrpSpPr>
                            <a:grpSpLocks/>
                          </wpg:cNvGrpSpPr>
                          <wpg:grpSpPr bwMode="auto">
                            <a:xfrm>
                              <a:off x="3825" y="-648"/>
                              <a:ext cx="2195" cy="451"/>
                              <a:chOff x="3825" y="-648"/>
                              <a:chExt cx="2195" cy="451"/>
                            </a:xfrm>
                          </wpg:grpSpPr>
                          <wps:wsp>
                            <wps:cNvPr id="331" name="Freeform 339"/>
                            <wps:cNvSpPr>
                              <a:spLocks/>
                            </wps:cNvSpPr>
                            <wps:spPr bwMode="auto">
                              <a:xfrm>
                                <a:off x="3825" y="-648"/>
                                <a:ext cx="2195" cy="451"/>
                              </a:xfrm>
                              <a:custGeom>
                                <a:avLst/>
                                <a:gdLst>
                                  <a:gd name="T0" fmla="*/ 2195 w 2195"/>
                                  <a:gd name="T1" fmla="*/ -620 h 451"/>
                                  <a:gd name="T2" fmla="*/ 2186 w 2195"/>
                                  <a:gd name="T3" fmla="*/ -639 h 451"/>
                                  <a:gd name="T4" fmla="*/ 2166 w 2195"/>
                                  <a:gd name="T5" fmla="*/ -648 h 451"/>
                                  <a:gd name="T6" fmla="*/ 31 w 2195"/>
                                  <a:gd name="T7" fmla="*/ -648 h 451"/>
                                  <a:gd name="T8" fmla="*/ 10 w 2195"/>
                                  <a:gd name="T9" fmla="*/ -641 h 451"/>
                                  <a:gd name="T10" fmla="*/ 0 w 2195"/>
                                  <a:gd name="T11" fmla="*/ -622 h 451"/>
                                  <a:gd name="T12" fmla="*/ 0 w 2195"/>
                                  <a:gd name="T13" fmla="*/ -226 h 451"/>
                                  <a:gd name="T14" fmla="*/ 8 w 2195"/>
                                  <a:gd name="T15" fmla="*/ -207 h 451"/>
                                  <a:gd name="T16" fmla="*/ 28 w 2195"/>
                                  <a:gd name="T17" fmla="*/ -198 h 451"/>
                                  <a:gd name="T18" fmla="*/ 2163 w 2195"/>
                                  <a:gd name="T19" fmla="*/ -198 h 451"/>
                                  <a:gd name="T20" fmla="*/ 2185 w 2195"/>
                                  <a:gd name="T21" fmla="*/ -205 h 451"/>
                                  <a:gd name="T22" fmla="*/ 2194 w 2195"/>
                                  <a:gd name="T23" fmla="*/ -224 h 451"/>
                                  <a:gd name="T24" fmla="*/ 2195 w 2195"/>
                                  <a:gd name="T25" fmla="*/ -620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2195" y="28"/>
                                    </a:moveTo>
                                    <a:lnTo>
                                      <a:pt x="2186" y="9"/>
                                    </a:lnTo>
                                    <a:lnTo>
                                      <a:pt x="2166" y="0"/>
                                    </a:lnTo>
                                    <a:lnTo>
                                      <a:pt x="31" y="0"/>
                                    </a:lnTo>
                                    <a:lnTo>
                                      <a:pt x="10" y="7"/>
                                    </a:lnTo>
                                    <a:lnTo>
                                      <a:pt x="0" y="26"/>
                                    </a:lnTo>
                                    <a:lnTo>
                                      <a:pt x="0" y="422"/>
                                    </a:lnTo>
                                    <a:lnTo>
                                      <a:pt x="8" y="441"/>
                                    </a:lnTo>
                                    <a:lnTo>
                                      <a:pt x="28" y="450"/>
                                    </a:lnTo>
                                    <a:lnTo>
                                      <a:pt x="2163" y="450"/>
                                    </a:lnTo>
                                    <a:lnTo>
                                      <a:pt x="2185" y="443"/>
                                    </a:lnTo>
                                    <a:lnTo>
                                      <a:pt x="2194" y="424"/>
                                    </a:lnTo>
                                    <a:lnTo>
                                      <a:pt x="2195" y="28"/>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36"/>
                          <wpg:cNvGrpSpPr>
                            <a:grpSpLocks/>
                          </wpg:cNvGrpSpPr>
                          <wpg:grpSpPr bwMode="auto">
                            <a:xfrm>
                              <a:off x="3518" y="-423"/>
                              <a:ext cx="326" cy="2"/>
                              <a:chOff x="3518" y="-423"/>
                              <a:chExt cx="326" cy="2"/>
                            </a:xfrm>
                          </wpg:grpSpPr>
                          <wps:wsp>
                            <wps:cNvPr id="333" name="Freeform 337"/>
                            <wps:cNvSpPr>
                              <a:spLocks/>
                            </wps:cNvSpPr>
                            <wps:spPr bwMode="auto">
                              <a:xfrm>
                                <a:off x="3518" y="-423"/>
                                <a:ext cx="326" cy="2"/>
                              </a:xfrm>
                              <a:custGeom>
                                <a:avLst/>
                                <a:gdLst>
                                  <a:gd name="T0" fmla="*/ 0 w 326"/>
                                  <a:gd name="T1" fmla="*/ 0 h 2"/>
                                  <a:gd name="T2" fmla="*/ 326 w 326"/>
                                  <a:gd name="T3" fmla="*/ 0 h 2"/>
                                  <a:gd name="T4" fmla="*/ 0 60000 65536"/>
                                  <a:gd name="T5" fmla="*/ 0 60000 65536"/>
                                </a:gdLst>
                                <a:ahLst/>
                                <a:cxnLst>
                                  <a:cxn ang="T4">
                                    <a:pos x="T0" y="T1"/>
                                  </a:cxn>
                                  <a:cxn ang="T5">
                                    <a:pos x="T2" y="T3"/>
                                  </a:cxn>
                                </a:cxnLst>
                                <a:rect l="0" t="0" r="r" b="b"/>
                                <a:pathLst>
                                  <a:path w="326" h="2">
                                    <a:moveTo>
                                      <a:pt x="0" y="0"/>
                                    </a:moveTo>
                                    <a:lnTo>
                                      <a:pt x="32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334"/>
                          <wpg:cNvGrpSpPr>
                            <a:grpSpLocks/>
                          </wpg:cNvGrpSpPr>
                          <wpg:grpSpPr bwMode="auto">
                            <a:xfrm>
                              <a:off x="3844" y="-464"/>
                              <a:ext cx="152" cy="81"/>
                              <a:chOff x="3844" y="-464"/>
                              <a:chExt cx="152" cy="81"/>
                            </a:xfrm>
                          </wpg:grpSpPr>
                          <wps:wsp>
                            <wps:cNvPr id="335" name="Freeform 335"/>
                            <wps:cNvSpPr>
                              <a:spLocks/>
                            </wps:cNvSpPr>
                            <wps:spPr bwMode="auto">
                              <a:xfrm>
                                <a:off x="3844" y="-464"/>
                                <a:ext cx="152" cy="81"/>
                              </a:xfrm>
                              <a:custGeom>
                                <a:avLst/>
                                <a:gdLst>
                                  <a:gd name="T0" fmla="*/ 0 w 152"/>
                                  <a:gd name="T1" fmla="*/ -464 h 81"/>
                                  <a:gd name="T2" fmla="*/ 0 w 152"/>
                                  <a:gd name="T3" fmla="*/ -382 h 81"/>
                                  <a:gd name="T4" fmla="*/ 152 w 152"/>
                                  <a:gd name="T5" fmla="*/ -423 h 81"/>
                                  <a:gd name="T6" fmla="*/ 0 w 152"/>
                                  <a:gd name="T7" fmla="*/ -464 h 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81">
                                    <a:moveTo>
                                      <a:pt x="0" y="0"/>
                                    </a:moveTo>
                                    <a:lnTo>
                                      <a:pt x="0" y="82"/>
                                    </a:lnTo>
                                    <a:lnTo>
                                      <a:pt x="152" y="4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32"/>
                          <wpg:cNvGrpSpPr>
                            <a:grpSpLocks/>
                          </wpg:cNvGrpSpPr>
                          <wpg:grpSpPr bwMode="auto">
                            <a:xfrm>
                              <a:off x="6222" y="-648"/>
                              <a:ext cx="2195" cy="451"/>
                              <a:chOff x="6222" y="-648"/>
                              <a:chExt cx="2195" cy="451"/>
                            </a:xfrm>
                          </wpg:grpSpPr>
                          <wps:wsp>
                            <wps:cNvPr id="387" name="Freeform 333"/>
                            <wps:cNvSpPr>
                              <a:spLocks/>
                            </wps:cNvSpPr>
                            <wps:spPr bwMode="auto">
                              <a:xfrm>
                                <a:off x="6222" y="-648"/>
                                <a:ext cx="2195" cy="451"/>
                              </a:xfrm>
                              <a:custGeom>
                                <a:avLst/>
                                <a:gdLst>
                                  <a:gd name="T0" fmla="*/ 31 w 2195"/>
                                  <a:gd name="T1" fmla="*/ -648 h 451"/>
                                  <a:gd name="T2" fmla="*/ 10 w 2195"/>
                                  <a:gd name="T3" fmla="*/ -641 h 451"/>
                                  <a:gd name="T4" fmla="*/ 0 w 2195"/>
                                  <a:gd name="T5" fmla="*/ -622 h 451"/>
                                  <a:gd name="T6" fmla="*/ 0 w 2195"/>
                                  <a:gd name="T7" fmla="*/ -226 h 451"/>
                                  <a:gd name="T8" fmla="*/ 8 w 2195"/>
                                  <a:gd name="T9" fmla="*/ -207 h 451"/>
                                  <a:gd name="T10" fmla="*/ 28 w 2195"/>
                                  <a:gd name="T11" fmla="*/ -198 h 451"/>
                                  <a:gd name="T12" fmla="*/ 2164 w 2195"/>
                                  <a:gd name="T13" fmla="*/ -198 h 451"/>
                                  <a:gd name="T14" fmla="*/ 2185 w 2195"/>
                                  <a:gd name="T15" fmla="*/ -205 h 451"/>
                                  <a:gd name="T16" fmla="*/ 2195 w 2195"/>
                                  <a:gd name="T17" fmla="*/ -224 h 451"/>
                                  <a:gd name="T18" fmla="*/ 2195 w 2195"/>
                                  <a:gd name="T19" fmla="*/ -620 h 451"/>
                                  <a:gd name="T20" fmla="*/ 2187 w 2195"/>
                                  <a:gd name="T21" fmla="*/ -639 h 451"/>
                                  <a:gd name="T22" fmla="*/ 2166 w 2195"/>
                                  <a:gd name="T23" fmla="*/ -648 h 451"/>
                                  <a:gd name="T24" fmla="*/ 31 w 2195"/>
                                  <a:gd name="T25" fmla="*/ -648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31" y="0"/>
                                    </a:moveTo>
                                    <a:lnTo>
                                      <a:pt x="10" y="7"/>
                                    </a:lnTo>
                                    <a:lnTo>
                                      <a:pt x="0" y="26"/>
                                    </a:lnTo>
                                    <a:lnTo>
                                      <a:pt x="0" y="422"/>
                                    </a:lnTo>
                                    <a:lnTo>
                                      <a:pt x="8" y="441"/>
                                    </a:lnTo>
                                    <a:lnTo>
                                      <a:pt x="28" y="450"/>
                                    </a:lnTo>
                                    <a:lnTo>
                                      <a:pt x="2164" y="450"/>
                                    </a:lnTo>
                                    <a:lnTo>
                                      <a:pt x="2185" y="443"/>
                                    </a:lnTo>
                                    <a:lnTo>
                                      <a:pt x="2195" y="424"/>
                                    </a:lnTo>
                                    <a:lnTo>
                                      <a:pt x="2195" y="28"/>
                                    </a:lnTo>
                                    <a:lnTo>
                                      <a:pt x="2187" y="9"/>
                                    </a:lnTo>
                                    <a:lnTo>
                                      <a:pt x="2166" y="0"/>
                                    </a:lnTo>
                                    <a:lnTo>
                                      <a:pt x="31" y="0"/>
                                    </a:lnTo>
                                  </a:path>
                                </a:pathLst>
                              </a:custGeom>
                              <a:solidFill>
                                <a:srgbClr val="6CBEE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Default="001C6995" w:rsidP="00FA4E16">
                                  <w:pPr>
                                    <w:jc w:val="center"/>
                                  </w:pPr>
                                  <w:r>
                                    <w:t>Outcomes</w:t>
                                  </w:r>
                                </w:p>
                              </w:txbxContent>
                            </wps:txbx>
                            <wps:bodyPr rot="0" vert="horz" wrap="square" lIns="91440" tIns="45720" rIns="91440" bIns="45720" anchor="t" anchorCtr="0" upright="1">
                              <a:noAutofit/>
                            </wps:bodyPr>
                          </wps:wsp>
                        </wpg:grpSp>
                        <wpg:grpSp>
                          <wpg:cNvPr id="388" name="Group 330"/>
                          <wpg:cNvGrpSpPr>
                            <a:grpSpLocks/>
                          </wpg:cNvGrpSpPr>
                          <wpg:grpSpPr bwMode="auto">
                            <a:xfrm>
                              <a:off x="6222" y="-648"/>
                              <a:ext cx="2195" cy="451"/>
                              <a:chOff x="6222" y="-648"/>
                              <a:chExt cx="2195" cy="451"/>
                            </a:xfrm>
                          </wpg:grpSpPr>
                          <wps:wsp>
                            <wps:cNvPr id="389" name="Freeform 331"/>
                            <wps:cNvSpPr>
                              <a:spLocks/>
                            </wps:cNvSpPr>
                            <wps:spPr bwMode="auto">
                              <a:xfrm>
                                <a:off x="6222" y="-648"/>
                                <a:ext cx="2195" cy="451"/>
                              </a:xfrm>
                              <a:custGeom>
                                <a:avLst/>
                                <a:gdLst>
                                  <a:gd name="T0" fmla="*/ 2195 w 2195"/>
                                  <a:gd name="T1" fmla="*/ -620 h 451"/>
                                  <a:gd name="T2" fmla="*/ 2187 w 2195"/>
                                  <a:gd name="T3" fmla="*/ -639 h 451"/>
                                  <a:gd name="T4" fmla="*/ 2166 w 2195"/>
                                  <a:gd name="T5" fmla="*/ -648 h 451"/>
                                  <a:gd name="T6" fmla="*/ 31 w 2195"/>
                                  <a:gd name="T7" fmla="*/ -648 h 451"/>
                                  <a:gd name="T8" fmla="*/ 10 w 2195"/>
                                  <a:gd name="T9" fmla="*/ -641 h 451"/>
                                  <a:gd name="T10" fmla="*/ 0 w 2195"/>
                                  <a:gd name="T11" fmla="*/ -622 h 451"/>
                                  <a:gd name="T12" fmla="*/ 0 w 2195"/>
                                  <a:gd name="T13" fmla="*/ -226 h 451"/>
                                  <a:gd name="T14" fmla="*/ 8 w 2195"/>
                                  <a:gd name="T15" fmla="*/ -207 h 451"/>
                                  <a:gd name="T16" fmla="*/ 28 w 2195"/>
                                  <a:gd name="T17" fmla="*/ -198 h 451"/>
                                  <a:gd name="T18" fmla="*/ 2164 w 2195"/>
                                  <a:gd name="T19" fmla="*/ -198 h 451"/>
                                  <a:gd name="T20" fmla="*/ 2185 w 2195"/>
                                  <a:gd name="T21" fmla="*/ -205 h 451"/>
                                  <a:gd name="T22" fmla="*/ 2195 w 2195"/>
                                  <a:gd name="T23" fmla="*/ -224 h 451"/>
                                  <a:gd name="T24" fmla="*/ 2195 w 2195"/>
                                  <a:gd name="T25" fmla="*/ -620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2195" y="28"/>
                                    </a:moveTo>
                                    <a:lnTo>
                                      <a:pt x="2187" y="9"/>
                                    </a:lnTo>
                                    <a:lnTo>
                                      <a:pt x="2166" y="0"/>
                                    </a:lnTo>
                                    <a:lnTo>
                                      <a:pt x="31" y="0"/>
                                    </a:lnTo>
                                    <a:lnTo>
                                      <a:pt x="10" y="7"/>
                                    </a:lnTo>
                                    <a:lnTo>
                                      <a:pt x="0" y="26"/>
                                    </a:lnTo>
                                    <a:lnTo>
                                      <a:pt x="0" y="422"/>
                                    </a:lnTo>
                                    <a:lnTo>
                                      <a:pt x="8" y="441"/>
                                    </a:lnTo>
                                    <a:lnTo>
                                      <a:pt x="28" y="450"/>
                                    </a:lnTo>
                                    <a:lnTo>
                                      <a:pt x="2164" y="450"/>
                                    </a:lnTo>
                                    <a:lnTo>
                                      <a:pt x="2185" y="443"/>
                                    </a:lnTo>
                                    <a:lnTo>
                                      <a:pt x="2195" y="424"/>
                                    </a:lnTo>
                                    <a:lnTo>
                                      <a:pt x="2195" y="28"/>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28"/>
                          <wpg:cNvGrpSpPr>
                            <a:grpSpLocks/>
                          </wpg:cNvGrpSpPr>
                          <wpg:grpSpPr bwMode="auto">
                            <a:xfrm>
                              <a:off x="5918" y="-423"/>
                              <a:ext cx="326" cy="2"/>
                              <a:chOff x="5918" y="-423"/>
                              <a:chExt cx="326" cy="2"/>
                            </a:xfrm>
                          </wpg:grpSpPr>
                          <wps:wsp>
                            <wps:cNvPr id="391" name="Freeform 329"/>
                            <wps:cNvSpPr>
                              <a:spLocks/>
                            </wps:cNvSpPr>
                            <wps:spPr bwMode="auto">
                              <a:xfrm>
                                <a:off x="5918" y="-423"/>
                                <a:ext cx="326" cy="2"/>
                              </a:xfrm>
                              <a:custGeom>
                                <a:avLst/>
                                <a:gdLst>
                                  <a:gd name="T0" fmla="*/ 0 w 326"/>
                                  <a:gd name="T1" fmla="*/ 0 h 2"/>
                                  <a:gd name="T2" fmla="*/ 326 w 326"/>
                                  <a:gd name="T3" fmla="*/ 0 h 2"/>
                                  <a:gd name="T4" fmla="*/ 0 60000 65536"/>
                                  <a:gd name="T5" fmla="*/ 0 60000 65536"/>
                                </a:gdLst>
                                <a:ahLst/>
                                <a:cxnLst>
                                  <a:cxn ang="T4">
                                    <a:pos x="T0" y="T1"/>
                                  </a:cxn>
                                  <a:cxn ang="T5">
                                    <a:pos x="T2" y="T3"/>
                                  </a:cxn>
                                </a:cxnLst>
                                <a:rect l="0" t="0" r="r" b="b"/>
                                <a:pathLst>
                                  <a:path w="326" h="2">
                                    <a:moveTo>
                                      <a:pt x="0" y="0"/>
                                    </a:moveTo>
                                    <a:lnTo>
                                      <a:pt x="32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26"/>
                          <wpg:cNvGrpSpPr>
                            <a:grpSpLocks/>
                          </wpg:cNvGrpSpPr>
                          <wpg:grpSpPr bwMode="auto">
                            <a:xfrm>
                              <a:off x="6244" y="-464"/>
                              <a:ext cx="152" cy="81"/>
                              <a:chOff x="6244" y="-464"/>
                              <a:chExt cx="152" cy="81"/>
                            </a:xfrm>
                          </wpg:grpSpPr>
                          <wps:wsp>
                            <wps:cNvPr id="393" name="Freeform 327"/>
                            <wps:cNvSpPr>
                              <a:spLocks/>
                            </wps:cNvSpPr>
                            <wps:spPr bwMode="auto">
                              <a:xfrm>
                                <a:off x="6244" y="-464"/>
                                <a:ext cx="152" cy="81"/>
                              </a:xfrm>
                              <a:custGeom>
                                <a:avLst/>
                                <a:gdLst>
                                  <a:gd name="T0" fmla="*/ 0 w 152"/>
                                  <a:gd name="T1" fmla="*/ -464 h 81"/>
                                  <a:gd name="T2" fmla="*/ 0 w 152"/>
                                  <a:gd name="T3" fmla="*/ -382 h 81"/>
                                  <a:gd name="T4" fmla="*/ 152 w 152"/>
                                  <a:gd name="T5" fmla="*/ -423 h 81"/>
                                  <a:gd name="T6" fmla="*/ 0 w 152"/>
                                  <a:gd name="T7" fmla="*/ -464 h 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81">
                                    <a:moveTo>
                                      <a:pt x="0" y="0"/>
                                    </a:moveTo>
                                    <a:lnTo>
                                      <a:pt x="0" y="82"/>
                                    </a:lnTo>
                                    <a:lnTo>
                                      <a:pt x="152" y="4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24"/>
                          <wpg:cNvGrpSpPr>
                            <a:grpSpLocks/>
                          </wpg:cNvGrpSpPr>
                          <wpg:grpSpPr bwMode="auto">
                            <a:xfrm>
                              <a:off x="8619" y="-648"/>
                              <a:ext cx="2195" cy="451"/>
                              <a:chOff x="8619" y="-648"/>
                              <a:chExt cx="2195" cy="451"/>
                            </a:xfrm>
                          </wpg:grpSpPr>
                          <wps:wsp>
                            <wps:cNvPr id="395" name="Freeform 325"/>
                            <wps:cNvSpPr>
                              <a:spLocks/>
                            </wps:cNvSpPr>
                            <wps:spPr bwMode="auto">
                              <a:xfrm>
                                <a:off x="8619" y="-648"/>
                                <a:ext cx="2195" cy="451"/>
                              </a:xfrm>
                              <a:custGeom>
                                <a:avLst/>
                                <a:gdLst>
                                  <a:gd name="T0" fmla="*/ 31 w 2195"/>
                                  <a:gd name="T1" fmla="*/ -648 h 451"/>
                                  <a:gd name="T2" fmla="*/ 10 w 2195"/>
                                  <a:gd name="T3" fmla="*/ -641 h 451"/>
                                  <a:gd name="T4" fmla="*/ 0 w 2195"/>
                                  <a:gd name="T5" fmla="*/ -622 h 451"/>
                                  <a:gd name="T6" fmla="*/ 0 w 2195"/>
                                  <a:gd name="T7" fmla="*/ -226 h 451"/>
                                  <a:gd name="T8" fmla="*/ 8 w 2195"/>
                                  <a:gd name="T9" fmla="*/ -207 h 451"/>
                                  <a:gd name="T10" fmla="*/ 29 w 2195"/>
                                  <a:gd name="T11" fmla="*/ -198 h 451"/>
                                  <a:gd name="T12" fmla="*/ 2164 w 2195"/>
                                  <a:gd name="T13" fmla="*/ -198 h 451"/>
                                  <a:gd name="T14" fmla="*/ 2185 w 2195"/>
                                  <a:gd name="T15" fmla="*/ -205 h 451"/>
                                  <a:gd name="T16" fmla="*/ 2195 w 2195"/>
                                  <a:gd name="T17" fmla="*/ -224 h 451"/>
                                  <a:gd name="T18" fmla="*/ 2195 w 2195"/>
                                  <a:gd name="T19" fmla="*/ -620 h 451"/>
                                  <a:gd name="T20" fmla="*/ 2187 w 2195"/>
                                  <a:gd name="T21" fmla="*/ -639 h 451"/>
                                  <a:gd name="T22" fmla="*/ 2166 w 2195"/>
                                  <a:gd name="T23" fmla="*/ -648 h 451"/>
                                  <a:gd name="T24" fmla="*/ 31 w 2195"/>
                                  <a:gd name="T25" fmla="*/ -648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31" y="0"/>
                                    </a:moveTo>
                                    <a:lnTo>
                                      <a:pt x="10" y="7"/>
                                    </a:lnTo>
                                    <a:lnTo>
                                      <a:pt x="0" y="26"/>
                                    </a:lnTo>
                                    <a:lnTo>
                                      <a:pt x="0" y="422"/>
                                    </a:lnTo>
                                    <a:lnTo>
                                      <a:pt x="8" y="441"/>
                                    </a:lnTo>
                                    <a:lnTo>
                                      <a:pt x="29" y="450"/>
                                    </a:lnTo>
                                    <a:lnTo>
                                      <a:pt x="2164" y="450"/>
                                    </a:lnTo>
                                    <a:lnTo>
                                      <a:pt x="2185" y="443"/>
                                    </a:lnTo>
                                    <a:lnTo>
                                      <a:pt x="2195" y="424"/>
                                    </a:lnTo>
                                    <a:lnTo>
                                      <a:pt x="2195" y="28"/>
                                    </a:lnTo>
                                    <a:lnTo>
                                      <a:pt x="2187" y="9"/>
                                    </a:lnTo>
                                    <a:lnTo>
                                      <a:pt x="2166" y="0"/>
                                    </a:lnTo>
                                    <a:lnTo>
                                      <a:pt x="31" y="0"/>
                                    </a:lnTo>
                                  </a:path>
                                </a:pathLst>
                              </a:custGeom>
                              <a:solidFill>
                                <a:srgbClr val="2EA3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Default="001C6995" w:rsidP="00FA4E16">
                                  <w:pPr>
                                    <w:jc w:val="center"/>
                                  </w:pPr>
                                  <w:r>
                                    <w:t>Impact</w:t>
                                  </w:r>
                                </w:p>
                              </w:txbxContent>
                            </wps:txbx>
                            <wps:bodyPr rot="0" vert="horz" wrap="square" lIns="91440" tIns="45720" rIns="91440" bIns="45720" anchor="t" anchorCtr="0" upright="1">
                              <a:noAutofit/>
                            </wps:bodyPr>
                          </wps:wsp>
                        </wpg:grpSp>
                        <wpg:grpSp>
                          <wpg:cNvPr id="396" name="Group 322"/>
                          <wpg:cNvGrpSpPr>
                            <a:grpSpLocks/>
                          </wpg:cNvGrpSpPr>
                          <wpg:grpSpPr bwMode="auto">
                            <a:xfrm>
                              <a:off x="8619" y="-648"/>
                              <a:ext cx="2195" cy="451"/>
                              <a:chOff x="8619" y="-648"/>
                              <a:chExt cx="2195" cy="451"/>
                            </a:xfrm>
                          </wpg:grpSpPr>
                          <wps:wsp>
                            <wps:cNvPr id="397" name="Freeform 323"/>
                            <wps:cNvSpPr>
                              <a:spLocks/>
                            </wps:cNvSpPr>
                            <wps:spPr bwMode="auto">
                              <a:xfrm>
                                <a:off x="8619" y="-648"/>
                                <a:ext cx="2195" cy="451"/>
                              </a:xfrm>
                              <a:custGeom>
                                <a:avLst/>
                                <a:gdLst>
                                  <a:gd name="T0" fmla="*/ 2195 w 2195"/>
                                  <a:gd name="T1" fmla="*/ -620 h 451"/>
                                  <a:gd name="T2" fmla="*/ 2187 w 2195"/>
                                  <a:gd name="T3" fmla="*/ -639 h 451"/>
                                  <a:gd name="T4" fmla="*/ 2166 w 2195"/>
                                  <a:gd name="T5" fmla="*/ -648 h 451"/>
                                  <a:gd name="T6" fmla="*/ 31 w 2195"/>
                                  <a:gd name="T7" fmla="*/ -648 h 451"/>
                                  <a:gd name="T8" fmla="*/ 10 w 2195"/>
                                  <a:gd name="T9" fmla="*/ -641 h 451"/>
                                  <a:gd name="T10" fmla="*/ 0 w 2195"/>
                                  <a:gd name="T11" fmla="*/ -622 h 451"/>
                                  <a:gd name="T12" fmla="*/ 0 w 2195"/>
                                  <a:gd name="T13" fmla="*/ -226 h 451"/>
                                  <a:gd name="T14" fmla="*/ 8 w 2195"/>
                                  <a:gd name="T15" fmla="*/ -207 h 451"/>
                                  <a:gd name="T16" fmla="*/ 29 w 2195"/>
                                  <a:gd name="T17" fmla="*/ -198 h 451"/>
                                  <a:gd name="T18" fmla="*/ 2164 w 2195"/>
                                  <a:gd name="T19" fmla="*/ -198 h 451"/>
                                  <a:gd name="T20" fmla="*/ 2185 w 2195"/>
                                  <a:gd name="T21" fmla="*/ -205 h 451"/>
                                  <a:gd name="T22" fmla="*/ 2195 w 2195"/>
                                  <a:gd name="T23" fmla="*/ -224 h 451"/>
                                  <a:gd name="T24" fmla="*/ 2195 w 2195"/>
                                  <a:gd name="T25" fmla="*/ -620 h 45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451">
                                    <a:moveTo>
                                      <a:pt x="2195" y="28"/>
                                    </a:moveTo>
                                    <a:lnTo>
                                      <a:pt x="2187" y="9"/>
                                    </a:lnTo>
                                    <a:lnTo>
                                      <a:pt x="2166" y="0"/>
                                    </a:lnTo>
                                    <a:lnTo>
                                      <a:pt x="31" y="0"/>
                                    </a:lnTo>
                                    <a:lnTo>
                                      <a:pt x="10" y="7"/>
                                    </a:lnTo>
                                    <a:lnTo>
                                      <a:pt x="0" y="26"/>
                                    </a:lnTo>
                                    <a:lnTo>
                                      <a:pt x="0" y="422"/>
                                    </a:lnTo>
                                    <a:lnTo>
                                      <a:pt x="8" y="441"/>
                                    </a:lnTo>
                                    <a:lnTo>
                                      <a:pt x="29" y="450"/>
                                    </a:lnTo>
                                    <a:lnTo>
                                      <a:pt x="2164" y="450"/>
                                    </a:lnTo>
                                    <a:lnTo>
                                      <a:pt x="2185" y="443"/>
                                    </a:lnTo>
                                    <a:lnTo>
                                      <a:pt x="2195" y="424"/>
                                    </a:lnTo>
                                    <a:lnTo>
                                      <a:pt x="2195" y="28"/>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20"/>
                          <wpg:cNvGrpSpPr>
                            <a:grpSpLocks/>
                          </wpg:cNvGrpSpPr>
                          <wpg:grpSpPr bwMode="auto">
                            <a:xfrm>
                              <a:off x="8378" y="-423"/>
                              <a:ext cx="326" cy="2"/>
                              <a:chOff x="8378" y="-423"/>
                              <a:chExt cx="326" cy="2"/>
                            </a:xfrm>
                          </wpg:grpSpPr>
                          <wps:wsp>
                            <wps:cNvPr id="399" name="Freeform 321"/>
                            <wps:cNvSpPr>
                              <a:spLocks/>
                            </wps:cNvSpPr>
                            <wps:spPr bwMode="auto">
                              <a:xfrm>
                                <a:off x="8378" y="-423"/>
                                <a:ext cx="326" cy="2"/>
                              </a:xfrm>
                              <a:custGeom>
                                <a:avLst/>
                                <a:gdLst>
                                  <a:gd name="T0" fmla="*/ 0 w 326"/>
                                  <a:gd name="T1" fmla="*/ 0 h 2"/>
                                  <a:gd name="T2" fmla="*/ 326 w 326"/>
                                  <a:gd name="T3" fmla="*/ 0 h 2"/>
                                  <a:gd name="T4" fmla="*/ 0 60000 65536"/>
                                  <a:gd name="T5" fmla="*/ 0 60000 65536"/>
                                </a:gdLst>
                                <a:ahLst/>
                                <a:cxnLst>
                                  <a:cxn ang="T4">
                                    <a:pos x="T0" y="T1"/>
                                  </a:cxn>
                                  <a:cxn ang="T5">
                                    <a:pos x="T2" y="T3"/>
                                  </a:cxn>
                                </a:cxnLst>
                                <a:rect l="0" t="0" r="r" b="b"/>
                                <a:pathLst>
                                  <a:path w="326" h="2">
                                    <a:moveTo>
                                      <a:pt x="0" y="0"/>
                                    </a:moveTo>
                                    <a:lnTo>
                                      <a:pt x="326"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18"/>
                          <wpg:cNvGrpSpPr>
                            <a:grpSpLocks/>
                          </wpg:cNvGrpSpPr>
                          <wpg:grpSpPr bwMode="auto">
                            <a:xfrm>
                              <a:off x="8704" y="-464"/>
                              <a:ext cx="152" cy="81"/>
                              <a:chOff x="8704" y="-464"/>
                              <a:chExt cx="152" cy="81"/>
                            </a:xfrm>
                          </wpg:grpSpPr>
                          <wps:wsp>
                            <wps:cNvPr id="401" name="Freeform 319"/>
                            <wps:cNvSpPr>
                              <a:spLocks/>
                            </wps:cNvSpPr>
                            <wps:spPr bwMode="auto">
                              <a:xfrm>
                                <a:off x="8704" y="-464"/>
                                <a:ext cx="152" cy="81"/>
                              </a:xfrm>
                              <a:custGeom>
                                <a:avLst/>
                                <a:gdLst>
                                  <a:gd name="T0" fmla="*/ 0 w 152"/>
                                  <a:gd name="T1" fmla="*/ -464 h 81"/>
                                  <a:gd name="T2" fmla="*/ 0 w 152"/>
                                  <a:gd name="T3" fmla="*/ -382 h 81"/>
                                  <a:gd name="T4" fmla="*/ 152 w 152"/>
                                  <a:gd name="T5" fmla="*/ -423 h 81"/>
                                  <a:gd name="T6" fmla="*/ 0 w 152"/>
                                  <a:gd name="T7" fmla="*/ -464 h 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2" h="81">
                                    <a:moveTo>
                                      <a:pt x="0" y="0"/>
                                    </a:moveTo>
                                    <a:lnTo>
                                      <a:pt x="0" y="82"/>
                                    </a:lnTo>
                                    <a:lnTo>
                                      <a:pt x="152" y="41"/>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402" name="Group 362"/>
                        <wpg:cNvGrpSpPr>
                          <a:grpSpLocks/>
                        </wpg:cNvGrpSpPr>
                        <wpg:grpSpPr bwMode="auto">
                          <a:xfrm>
                            <a:off x="3825" y="3104"/>
                            <a:ext cx="2195" cy="12200"/>
                            <a:chOff x="3825" y="583"/>
                            <a:chExt cx="2195" cy="11322"/>
                          </a:xfrm>
                        </wpg:grpSpPr>
                        <wpg:grpSp>
                          <wpg:cNvPr id="403" name="Group 365"/>
                          <wpg:cNvGrpSpPr>
                            <a:grpSpLocks/>
                          </wpg:cNvGrpSpPr>
                          <wpg:grpSpPr bwMode="auto">
                            <a:xfrm>
                              <a:off x="3825" y="583"/>
                              <a:ext cx="2195" cy="11318"/>
                              <a:chOff x="3825" y="583"/>
                              <a:chExt cx="2195" cy="11318"/>
                            </a:xfrm>
                          </wpg:grpSpPr>
                          <wps:wsp>
                            <wps:cNvPr id="404" name="Freeform 366"/>
                            <wps:cNvSpPr>
                              <a:spLocks/>
                            </wps:cNvSpPr>
                            <wps:spPr bwMode="auto">
                              <a:xfrm>
                                <a:off x="3825" y="583"/>
                                <a:ext cx="2195" cy="11318"/>
                              </a:xfrm>
                              <a:custGeom>
                                <a:avLst/>
                                <a:gdLst>
                                  <a:gd name="T0" fmla="*/ 40 w 2195"/>
                                  <a:gd name="T1" fmla="*/ 583 h 11322"/>
                                  <a:gd name="T2" fmla="*/ 10 w 2195"/>
                                  <a:gd name="T3" fmla="*/ 584 h 11322"/>
                                  <a:gd name="T4" fmla="*/ 1 w 2195"/>
                                  <a:gd name="T5" fmla="*/ 597 h 11322"/>
                                  <a:gd name="T6" fmla="*/ 0 w 2195"/>
                                  <a:gd name="T7" fmla="*/ 11865 h 11322"/>
                                  <a:gd name="T8" fmla="*/ 1 w 2195"/>
                                  <a:gd name="T9" fmla="*/ 11894 h 11322"/>
                                  <a:gd name="T10" fmla="*/ 14 w 2195"/>
                                  <a:gd name="T11" fmla="*/ 11904 h 11322"/>
                                  <a:gd name="T12" fmla="*/ 2155 w 2195"/>
                                  <a:gd name="T13" fmla="*/ 11905 h 11322"/>
                                  <a:gd name="T14" fmla="*/ 2184 w 2195"/>
                                  <a:gd name="T15" fmla="*/ 11903 h 11322"/>
                                  <a:gd name="T16" fmla="*/ 2194 w 2195"/>
                                  <a:gd name="T17" fmla="*/ 11891 h 11322"/>
                                  <a:gd name="T18" fmla="*/ 2195 w 2195"/>
                                  <a:gd name="T19" fmla="*/ 623 h 11322"/>
                                  <a:gd name="T20" fmla="*/ 2193 w 2195"/>
                                  <a:gd name="T21" fmla="*/ 593 h 11322"/>
                                  <a:gd name="T22" fmla="*/ 2180 w 2195"/>
                                  <a:gd name="T23" fmla="*/ 584 h 11322"/>
                                  <a:gd name="T24" fmla="*/ 40 w 2195"/>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11322">
                                    <a:moveTo>
                                      <a:pt x="40" y="0"/>
                                    </a:moveTo>
                                    <a:lnTo>
                                      <a:pt x="10" y="1"/>
                                    </a:lnTo>
                                    <a:lnTo>
                                      <a:pt x="1" y="14"/>
                                    </a:lnTo>
                                    <a:lnTo>
                                      <a:pt x="0" y="11282"/>
                                    </a:lnTo>
                                    <a:lnTo>
                                      <a:pt x="1" y="11311"/>
                                    </a:lnTo>
                                    <a:lnTo>
                                      <a:pt x="14" y="11321"/>
                                    </a:lnTo>
                                    <a:lnTo>
                                      <a:pt x="2155" y="11322"/>
                                    </a:lnTo>
                                    <a:lnTo>
                                      <a:pt x="2184" y="11320"/>
                                    </a:lnTo>
                                    <a:lnTo>
                                      <a:pt x="2194" y="11308"/>
                                    </a:lnTo>
                                    <a:lnTo>
                                      <a:pt x="2195" y="40"/>
                                    </a:lnTo>
                                    <a:lnTo>
                                      <a:pt x="2193" y="10"/>
                                    </a:lnTo>
                                    <a:lnTo>
                                      <a:pt x="2180" y="1"/>
                                    </a:lnTo>
                                    <a:lnTo>
                                      <a:pt x="40" y="0"/>
                                    </a:lnTo>
                                  </a:path>
                                </a:pathLst>
                              </a:custGeom>
                              <a:solidFill>
                                <a:srgbClr val="B5DFF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Pr="00FA4E16" w:rsidRDefault="001C6995" w:rsidP="00FA4E16">
                                  <w:pPr>
                                    <w:ind w:right="91"/>
                                    <w:rPr>
                                      <w:rFonts w:ascii="Calibri" w:eastAsia="Minion Pro" w:hAnsi="Calibri" w:cs="Minion Pro"/>
                                      <w:spacing w:val="29"/>
                                      <w:sz w:val="18"/>
                                      <w:szCs w:val="16"/>
                                    </w:rPr>
                                  </w:pPr>
                                  <w:r w:rsidRPr="00FA4E16">
                                    <w:rPr>
                                      <w:rFonts w:ascii="Calibri" w:eastAsia="Minion Pro" w:hAnsi="Calibri" w:cs="Minion Pro"/>
                                      <w:b/>
                                      <w:spacing w:val="-3"/>
                                      <w:sz w:val="18"/>
                                      <w:szCs w:val="16"/>
                                    </w:rPr>
                                    <w:t>Service availability and readiness</w:t>
                                  </w:r>
                                </w:p>
                                <w:p w:rsidR="001C6995" w:rsidRPr="00FA4E16" w:rsidRDefault="001C6995" w:rsidP="00FA4E16">
                                  <w:pPr>
                                    <w:ind w:left="182" w:right="-57" w:hanging="142"/>
                                    <w:rPr>
                                      <w:rFonts w:ascii="Calibri" w:eastAsia="Minion Pro" w:hAnsi="Calibri" w:cs="Minion Pro"/>
                                      <w:bCs/>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Cs/>
                                      <w:sz w:val="18"/>
                                      <w:szCs w:val="16"/>
                                    </w:rPr>
                                    <w:t>% of facilities offering routine child immunisation services (including outreach)</w:t>
                                  </w:r>
                                </w:p>
                                <w:p w:rsidR="001C6995" w:rsidRPr="00FA4E16" w:rsidRDefault="001C6995" w:rsidP="00FA4E16">
                                  <w:pPr>
                                    <w:ind w:left="182" w:right="-57" w:hanging="142"/>
                                    <w:rPr>
                                      <w:rFonts w:ascii="Calibri" w:eastAsia="Minion Pro" w:hAnsi="Calibri" w:cs="Minion Pro"/>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Cs/>
                                      <w:sz w:val="18"/>
                                      <w:szCs w:val="16"/>
                                    </w:rPr>
                                    <w:t>% of the population within a 5km of a health facility or health post offering routine immunisations</w:t>
                                  </w:r>
                                </w:p>
                                <w:p w:rsidR="001C6995" w:rsidRPr="00FA4E16" w:rsidRDefault="001C6995" w:rsidP="00FA4E16">
                                  <w:pPr>
                                    <w:ind w:left="182" w:right="-57" w:hanging="142"/>
                                    <w:rPr>
                                      <w:rFonts w:ascii="Calibri" w:eastAsia="Minion Pro" w:hAnsi="Calibri" w:cs="Minion Pro"/>
                                      <w:bCs/>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Cs/>
                                      <w:sz w:val="18"/>
                                      <w:szCs w:val="16"/>
                                    </w:rPr>
                                    <w:t>% of facilities offering immunisation services that have tracer items for delivery of immunisation including:</w:t>
                                  </w:r>
                                </w:p>
                                <w:p w:rsidR="001C6995" w:rsidRPr="00FA4E16" w:rsidRDefault="001C6995" w:rsidP="00FA4E16">
                                  <w:pPr>
                                    <w:ind w:left="466" w:right="-57" w:hanging="142"/>
                                    <w:rPr>
                                      <w:rFonts w:ascii="Calibri" w:eastAsia="Minion Pro" w:hAnsi="Calibri" w:cs="Minion Pro"/>
                                      <w:bCs/>
                                      <w:sz w:val="18"/>
                                      <w:szCs w:val="16"/>
                                    </w:rPr>
                                  </w:pPr>
                                  <w:r w:rsidRPr="00FA4E16">
                                    <w:rPr>
                                      <w:rFonts w:ascii="Calibri" w:eastAsia="Minion Pro" w:hAnsi="Calibri" w:cs="Minion Pro"/>
                                      <w:bCs/>
                                      <w:sz w:val="18"/>
                                      <w:szCs w:val="16"/>
                                    </w:rPr>
                                    <w:t>-  At least one staff trained in EPI in last two years</w:t>
                                  </w:r>
                                </w:p>
                                <w:p w:rsidR="001C6995" w:rsidRPr="00FA4E16" w:rsidRDefault="001C6995" w:rsidP="00FA4E16">
                                  <w:pPr>
                                    <w:ind w:left="466" w:right="-57" w:hanging="142"/>
                                    <w:rPr>
                                      <w:rFonts w:ascii="Calibri" w:eastAsia="Minion Pro" w:hAnsi="Calibri" w:cs="Minion Pro"/>
                                      <w:bCs/>
                                      <w:sz w:val="18"/>
                                      <w:szCs w:val="16"/>
                                    </w:rPr>
                                  </w:pPr>
                                  <w:r w:rsidRPr="00FA4E16">
                                    <w:rPr>
                                      <w:rFonts w:ascii="Calibri" w:eastAsia="Minion Pro" w:hAnsi="Calibri" w:cs="Minion Pro"/>
                                      <w:bCs/>
                                      <w:sz w:val="18"/>
                                      <w:szCs w:val="16"/>
                                    </w:rPr>
                                    <w:t>-  Cold box/vaccine carrier with ice packs</w:t>
                                  </w:r>
                                </w:p>
                                <w:p w:rsidR="001C6995" w:rsidRPr="00FA4E16" w:rsidRDefault="001C6995" w:rsidP="00FA4E16">
                                  <w:pPr>
                                    <w:ind w:left="466" w:right="-57" w:hanging="142"/>
                                    <w:rPr>
                                      <w:rFonts w:ascii="Calibri" w:eastAsia="Minion Pro" w:hAnsi="Calibri" w:cs="Minion Pro"/>
                                      <w:bCs/>
                                      <w:sz w:val="18"/>
                                      <w:szCs w:val="16"/>
                                    </w:rPr>
                                  </w:pPr>
                                  <w:r w:rsidRPr="00FA4E16">
                                    <w:rPr>
                                      <w:rFonts w:ascii="Calibri" w:eastAsia="Minion Pro" w:hAnsi="Calibri" w:cs="Minion Pro"/>
                                      <w:bCs/>
                                      <w:sz w:val="18"/>
                                      <w:szCs w:val="16"/>
                                    </w:rPr>
                                    <w:t>-  Functioning refrigerator and thermometer</w:t>
                                  </w:r>
                                </w:p>
                                <w:p w:rsidR="001C6995" w:rsidRPr="00FA4E16" w:rsidRDefault="001C6995" w:rsidP="00FA4E16">
                                  <w:pPr>
                                    <w:ind w:left="466" w:right="-57" w:hanging="142"/>
                                    <w:rPr>
                                      <w:rFonts w:ascii="Calibri" w:hAnsi="Calibri"/>
                                      <w:sz w:val="18"/>
                                      <w:szCs w:val="16"/>
                                    </w:rPr>
                                  </w:pPr>
                                  <w:r w:rsidRPr="00FA4E16">
                                    <w:rPr>
                                      <w:rFonts w:ascii="Calibri" w:eastAsia="Minion Pro" w:hAnsi="Calibri" w:cs="Minion Pro"/>
                                      <w:bCs/>
                                      <w:sz w:val="18"/>
                                      <w:szCs w:val="16"/>
                                    </w:rPr>
                                    <w:t>-  Sharps container</w:t>
                                  </w:r>
                                </w:p>
                                <w:p w:rsidR="001C6995" w:rsidRPr="00FA4E16" w:rsidRDefault="001C6995"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 xml:space="preserve">Number of </w:t>
                                  </w:r>
                                  <w:proofErr w:type="spellStart"/>
                                  <w:r w:rsidRPr="00FA4E16">
                                    <w:rPr>
                                      <w:rFonts w:ascii="Calibri" w:hAnsi="Calibri"/>
                                      <w:color w:val="000000"/>
                                      <w:sz w:val="18"/>
                                      <w:szCs w:val="16"/>
                                    </w:rPr>
                                    <w:t>immunisation</w:t>
                                  </w:r>
                                  <w:proofErr w:type="spellEnd"/>
                                  <w:r w:rsidRPr="00FA4E16">
                                    <w:rPr>
                                      <w:rFonts w:ascii="Calibri" w:hAnsi="Calibri"/>
                                      <w:color w:val="000000"/>
                                      <w:sz w:val="18"/>
                                      <w:szCs w:val="16"/>
                                    </w:rPr>
                                    <w:t xml:space="preserve"> sessions planned and completed</w:t>
                                  </w:r>
                                </w:p>
                                <w:p w:rsidR="001C6995" w:rsidRPr="00FA4E16" w:rsidRDefault="001C6995"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Vaccine wastage rates</w:t>
                                  </w:r>
                                </w:p>
                                <w:p w:rsidR="001C6995" w:rsidRPr="00FA4E16" w:rsidRDefault="001C6995"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Vaccinator distribution, knowledge and skills</w:t>
                                  </w:r>
                                </w:p>
                                <w:p w:rsidR="001C6995" w:rsidRPr="00FA4E16" w:rsidRDefault="001C6995"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 xml:space="preserve">% of registered private sector facilities providing and reporting on </w:t>
                                  </w:r>
                                  <w:proofErr w:type="spellStart"/>
                                  <w:r w:rsidRPr="00FA4E16">
                                    <w:rPr>
                                      <w:rFonts w:ascii="Calibri" w:hAnsi="Calibri"/>
                                      <w:color w:val="000000"/>
                                      <w:sz w:val="18"/>
                                      <w:szCs w:val="16"/>
                                    </w:rPr>
                                    <w:t>immunisation</w:t>
                                  </w:r>
                                  <w:proofErr w:type="spellEnd"/>
                                  <w:r w:rsidRPr="00FA4E16">
                                    <w:rPr>
                                      <w:rFonts w:ascii="Calibri" w:hAnsi="Calibri"/>
                                      <w:color w:val="000000"/>
                                      <w:sz w:val="18"/>
                                      <w:szCs w:val="16"/>
                                    </w:rPr>
                                    <w:t xml:space="preserve"> services</w:t>
                                  </w:r>
                                </w:p>
                                <w:p w:rsidR="001C6995" w:rsidRPr="00FA4E16" w:rsidRDefault="001C6995" w:rsidP="000A53CE">
                                  <w:pPr>
                                    <w:pStyle w:val="ListParagraph"/>
                                    <w:widowControl w:val="0"/>
                                    <w:numPr>
                                      <w:ilvl w:val="0"/>
                                      <w:numId w:val="17"/>
                                    </w:numPr>
                                    <w:spacing w:after="120"/>
                                    <w:ind w:right="61" w:hanging="218"/>
                                    <w:contextualSpacing/>
                                    <w:rPr>
                                      <w:rFonts w:ascii="Calibri" w:hAnsi="Calibri"/>
                                      <w:color w:val="000000"/>
                                      <w:sz w:val="18"/>
                                      <w:szCs w:val="16"/>
                                    </w:rPr>
                                  </w:pPr>
                                  <w:r w:rsidRPr="00FA4E16">
                                    <w:rPr>
                                      <w:rFonts w:ascii="Calibri" w:hAnsi="Calibri"/>
                                      <w:color w:val="000000"/>
                                      <w:sz w:val="18"/>
                                      <w:szCs w:val="16"/>
                                    </w:rPr>
                                    <w:t>% of vaccinations delivered by facility type and professional category</w:t>
                                  </w:r>
                                </w:p>
                                <w:p w:rsidR="001C6995" w:rsidRPr="00FA4E16" w:rsidRDefault="001C6995" w:rsidP="00FA4E16">
                                  <w:pPr>
                                    <w:spacing w:before="40" w:line="158" w:lineRule="auto"/>
                                    <w:ind w:left="182" w:hanging="142"/>
                                    <w:rPr>
                                      <w:rFonts w:ascii="Calibri" w:eastAsia="Myriad Pro" w:hAnsi="Calibri" w:cs="Myriad Pro"/>
                                      <w:b/>
                                      <w:bCs/>
                                      <w:w w:val="77"/>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
                                      <w:spacing w:val="-3"/>
                                      <w:sz w:val="18"/>
                                      <w:szCs w:val="16"/>
                                    </w:rPr>
                                    <w:t>Data quality</w:t>
                                  </w:r>
                                </w:p>
                                <w:p w:rsidR="001C6995" w:rsidRPr="00FA4E16" w:rsidRDefault="001C6995" w:rsidP="00FA4E16">
                                  <w:pPr>
                                    <w:ind w:left="182" w:right="-57" w:hanging="142"/>
                                    <w:rPr>
                                      <w:rFonts w:ascii="Calibri" w:eastAsia="Minion Pro" w:hAnsi="Calibri" w:cs="Minion Pro"/>
                                      <w:sz w:val="18"/>
                                      <w:szCs w:val="16"/>
                                    </w:rPr>
                                  </w:pPr>
                                  <w:r w:rsidRPr="00FA4E16">
                                    <w:rPr>
                                      <w:rFonts w:ascii="Calibri" w:eastAsia="Minion Pro" w:hAnsi="Calibri" w:cs="Minion Pro"/>
                                      <w:sz w:val="18"/>
                                      <w:szCs w:val="16"/>
                                    </w:rPr>
                                    <w:t>•</w:t>
                                  </w:r>
                                  <w:r w:rsidRPr="00FA4E16">
                                    <w:rPr>
                                      <w:rFonts w:ascii="Calibri" w:eastAsia="Minion Pro" w:hAnsi="Calibri" w:cs="Minion Pro"/>
                                      <w:spacing w:val="29"/>
                                      <w:sz w:val="18"/>
                                      <w:szCs w:val="16"/>
                                    </w:rPr>
                                    <w:t xml:space="preserve"> </w:t>
                                  </w:r>
                                  <w:r w:rsidRPr="00FA4E16">
                                    <w:rPr>
                                      <w:rFonts w:ascii="Calibri" w:eastAsia="Minion Pro" w:hAnsi="Calibri" w:cs="Minion Pro"/>
                                      <w:sz w:val="18"/>
                                      <w:szCs w:val="16"/>
                                    </w:rPr>
                                    <w:t>Timeliness and completeness of district reporting</w:t>
                                  </w:r>
                                </w:p>
                                <w:p w:rsidR="001C6995" w:rsidRPr="00FA4E16" w:rsidRDefault="001C6995" w:rsidP="00FA4E16">
                                  <w:pPr>
                                    <w:ind w:left="182" w:hanging="142"/>
                                    <w:rPr>
                                      <w:rFonts w:ascii="Calibri" w:hAnsi="Calibri"/>
                                      <w:sz w:val="18"/>
                                      <w:szCs w:val="16"/>
                                    </w:rPr>
                                  </w:pPr>
                                  <w:r w:rsidRPr="00FA4E16">
                                    <w:rPr>
                                      <w:rFonts w:ascii="Calibri" w:eastAsia="Minion Pro" w:hAnsi="Calibri" w:cs="Minion Pro"/>
                                      <w:sz w:val="18"/>
                                      <w:szCs w:val="16"/>
                                    </w:rPr>
                                    <w:t>• Timeliness and completeness of facility reporting</w:t>
                                  </w:r>
                                </w:p>
                                <w:p w:rsidR="001C6995" w:rsidRPr="00FA4E16" w:rsidRDefault="001C6995" w:rsidP="00FA4E16">
                                  <w:pPr>
                                    <w:ind w:left="180" w:right="1" w:hanging="140"/>
                                    <w:rPr>
                                      <w:rFonts w:ascii="Calibri" w:hAnsi="Calibri"/>
                                      <w:sz w:val="18"/>
                                      <w:szCs w:val="16"/>
                                    </w:rPr>
                                  </w:pPr>
                                  <w:r w:rsidRPr="00FA4E16">
                                    <w:rPr>
                                      <w:rFonts w:ascii="Calibri" w:eastAsia="Minion Pro" w:hAnsi="Calibri" w:cs="Minion Pro"/>
                                      <w:sz w:val="18"/>
                                      <w:szCs w:val="16"/>
                                    </w:rPr>
                                    <w:t>• Adequacy of accuracy of reporting (</w:t>
                                  </w:r>
                                  <w:proofErr w:type="gramStart"/>
                                  <w:r w:rsidRPr="00FA4E16">
                                    <w:rPr>
                                      <w:rFonts w:ascii="Calibri" w:eastAsia="Minion Pro" w:hAnsi="Calibri" w:cs="Minion Pro"/>
                                      <w:sz w:val="18"/>
                                      <w:szCs w:val="16"/>
                                    </w:rPr>
                                    <w:t>from  Data</w:t>
                                  </w:r>
                                  <w:proofErr w:type="gramEnd"/>
                                  <w:r w:rsidRPr="00FA4E16">
                                    <w:rPr>
                                      <w:rFonts w:ascii="Calibri" w:eastAsia="Minion Pro" w:hAnsi="Calibri" w:cs="Minion Pro"/>
                                      <w:sz w:val="18"/>
                                      <w:szCs w:val="16"/>
                                    </w:rPr>
                                    <w:t xml:space="preserve"> Quality Report Card (DQRC))</w:t>
                                  </w:r>
                                </w:p>
                                <w:p w:rsidR="001C6995" w:rsidRPr="00FA4E16" w:rsidRDefault="001C6995" w:rsidP="00FA4E16">
                                  <w:pPr>
                                    <w:ind w:left="180" w:right="-56" w:hanging="140"/>
                                    <w:rPr>
                                      <w:rFonts w:ascii="Calibri" w:eastAsia="Minion Pro" w:hAnsi="Calibri" w:cs="Minion Pro"/>
                                      <w:bCs/>
                                      <w:sz w:val="18"/>
                                      <w:szCs w:val="16"/>
                                    </w:rPr>
                                  </w:pPr>
                                  <w:r w:rsidRPr="00FA4E16">
                                    <w:rPr>
                                      <w:rFonts w:ascii="Calibri" w:eastAsia="Minion Pro" w:hAnsi="Calibri" w:cs="Minion Pro"/>
                                      <w:sz w:val="18"/>
                                      <w:szCs w:val="16"/>
                                    </w:rPr>
                                    <w:t>•</w:t>
                                  </w:r>
                                  <w:r w:rsidRPr="00FA4E16">
                                    <w:rPr>
                                      <w:rFonts w:ascii="Calibri" w:eastAsia="Minion Pro" w:hAnsi="Calibri" w:cs="Minion Pro"/>
                                      <w:spacing w:val="29"/>
                                      <w:sz w:val="18"/>
                                      <w:szCs w:val="16"/>
                                    </w:rPr>
                                    <w:t xml:space="preserve"> </w:t>
                                  </w:r>
                                  <w:r w:rsidRPr="00FA4E16">
                                    <w:rPr>
                                      <w:rFonts w:ascii="Calibri" w:eastAsia="Minion Pro" w:hAnsi="Calibri" w:cs="Minion Pro"/>
                                      <w:bCs/>
                                      <w:sz w:val="18"/>
                                      <w:szCs w:val="16"/>
                                    </w:rPr>
                                    <w:t>DTP3 data verification factor (from SARA)</w:t>
                                  </w:r>
                                </w:p>
                                <w:p w:rsidR="001C6995" w:rsidRPr="00FA4E16" w:rsidRDefault="001C6995" w:rsidP="00FA4E16">
                                  <w:pPr>
                                    <w:rPr>
                                      <w:rFonts w:ascii="Calibri" w:hAnsi="Calibri"/>
                                      <w:sz w:val="18"/>
                                      <w:szCs w:val="16"/>
                                    </w:rPr>
                                  </w:pPr>
                                </w:p>
                              </w:txbxContent>
                            </wps:txbx>
                            <wps:bodyPr rot="0" vert="horz" wrap="square" lIns="91440" tIns="45720" rIns="91440" bIns="45720" anchor="t" anchorCtr="0" upright="1">
                              <a:noAutofit/>
                            </wps:bodyPr>
                          </wps:wsp>
                        </wpg:grpSp>
                        <wpg:grpSp>
                          <wpg:cNvPr id="405" name="Group 363"/>
                          <wpg:cNvGrpSpPr>
                            <a:grpSpLocks/>
                          </wpg:cNvGrpSpPr>
                          <wpg:grpSpPr bwMode="auto">
                            <a:xfrm>
                              <a:off x="3825" y="583"/>
                              <a:ext cx="2195" cy="11322"/>
                              <a:chOff x="3825" y="583"/>
                              <a:chExt cx="2195" cy="11322"/>
                            </a:xfrm>
                          </wpg:grpSpPr>
                          <wps:wsp>
                            <wps:cNvPr id="406" name="Freeform 364"/>
                            <wps:cNvSpPr>
                              <a:spLocks/>
                            </wps:cNvSpPr>
                            <wps:spPr bwMode="auto">
                              <a:xfrm>
                                <a:off x="3825" y="583"/>
                                <a:ext cx="2195" cy="11322"/>
                              </a:xfrm>
                              <a:custGeom>
                                <a:avLst/>
                                <a:gdLst>
                                  <a:gd name="T0" fmla="*/ 40 w 2195"/>
                                  <a:gd name="T1" fmla="*/ 583 h 11322"/>
                                  <a:gd name="T2" fmla="*/ 10 w 2195"/>
                                  <a:gd name="T3" fmla="*/ 584 h 11322"/>
                                  <a:gd name="T4" fmla="*/ 1 w 2195"/>
                                  <a:gd name="T5" fmla="*/ 597 h 11322"/>
                                  <a:gd name="T6" fmla="*/ 0 w 2195"/>
                                  <a:gd name="T7" fmla="*/ 11865 h 11322"/>
                                  <a:gd name="T8" fmla="*/ 1 w 2195"/>
                                  <a:gd name="T9" fmla="*/ 11894 h 11322"/>
                                  <a:gd name="T10" fmla="*/ 14 w 2195"/>
                                  <a:gd name="T11" fmla="*/ 11904 h 11322"/>
                                  <a:gd name="T12" fmla="*/ 2155 w 2195"/>
                                  <a:gd name="T13" fmla="*/ 11905 h 11322"/>
                                  <a:gd name="T14" fmla="*/ 2184 w 2195"/>
                                  <a:gd name="T15" fmla="*/ 11903 h 11322"/>
                                  <a:gd name="T16" fmla="*/ 2194 w 2195"/>
                                  <a:gd name="T17" fmla="*/ 11891 h 11322"/>
                                  <a:gd name="T18" fmla="*/ 2195 w 2195"/>
                                  <a:gd name="T19" fmla="*/ 623 h 11322"/>
                                  <a:gd name="T20" fmla="*/ 2193 w 2195"/>
                                  <a:gd name="T21" fmla="*/ 593 h 11322"/>
                                  <a:gd name="T22" fmla="*/ 2180 w 2195"/>
                                  <a:gd name="T23" fmla="*/ 584 h 11322"/>
                                  <a:gd name="T24" fmla="*/ 40 w 2195"/>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11322">
                                    <a:moveTo>
                                      <a:pt x="40" y="0"/>
                                    </a:moveTo>
                                    <a:lnTo>
                                      <a:pt x="10" y="1"/>
                                    </a:lnTo>
                                    <a:lnTo>
                                      <a:pt x="1" y="14"/>
                                    </a:lnTo>
                                    <a:lnTo>
                                      <a:pt x="0" y="11282"/>
                                    </a:lnTo>
                                    <a:lnTo>
                                      <a:pt x="1" y="11311"/>
                                    </a:lnTo>
                                    <a:lnTo>
                                      <a:pt x="14" y="11321"/>
                                    </a:lnTo>
                                    <a:lnTo>
                                      <a:pt x="2155" y="11322"/>
                                    </a:lnTo>
                                    <a:lnTo>
                                      <a:pt x="2184" y="11320"/>
                                    </a:lnTo>
                                    <a:lnTo>
                                      <a:pt x="2194" y="11308"/>
                                    </a:lnTo>
                                    <a:lnTo>
                                      <a:pt x="2195" y="40"/>
                                    </a:lnTo>
                                    <a:lnTo>
                                      <a:pt x="2193" y="10"/>
                                    </a:lnTo>
                                    <a:lnTo>
                                      <a:pt x="2180" y="1"/>
                                    </a:lnTo>
                                    <a:lnTo>
                                      <a:pt x="40" y="0"/>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07" name="Group 357"/>
                        <wpg:cNvGrpSpPr>
                          <a:grpSpLocks/>
                        </wpg:cNvGrpSpPr>
                        <wpg:grpSpPr bwMode="auto">
                          <a:xfrm>
                            <a:off x="1435" y="3103"/>
                            <a:ext cx="2180" cy="12210"/>
                            <a:chOff x="1435" y="583"/>
                            <a:chExt cx="2180" cy="11332"/>
                          </a:xfrm>
                        </wpg:grpSpPr>
                        <wpg:grpSp>
                          <wpg:cNvPr id="408" name="Group 360"/>
                          <wpg:cNvGrpSpPr>
                            <a:grpSpLocks/>
                          </wpg:cNvGrpSpPr>
                          <wpg:grpSpPr bwMode="auto">
                            <a:xfrm>
                              <a:off x="1435" y="583"/>
                              <a:ext cx="1953" cy="11332"/>
                              <a:chOff x="1435" y="583"/>
                              <a:chExt cx="1953" cy="11332"/>
                            </a:xfrm>
                          </wpg:grpSpPr>
                          <wps:wsp>
                            <wps:cNvPr id="409" name="Freeform 361"/>
                            <wps:cNvSpPr>
                              <a:spLocks/>
                            </wps:cNvSpPr>
                            <wps:spPr bwMode="auto">
                              <a:xfrm>
                                <a:off x="1435" y="583"/>
                                <a:ext cx="1953" cy="11332"/>
                              </a:xfrm>
                              <a:custGeom>
                                <a:avLst/>
                                <a:gdLst>
                                  <a:gd name="T0" fmla="*/ 40 w 2180"/>
                                  <a:gd name="T1" fmla="*/ 583 h 11322"/>
                                  <a:gd name="T2" fmla="*/ 11 w 2180"/>
                                  <a:gd name="T3" fmla="*/ 584 h 11322"/>
                                  <a:gd name="T4" fmla="*/ 1 w 2180"/>
                                  <a:gd name="T5" fmla="*/ 597 h 11322"/>
                                  <a:gd name="T6" fmla="*/ 0 w 2180"/>
                                  <a:gd name="T7" fmla="*/ 11865 h 11322"/>
                                  <a:gd name="T8" fmla="*/ 2 w 2180"/>
                                  <a:gd name="T9" fmla="*/ 11894 h 11322"/>
                                  <a:gd name="T10" fmla="*/ 14 w 2180"/>
                                  <a:gd name="T11" fmla="*/ 11904 h 11322"/>
                                  <a:gd name="T12" fmla="*/ 2140 w 2180"/>
                                  <a:gd name="T13" fmla="*/ 11905 h 11322"/>
                                  <a:gd name="T14" fmla="*/ 2169 w 2180"/>
                                  <a:gd name="T15" fmla="*/ 11903 h 11322"/>
                                  <a:gd name="T16" fmla="*/ 2179 w 2180"/>
                                  <a:gd name="T17" fmla="*/ 11891 h 11322"/>
                                  <a:gd name="T18" fmla="*/ 2180 w 2180"/>
                                  <a:gd name="T19" fmla="*/ 623 h 11322"/>
                                  <a:gd name="T20" fmla="*/ 2178 w 2180"/>
                                  <a:gd name="T21" fmla="*/ 593 h 11322"/>
                                  <a:gd name="T22" fmla="*/ 2166 w 2180"/>
                                  <a:gd name="T23" fmla="*/ 584 h 11322"/>
                                  <a:gd name="T24" fmla="*/ 40 w 2180"/>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80" h="11322">
                                    <a:moveTo>
                                      <a:pt x="40" y="0"/>
                                    </a:moveTo>
                                    <a:lnTo>
                                      <a:pt x="11" y="1"/>
                                    </a:lnTo>
                                    <a:lnTo>
                                      <a:pt x="1" y="14"/>
                                    </a:lnTo>
                                    <a:lnTo>
                                      <a:pt x="0" y="11282"/>
                                    </a:lnTo>
                                    <a:lnTo>
                                      <a:pt x="2" y="11311"/>
                                    </a:lnTo>
                                    <a:lnTo>
                                      <a:pt x="14" y="11321"/>
                                    </a:lnTo>
                                    <a:lnTo>
                                      <a:pt x="2140" y="11322"/>
                                    </a:lnTo>
                                    <a:lnTo>
                                      <a:pt x="2169" y="11320"/>
                                    </a:lnTo>
                                    <a:lnTo>
                                      <a:pt x="2179" y="11308"/>
                                    </a:lnTo>
                                    <a:lnTo>
                                      <a:pt x="2180" y="40"/>
                                    </a:lnTo>
                                    <a:lnTo>
                                      <a:pt x="2178" y="10"/>
                                    </a:lnTo>
                                    <a:lnTo>
                                      <a:pt x="2166" y="1"/>
                                    </a:lnTo>
                                    <a:lnTo>
                                      <a:pt x="40" y="0"/>
                                    </a:lnTo>
                                  </a:path>
                                </a:pathLst>
                              </a:custGeom>
                              <a:solidFill>
                                <a:srgbClr val="F6F6F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Pr="00FA4E16" w:rsidRDefault="001C6995" w:rsidP="00331460">
                                  <w:pPr>
                                    <w:ind w:right="-186"/>
                                    <w:rPr>
                                      <w:rFonts w:ascii="Calibri" w:eastAsia="Minion Pro" w:hAnsi="Calibri" w:cs="Minion Pro"/>
                                      <w:spacing w:val="29"/>
                                      <w:sz w:val="18"/>
                                      <w:szCs w:val="18"/>
                                    </w:rPr>
                                  </w:pPr>
                                  <w:r w:rsidRPr="00FA4E16">
                                    <w:rPr>
                                      <w:rFonts w:ascii="Calibri" w:eastAsia="Minion Pro" w:hAnsi="Calibri" w:cs="Minion Pro"/>
                                      <w:b/>
                                      <w:spacing w:val="-3"/>
                                      <w:sz w:val="18"/>
                                    </w:rPr>
                                    <w:t>Service availability &amp; readiness</w:t>
                                  </w:r>
                                </w:p>
                                <w:p w:rsidR="001C6995" w:rsidRPr="00FA4E16" w:rsidRDefault="001C6995" w:rsidP="00331460">
                                  <w:pPr>
                                    <w:ind w:left="142" w:right="-186" w:hanging="142"/>
                                    <w:rPr>
                                      <w:rFonts w:ascii="Calibri" w:eastAsia="Minion Pro" w:hAnsi="Calibri" w:cs="Minion Pro"/>
                                      <w:spacing w:val="29"/>
                                      <w:sz w:val="18"/>
                                      <w:szCs w:val="18"/>
                                    </w:rPr>
                                  </w:pPr>
                                  <w:r w:rsidRPr="00FA4E16">
                                    <w:rPr>
                                      <w:rFonts w:ascii="Calibri" w:eastAsia="Minion Pro" w:hAnsi="Calibri" w:cs="Minion Pro"/>
                                      <w:sz w:val="18"/>
                                      <w:szCs w:val="18"/>
                                    </w:rPr>
                                    <w:t>•</w:t>
                                  </w:r>
                                  <w:r w:rsidRPr="00FA4E16">
                                    <w:rPr>
                                      <w:rFonts w:ascii="Calibri" w:eastAsia="Minion Pro" w:hAnsi="Calibri" w:cs="Minion Pro"/>
                                      <w:spacing w:val="29"/>
                                      <w:sz w:val="18"/>
                                      <w:szCs w:val="18"/>
                                    </w:rPr>
                                    <w:t xml:space="preserve"> </w:t>
                                  </w:r>
                                  <w:r w:rsidRPr="00FA4E16">
                                    <w:rPr>
                                      <w:rFonts w:ascii="Calibri" w:eastAsia="Minion Pro" w:hAnsi="Calibri" w:cs="Minion Pro"/>
                                      <w:sz w:val="18"/>
                                      <w:szCs w:val="18"/>
                                    </w:rPr>
                                    <w:t xml:space="preserve">Capital investment in infrastructure </w:t>
                                  </w:r>
                                </w:p>
                                <w:p w:rsidR="001C6995" w:rsidRPr="00FA4E16" w:rsidRDefault="001C6995"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 Investment in cold chain equipment and facilities</w:t>
                                  </w:r>
                                </w:p>
                                <w:p w:rsidR="001C6995" w:rsidRPr="00FA4E16" w:rsidRDefault="001C6995"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 Training of health workers in EPI and IMCI</w:t>
                                  </w:r>
                                </w:p>
                                <w:p w:rsidR="001C6995" w:rsidRPr="00FA4E16" w:rsidRDefault="001C6995"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 Supervision of health workers</w:t>
                                  </w:r>
                                </w:p>
                                <w:p w:rsidR="001C6995" w:rsidRPr="00FA4E16" w:rsidRDefault="001C6995"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•Private sector engagement strategies</w:t>
                                  </w:r>
                                </w:p>
                                <w:p w:rsidR="001C6995" w:rsidRPr="00FA4E16" w:rsidRDefault="001C6995" w:rsidP="00331460">
                                  <w:pPr>
                                    <w:ind w:right="-186"/>
                                    <w:rPr>
                                      <w:rFonts w:ascii="Calibri" w:eastAsia="Myriad Pro" w:hAnsi="Calibri" w:cs="Myriad Pro"/>
                                      <w:sz w:val="18"/>
                                      <w:szCs w:val="18"/>
                                    </w:rPr>
                                  </w:pPr>
                                  <w:r w:rsidRPr="00FA4E16">
                                    <w:rPr>
                                      <w:rFonts w:ascii="Calibri" w:eastAsia="Minion Pro" w:hAnsi="Calibri" w:cs="Minion Pro"/>
                                      <w:b/>
                                      <w:spacing w:val="-3"/>
                                      <w:sz w:val="18"/>
                                    </w:rPr>
                                    <w:t>Supply chain management</w:t>
                                  </w:r>
                                </w:p>
                                <w:p w:rsidR="001C6995" w:rsidRPr="00FA4E16" w:rsidRDefault="001C6995" w:rsidP="00331460">
                                  <w:pPr>
                                    <w:widowControl w:val="0"/>
                                    <w:numPr>
                                      <w:ilvl w:val="0"/>
                                      <w:numId w:val="13"/>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z w:val="18"/>
                                      <w:szCs w:val="18"/>
                                    </w:rPr>
                                    <w:t>Upgrading PSM infrastructure</w:t>
                                  </w:r>
                                </w:p>
                                <w:p w:rsidR="001C6995" w:rsidRPr="00FA4E16" w:rsidRDefault="001C6995" w:rsidP="00331460">
                                  <w:pPr>
                                    <w:widowControl w:val="0"/>
                                    <w:numPr>
                                      <w:ilvl w:val="0"/>
                                      <w:numId w:val="13"/>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z w:val="18"/>
                                      <w:szCs w:val="18"/>
                                    </w:rPr>
                                    <w:t xml:space="preserve">Improving </w:t>
                                  </w:r>
                                  <w:proofErr w:type="spellStart"/>
                                  <w:r w:rsidRPr="00FA4E16">
                                    <w:rPr>
                                      <w:rFonts w:ascii="Calibri" w:eastAsia="Minion Pro" w:hAnsi="Calibri" w:cs="Minion Pro"/>
                                      <w:sz w:val="18"/>
                                      <w:szCs w:val="18"/>
                                    </w:rPr>
                                    <w:t>operationalisation</w:t>
                                  </w:r>
                                  <w:proofErr w:type="spellEnd"/>
                                  <w:r w:rsidRPr="00FA4E16">
                                    <w:rPr>
                                      <w:rFonts w:ascii="Calibri" w:eastAsia="Minion Pro" w:hAnsi="Calibri" w:cs="Minion Pro"/>
                                      <w:sz w:val="18"/>
                                      <w:szCs w:val="18"/>
                                    </w:rPr>
                                    <w:t xml:space="preserve"> of PSM system</w:t>
                                  </w:r>
                                </w:p>
                                <w:p w:rsidR="001C6995" w:rsidRPr="00FA4E16" w:rsidRDefault="001C6995" w:rsidP="00331460">
                                  <w:pPr>
                                    <w:ind w:right="-186"/>
                                    <w:rPr>
                                      <w:rFonts w:ascii="Calibri" w:eastAsia="Myriad Pro" w:hAnsi="Calibri" w:cs="Myriad Pro"/>
                                      <w:sz w:val="18"/>
                                      <w:szCs w:val="18"/>
                                    </w:rPr>
                                  </w:pPr>
                                  <w:r w:rsidRPr="00FA4E16">
                                    <w:rPr>
                                      <w:rFonts w:ascii="Calibri" w:eastAsia="Minion Pro" w:hAnsi="Calibri" w:cs="Minion Pro"/>
                                      <w:b/>
                                      <w:spacing w:val="-3"/>
                                      <w:sz w:val="18"/>
                                    </w:rPr>
                                    <w:t>Health information systems</w:t>
                                  </w:r>
                                </w:p>
                                <w:p w:rsidR="001C6995" w:rsidRPr="00FA4E16" w:rsidRDefault="001C6995" w:rsidP="00331460">
                                  <w:pPr>
                                    <w:widowControl w:val="0"/>
                                    <w:numPr>
                                      <w:ilvl w:val="0"/>
                                      <w:numId w:val="15"/>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Investment in strengthening HMIS</w:t>
                                  </w:r>
                                </w:p>
                                <w:p w:rsidR="001C6995" w:rsidRPr="00FA4E16" w:rsidRDefault="001C6995" w:rsidP="00331460">
                                  <w:pPr>
                                    <w:widowControl w:val="0"/>
                                    <w:numPr>
                                      <w:ilvl w:val="0"/>
                                      <w:numId w:val="15"/>
                                    </w:numPr>
                                    <w:spacing w:line="224" w:lineRule="exact"/>
                                    <w:ind w:left="142" w:right="-186" w:hanging="142"/>
                                    <w:rPr>
                                      <w:rFonts w:ascii="Calibri" w:hAnsi="Calibri"/>
                                      <w:sz w:val="18"/>
                                      <w:szCs w:val="18"/>
                                    </w:rPr>
                                  </w:pPr>
                                  <w:r w:rsidRPr="00FA4E16">
                                    <w:rPr>
                                      <w:rFonts w:ascii="Calibri" w:eastAsia="Minion Pro" w:hAnsi="Calibri" w:cs="Minion Pro"/>
                                      <w:spacing w:val="1"/>
                                      <w:sz w:val="18"/>
                                      <w:szCs w:val="18"/>
                                    </w:rPr>
                                    <w:t>Conduct data quality and service readiness assessments</w:t>
                                  </w:r>
                                </w:p>
                                <w:p w:rsidR="001C6995" w:rsidRPr="00FA4E16" w:rsidRDefault="001C6995" w:rsidP="00331460">
                                  <w:pPr>
                                    <w:widowControl w:val="0"/>
                                    <w:numPr>
                                      <w:ilvl w:val="0"/>
                                      <w:numId w:val="15"/>
                                    </w:numPr>
                                    <w:spacing w:line="224" w:lineRule="exact"/>
                                    <w:ind w:left="142" w:right="-186" w:hanging="142"/>
                                    <w:rPr>
                                      <w:rFonts w:ascii="Calibri" w:hAnsi="Calibri"/>
                                      <w:sz w:val="18"/>
                                      <w:szCs w:val="18"/>
                                    </w:rPr>
                                  </w:pPr>
                                  <w:r w:rsidRPr="00FA4E16">
                                    <w:rPr>
                                      <w:rFonts w:ascii="Calibri" w:eastAsia="Minion Pro" w:hAnsi="Calibri" w:cs="Minion Pro"/>
                                      <w:spacing w:val="1"/>
                                      <w:sz w:val="18"/>
                                      <w:szCs w:val="18"/>
                                    </w:rPr>
                                    <w:t>Investment in surveys and disease surveillance systems</w:t>
                                  </w:r>
                                </w:p>
                                <w:p w:rsidR="001C6995" w:rsidRPr="00FA4E16" w:rsidRDefault="001C6995" w:rsidP="00331460">
                                  <w:pPr>
                                    <w:widowControl w:val="0"/>
                                    <w:numPr>
                                      <w:ilvl w:val="0"/>
                                      <w:numId w:val="15"/>
                                    </w:numPr>
                                    <w:spacing w:line="224" w:lineRule="exact"/>
                                    <w:ind w:left="142" w:right="-186" w:hanging="142"/>
                                    <w:rPr>
                                      <w:rFonts w:ascii="Calibri" w:hAnsi="Calibri"/>
                                      <w:sz w:val="18"/>
                                      <w:szCs w:val="18"/>
                                    </w:rPr>
                                  </w:pPr>
                                  <w:r w:rsidRPr="00FA4E16">
                                    <w:rPr>
                                      <w:rFonts w:ascii="Calibri" w:hAnsi="Calibri"/>
                                      <w:sz w:val="18"/>
                                      <w:szCs w:val="18"/>
                                    </w:rPr>
                                    <w:t>Investment in analytical capacities</w:t>
                                  </w:r>
                                </w:p>
                                <w:p w:rsidR="001C6995" w:rsidRPr="00FA4E16" w:rsidRDefault="001C6995" w:rsidP="00331460">
                                  <w:pPr>
                                    <w:widowControl w:val="0"/>
                                    <w:numPr>
                                      <w:ilvl w:val="0"/>
                                      <w:numId w:val="15"/>
                                    </w:numPr>
                                    <w:spacing w:line="224" w:lineRule="exact"/>
                                    <w:ind w:left="142" w:right="-186" w:hanging="142"/>
                                    <w:rPr>
                                      <w:rFonts w:ascii="Calibri" w:hAnsi="Calibri"/>
                                      <w:sz w:val="18"/>
                                      <w:szCs w:val="18"/>
                                    </w:rPr>
                                  </w:pPr>
                                  <w:r w:rsidRPr="00FA4E16">
                                    <w:rPr>
                                      <w:rFonts w:ascii="Calibri" w:hAnsi="Calibri"/>
                                      <w:sz w:val="18"/>
                                      <w:szCs w:val="18"/>
                                    </w:rPr>
                                    <w:t>Investment in reviews/evaluations and link to planning</w:t>
                                  </w:r>
                                </w:p>
                                <w:p w:rsidR="001C6995" w:rsidRPr="00FA4E16" w:rsidRDefault="001C6995" w:rsidP="00331460">
                                  <w:pPr>
                                    <w:ind w:right="-186"/>
                                    <w:rPr>
                                      <w:rFonts w:ascii="Calibri" w:eastAsia="Minion Pro" w:hAnsi="Calibri" w:cs="Minion Pro"/>
                                      <w:b/>
                                      <w:spacing w:val="-3"/>
                                      <w:sz w:val="18"/>
                                    </w:rPr>
                                  </w:pPr>
                                </w:p>
                                <w:p w:rsidR="001C6995" w:rsidRPr="00FA4E16" w:rsidRDefault="001C6995" w:rsidP="00331460">
                                  <w:pPr>
                                    <w:ind w:right="-186"/>
                                    <w:rPr>
                                      <w:rFonts w:ascii="Calibri" w:eastAsia="Myriad Pro" w:hAnsi="Calibri" w:cs="Myriad Pro"/>
                                      <w:sz w:val="18"/>
                                      <w:szCs w:val="18"/>
                                    </w:rPr>
                                  </w:pPr>
                                  <w:r w:rsidRPr="00FA4E16">
                                    <w:rPr>
                                      <w:rFonts w:ascii="Calibri" w:eastAsia="Minion Pro" w:hAnsi="Calibri" w:cs="Minion Pro"/>
                                      <w:b/>
                                      <w:spacing w:val="-3"/>
                                      <w:sz w:val="18"/>
                                    </w:rPr>
                                    <w:t>Community mobilisation and demand generation</w:t>
                                  </w:r>
                                </w:p>
                                <w:p w:rsidR="001C6995" w:rsidRPr="00FA4E16" w:rsidRDefault="001C6995" w:rsidP="00331460">
                                  <w:pPr>
                                    <w:widowControl w:val="0"/>
                                    <w:numPr>
                                      <w:ilvl w:val="0"/>
                                      <w:numId w:val="14"/>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 xml:space="preserve">Engagement with civil society organisations for community mobilisation </w:t>
                                  </w:r>
                                </w:p>
                                <w:p w:rsidR="001C6995" w:rsidRPr="00FA4E16" w:rsidRDefault="001C6995" w:rsidP="00331460">
                                  <w:pPr>
                                    <w:widowControl w:val="0"/>
                                    <w:numPr>
                                      <w:ilvl w:val="0"/>
                                      <w:numId w:val="14"/>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Information and education campaigns</w:t>
                                  </w:r>
                                </w:p>
                                <w:p w:rsidR="001C6995" w:rsidRPr="00FA4E16" w:rsidRDefault="001C6995" w:rsidP="00331460">
                                  <w:pPr>
                                    <w:widowControl w:val="0"/>
                                    <w:numPr>
                                      <w:ilvl w:val="0"/>
                                      <w:numId w:val="14"/>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Demand side financing</w:t>
                                  </w:r>
                                </w:p>
                              </w:txbxContent>
                            </wps:txbx>
                            <wps:bodyPr rot="0" vert="horz" wrap="square" lIns="91440" tIns="45720" rIns="91440" bIns="45720" anchor="t" anchorCtr="0" upright="1">
                              <a:noAutofit/>
                            </wps:bodyPr>
                          </wps:wsp>
                        </wpg:grpSp>
                        <wpg:grpSp>
                          <wpg:cNvPr id="410" name="Group 358"/>
                          <wpg:cNvGrpSpPr>
                            <a:grpSpLocks/>
                          </wpg:cNvGrpSpPr>
                          <wpg:grpSpPr bwMode="auto">
                            <a:xfrm>
                              <a:off x="1435" y="583"/>
                              <a:ext cx="2180" cy="11322"/>
                              <a:chOff x="1435" y="583"/>
                              <a:chExt cx="2180" cy="11322"/>
                            </a:xfrm>
                          </wpg:grpSpPr>
                          <wps:wsp>
                            <wps:cNvPr id="411" name="Freeform 359"/>
                            <wps:cNvSpPr>
                              <a:spLocks/>
                            </wps:cNvSpPr>
                            <wps:spPr bwMode="auto">
                              <a:xfrm>
                                <a:off x="1435" y="583"/>
                                <a:ext cx="2180" cy="11322"/>
                              </a:xfrm>
                              <a:custGeom>
                                <a:avLst/>
                                <a:gdLst>
                                  <a:gd name="T0" fmla="*/ 40 w 2180"/>
                                  <a:gd name="T1" fmla="*/ 583 h 11322"/>
                                  <a:gd name="T2" fmla="*/ 11 w 2180"/>
                                  <a:gd name="T3" fmla="*/ 584 h 11322"/>
                                  <a:gd name="T4" fmla="*/ 1 w 2180"/>
                                  <a:gd name="T5" fmla="*/ 597 h 11322"/>
                                  <a:gd name="T6" fmla="*/ 0 w 2180"/>
                                  <a:gd name="T7" fmla="*/ 11865 h 11322"/>
                                  <a:gd name="T8" fmla="*/ 2 w 2180"/>
                                  <a:gd name="T9" fmla="*/ 11894 h 11322"/>
                                  <a:gd name="T10" fmla="*/ 14 w 2180"/>
                                  <a:gd name="T11" fmla="*/ 11904 h 11322"/>
                                  <a:gd name="T12" fmla="*/ 2140 w 2180"/>
                                  <a:gd name="T13" fmla="*/ 11905 h 11322"/>
                                  <a:gd name="T14" fmla="*/ 2169 w 2180"/>
                                  <a:gd name="T15" fmla="*/ 11903 h 11322"/>
                                  <a:gd name="T16" fmla="*/ 2179 w 2180"/>
                                  <a:gd name="T17" fmla="*/ 11891 h 11322"/>
                                  <a:gd name="T18" fmla="*/ 2180 w 2180"/>
                                  <a:gd name="T19" fmla="*/ 623 h 11322"/>
                                  <a:gd name="T20" fmla="*/ 2178 w 2180"/>
                                  <a:gd name="T21" fmla="*/ 593 h 11322"/>
                                  <a:gd name="T22" fmla="*/ 2166 w 2180"/>
                                  <a:gd name="T23" fmla="*/ 584 h 11322"/>
                                  <a:gd name="T24" fmla="*/ 40 w 2180"/>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80" h="11322">
                                    <a:moveTo>
                                      <a:pt x="40" y="0"/>
                                    </a:moveTo>
                                    <a:lnTo>
                                      <a:pt x="11" y="1"/>
                                    </a:lnTo>
                                    <a:lnTo>
                                      <a:pt x="1" y="14"/>
                                    </a:lnTo>
                                    <a:lnTo>
                                      <a:pt x="0" y="11282"/>
                                    </a:lnTo>
                                    <a:lnTo>
                                      <a:pt x="2" y="11311"/>
                                    </a:lnTo>
                                    <a:lnTo>
                                      <a:pt x="14" y="11321"/>
                                    </a:lnTo>
                                    <a:lnTo>
                                      <a:pt x="2140" y="11322"/>
                                    </a:lnTo>
                                    <a:lnTo>
                                      <a:pt x="2169" y="11320"/>
                                    </a:lnTo>
                                    <a:lnTo>
                                      <a:pt x="2179" y="11308"/>
                                    </a:lnTo>
                                    <a:lnTo>
                                      <a:pt x="2180" y="40"/>
                                    </a:lnTo>
                                    <a:lnTo>
                                      <a:pt x="2178" y="10"/>
                                    </a:lnTo>
                                    <a:lnTo>
                                      <a:pt x="2166" y="1"/>
                                    </a:lnTo>
                                    <a:lnTo>
                                      <a:pt x="40" y="0"/>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12" name="Group 352"/>
                        <wpg:cNvGrpSpPr>
                          <a:grpSpLocks/>
                        </wpg:cNvGrpSpPr>
                        <wpg:grpSpPr bwMode="auto">
                          <a:xfrm>
                            <a:off x="6217" y="3093"/>
                            <a:ext cx="2200" cy="12222"/>
                            <a:chOff x="6219" y="580"/>
                            <a:chExt cx="2200" cy="11327"/>
                          </a:xfrm>
                        </wpg:grpSpPr>
                        <wpg:grpSp>
                          <wpg:cNvPr id="413" name="Group 355"/>
                          <wpg:cNvGrpSpPr>
                            <a:grpSpLocks/>
                          </wpg:cNvGrpSpPr>
                          <wpg:grpSpPr bwMode="auto">
                            <a:xfrm>
                              <a:off x="6222" y="583"/>
                              <a:ext cx="2195" cy="11322"/>
                              <a:chOff x="6222" y="583"/>
                              <a:chExt cx="2195" cy="11322"/>
                            </a:xfrm>
                          </wpg:grpSpPr>
                          <wps:wsp>
                            <wps:cNvPr id="414" name="Freeform 356"/>
                            <wps:cNvSpPr>
                              <a:spLocks/>
                            </wps:cNvSpPr>
                            <wps:spPr bwMode="auto">
                              <a:xfrm>
                                <a:off x="6222" y="583"/>
                                <a:ext cx="2195" cy="11322"/>
                              </a:xfrm>
                              <a:custGeom>
                                <a:avLst/>
                                <a:gdLst>
                                  <a:gd name="T0" fmla="*/ 40 w 2195"/>
                                  <a:gd name="T1" fmla="*/ 583 h 11322"/>
                                  <a:gd name="T2" fmla="*/ 11 w 2195"/>
                                  <a:gd name="T3" fmla="*/ 584 h 11322"/>
                                  <a:gd name="T4" fmla="*/ 1 w 2195"/>
                                  <a:gd name="T5" fmla="*/ 597 h 11322"/>
                                  <a:gd name="T6" fmla="*/ 0 w 2195"/>
                                  <a:gd name="T7" fmla="*/ 11865 h 11322"/>
                                  <a:gd name="T8" fmla="*/ 2 w 2195"/>
                                  <a:gd name="T9" fmla="*/ 11894 h 11322"/>
                                  <a:gd name="T10" fmla="*/ 14 w 2195"/>
                                  <a:gd name="T11" fmla="*/ 11904 h 11322"/>
                                  <a:gd name="T12" fmla="*/ 2155 w 2195"/>
                                  <a:gd name="T13" fmla="*/ 11905 h 11322"/>
                                  <a:gd name="T14" fmla="*/ 2184 w 2195"/>
                                  <a:gd name="T15" fmla="*/ 11903 h 11322"/>
                                  <a:gd name="T16" fmla="*/ 2194 w 2195"/>
                                  <a:gd name="T17" fmla="*/ 11891 h 11322"/>
                                  <a:gd name="T18" fmla="*/ 2195 w 2195"/>
                                  <a:gd name="T19" fmla="*/ 623 h 11322"/>
                                  <a:gd name="T20" fmla="*/ 2193 w 2195"/>
                                  <a:gd name="T21" fmla="*/ 593 h 11322"/>
                                  <a:gd name="T22" fmla="*/ 2181 w 2195"/>
                                  <a:gd name="T23" fmla="*/ 584 h 11322"/>
                                  <a:gd name="T24" fmla="*/ 40 w 2195"/>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11322">
                                    <a:moveTo>
                                      <a:pt x="40" y="0"/>
                                    </a:moveTo>
                                    <a:lnTo>
                                      <a:pt x="11" y="1"/>
                                    </a:lnTo>
                                    <a:lnTo>
                                      <a:pt x="1" y="14"/>
                                    </a:lnTo>
                                    <a:lnTo>
                                      <a:pt x="0" y="11282"/>
                                    </a:lnTo>
                                    <a:lnTo>
                                      <a:pt x="2" y="11311"/>
                                    </a:lnTo>
                                    <a:lnTo>
                                      <a:pt x="14" y="11321"/>
                                    </a:lnTo>
                                    <a:lnTo>
                                      <a:pt x="2155" y="11322"/>
                                    </a:lnTo>
                                    <a:lnTo>
                                      <a:pt x="2184" y="11320"/>
                                    </a:lnTo>
                                    <a:lnTo>
                                      <a:pt x="2194" y="11308"/>
                                    </a:lnTo>
                                    <a:lnTo>
                                      <a:pt x="2195" y="40"/>
                                    </a:lnTo>
                                    <a:lnTo>
                                      <a:pt x="2193" y="10"/>
                                    </a:lnTo>
                                    <a:lnTo>
                                      <a:pt x="2181" y="1"/>
                                    </a:lnTo>
                                    <a:lnTo>
                                      <a:pt x="40" y="0"/>
                                    </a:lnTo>
                                  </a:path>
                                </a:pathLst>
                              </a:custGeom>
                              <a:solidFill>
                                <a:srgbClr val="6CBEE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Pr="00FA4E16" w:rsidRDefault="001C6995" w:rsidP="00FA4E16">
                                  <w:pPr>
                                    <w:ind w:right="-23"/>
                                    <w:rPr>
                                      <w:rFonts w:ascii="Calibri" w:eastAsia="Myriad Pro" w:hAnsi="Calibri" w:cs="Myriad Pro"/>
                                      <w:b/>
                                      <w:bCs/>
                                      <w:w w:val="77"/>
                                      <w:sz w:val="18"/>
                                      <w:szCs w:val="18"/>
                                    </w:rPr>
                                  </w:pPr>
                                  <w:r w:rsidRPr="00FA4E16">
                                    <w:rPr>
                                      <w:rFonts w:ascii="Calibri" w:eastAsia="Minion Pro" w:hAnsi="Calibri" w:cs="Minion Pro"/>
                                      <w:b/>
                                      <w:spacing w:val="-3"/>
                                      <w:sz w:val="18"/>
                                      <w:szCs w:val="18"/>
                                    </w:rPr>
                                    <w:t>Six mandatory indicators:</w:t>
                                  </w:r>
                                </w:p>
                                <w:p w:rsidR="001C6995" w:rsidRPr="00FA4E16" w:rsidRDefault="001C6995" w:rsidP="000A53CE">
                                  <w:pPr>
                                    <w:widowControl w:val="0"/>
                                    <w:numPr>
                                      <w:ilvl w:val="0"/>
                                      <w:numId w:val="16"/>
                                    </w:numPr>
                                    <w:ind w:left="142" w:right="-23" w:hanging="142"/>
                                    <w:rPr>
                                      <w:rFonts w:ascii="Calibri" w:eastAsia="Arial" w:hAnsi="Calibri" w:cs="Calibri"/>
                                      <w:bCs/>
                                      <w:szCs w:val="18"/>
                                    </w:rPr>
                                  </w:pPr>
                                  <w:r w:rsidRPr="00FA4E16">
                                    <w:rPr>
                                      <w:rFonts w:ascii="Calibri" w:eastAsia="Minion Pro" w:hAnsi="Calibri" w:cs="Minion Pro"/>
                                      <w:spacing w:val="-2"/>
                                      <w:szCs w:val="18"/>
                                    </w:rPr>
                                    <w:t>D</w:t>
                                  </w:r>
                                  <w:r w:rsidRPr="00FA4E16">
                                    <w:rPr>
                                      <w:rFonts w:ascii="Calibri" w:eastAsia="Minion Pro" w:hAnsi="Calibri" w:cs="Minion Pro"/>
                                      <w:szCs w:val="18"/>
                                    </w:rPr>
                                    <w:t>TP3 c</w:t>
                                  </w:r>
                                  <w:r w:rsidRPr="00FA4E16">
                                    <w:rPr>
                                      <w:rFonts w:ascii="Calibri" w:eastAsia="Minion Pro" w:hAnsi="Calibri" w:cs="Minion Pro"/>
                                      <w:spacing w:val="-3"/>
                                      <w:szCs w:val="18"/>
                                    </w:rPr>
                                    <w:t>o</w:t>
                                  </w:r>
                                  <w:r w:rsidRPr="00FA4E16">
                                    <w:rPr>
                                      <w:rFonts w:ascii="Calibri" w:eastAsia="Minion Pro" w:hAnsi="Calibri" w:cs="Minion Pro"/>
                                      <w:spacing w:val="-1"/>
                                      <w:szCs w:val="18"/>
                                    </w:rPr>
                                    <w:t>v</w:t>
                                  </w:r>
                                  <w:r w:rsidRPr="00FA4E16">
                                    <w:rPr>
                                      <w:rFonts w:ascii="Calibri" w:eastAsia="Minion Pro" w:hAnsi="Calibri" w:cs="Minion Pro"/>
                                      <w:szCs w:val="18"/>
                                    </w:rPr>
                                    <w:t>er</w:t>
                                  </w:r>
                                  <w:r w:rsidRPr="00FA4E16">
                                    <w:rPr>
                                      <w:rFonts w:ascii="Calibri" w:eastAsia="Minion Pro" w:hAnsi="Calibri" w:cs="Minion Pro"/>
                                      <w:spacing w:val="-1"/>
                                      <w:szCs w:val="18"/>
                                    </w:rPr>
                                    <w:t>ag</w:t>
                                  </w:r>
                                  <w:r w:rsidRPr="00FA4E16">
                                    <w:rPr>
                                      <w:rFonts w:ascii="Calibri" w:eastAsia="Minion Pro" w:hAnsi="Calibri" w:cs="Minion Pro"/>
                                      <w:szCs w:val="18"/>
                                    </w:rPr>
                                    <w:t xml:space="preserve">e - </w:t>
                                  </w:r>
                                  <w:r w:rsidRPr="00FA4E16">
                                    <w:rPr>
                                      <w:rFonts w:ascii="Calibri" w:eastAsia="Arial" w:hAnsi="Calibri" w:cs="Calibri"/>
                                      <w:szCs w:val="18"/>
                                    </w:rPr>
                                    <w:t>% of surviving infants receiving 3 doses of DTP-containing vaccine</w:t>
                                  </w:r>
                                </w:p>
                                <w:p w:rsidR="001C6995" w:rsidRPr="00FA4E16" w:rsidRDefault="001C6995" w:rsidP="000A53CE">
                                  <w:pPr>
                                    <w:widowControl w:val="0"/>
                                    <w:numPr>
                                      <w:ilvl w:val="0"/>
                                      <w:numId w:val="16"/>
                                    </w:numPr>
                                    <w:ind w:left="142" w:right="-23" w:hanging="142"/>
                                    <w:rPr>
                                      <w:rFonts w:ascii="Calibri" w:eastAsia="Arial" w:hAnsi="Calibri" w:cs="Calibri"/>
                                      <w:bCs/>
                                      <w:szCs w:val="18"/>
                                    </w:rPr>
                                  </w:pPr>
                                  <w:r w:rsidRPr="00FA4E16">
                                    <w:rPr>
                                      <w:rFonts w:ascii="Calibri" w:eastAsia="Arial" w:hAnsi="Calibri" w:cs="Calibri"/>
                                      <w:bCs/>
                                      <w:szCs w:val="18"/>
                                    </w:rPr>
                                    <w:t xml:space="preserve">Measles coverage - </w:t>
                                  </w:r>
                                  <w:r w:rsidRPr="00FA4E16">
                                    <w:rPr>
                                      <w:rFonts w:ascii="Calibri" w:eastAsia="Arial" w:hAnsi="Calibri" w:cs="Calibri"/>
                                      <w:szCs w:val="18"/>
                                    </w:rPr>
                                    <w:t>% of surviving infants receiving first dose of measles containing vaccine</w:t>
                                  </w:r>
                                </w:p>
                                <w:p w:rsidR="001C6995" w:rsidRPr="00FA4E16" w:rsidRDefault="001C6995" w:rsidP="000A53CE">
                                  <w:pPr>
                                    <w:widowControl w:val="0"/>
                                    <w:numPr>
                                      <w:ilvl w:val="0"/>
                                      <w:numId w:val="16"/>
                                    </w:numPr>
                                    <w:ind w:left="142" w:right="-23" w:hanging="142"/>
                                    <w:rPr>
                                      <w:rFonts w:ascii="Calibri" w:eastAsia="Arial" w:hAnsi="Calibri" w:cs="Calibri"/>
                                      <w:szCs w:val="18"/>
                                    </w:rPr>
                                  </w:pPr>
                                  <w:r w:rsidRPr="00FA4E16">
                                    <w:rPr>
                                      <w:rFonts w:ascii="Calibri" w:eastAsia="Arial" w:hAnsi="Calibri" w:cs="Calibri"/>
                                      <w:szCs w:val="18"/>
                                    </w:rPr>
                                    <w:t>Geographic equity of DTP3 coverage - % of districts with ≥80% DTP3 coverage</w:t>
                                  </w:r>
                                </w:p>
                                <w:p w:rsidR="001C6995" w:rsidRPr="00FA4E16" w:rsidRDefault="001C6995" w:rsidP="000A53CE">
                                  <w:pPr>
                                    <w:widowControl w:val="0"/>
                                    <w:numPr>
                                      <w:ilvl w:val="0"/>
                                      <w:numId w:val="16"/>
                                    </w:numPr>
                                    <w:ind w:left="142" w:right="-23" w:hanging="142"/>
                                    <w:rPr>
                                      <w:rFonts w:ascii="Calibri" w:eastAsia="Arial" w:hAnsi="Calibri" w:cs="Calibri"/>
                                      <w:szCs w:val="18"/>
                                    </w:rPr>
                                  </w:pPr>
                                  <w:r w:rsidRPr="00FA4E16">
                                    <w:rPr>
                                      <w:rFonts w:ascii="Calibri" w:eastAsia="Arial" w:hAnsi="Calibri" w:cs="Calibri"/>
                                      <w:bCs/>
                                      <w:szCs w:val="18"/>
                                    </w:rPr>
                                    <w:t xml:space="preserve">Equity in immunisation coverage </w:t>
                                  </w:r>
                                  <w:r w:rsidRPr="00FA4E16">
                                    <w:rPr>
                                      <w:rFonts w:ascii="Calibri" w:eastAsia="Arial" w:hAnsi="Calibri" w:cs="Calibri"/>
                                      <w:szCs w:val="18"/>
                                    </w:rPr>
                                    <w:t>- DTP3 coverage in the lowest wealth quintile is +/- X% points of the coverage in the highest wealth quintile</w:t>
                                  </w:r>
                                </w:p>
                                <w:p w:rsidR="001C6995" w:rsidRPr="00FA4E16" w:rsidRDefault="001C6995" w:rsidP="000A53CE">
                                  <w:pPr>
                                    <w:widowControl w:val="0"/>
                                    <w:numPr>
                                      <w:ilvl w:val="0"/>
                                      <w:numId w:val="16"/>
                                    </w:numPr>
                                    <w:ind w:left="142" w:right="-23" w:hanging="142"/>
                                    <w:rPr>
                                      <w:rFonts w:ascii="Calibri" w:eastAsia="Arial" w:hAnsi="Calibri" w:cs="Calibri"/>
                                      <w:szCs w:val="18"/>
                                    </w:rPr>
                                  </w:pPr>
                                  <w:r w:rsidRPr="00FA4E16">
                                    <w:rPr>
                                      <w:rFonts w:ascii="Calibri" w:eastAsia="Arial" w:hAnsi="Calibri" w:cs="Calibri"/>
                                      <w:szCs w:val="18"/>
                                    </w:rPr>
                                    <w:t xml:space="preserve">Drop-out rate – percentage point drop out between DTP1 and DTP3 coverage </w:t>
                                  </w:r>
                                </w:p>
                                <w:p w:rsidR="001C6995" w:rsidRPr="00FA4E16" w:rsidRDefault="001C6995" w:rsidP="000A53CE">
                                  <w:pPr>
                                    <w:widowControl w:val="0"/>
                                    <w:numPr>
                                      <w:ilvl w:val="0"/>
                                      <w:numId w:val="16"/>
                                    </w:numPr>
                                    <w:ind w:left="180" w:right="-58" w:hanging="140"/>
                                    <w:rPr>
                                      <w:rFonts w:ascii="Calibri" w:eastAsia="Arial" w:hAnsi="Calibri" w:cs="Calibri"/>
                                      <w:szCs w:val="18"/>
                                    </w:rPr>
                                  </w:pPr>
                                  <w:r w:rsidRPr="00FA4E16">
                                    <w:rPr>
                                      <w:rFonts w:ascii="Calibri" w:eastAsia="Arial" w:hAnsi="Calibri" w:cs="Calibri"/>
                                      <w:szCs w:val="18"/>
                                    </w:rPr>
                                    <w:t>Fully Immunised Child – % of children aged 12-23 months who receive all basic vaccinations in a country’s routine immunisation programme.</w:t>
                                  </w:r>
                                </w:p>
                                <w:p w:rsidR="001C6995" w:rsidRPr="00FA4E16" w:rsidRDefault="001C6995" w:rsidP="00FA4E16">
                                  <w:pPr>
                                    <w:ind w:left="40" w:right="-58"/>
                                    <w:rPr>
                                      <w:rFonts w:ascii="Calibri" w:eastAsia="Arial" w:hAnsi="Calibri" w:cs="Calibri"/>
                                      <w:b/>
                                      <w:sz w:val="18"/>
                                      <w:szCs w:val="18"/>
                                    </w:rPr>
                                  </w:pPr>
                                </w:p>
                                <w:p w:rsidR="001C6995" w:rsidRPr="00FA4E16" w:rsidRDefault="001C6995" w:rsidP="00FA4E16">
                                  <w:pPr>
                                    <w:ind w:left="40" w:right="-58"/>
                                    <w:rPr>
                                      <w:rFonts w:ascii="Calibri" w:eastAsia="Arial" w:hAnsi="Calibri" w:cs="Calibri"/>
                                      <w:b/>
                                      <w:sz w:val="18"/>
                                      <w:szCs w:val="18"/>
                                    </w:rPr>
                                  </w:pPr>
                                  <w:r w:rsidRPr="00FA4E16">
                                    <w:rPr>
                                      <w:rFonts w:ascii="Calibri" w:eastAsia="Arial" w:hAnsi="Calibri" w:cs="Calibri"/>
                                      <w:b/>
                                      <w:sz w:val="18"/>
                                      <w:szCs w:val="18"/>
                                    </w:rPr>
                                    <w:t>Other illustrative indicators:</w:t>
                                  </w:r>
                                </w:p>
                                <w:p w:rsidR="001C6995" w:rsidRPr="00FA4E16" w:rsidRDefault="001C6995" w:rsidP="000A53CE">
                                  <w:pPr>
                                    <w:widowControl w:val="0"/>
                                    <w:numPr>
                                      <w:ilvl w:val="0"/>
                                      <w:numId w:val="16"/>
                                    </w:numPr>
                                    <w:ind w:left="180" w:right="-58" w:hanging="140"/>
                                    <w:rPr>
                                      <w:rFonts w:ascii="Calibri" w:eastAsia="Arial" w:hAnsi="Calibri" w:cs="Calibri"/>
                                      <w:szCs w:val="18"/>
                                    </w:rPr>
                                  </w:pPr>
                                  <w:r w:rsidRPr="00FA4E16">
                                    <w:rPr>
                                      <w:rFonts w:ascii="Calibri" w:eastAsia="Arial" w:hAnsi="Calibri" w:cs="Calibri"/>
                                      <w:szCs w:val="18"/>
                                    </w:rPr>
                                    <w:t>Change in scores in data quality report card</w:t>
                                  </w:r>
                                </w:p>
                                <w:p w:rsidR="001C6995" w:rsidRPr="00FA4E16" w:rsidRDefault="001C6995" w:rsidP="000A53CE">
                                  <w:pPr>
                                    <w:widowControl w:val="0"/>
                                    <w:numPr>
                                      <w:ilvl w:val="0"/>
                                      <w:numId w:val="16"/>
                                    </w:numPr>
                                    <w:ind w:left="180" w:right="-58" w:hanging="140"/>
                                    <w:rPr>
                                      <w:rFonts w:ascii="Calibri" w:eastAsia="Arial" w:hAnsi="Calibri" w:cs="Calibri"/>
                                      <w:szCs w:val="18"/>
                                    </w:rPr>
                                  </w:pPr>
                                  <w:r w:rsidRPr="00FA4E16">
                                    <w:rPr>
                                      <w:rFonts w:ascii="Calibri" w:eastAsia="Minion Pro" w:hAnsi="Calibri" w:cs="Minion Pro"/>
                                    </w:rPr>
                                    <w:t>% target (hard to reach) populations receiving immunisation services</w:t>
                                  </w:r>
                                </w:p>
                                <w:p w:rsidR="001C6995" w:rsidRPr="00FA4E16" w:rsidRDefault="001C6995" w:rsidP="000A53CE">
                                  <w:pPr>
                                    <w:widowControl w:val="0"/>
                                    <w:numPr>
                                      <w:ilvl w:val="0"/>
                                      <w:numId w:val="16"/>
                                    </w:numPr>
                                    <w:ind w:left="180" w:right="-58" w:hanging="140"/>
                                    <w:rPr>
                                      <w:rFonts w:ascii="Calibri" w:eastAsia="Arial" w:hAnsi="Calibri" w:cs="Calibri"/>
                                      <w:szCs w:val="18"/>
                                    </w:rPr>
                                  </w:pPr>
                                  <w:r w:rsidRPr="00FA4E16">
                                    <w:rPr>
                                      <w:rFonts w:ascii="Calibri" w:eastAsia="Arial" w:hAnsi="Calibri" w:cs="Calibri"/>
                                      <w:szCs w:val="18"/>
                                    </w:rPr>
                                    <w:t>% total government expenditure on health</w:t>
                                  </w:r>
                                </w:p>
                                <w:p w:rsidR="001C6995" w:rsidRPr="00FA4E16" w:rsidRDefault="001C6995" w:rsidP="00FA4E16">
                                  <w:pPr>
                                    <w:ind w:left="180" w:right="-58" w:hanging="140"/>
                                    <w:rPr>
                                      <w:rFonts w:ascii="Calibri" w:eastAsia="Minion Pro" w:hAnsi="Calibri" w:cs="Minion Pro"/>
                                    </w:rPr>
                                  </w:pPr>
                                </w:p>
                                <w:p w:rsidR="001C6995" w:rsidRPr="00FA4E16" w:rsidRDefault="001C6995" w:rsidP="00FA4E16">
                                  <w:pPr>
                                    <w:jc w:val="center"/>
                                    <w:rPr>
                                      <w:rFonts w:ascii="Calibri" w:hAnsi="Calibri"/>
                                      <w:sz w:val="24"/>
                                    </w:rPr>
                                  </w:pPr>
                                </w:p>
                              </w:txbxContent>
                            </wps:txbx>
                            <wps:bodyPr rot="0" vert="horz" wrap="square" lIns="91440" tIns="45720" rIns="91440" bIns="45720" anchor="t" anchorCtr="0" upright="1">
                              <a:noAutofit/>
                            </wps:bodyPr>
                          </wps:wsp>
                        </wpg:grpSp>
                        <wpg:grpSp>
                          <wpg:cNvPr id="415" name="Group 353"/>
                          <wpg:cNvGrpSpPr>
                            <a:grpSpLocks/>
                          </wpg:cNvGrpSpPr>
                          <wpg:grpSpPr bwMode="auto">
                            <a:xfrm>
                              <a:off x="6222" y="583"/>
                              <a:ext cx="2195" cy="11322"/>
                              <a:chOff x="6222" y="583"/>
                              <a:chExt cx="2195" cy="11322"/>
                            </a:xfrm>
                          </wpg:grpSpPr>
                          <wps:wsp>
                            <wps:cNvPr id="416" name="Freeform 354"/>
                            <wps:cNvSpPr>
                              <a:spLocks/>
                            </wps:cNvSpPr>
                            <wps:spPr bwMode="auto">
                              <a:xfrm>
                                <a:off x="6222" y="583"/>
                                <a:ext cx="2195" cy="11322"/>
                              </a:xfrm>
                              <a:custGeom>
                                <a:avLst/>
                                <a:gdLst>
                                  <a:gd name="T0" fmla="*/ 40 w 2195"/>
                                  <a:gd name="T1" fmla="*/ 583 h 11322"/>
                                  <a:gd name="T2" fmla="*/ 11 w 2195"/>
                                  <a:gd name="T3" fmla="*/ 584 h 11322"/>
                                  <a:gd name="T4" fmla="*/ 1 w 2195"/>
                                  <a:gd name="T5" fmla="*/ 597 h 11322"/>
                                  <a:gd name="T6" fmla="*/ 0 w 2195"/>
                                  <a:gd name="T7" fmla="*/ 11865 h 11322"/>
                                  <a:gd name="T8" fmla="*/ 2 w 2195"/>
                                  <a:gd name="T9" fmla="*/ 11894 h 11322"/>
                                  <a:gd name="T10" fmla="*/ 14 w 2195"/>
                                  <a:gd name="T11" fmla="*/ 11904 h 11322"/>
                                  <a:gd name="T12" fmla="*/ 2155 w 2195"/>
                                  <a:gd name="T13" fmla="*/ 11905 h 11322"/>
                                  <a:gd name="T14" fmla="*/ 2184 w 2195"/>
                                  <a:gd name="T15" fmla="*/ 11903 h 11322"/>
                                  <a:gd name="T16" fmla="*/ 2194 w 2195"/>
                                  <a:gd name="T17" fmla="*/ 11891 h 11322"/>
                                  <a:gd name="T18" fmla="*/ 2195 w 2195"/>
                                  <a:gd name="T19" fmla="*/ 623 h 11322"/>
                                  <a:gd name="T20" fmla="*/ 2193 w 2195"/>
                                  <a:gd name="T21" fmla="*/ 593 h 11322"/>
                                  <a:gd name="T22" fmla="*/ 2181 w 2195"/>
                                  <a:gd name="T23" fmla="*/ 584 h 11322"/>
                                  <a:gd name="T24" fmla="*/ 40 w 2195"/>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11322">
                                    <a:moveTo>
                                      <a:pt x="40" y="0"/>
                                    </a:moveTo>
                                    <a:lnTo>
                                      <a:pt x="11" y="1"/>
                                    </a:lnTo>
                                    <a:lnTo>
                                      <a:pt x="1" y="14"/>
                                    </a:lnTo>
                                    <a:lnTo>
                                      <a:pt x="0" y="11282"/>
                                    </a:lnTo>
                                    <a:lnTo>
                                      <a:pt x="2" y="11311"/>
                                    </a:lnTo>
                                    <a:lnTo>
                                      <a:pt x="14" y="11321"/>
                                    </a:lnTo>
                                    <a:lnTo>
                                      <a:pt x="2155" y="11322"/>
                                    </a:lnTo>
                                    <a:lnTo>
                                      <a:pt x="2184" y="11320"/>
                                    </a:lnTo>
                                    <a:lnTo>
                                      <a:pt x="2194" y="11308"/>
                                    </a:lnTo>
                                    <a:lnTo>
                                      <a:pt x="2195" y="40"/>
                                    </a:lnTo>
                                    <a:lnTo>
                                      <a:pt x="2193" y="10"/>
                                    </a:lnTo>
                                    <a:lnTo>
                                      <a:pt x="2181" y="1"/>
                                    </a:lnTo>
                                    <a:lnTo>
                                      <a:pt x="40" y="0"/>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17" name="Group 347"/>
                        <wpg:cNvGrpSpPr>
                          <a:grpSpLocks/>
                        </wpg:cNvGrpSpPr>
                        <wpg:grpSpPr bwMode="auto">
                          <a:xfrm>
                            <a:off x="8617" y="3100"/>
                            <a:ext cx="2200" cy="12202"/>
                            <a:chOff x="8617" y="580"/>
                            <a:chExt cx="2200" cy="11327"/>
                          </a:xfrm>
                        </wpg:grpSpPr>
                        <wpg:grpSp>
                          <wpg:cNvPr id="418" name="Group 350"/>
                          <wpg:cNvGrpSpPr>
                            <a:grpSpLocks/>
                          </wpg:cNvGrpSpPr>
                          <wpg:grpSpPr bwMode="auto">
                            <a:xfrm>
                              <a:off x="8619" y="583"/>
                              <a:ext cx="2195" cy="11322"/>
                              <a:chOff x="8619" y="583"/>
                              <a:chExt cx="2195" cy="11322"/>
                            </a:xfrm>
                          </wpg:grpSpPr>
                          <wps:wsp>
                            <wps:cNvPr id="419" name="Freeform 351"/>
                            <wps:cNvSpPr>
                              <a:spLocks/>
                            </wps:cNvSpPr>
                            <wps:spPr bwMode="auto">
                              <a:xfrm>
                                <a:off x="8619" y="583"/>
                                <a:ext cx="2195" cy="11322"/>
                              </a:xfrm>
                              <a:custGeom>
                                <a:avLst/>
                                <a:gdLst>
                                  <a:gd name="T0" fmla="*/ 40 w 2195"/>
                                  <a:gd name="T1" fmla="*/ 583 h 11322"/>
                                  <a:gd name="T2" fmla="*/ 11 w 2195"/>
                                  <a:gd name="T3" fmla="*/ 584 h 11322"/>
                                  <a:gd name="T4" fmla="*/ 1 w 2195"/>
                                  <a:gd name="T5" fmla="*/ 597 h 11322"/>
                                  <a:gd name="T6" fmla="*/ 0 w 2195"/>
                                  <a:gd name="T7" fmla="*/ 11865 h 11322"/>
                                  <a:gd name="T8" fmla="*/ 2 w 2195"/>
                                  <a:gd name="T9" fmla="*/ 11894 h 11322"/>
                                  <a:gd name="T10" fmla="*/ 14 w 2195"/>
                                  <a:gd name="T11" fmla="*/ 11904 h 11322"/>
                                  <a:gd name="T12" fmla="*/ 2155 w 2195"/>
                                  <a:gd name="T13" fmla="*/ 11905 h 11322"/>
                                  <a:gd name="T14" fmla="*/ 2184 w 2195"/>
                                  <a:gd name="T15" fmla="*/ 11903 h 11322"/>
                                  <a:gd name="T16" fmla="*/ 2194 w 2195"/>
                                  <a:gd name="T17" fmla="*/ 11891 h 11322"/>
                                  <a:gd name="T18" fmla="*/ 2195 w 2195"/>
                                  <a:gd name="T19" fmla="*/ 623 h 11322"/>
                                  <a:gd name="T20" fmla="*/ 2193 w 2195"/>
                                  <a:gd name="T21" fmla="*/ 593 h 11322"/>
                                  <a:gd name="T22" fmla="*/ 2181 w 2195"/>
                                  <a:gd name="T23" fmla="*/ 584 h 11322"/>
                                  <a:gd name="T24" fmla="*/ 40 w 2195"/>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11322">
                                    <a:moveTo>
                                      <a:pt x="40" y="0"/>
                                    </a:moveTo>
                                    <a:lnTo>
                                      <a:pt x="11" y="1"/>
                                    </a:lnTo>
                                    <a:lnTo>
                                      <a:pt x="1" y="14"/>
                                    </a:lnTo>
                                    <a:lnTo>
                                      <a:pt x="0" y="11282"/>
                                    </a:lnTo>
                                    <a:lnTo>
                                      <a:pt x="2" y="11311"/>
                                    </a:lnTo>
                                    <a:lnTo>
                                      <a:pt x="14" y="11321"/>
                                    </a:lnTo>
                                    <a:lnTo>
                                      <a:pt x="2155" y="11322"/>
                                    </a:lnTo>
                                    <a:lnTo>
                                      <a:pt x="2184" y="11320"/>
                                    </a:lnTo>
                                    <a:lnTo>
                                      <a:pt x="2194" y="11308"/>
                                    </a:lnTo>
                                    <a:lnTo>
                                      <a:pt x="2195" y="40"/>
                                    </a:lnTo>
                                    <a:lnTo>
                                      <a:pt x="2193" y="10"/>
                                    </a:lnTo>
                                    <a:lnTo>
                                      <a:pt x="2181" y="1"/>
                                    </a:lnTo>
                                    <a:lnTo>
                                      <a:pt x="40" y="0"/>
                                    </a:lnTo>
                                  </a:path>
                                </a:pathLst>
                              </a:custGeom>
                              <a:solidFill>
                                <a:srgbClr val="2EA3D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C6995" w:rsidRPr="00FA4E16" w:rsidRDefault="001C6995" w:rsidP="00FA4E16">
                                  <w:pPr>
                                    <w:ind w:right="-58"/>
                                    <w:rPr>
                                      <w:rFonts w:ascii="Calibri" w:eastAsia="Myriad Pro" w:hAnsi="Calibri" w:cs="Myriad Pro"/>
                                      <w:b/>
                                      <w:bCs/>
                                      <w:w w:val="78"/>
                                    </w:rPr>
                                  </w:pPr>
                                  <w:r w:rsidRPr="00FA4E16">
                                    <w:rPr>
                                      <w:rFonts w:ascii="Calibri" w:eastAsia="Minion Pro" w:hAnsi="Calibri" w:cs="Minion Pro"/>
                                      <w:b/>
                                      <w:spacing w:val="-3"/>
                                      <w:sz w:val="18"/>
                                    </w:rPr>
                                    <w:t>Health Status</w:t>
                                  </w:r>
                                </w:p>
                                <w:p w:rsidR="001C6995" w:rsidRPr="00FA4E16" w:rsidRDefault="001C6995" w:rsidP="00FA4E16">
                                  <w:pPr>
                                    <w:spacing w:before="2" w:line="110" w:lineRule="exact"/>
                                    <w:rPr>
                                      <w:rFonts w:ascii="Calibri" w:hAnsi="Calibri"/>
                                    </w:rPr>
                                  </w:pPr>
                                </w:p>
                                <w:p w:rsidR="001C6995" w:rsidRPr="00FA4E16" w:rsidRDefault="001C6995" w:rsidP="00FA4E16">
                                  <w:pPr>
                                    <w:ind w:left="142" w:right="-23" w:hanging="142"/>
                                    <w:rPr>
                                      <w:rFonts w:ascii="Calibri" w:eastAsia="Minion Pro" w:hAnsi="Calibri" w:cs="Minion Pro"/>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Improved survival</w:t>
                                  </w:r>
                                </w:p>
                                <w:p w:rsidR="001C6995" w:rsidRPr="00FA4E16" w:rsidRDefault="001C6995" w:rsidP="00FA4E16">
                                  <w:pPr>
                                    <w:ind w:left="142" w:right="-23" w:hanging="142"/>
                                    <w:rPr>
                                      <w:rFonts w:ascii="Calibri" w:eastAsia="Minion Pro" w:hAnsi="Calibri" w:cs="Minion Pro"/>
                                      <w:spacing w:val="1"/>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Children (under five mortality rate, and distribution of causes of death)</w:t>
                                  </w:r>
                                </w:p>
                                <w:p w:rsidR="001C6995" w:rsidRPr="00FA4E16" w:rsidRDefault="001C6995" w:rsidP="00FA4E16">
                                  <w:pPr>
                                    <w:ind w:left="142" w:right="-23" w:hanging="142"/>
                                    <w:rPr>
                                      <w:rFonts w:ascii="Calibri" w:eastAsia="Minion Pro" w:hAnsi="Calibri" w:cs="Minion Pro"/>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Adults (VPD mortality rates)</w:t>
                                  </w:r>
                                </w:p>
                                <w:p w:rsidR="001C6995" w:rsidRPr="00FA4E16" w:rsidRDefault="001C6995" w:rsidP="00FA4E16">
                                  <w:pPr>
                                    <w:spacing w:before="57"/>
                                    <w:ind w:left="142" w:right="34" w:hanging="142"/>
                                    <w:rPr>
                                      <w:rFonts w:ascii="Calibri" w:eastAsia="Minion Pro" w:hAnsi="Calibri" w:cs="Minion Pro"/>
                                      <w:sz w:val="18"/>
                                    </w:rPr>
                                  </w:pPr>
                                  <w:r w:rsidRPr="00FA4E16">
                                    <w:rPr>
                                      <w:rFonts w:ascii="Calibri" w:eastAsia="Minion Pro" w:hAnsi="Calibri" w:cs="Minion Pro"/>
                                      <w:sz w:val="18"/>
                                    </w:rPr>
                                    <w:t>• Reduced morbidity</w:t>
                                  </w:r>
                                </w:p>
                                <w:p w:rsidR="001C6995" w:rsidRPr="00FA4E16" w:rsidRDefault="001C6995" w:rsidP="00FA4E16">
                                  <w:pPr>
                                    <w:spacing w:before="57"/>
                                    <w:ind w:left="142" w:right="34" w:hanging="142"/>
                                    <w:rPr>
                                      <w:rFonts w:ascii="Calibri" w:eastAsia="Minion Pro" w:hAnsi="Calibri" w:cs="Minion Pro"/>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VPD Incidence, prevalence and hospitalisations</w:t>
                                  </w:r>
                                </w:p>
                                <w:p w:rsidR="001C6995" w:rsidRPr="00FA4E16" w:rsidRDefault="001C6995" w:rsidP="00FA4E16">
                                  <w:pPr>
                                    <w:spacing w:before="57"/>
                                    <w:ind w:left="142" w:right="-23" w:hanging="284"/>
                                    <w:rPr>
                                      <w:rFonts w:ascii="Calibri" w:eastAsia="Minion Pro" w:hAnsi="Calibri" w:cs="Minion Pro"/>
                                      <w:sz w:val="18"/>
                                    </w:rPr>
                                  </w:pPr>
                                </w:p>
                                <w:p w:rsidR="001C6995" w:rsidRPr="00FA4E16" w:rsidRDefault="001C6995" w:rsidP="00FA4E16">
                                  <w:pPr>
                                    <w:jc w:val="center"/>
                                    <w:rPr>
                                      <w:rFonts w:ascii="Calibri" w:hAnsi="Calibri"/>
                                    </w:rPr>
                                  </w:pPr>
                                </w:p>
                              </w:txbxContent>
                            </wps:txbx>
                            <wps:bodyPr rot="0" vert="horz" wrap="square" lIns="91440" tIns="45720" rIns="91440" bIns="45720" anchor="t" anchorCtr="0" upright="1">
                              <a:noAutofit/>
                            </wps:bodyPr>
                          </wps:wsp>
                        </wpg:grpSp>
                        <wpg:grpSp>
                          <wpg:cNvPr id="420" name="Group 348"/>
                          <wpg:cNvGrpSpPr>
                            <a:grpSpLocks/>
                          </wpg:cNvGrpSpPr>
                          <wpg:grpSpPr bwMode="auto">
                            <a:xfrm>
                              <a:off x="8619" y="583"/>
                              <a:ext cx="2195" cy="11322"/>
                              <a:chOff x="8619" y="583"/>
                              <a:chExt cx="2195" cy="11322"/>
                            </a:xfrm>
                          </wpg:grpSpPr>
                          <wps:wsp>
                            <wps:cNvPr id="421" name="Freeform 349"/>
                            <wps:cNvSpPr>
                              <a:spLocks/>
                            </wps:cNvSpPr>
                            <wps:spPr bwMode="auto">
                              <a:xfrm>
                                <a:off x="8619" y="583"/>
                                <a:ext cx="2195" cy="11322"/>
                              </a:xfrm>
                              <a:custGeom>
                                <a:avLst/>
                                <a:gdLst>
                                  <a:gd name="T0" fmla="*/ 40 w 2195"/>
                                  <a:gd name="T1" fmla="*/ 583 h 11322"/>
                                  <a:gd name="T2" fmla="*/ 11 w 2195"/>
                                  <a:gd name="T3" fmla="*/ 584 h 11322"/>
                                  <a:gd name="T4" fmla="*/ 1 w 2195"/>
                                  <a:gd name="T5" fmla="*/ 597 h 11322"/>
                                  <a:gd name="T6" fmla="*/ 0 w 2195"/>
                                  <a:gd name="T7" fmla="*/ 11865 h 11322"/>
                                  <a:gd name="T8" fmla="*/ 2 w 2195"/>
                                  <a:gd name="T9" fmla="*/ 11894 h 11322"/>
                                  <a:gd name="T10" fmla="*/ 14 w 2195"/>
                                  <a:gd name="T11" fmla="*/ 11904 h 11322"/>
                                  <a:gd name="T12" fmla="*/ 2155 w 2195"/>
                                  <a:gd name="T13" fmla="*/ 11905 h 11322"/>
                                  <a:gd name="T14" fmla="*/ 2184 w 2195"/>
                                  <a:gd name="T15" fmla="*/ 11903 h 11322"/>
                                  <a:gd name="T16" fmla="*/ 2194 w 2195"/>
                                  <a:gd name="T17" fmla="*/ 11891 h 11322"/>
                                  <a:gd name="T18" fmla="*/ 2195 w 2195"/>
                                  <a:gd name="T19" fmla="*/ 623 h 11322"/>
                                  <a:gd name="T20" fmla="*/ 2193 w 2195"/>
                                  <a:gd name="T21" fmla="*/ 593 h 11322"/>
                                  <a:gd name="T22" fmla="*/ 2181 w 2195"/>
                                  <a:gd name="T23" fmla="*/ 584 h 11322"/>
                                  <a:gd name="T24" fmla="*/ 40 w 2195"/>
                                  <a:gd name="T25" fmla="*/ 583 h 1132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95" h="11322">
                                    <a:moveTo>
                                      <a:pt x="40" y="0"/>
                                    </a:moveTo>
                                    <a:lnTo>
                                      <a:pt x="11" y="1"/>
                                    </a:lnTo>
                                    <a:lnTo>
                                      <a:pt x="1" y="14"/>
                                    </a:lnTo>
                                    <a:lnTo>
                                      <a:pt x="0" y="11282"/>
                                    </a:lnTo>
                                    <a:lnTo>
                                      <a:pt x="2" y="11311"/>
                                    </a:lnTo>
                                    <a:lnTo>
                                      <a:pt x="14" y="11321"/>
                                    </a:lnTo>
                                    <a:lnTo>
                                      <a:pt x="2155" y="11322"/>
                                    </a:lnTo>
                                    <a:lnTo>
                                      <a:pt x="2184" y="11320"/>
                                    </a:lnTo>
                                    <a:lnTo>
                                      <a:pt x="2194" y="11308"/>
                                    </a:lnTo>
                                    <a:lnTo>
                                      <a:pt x="2195" y="40"/>
                                    </a:lnTo>
                                    <a:lnTo>
                                      <a:pt x="2193" y="10"/>
                                    </a:lnTo>
                                    <a:lnTo>
                                      <a:pt x="2181" y="1"/>
                                    </a:lnTo>
                                    <a:lnTo>
                                      <a:pt x="40" y="0"/>
                                    </a:lnTo>
                                    <a:close/>
                                  </a:path>
                                </a:pathLst>
                              </a:custGeom>
                              <a:noFill/>
                              <a:ln w="3175">
                                <a:solidFill>
                                  <a:srgbClr val="0055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22" o:spid="_x0000_s1028" style="position:absolute;left:0;text-align:left;margin-left:32pt;margin-top:34.45pt;width:470pt;height:695.95pt;z-index:-251655168" coordorigin="1417,2493" coordsize="9400,1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">
                <v:group id="Group 317" o:spid="_x0000_s1029" style="position:absolute;left:1417;top:2493;width:9399;height:471" coordorigin="1417,-658" coordsize="9399,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group id="Group 344" o:spid="_x0000_s1030" style="position:absolute;left:1427;top:-648;width:2195;height:451" coordorigin="1427,-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45" o:spid="_x0000_s1031" style="position:absolute;left:1427;top:-648;width:2195;height:451;visibility:visible;mso-wrap-style:square;v-text-anchor:top"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e0sYA&#10;AADcAAAADwAAAGRycy9kb3ducmV2LnhtbESPT2vCQBTE7wW/w/IEb3VTRSmpq4gieBD/pC29PrLP&#10;bGj2bciuMfrp3ULB4zAzv2Fmi85WoqXGl44VvA0TEMS50yUXCr4+N6/vIHxA1lg5JgU38rCY915m&#10;mGp35RO1WShEhLBPUYEJoU6l9Lkhi37oauLonV1jMUTZFFI3eI1wW8lRkkylxZLjgsGaVoby3+xi&#10;FexNWx92m/P6e39b/pwO0+P9cj8qNeh3yw8QgbrwDP+3t1rBeDSBvzPxCM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8e0sYAAADcAAAADwAAAAAAAAAAAAAAAACYAgAAZHJz&#10;L2Rvd25yZXYueG1sUEsFBgAAAAAEAAQA9QAAAIsDAAAAAA==&#10;" adj="-11796480,,5400" path="m32,l10,7,,26,,422r9,19l29,450r2135,l2185,443r10,-19l2195,28,2187,9,2167,,32,e" fillcolor="#f6f6f6" stroked="f">
                      <v:stroke joinstyle="round"/>
                      <v:formulas/>
                      <v:path arrowok="t" o:connecttype="custom" o:connectlocs="32,-648;10,-641;0,-622;0,-226;9,-207;29,-198;2164,-198;2185,-205;2195,-224;2195,-620;2187,-639;2167,-648;32,-648" o:connectangles="0,0,0,0,0,0,0,0,0,0,0,0,0" textboxrect="0,0,2195,451"/>
                      <v:textbox>
                        <w:txbxContent>
                          <w:p w:rsidR="00714F63" w:rsidRDefault="00714F63" w:rsidP="00FA4E16">
                            <w:pPr>
                              <w:jc w:val="center"/>
                            </w:pPr>
                            <w:r>
                              <w:t>Proposed Activities</w:t>
                            </w:r>
                            <w:r>
                              <w:tab/>
                            </w:r>
                          </w:p>
                        </w:txbxContent>
                      </v:textbox>
                    </v:shape>
                  </v:group>
                  <v:group id="Group 342" o:spid="_x0000_s1032" style="position:absolute;left:1427;top:-648;width:2195;height:451" coordorigin="1427,-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43" o:spid="_x0000_s1033" style="position:absolute;left:1427;top:-648;width:2195;height:451;visibility:visible;mso-wrap-style:square;v-text-anchor:top" coordsize="219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Q8McA&#10;AADcAAAADwAAAGRycy9kb3ducmV2LnhtbESPT2vCQBTE7wW/w/KEXkQ3VVttdJW2Iran4J8Wentk&#10;n0lo9m3IrjF+e1cQehxm5jfMfNmaUjRUu8KygqdBBII4tbrgTMFhv+5PQTiPrLG0TAou5GC56DzM&#10;Mdb2zFtqdj4TAcIuRgW591UspUtzMugGtiIO3tHWBn2QdSZ1jecAN6UcRtGLNFhwWMixoo+c0r/d&#10;ySj4+vldPb/v8XVD1XgiuUl07ztR6rHbvs1AeGr9f/je/tQKRsMJ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n0PDHAAAA3AAAAA8AAAAAAAAAAAAAAAAAmAIAAGRy&#10;cy9kb3ducmV2LnhtbFBLBQYAAAAABAAEAPUAAACMAwAAAAA=&#10;" path="m2195,28l2187,9,2167,,32,,10,7,,26,,422r9,19l29,450r2135,l2185,443r10,-19l2195,28xe" filled="f" strokecolor="#00559f" strokeweight=".25pt">
                      <v:path arrowok="t" o:connecttype="custom" o:connectlocs="2195,-620;2187,-639;2167,-648;32,-648;10,-641;0,-622;0,-226;9,-207;29,-198;2164,-198;2185,-205;2195,-224;2195,-620" o:connectangles="0,0,0,0,0,0,0,0,0,0,0,0,0"/>
                    </v:shape>
                  </v:group>
                  <v:group id="Group 340" o:spid="_x0000_s1034" style="position:absolute;left:3825;top:-648;width:2195;height:451" coordorigin="3825,-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41" o:spid="_x0000_s1035" style="position:absolute;left:3825;top:-648;width:2195;height:451;visibility:visible;mso-wrap-style:square;v-text-anchor:top"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ntMQA&#10;AADcAAAADwAAAGRycy9kb3ducmV2LnhtbESPzWrCQBSF90LfYbiF7nSmpohGR2kLhWxcRO2iu0vm&#10;NkmbuRNmRpO+vVMQXB7Oz8fZ7EbbiQv50DrW8DxTIIgrZ1quNZyOH9MliBCRDXaOScMfBdhtHyYb&#10;zI0buKTLIdYijXDIUUMTY59LGaqGLIaZ64mT9+28xZikr6XxOKRx28m5UgtpseVEaLCn94aq38PZ&#10;JsgidsvzT7D78s1/vnx5lRVGaf30OL6uQUQa4z18axdGQzZfwf+ZdATk9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mZ7TEAAAA3AAAAA8AAAAAAAAAAAAAAAAAmAIAAGRycy9k&#10;b3ducmV2LnhtbFBLBQYAAAAABAAEAPUAAACJAwAAAAA=&#10;" adj="-11796480,,5400" path="m31,l10,7,,26,,422r8,19l28,450r2135,l2185,443r9,-19l2195,28,2186,9,2166,,31,e" fillcolor="#b5dff0" stroked="f">
                      <v:stroke joinstyle="round"/>
                      <v:formulas/>
                      <v:path arrowok="t" o:connecttype="custom" o:connectlocs="31,-648;10,-641;0,-622;0,-226;8,-207;28,-198;2163,-198;2185,-205;2194,-224;2195,-620;2186,-639;2166,-648;31,-648" o:connectangles="0,0,0,0,0,0,0,0,0,0,0,0,0" textboxrect="0,0,2195,451"/>
                      <v:textbox>
                        <w:txbxContent>
                          <w:p w:rsidR="00714F63" w:rsidRPr="00263610" w:rsidRDefault="00714F63" w:rsidP="00FA4E16">
                            <w:pPr>
                              <w:jc w:val="center"/>
                            </w:pPr>
                            <w:r w:rsidRPr="00263610">
                              <w:t>Intermediate Results</w:t>
                            </w:r>
                          </w:p>
                        </w:txbxContent>
                      </v:textbox>
                    </v:shape>
                  </v:group>
                  <v:group id="Group 338" o:spid="_x0000_s1036" style="position:absolute;left:3825;top:-648;width:2195;height:451" coordorigin="3825,-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39" o:spid="_x0000_s1037" style="position:absolute;left:3825;top:-648;width:2195;height:451;visibility:visible;mso-wrap-style:square;v-text-anchor:top" coordsize="219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7wsYA&#10;AADcAAAADwAAAGRycy9kb3ducmV2LnhtbESPW2vCQBSE34X+h+UIfRHdWK2X6Cq9UKxP4hV8O2SP&#10;SWj2bMhuY/rvu4Lg4zAz3zDzZWMKUVPlcssK+r0IBHFidc6pgsP+qzsB4TyyxsIyKfgjB8vFU2uO&#10;sbZX3lK986kIEHYxKsi8L2MpXZKRQdezJXHwLrYy6IOsUqkrvAa4KeRLFI2kwZzDQoYlfWSU/Ox+&#10;jYL16fz5+r7H6YrK4VhyvdGd40ap53bzNgPhqfGP8L39rRUMBn24nQ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t7wsYAAADcAAAADwAAAAAAAAAAAAAAAACYAgAAZHJz&#10;L2Rvd25yZXYueG1sUEsFBgAAAAAEAAQA9QAAAIsDAAAAAA==&#10;" path="m2195,28l2186,9,2166,,31,,10,7,,26,,422r8,19l28,450r2135,l2185,443r9,-19l2195,28xe" filled="f" strokecolor="#00559f" strokeweight=".25pt">
                      <v:path arrowok="t" o:connecttype="custom" o:connectlocs="2195,-620;2186,-639;2166,-648;31,-648;10,-641;0,-622;0,-226;8,-207;28,-198;2163,-198;2185,-205;2194,-224;2195,-620" o:connectangles="0,0,0,0,0,0,0,0,0,0,0,0,0"/>
                    </v:shape>
                  </v:group>
                  <v:group id="Group 336" o:spid="_x0000_s1038" style="position:absolute;left:3518;top:-423;width:326;height:2" coordorigin="3518,-423" coordsize="3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37" o:spid="_x0000_s1039" style="position:absolute;left:3518;top:-423;width:326;height:2;visibility:visible;mso-wrap-style:square;v-text-anchor:top" coordsize="3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a8ysYA&#10;AADcAAAADwAAAGRycy9kb3ducmV2LnhtbESPQWvCQBSE74L/YXmFXqRubMC2qWsIpYIHQRrbQ2+P&#10;7GsSmn0bdleN/npXEDwOM/MNs8gH04kDOd9aVjCbJiCIK6tbrhV871ZPryB8QNbYWSYFJ/KQL8ej&#10;BWbaHvmLDmWoRYSwz1BBE0KfSemrhgz6qe2Jo/dnncEQpauldniMcNPJ5ySZS4Mtx4UGe/poqPov&#10;90aBe/tNXj5ttd2dJ2wKu/mZ79tOqceHoXgHEWgI9/CtvdYK0jSF65l4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a8ysYAAADcAAAADwAAAAAAAAAAAAAAAACYAgAAZHJz&#10;L2Rvd25yZXYueG1sUEsFBgAAAAAEAAQA9QAAAIsDAAAAAA==&#10;" path="m,l326,e" filled="f" strokeweight="1pt">
                      <v:path arrowok="t" o:connecttype="custom" o:connectlocs="0,0;326,0" o:connectangles="0,0"/>
                    </v:shape>
                  </v:group>
                  <v:group id="Group 334" o:spid="_x0000_s1040" style="position:absolute;left:3844;top:-464;width:152;height:81" coordorigin="3844,-464" coordsize="15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35" o:spid="_x0000_s1041" style="position:absolute;left:3844;top:-464;width:152;height:81;visibility:visible;mso-wrap-style:square;v-text-anchor:top" coordsize="1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88sUA&#10;AADcAAAADwAAAGRycy9kb3ducmV2LnhtbESPQYvCMBSE74L/ITzBi6ypFkW7RhFBED2tK9jj2+bZ&#10;dm1eShO1/nsjLOxxmJlvmMWqNZW4U+NKywpGwwgEcWZ1ybmC0/f2YwbCeWSNlWVS8CQHq2W3s8BE&#10;2wd/0f3ocxEg7BJUUHhfJ1K6rCCDbmhr4uBdbGPQB9nkUjf4CHBTyXEUTaXBksNCgTVtCsqux5tR&#10;MKfn/DI7DE77dLf9GVSj9Bz/pkr1e+36E4Sn1v+H/9o7rSCOJ/A+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DzyxQAAANwAAAAPAAAAAAAAAAAAAAAAAJgCAABkcnMv&#10;ZG93bnJldi54bWxQSwUGAAAAAAQABAD1AAAAigMAAAAA&#10;" path="m,l,82,152,41,,e" fillcolor="black" stroked="f">
                      <v:path arrowok="t" o:connecttype="custom" o:connectlocs="0,-464;0,-382;152,-423;0,-464" o:connectangles="0,0,0,0"/>
                    </v:shape>
                  </v:group>
                  <v:group id="Group 332" o:spid="_x0000_s1042" style="position:absolute;left:6222;top:-648;width:2195;height:451" coordorigin="6222,-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33" o:spid="_x0000_s1043" style="position:absolute;left:6222;top:-648;width:2195;height:451;visibility:visible;mso-wrap-style:square;v-text-anchor:top"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jMUA&#10;AADcAAAADwAAAGRycy9kb3ducmV2LnhtbESPQWvCQBSE70L/w/IK3nTTFmqIrqGkCMFCweihvT2y&#10;z2xo9m3Irhr/vVsQPA4z8w2zykfbiTMNvnWs4GWegCCunW65UXDYb2YpCB+QNXaOScGVPOTrp8kK&#10;M+0uvKNzFRoRIewzVGBC6DMpfW3Iop+7njh6RzdYDFEOjdQDXiLcdvI1Sd6lxZbjgsGeCkP1X3Wy&#10;CjZddTKftm9/yt9vvaUyLexXrdT0efxYggg0hkf43i61grd0Af9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9uMxQAAANwAAAAPAAAAAAAAAAAAAAAAAJgCAABkcnMv&#10;ZG93bnJldi54bWxQSwUGAAAAAAQABAD1AAAAigMAAAAA&#10;" adj="-11796480,,5400" path="m31,l10,7,,26,,422r8,19l28,450r2136,l2185,443r10,-19l2195,28,2187,9,2166,,31,e" fillcolor="#6cbee1" stroked="f">
                      <v:stroke joinstyle="round"/>
                      <v:formulas/>
                      <v:path arrowok="t" o:connecttype="custom" o:connectlocs="31,-648;10,-641;0,-622;0,-226;8,-207;28,-198;2164,-198;2185,-205;2195,-224;2195,-620;2187,-639;2166,-648;31,-648" o:connectangles="0,0,0,0,0,0,0,0,0,0,0,0,0" textboxrect="0,0,2195,451"/>
                      <v:textbox>
                        <w:txbxContent>
                          <w:p w:rsidR="00714F63" w:rsidRDefault="00714F63" w:rsidP="00FA4E16">
                            <w:pPr>
                              <w:jc w:val="center"/>
                            </w:pPr>
                            <w:r>
                              <w:t>Outcomes</w:t>
                            </w:r>
                          </w:p>
                        </w:txbxContent>
                      </v:textbox>
                    </v:shape>
                  </v:group>
                  <v:group id="Group 330" o:spid="_x0000_s1044" style="position:absolute;left:6222;top:-648;width:2195;height:451" coordorigin="6222,-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31" o:spid="_x0000_s1045" style="position:absolute;left:6222;top:-648;width:2195;height:451;visibility:visible;mso-wrap-style:square;v-text-anchor:top" coordsize="219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I8cA&#10;AADcAAAADwAAAGRycy9kb3ducmV2LnhtbESPT2vCQBTE74V+h+UJvUjdWLXV1FX8g2hPodoWentk&#10;n0lo9m3IrjF+e1cQehxm5jfMdN6aUjRUu8Kygn4vAkGcWl1wpuDrsHkeg3AeWWNpmRRcyMF89vgw&#10;xVjbM39Ss/eZCBB2MSrIva9iKV2ak0HXsxVx8I62NuiDrDOpazwHuCnlSxS9SoMFh4UcK1rllP7t&#10;T0bBx8/verQ84GRL1fBNcpPo7nei1FOnXbyD8NT6//C9vdMKBuMJ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SviPHAAAA3AAAAA8AAAAAAAAAAAAAAAAAmAIAAGRy&#10;cy9kb3ducmV2LnhtbFBLBQYAAAAABAAEAPUAAACMAwAAAAA=&#10;" path="m2195,28l2187,9,2166,,31,,10,7,,26,,422r8,19l28,450r2136,l2185,443r10,-19l2195,28xe" filled="f" strokecolor="#00559f" strokeweight=".25pt">
                      <v:path arrowok="t" o:connecttype="custom" o:connectlocs="2195,-620;2187,-639;2166,-648;31,-648;10,-641;0,-622;0,-226;8,-207;28,-198;2164,-198;2185,-205;2195,-224;2195,-620" o:connectangles="0,0,0,0,0,0,0,0,0,0,0,0,0"/>
                    </v:shape>
                  </v:group>
                  <v:group id="Group 328" o:spid="_x0000_s1046" style="position:absolute;left:5918;top:-423;width:326;height:2" coordorigin="5918,-423" coordsize="3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29" o:spid="_x0000_s1047" style="position:absolute;left:5918;top:-423;width:326;height:2;visibility:visible;mso-wrap-style:square;v-text-anchor:top" coordsize="3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7YHMcA&#10;AADcAAAADwAAAGRycy9kb3ducmV2LnhtbESPT2vCQBTE7wW/w/KEXorZWEFN6ioiLXgoFP/00Nsj&#10;+5oEs2/D7ppEP323UOhxmJnfMKvNYBrRkfO1ZQXTJAVBXFhdc6ngfHqbLEH4gKyxsUwKbuRhsx49&#10;rDDXtucDdcdQighhn6OCKoQ2l9IXFRn0iW2Jo/dtncEQpSuldthHuGnkc5rOpcGa40KFLe0qKi7H&#10;q1Hgsq908WqLj9P9ic3Wvn/Or3Wj1ON42L6ACDSE//Bfe68VzLIp/J6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O2BzHAAAA3AAAAA8AAAAAAAAAAAAAAAAAmAIAAGRy&#10;cy9kb3ducmV2LnhtbFBLBQYAAAAABAAEAPUAAACMAwAAAAA=&#10;" path="m,l326,e" filled="f" strokeweight="1pt">
                      <v:path arrowok="t" o:connecttype="custom" o:connectlocs="0,0;326,0" o:connectangles="0,0"/>
                    </v:shape>
                  </v:group>
                  <v:group id="Group 326" o:spid="_x0000_s1048" style="position:absolute;left:6244;top:-464;width:152;height:81" coordorigin="6244,-464" coordsize="15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27" o:spid="_x0000_s1049" style="position:absolute;left:6244;top:-464;width:152;height:81;visibility:visible;mso-wrap-style:square;v-text-anchor:top" coordsize="1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eJ8UA&#10;AADcAAAADwAAAGRycy9kb3ducmV2LnhtbESPQYvCMBSE74L/ITxhL6KpWxBbjSILguyeVgV7fDbP&#10;ttq8lCar9d9vBMHjMDPfMItVZ2pxo9ZVlhVMxhEI4tzqigsFh/1mNAPhPLLG2jIpeJCD1bLfW2Cq&#10;7Z1/6bbzhQgQdikqKL1vUildXpJBN7YNcfDOtjXog2wLqVu8B7ip5WcUTaXBisNCiQ19lZRfd39G&#10;QUKP5Dz7GR6+s+3mNKwn2TG+ZEp9DLr1HISnzr/Dr/ZWK4iTGJ5nw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14nxQAAANwAAAAPAAAAAAAAAAAAAAAAAJgCAABkcnMv&#10;ZG93bnJldi54bWxQSwUGAAAAAAQABAD1AAAAigMAAAAA&#10;" path="m,l,82,152,41,,e" fillcolor="black" stroked="f">
                      <v:path arrowok="t" o:connecttype="custom" o:connectlocs="0,-464;0,-382;152,-423;0,-464" o:connectangles="0,0,0,0"/>
                    </v:shape>
                  </v:group>
                  <v:group id="Group 324" o:spid="_x0000_s1050" style="position:absolute;left:8619;top:-648;width:2195;height:451" coordorigin="8619,-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25" o:spid="_x0000_s1051" style="position:absolute;left:8619;top:-648;width:2195;height:451;visibility:visible;mso-wrap-style:square;v-text-anchor:top" coordsize="2195,4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B7cUA&#10;AADcAAAADwAAAGRycy9kb3ducmV2LnhtbESPQWvCQBSE7wX/w/KE3upGi2Kjq6ggVURQ20tvz+wz&#10;iWbfxuyq8d93BcHjMDPfMMNxbQpxpcrllhW0WxEI4sTqnFMFvz/zjz4I55E1FpZJwZ0cjEeNtyHG&#10;2t54S9edT0WAsItRQeZ9GUvpkowMupYtiYN3sJVBH2SVSl3hLcBNITtR1JMGcw4LGZY0yyg57S4m&#10;UDbH9LC/u/LsVv31+TRZTr8Xf0q9N+vJAISn2r/Cz/ZCK/j86sLjTDgCcv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0HtxQAAANwAAAAPAAAAAAAAAAAAAAAAAJgCAABkcnMv&#10;ZG93bnJldi54bWxQSwUGAAAAAAQABAD1AAAAigMAAAAA&#10;" adj="-11796480,,5400" path="m31,l10,7,,26,,422r8,19l29,450r2135,l2185,443r10,-19l2195,28,2187,9,2166,,31,e" fillcolor="#2ea3d5" stroked="f">
                      <v:stroke joinstyle="round"/>
                      <v:formulas/>
                      <v:path arrowok="t" o:connecttype="custom" o:connectlocs="31,-648;10,-641;0,-622;0,-226;8,-207;29,-198;2164,-198;2185,-205;2195,-224;2195,-620;2187,-639;2166,-648;31,-648" o:connectangles="0,0,0,0,0,0,0,0,0,0,0,0,0" textboxrect="0,0,2195,451"/>
                      <v:textbox>
                        <w:txbxContent>
                          <w:p w:rsidR="00714F63" w:rsidRDefault="00714F63" w:rsidP="00FA4E16">
                            <w:pPr>
                              <w:jc w:val="center"/>
                            </w:pPr>
                            <w:r>
                              <w:t>Impact</w:t>
                            </w:r>
                          </w:p>
                        </w:txbxContent>
                      </v:textbox>
                    </v:shape>
                  </v:group>
                  <v:group id="_x0000_s1052" style="position:absolute;left:8619;top:-648;width:2195;height:451" coordorigin="8619,-648" coordsize="2195,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23" o:spid="_x0000_s1053" style="position:absolute;left:8619;top:-648;width:2195;height:451;visibility:visible;mso-wrap-style:square;v-text-anchor:top" coordsize="219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ZF8cA&#10;AADcAAAADwAAAGRycy9kb3ducmV2LnhtbESPT2vCQBTE74V+h+UJvUjdWLXW1FX8g2hPodoWentk&#10;n0lo9m3IrjF+e1cQehxm5jfMdN6aUjRUu8Kygn4vAkGcWl1wpuDrsHl+A+E8ssbSMim4kIP57PFh&#10;irG2Z/6kZu8zESDsYlSQe1/FUro0J4OuZyvi4B1tbdAHWWdS13gOcFPKlyh6lQYLDgs5VrTKKf3b&#10;n4yCj5/f9Wh5wMmWquFYcpPo7nei1FOnXbyD8NT6//C9vdMKBpMx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YGRfHAAAA3AAAAA8AAAAAAAAAAAAAAAAAmAIAAGRy&#10;cy9kb3ducmV2LnhtbFBLBQYAAAAABAAEAPUAAACMAwAAAAA=&#10;" path="m2195,28l2187,9,2166,,31,,10,7,,26,,422r8,19l29,450r2135,l2185,443r10,-19l2195,28xe" filled="f" strokecolor="#00559f" strokeweight=".25pt">
                      <v:path arrowok="t" o:connecttype="custom" o:connectlocs="2195,-620;2187,-639;2166,-648;31,-648;10,-641;0,-622;0,-226;8,-207;29,-198;2164,-198;2185,-205;2195,-224;2195,-620" o:connectangles="0,0,0,0,0,0,0,0,0,0,0,0,0"/>
                    </v:shape>
                  </v:group>
                  <v:group id="Group 320" o:spid="_x0000_s1054" style="position:absolute;left:8378;top:-423;width:326;height:2" coordorigin="8378,-423" coordsize="3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21" o:spid="_x0000_s1055" style="position:absolute;left:8378;top:-423;width:326;height:2;visibility:visible;mso-wrap-style:square;v-text-anchor:top" coordsize="3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jUGsYA&#10;AADcAAAADwAAAGRycy9kb3ducmV2LnhtbESPQWvCQBSE74L/YXlCL6IbFWwTXUXEQg8FaawHb4/s&#10;axKafRt2V0399V1B8DjMzDfMct2ZRlzI+dqygsk4AUFcWF1zqeD78D56A+EDssbGMin4Iw/rVb+3&#10;xEzbK3/RJQ+liBD2GSqoQmgzKX1RkUE/ti1x9H6sMxiidKXUDq8Rbho5TZK5NFhzXKiwpW1FxW9+&#10;Ngpcekped7bYH25DNhv7eZyf60apl0G3WYAI1IVn+NH+0ApmaQr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jUGsYAAADcAAAADwAAAAAAAAAAAAAAAACYAgAAZHJz&#10;L2Rvd25yZXYueG1sUEsFBgAAAAAEAAQA9QAAAIsDAAAAAA==&#10;" path="m,l326,e" filled="f" strokeweight="1pt">
                      <v:path arrowok="t" o:connecttype="custom" o:connectlocs="0,0;326,0" o:connectangles="0,0"/>
                    </v:shape>
                  </v:group>
                  <v:group id="Group 318" o:spid="_x0000_s1056" style="position:absolute;left:8704;top:-464;width:152;height:81" coordorigin="8704,-464" coordsize="15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19" o:spid="_x0000_s1057" style="position:absolute;left:8704;top:-464;width:152;height:81;visibility:visible;mso-wrap-style:square;v-text-anchor:top" coordsize="1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KcYA&#10;AADcAAAADwAAAGRycy9kb3ducmV2LnhtbESPQWvCQBSE70L/w/IKXqRuYqVo6iqlIAR70gaa42v2&#10;maTNvg3ZNYn/vlsQPA4z8w2z2Y2mET11rrasIJ5HIIgLq2suFWSf+6cVCOeRNTaWScGVHOy2D5MN&#10;JtoOfKT+5EsRIOwSVFB53yZSuqIig25uW+LgnW1n0AfZlVJ3OAS4aeQiil6kwZrDQoUtvVdU/J4u&#10;RsGaruvz6mOWHfJ0/z1r4vzr+SdXavo4vr2C8DT6e/jWTrWCZRT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9KcYAAADcAAAADwAAAAAAAAAAAAAAAACYAgAAZHJz&#10;L2Rvd25yZXYueG1sUEsFBgAAAAAEAAQA9QAAAIsDAAAAAA==&#10;" path="m,l,82,152,41,,e" fillcolor="black" stroked="f">
                      <v:path arrowok="t" o:connecttype="custom" o:connectlocs="0,-464;0,-382;152,-423;0,-464" o:connectangles="0,0,0,0"/>
                    </v:shape>
                  </v:group>
                </v:group>
                <v:group id="Group 362" o:spid="_x0000_s1058" style="position:absolute;left:3825;top:3104;width:2195;height:12200" coordorigin="3825,583" coordsize="2195,1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group id="Group 365" o:spid="_x0000_s1059" style="position:absolute;left:3825;top:583;width:2195;height:11318" coordorigin="3825,583" coordsize="2195,11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66" o:spid="_x0000_s1060" style="position:absolute;left:3825;top:583;width:2195;height:11318;visibility:visible;mso-wrap-style:square;v-text-anchor:top" coordsize="2195,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8ap8QA&#10;AADcAAAADwAAAGRycy9kb3ducmV2LnhtbESP3WoCMRSE7wu+QziCN0WzihRZjSLaou2dPw9w2Bw3&#10;i5uTJYm769ubQqGXw8x8w6w2va1FSz5UjhVMJxkI4sLpiksF18vXeAEiRGSNtWNS8KQAm/XgbYW5&#10;dh2fqD3HUiQIhxwVmBibXMpQGLIYJq4hTt7NeYsxSV9K7bFLcFvLWZZ9SIsVpwWDDe0MFffzwyr4&#10;Pu3ufvZe/Zjn/nE9dPu2iZ9SqdGw3y5BROrjf/ivfdQK5tkcfs+k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vGqfEAAAA3AAAAA8AAAAAAAAAAAAAAAAAmAIAAGRycy9k&#10;b3ducmV2LnhtbFBLBQYAAAAABAAEAPUAAACJAwAAAAA=&#10;" adj="-11796480,,5400" path="m40,l10,1,1,14,,11282r1,29l14,11321r2141,1l2184,11320r10,-12l2195,40r-2,-30l2180,1,40,e" fillcolor="#b5dff0" stroked="f">
                      <v:stroke joinstyle="round"/>
                      <v:formulas/>
                      <v:path arrowok="t" o:connecttype="custom" o:connectlocs="40,583;10,584;1,597;0,11861;1,11890;14,11900;2155,11901;2184,11899;2194,11887;2195,623;2193,593;2180,584;40,583" o:connectangles="0,0,0,0,0,0,0,0,0,0,0,0,0" textboxrect="0,0,2195,11322"/>
                      <v:textbox>
                        <w:txbxContent>
                          <w:p w:rsidR="00714F63" w:rsidRPr="00FA4E16" w:rsidRDefault="00714F63" w:rsidP="00FA4E16">
                            <w:pPr>
                              <w:ind w:right="91"/>
                              <w:rPr>
                                <w:rFonts w:ascii="Calibri" w:eastAsia="Minion Pro" w:hAnsi="Calibri" w:cs="Minion Pro"/>
                                <w:spacing w:val="29"/>
                                <w:sz w:val="18"/>
                                <w:szCs w:val="16"/>
                              </w:rPr>
                            </w:pPr>
                            <w:r w:rsidRPr="00FA4E16">
                              <w:rPr>
                                <w:rFonts w:ascii="Calibri" w:eastAsia="Minion Pro" w:hAnsi="Calibri" w:cs="Minion Pro"/>
                                <w:b/>
                                <w:spacing w:val="-3"/>
                                <w:sz w:val="18"/>
                                <w:szCs w:val="16"/>
                              </w:rPr>
                              <w:t>Service availability and readiness</w:t>
                            </w:r>
                          </w:p>
                          <w:p w:rsidR="00714F63" w:rsidRPr="00FA4E16" w:rsidRDefault="00714F63" w:rsidP="00FA4E16">
                            <w:pPr>
                              <w:ind w:left="182" w:right="-57" w:hanging="142"/>
                              <w:rPr>
                                <w:rFonts w:ascii="Calibri" w:eastAsia="Minion Pro" w:hAnsi="Calibri" w:cs="Minion Pro"/>
                                <w:bCs/>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Cs/>
                                <w:sz w:val="18"/>
                                <w:szCs w:val="16"/>
                              </w:rPr>
                              <w:t>% of facilities offering routine child immunisation services (including outreach)</w:t>
                            </w:r>
                          </w:p>
                          <w:p w:rsidR="00714F63" w:rsidRPr="00FA4E16" w:rsidRDefault="00714F63" w:rsidP="00FA4E16">
                            <w:pPr>
                              <w:ind w:left="182" w:right="-57" w:hanging="142"/>
                              <w:rPr>
                                <w:rFonts w:ascii="Calibri" w:eastAsia="Minion Pro" w:hAnsi="Calibri" w:cs="Minion Pro"/>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Cs/>
                                <w:sz w:val="18"/>
                                <w:szCs w:val="16"/>
                              </w:rPr>
                              <w:t>% of the population within a 5km of a health facility or health post offering routine immunisations</w:t>
                            </w:r>
                          </w:p>
                          <w:p w:rsidR="00714F63" w:rsidRPr="00FA4E16" w:rsidRDefault="00714F63" w:rsidP="00FA4E16">
                            <w:pPr>
                              <w:ind w:left="182" w:right="-57" w:hanging="142"/>
                              <w:rPr>
                                <w:rFonts w:ascii="Calibri" w:eastAsia="Minion Pro" w:hAnsi="Calibri" w:cs="Minion Pro"/>
                                <w:bCs/>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Cs/>
                                <w:sz w:val="18"/>
                                <w:szCs w:val="16"/>
                              </w:rPr>
                              <w:t>% of facilities offering immunisation services that have tracer items for delivery of immunisation including:</w:t>
                            </w:r>
                          </w:p>
                          <w:p w:rsidR="00714F63" w:rsidRPr="00FA4E16" w:rsidRDefault="00714F63" w:rsidP="00FA4E16">
                            <w:pPr>
                              <w:ind w:left="466" w:right="-57" w:hanging="142"/>
                              <w:rPr>
                                <w:rFonts w:ascii="Calibri" w:eastAsia="Minion Pro" w:hAnsi="Calibri" w:cs="Minion Pro"/>
                                <w:bCs/>
                                <w:sz w:val="18"/>
                                <w:szCs w:val="16"/>
                              </w:rPr>
                            </w:pPr>
                            <w:r w:rsidRPr="00FA4E16">
                              <w:rPr>
                                <w:rFonts w:ascii="Calibri" w:eastAsia="Minion Pro" w:hAnsi="Calibri" w:cs="Minion Pro"/>
                                <w:bCs/>
                                <w:sz w:val="18"/>
                                <w:szCs w:val="16"/>
                              </w:rPr>
                              <w:t>-  At least one staff trained in EPI in last two years</w:t>
                            </w:r>
                          </w:p>
                          <w:p w:rsidR="00714F63" w:rsidRPr="00FA4E16" w:rsidRDefault="00714F63" w:rsidP="00FA4E16">
                            <w:pPr>
                              <w:ind w:left="466" w:right="-57" w:hanging="142"/>
                              <w:rPr>
                                <w:rFonts w:ascii="Calibri" w:eastAsia="Minion Pro" w:hAnsi="Calibri" w:cs="Minion Pro"/>
                                <w:bCs/>
                                <w:sz w:val="18"/>
                                <w:szCs w:val="16"/>
                              </w:rPr>
                            </w:pPr>
                            <w:r w:rsidRPr="00FA4E16">
                              <w:rPr>
                                <w:rFonts w:ascii="Calibri" w:eastAsia="Minion Pro" w:hAnsi="Calibri" w:cs="Minion Pro"/>
                                <w:bCs/>
                                <w:sz w:val="18"/>
                                <w:szCs w:val="16"/>
                              </w:rPr>
                              <w:t>-  Cold box/vaccine carrier with ice packs</w:t>
                            </w:r>
                          </w:p>
                          <w:p w:rsidR="00714F63" w:rsidRPr="00FA4E16" w:rsidRDefault="00714F63" w:rsidP="00FA4E16">
                            <w:pPr>
                              <w:ind w:left="466" w:right="-57" w:hanging="142"/>
                              <w:rPr>
                                <w:rFonts w:ascii="Calibri" w:eastAsia="Minion Pro" w:hAnsi="Calibri" w:cs="Minion Pro"/>
                                <w:bCs/>
                                <w:sz w:val="18"/>
                                <w:szCs w:val="16"/>
                              </w:rPr>
                            </w:pPr>
                            <w:r w:rsidRPr="00FA4E16">
                              <w:rPr>
                                <w:rFonts w:ascii="Calibri" w:eastAsia="Minion Pro" w:hAnsi="Calibri" w:cs="Minion Pro"/>
                                <w:bCs/>
                                <w:sz w:val="18"/>
                                <w:szCs w:val="16"/>
                              </w:rPr>
                              <w:t>-  Functioning refrigerator and thermometer</w:t>
                            </w:r>
                          </w:p>
                          <w:p w:rsidR="00714F63" w:rsidRPr="00FA4E16" w:rsidRDefault="00714F63" w:rsidP="00FA4E16">
                            <w:pPr>
                              <w:ind w:left="466" w:right="-57" w:hanging="142"/>
                              <w:rPr>
                                <w:rFonts w:ascii="Calibri" w:hAnsi="Calibri"/>
                                <w:sz w:val="18"/>
                                <w:szCs w:val="16"/>
                              </w:rPr>
                            </w:pPr>
                            <w:r w:rsidRPr="00FA4E16">
                              <w:rPr>
                                <w:rFonts w:ascii="Calibri" w:eastAsia="Minion Pro" w:hAnsi="Calibri" w:cs="Minion Pro"/>
                                <w:bCs/>
                                <w:sz w:val="18"/>
                                <w:szCs w:val="16"/>
                              </w:rPr>
                              <w:t>-  Sharps container</w:t>
                            </w:r>
                          </w:p>
                          <w:p w:rsidR="00714F63" w:rsidRPr="00FA4E16" w:rsidRDefault="00714F63"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 xml:space="preserve">Number of </w:t>
                            </w:r>
                            <w:proofErr w:type="spellStart"/>
                            <w:r w:rsidRPr="00FA4E16">
                              <w:rPr>
                                <w:rFonts w:ascii="Calibri" w:hAnsi="Calibri"/>
                                <w:color w:val="000000"/>
                                <w:sz w:val="18"/>
                                <w:szCs w:val="16"/>
                              </w:rPr>
                              <w:t>immunisation</w:t>
                            </w:r>
                            <w:proofErr w:type="spellEnd"/>
                            <w:r w:rsidRPr="00FA4E16">
                              <w:rPr>
                                <w:rFonts w:ascii="Calibri" w:hAnsi="Calibri"/>
                                <w:color w:val="000000"/>
                                <w:sz w:val="18"/>
                                <w:szCs w:val="16"/>
                              </w:rPr>
                              <w:t xml:space="preserve"> sessions planned and completed</w:t>
                            </w:r>
                          </w:p>
                          <w:p w:rsidR="00714F63" w:rsidRPr="00FA4E16" w:rsidRDefault="00714F63"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Vaccine wastage rates</w:t>
                            </w:r>
                          </w:p>
                          <w:p w:rsidR="00714F63" w:rsidRPr="00FA4E16" w:rsidRDefault="00714F63"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Vaccinator distribution, knowledge and skills</w:t>
                            </w:r>
                          </w:p>
                          <w:p w:rsidR="00714F63" w:rsidRPr="00FA4E16" w:rsidRDefault="00714F63" w:rsidP="000A53CE">
                            <w:pPr>
                              <w:pStyle w:val="ListParagraph"/>
                              <w:widowControl w:val="0"/>
                              <w:numPr>
                                <w:ilvl w:val="0"/>
                                <w:numId w:val="17"/>
                              </w:numPr>
                              <w:spacing w:after="120"/>
                              <w:ind w:right="61" w:hanging="218"/>
                              <w:contextualSpacing/>
                              <w:rPr>
                                <w:rFonts w:ascii="Calibri" w:hAnsi="Calibri"/>
                                <w:i/>
                                <w:color w:val="000000"/>
                                <w:sz w:val="18"/>
                                <w:szCs w:val="16"/>
                              </w:rPr>
                            </w:pPr>
                            <w:r w:rsidRPr="00FA4E16">
                              <w:rPr>
                                <w:rFonts w:ascii="Calibri" w:hAnsi="Calibri"/>
                                <w:color w:val="000000"/>
                                <w:sz w:val="18"/>
                                <w:szCs w:val="16"/>
                              </w:rPr>
                              <w:t xml:space="preserve">% of registered private sector facilities providing and reporting on </w:t>
                            </w:r>
                            <w:proofErr w:type="spellStart"/>
                            <w:r w:rsidRPr="00FA4E16">
                              <w:rPr>
                                <w:rFonts w:ascii="Calibri" w:hAnsi="Calibri"/>
                                <w:color w:val="000000"/>
                                <w:sz w:val="18"/>
                                <w:szCs w:val="16"/>
                              </w:rPr>
                              <w:t>immunisation</w:t>
                            </w:r>
                            <w:proofErr w:type="spellEnd"/>
                            <w:r w:rsidRPr="00FA4E16">
                              <w:rPr>
                                <w:rFonts w:ascii="Calibri" w:hAnsi="Calibri"/>
                                <w:color w:val="000000"/>
                                <w:sz w:val="18"/>
                                <w:szCs w:val="16"/>
                              </w:rPr>
                              <w:t xml:space="preserve"> services</w:t>
                            </w:r>
                          </w:p>
                          <w:p w:rsidR="00714F63" w:rsidRPr="00FA4E16" w:rsidRDefault="00714F63" w:rsidP="000A53CE">
                            <w:pPr>
                              <w:pStyle w:val="ListParagraph"/>
                              <w:widowControl w:val="0"/>
                              <w:numPr>
                                <w:ilvl w:val="0"/>
                                <w:numId w:val="17"/>
                              </w:numPr>
                              <w:spacing w:after="120"/>
                              <w:ind w:right="61" w:hanging="218"/>
                              <w:contextualSpacing/>
                              <w:rPr>
                                <w:rFonts w:ascii="Calibri" w:hAnsi="Calibri"/>
                                <w:color w:val="000000"/>
                                <w:sz w:val="18"/>
                                <w:szCs w:val="16"/>
                              </w:rPr>
                            </w:pPr>
                            <w:r w:rsidRPr="00FA4E16">
                              <w:rPr>
                                <w:rFonts w:ascii="Calibri" w:hAnsi="Calibri"/>
                                <w:color w:val="000000"/>
                                <w:sz w:val="18"/>
                                <w:szCs w:val="16"/>
                              </w:rPr>
                              <w:t>% of vaccinations delivered by facility type and professional category</w:t>
                            </w:r>
                          </w:p>
                          <w:p w:rsidR="00714F63" w:rsidRPr="00FA4E16" w:rsidRDefault="00714F63" w:rsidP="00FA4E16">
                            <w:pPr>
                              <w:spacing w:before="40" w:line="158" w:lineRule="auto"/>
                              <w:ind w:left="182" w:hanging="142"/>
                              <w:rPr>
                                <w:rFonts w:ascii="Calibri" w:eastAsia="Myriad Pro" w:hAnsi="Calibri" w:cs="Myriad Pro"/>
                                <w:b/>
                                <w:bCs/>
                                <w:w w:val="77"/>
                                <w:sz w:val="18"/>
                                <w:szCs w:val="16"/>
                              </w:rPr>
                            </w:pPr>
                            <w:r w:rsidRPr="00FA4E16">
                              <w:rPr>
                                <w:rFonts w:ascii="Calibri" w:eastAsia="Minion Pro" w:hAnsi="Calibri" w:cs="Minion Pro"/>
                                <w:sz w:val="18"/>
                                <w:szCs w:val="16"/>
                              </w:rPr>
                              <w:t xml:space="preserve"> </w:t>
                            </w:r>
                            <w:r w:rsidRPr="00FA4E16">
                              <w:rPr>
                                <w:rFonts w:ascii="Calibri" w:eastAsia="Minion Pro" w:hAnsi="Calibri" w:cs="Minion Pro"/>
                                <w:b/>
                                <w:spacing w:val="-3"/>
                                <w:sz w:val="18"/>
                                <w:szCs w:val="16"/>
                              </w:rPr>
                              <w:t>Data quality</w:t>
                            </w:r>
                          </w:p>
                          <w:p w:rsidR="00714F63" w:rsidRPr="00FA4E16" w:rsidRDefault="00714F63" w:rsidP="00FA4E16">
                            <w:pPr>
                              <w:ind w:left="182" w:right="-57" w:hanging="142"/>
                              <w:rPr>
                                <w:rFonts w:ascii="Calibri" w:eastAsia="Minion Pro" w:hAnsi="Calibri" w:cs="Minion Pro"/>
                                <w:sz w:val="18"/>
                                <w:szCs w:val="16"/>
                              </w:rPr>
                            </w:pPr>
                            <w:r w:rsidRPr="00FA4E16">
                              <w:rPr>
                                <w:rFonts w:ascii="Calibri" w:eastAsia="Minion Pro" w:hAnsi="Calibri" w:cs="Minion Pro"/>
                                <w:sz w:val="18"/>
                                <w:szCs w:val="16"/>
                              </w:rPr>
                              <w:t>•</w:t>
                            </w:r>
                            <w:r w:rsidRPr="00FA4E16">
                              <w:rPr>
                                <w:rFonts w:ascii="Calibri" w:eastAsia="Minion Pro" w:hAnsi="Calibri" w:cs="Minion Pro"/>
                                <w:spacing w:val="29"/>
                                <w:sz w:val="18"/>
                                <w:szCs w:val="16"/>
                              </w:rPr>
                              <w:t xml:space="preserve"> </w:t>
                            </w:r>
                            <w:r w:rsidRPr="00FA4E16">
                              <w:rPr>
                                <w:rFonts w:ascii="Calibri" w:eastAsia="Minion Pro" w:hAnsi="Calibri" w:cs="Minion Pro"/>
                                <w:sz w:val="18"/>
                                <w:szCs w:val="16"/>
                              </w:rPr>
                              <w:t>Timeliness and completeness of district reporting</w:t>
                            </w:r>
                          </w:p>
                          <w:p w:rsidR="00714F63" w:rsidRPr="00FA4E16" w:rsidRDefault="00714F63" w:rsidP="00FA4E16">
                            <w:pPr>
                              <w:ind w:left="182" w:hanging="142"/>
                              <w:rPr>
                                <w:rFonts w:ascii="Calibri" w:hAnsi="Calibri"/>
                                <w:sz w:val="18"/>
                                <w:szCs w:val="16"/>
                              </w:rPr>
                            </w:pPr>
                            <w:r w:rsidRPr="00FA4E16">
                              <w:rPr>
                                <w:rFonts w:ascii="Calibri" w:eastAsia="Minion Pro" w:hAnsi="Calibri" w:cs="Minion Pro"/>
                                <w:sz w:val="18"/>
                                <w:szCs w:val="16"/>
                              </w:rPr>
                              <w:t>• Timeliness and completeness of facility reporting</w:t>
                            </w:r>
                          </w:p>
                          <w:p w:rsidR="00714F63" w:rsidRPr="00FA4E16" w:rsidRDefault="00714F63" w:rsidP="00FA4E16">
                            <w:pPr>
                              <w:ind w:left="180" w:right="1" w:hanging="140"/>
                              <w:rPr>
                                <w:rFonts w:ascii="Calibri" w:hAnsi="Calibri"/>
                                <w:sz w:val="18"/>
                                <w:szCs w:val="16"/>
                              </w:rPr>
                            </w:pPr>
                            <w:r w:rsidRPr="00FA4E16">
                              <w:rPr>
                                <w:rFonts w:ascii="Calibri" w:eastAsia="Minion Pro" w:hAnsi="Calibri" w:cs="Minion Pro"/>
                                <w:sz w:val="18"/>
                                <w:szCs w:val="16"/>
                              </w:rPr>
                              <w:t>• Adequacy of accuracy of reporting (</w:t>
                            </w:r>
                            <w:proofErr w:type="gramStart"/>
                            <w:r w:rsidRPr="00FA4E16">
                              <w:rPr>
                                <w:rFonts w:ascii="Calibri" w:eastAsia="Minion Pro" w:hAnsi="Calibri" w:cs="Minion Pro"/>
                                <w:sz w:val="18"/>
                                <w:szCs w:val="16"/>
                              </w:rPr>
                              <w:t>from  Data</w:t>
                            </w:r>
                            <w:proofErr w:type="gramEnd"/>
                            <w:r w:rsidRPr="00FA4E16">
                              <w:rPr>
                                <w:rFonts w:ascii="Calibri" w:eastAsia="Minion Pro" w:hAnsi="Calibri" w:cs="Minion Pro"/>
                                <w:sz w:val="18"/>
                                <w:szCs w:val="16"/>
                              </w:rPr>
                              <w:t xml:space="preserve"> Quality Report Card (DQRC))</w:t>
                            </w:r>
                          </w:p>
                          <w:p w:rsidR="00714F63" w:rsidRPr="00FA4E16" w:rsidRDefault="00714F63" w:rsidP="00FA4E16">
                            <w:pPr>
                              <w:ind w:left="180" w:right="-56" w:hanging="140"/>
                              <w:rPr>
                                <w:rFonts w:ascii="Calibri" w:eastAsia="Minion Pro" w:hAnsi="Calibri" w:cs="Minion Pro"/>
                                <w:bCs/>
                                <w:sz w:val="18"/>
                                <w:szCs w:val="16"/>
                              </w:rPr>
                            </w:pPr>
                            <w:r w:rsidRPr="00FA4E16">
                              <w:rPr>
                                <w:rFonts w:ascii="Calibri" w:eastAsia="Minion Pro" w:hAnsi="Calibri" w:cs="Minion Pro"/>
                                <w:sz w:val="18"/>
                                <w:szCs w:val="16"/>
                              </w:rPr>
                              <w:t>•</w:t>
                            </w:r>
                            <w:r w:rsidRPr="00FA4E16">
                              <w:rPr>
                                <w:rFonts w:ascii="Calibri" w:eastAsia="Minion Pro" w:hAnsi="Calibri" w:cs="Minion Pro"/>
                                <w:spacing w:val="29"/>
                                <w:sz w:val="18"/>
                                <w:szCs w:val="16"/>
                              </w:rPr>
                              <w:t xml:space="preserve"> </w:t>
                            </w:r>
                            <w:r w:rsidRPr="00FA4E16">
                              <w:rPr>
                                <w:rFonts w:ascii="Calibri" w:eastAsia="Minion Pro" w:hAnsi="Calibri" w:cs="Minion Pro"/>
                                <w:bCs/>
                                <w:sz w:val="18"/>
                                <w:szCs w:val="16"/>
                              </w:rPr>
                              <w:t>DTP3 data verification factor (from SARA)</w:t>
                            </w:r>
                          </w:p>
                          <w:p w:rsidR="00714F63" w:rsidRPr="00FA4E16" w:rsidRDefault="00714F63" w:rsidP="00FA4E16">
                            <w:pPr>
                              <w:rPr>
                                <w:rFonts w:ascii="Calibri" w:hAnsi="Calibri"/>
                                <w:sz w:val="18"/>
                                <w:szCs w:val="16"/>
                              </w:rPr>
                            </w:pPr>
                          </w:p>
                        </w:txbxContent>
                      </v:textbox>
                    </v:shape>
                  </v:group>
                  <v:group id="Group 363" o:spid="_x0000_s1061" style="position:absolute;left:3825;top:583;width:2195;height:11322" coordorigin="3825,583" coordsize="2195,1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64" o:spid="_x0000_s1062" style="position:absolute;left:3825;top:583;width:2195;height:11322;visibility:visible;mso-wrap-style:square;v-text-anchor:top" coordsize="2195,1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K8cYA&#10;AADcAAAADwAAAGRycy9kb3ducmV2LnhtbESPQWvCQBSE74L/YXlCb7qxSJDUVYoilNJLjcZ6e2Sf&#10;SWj2bbq71bS/vlsQPA4z8w2zWPWmFRdyvrGsYDpJQBCXVjdcKdjn2/EchA/IGlvLpOCHPKyWw8EC&#10;M22v/E6XXahEhLDPUEEdQpdJ6cuaDPqJ7Yijd7bOYIjSVVI7vEa4aeVjkqTSYMNxocaO1jWVn7tv&#10;o8D4XLtTWnzkujjM3tqw+Tq+/ir1MOqfn0AE6sM9fGu/aAWzJIX/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GK8cYAAADcAAAADwAAAAAAAAAAAAAAAACYAgAAZHJz&#10;L2Rvd25yZXYueG1sUEsFBgAAAAAEAAQA9QAAAIsDAAAAAA==&#10;" path="m40,l10,1,1,14,,11282r1,29l14,11321r2141,1l2184,11320r10,-12l2195,40r-2,-30l2180,1,40,xe" filled="f" strokecolor="#00559f" strokeweight=".25pt">
                      <v:path arrowok="t" o:connecttype="custom" o:connectlocs="40,583;10,584;1,597;0,11865;1,11894;14,11904;2155,11905;2184,11903;2194,11891;2195,623;2193,593;2180,584;40,583" o:connectangles="0,0,0,0,0,0,0,0,0,0,0,0,0"/>
                    </v:shape>
                  </v:group>
                </v:group>
                <v:group id="Group 357" o:spid="_x0000_s1063" style="position:absolute;left:1435;top:3103;width:2180;height:12210" coordorigin="1435,583" coordsize="2180,1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group id="Group 360" o:spid="_x0000_s1064" style="position:absolute;left:1435;top:583;width:1953;height:11332" coordorigin="1435,583" coordsize="1953,1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61" o:spid="_x0000_s1065" style="position:absolute;left:1435;top:583;width:1953;height:11332;visibility:visible;mso-wrap-style:square;v-text-anchor:top" coordsize="2180,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yab8A&#10;AADcAAAADwAAAGRycy9kb3ducmV2LnhtbESPUYvCMBCE3wX/Q1jh3jRVVGw1ylE48PWqP2Bp1rbY&#10;bEo2p/XfXw6Eexxm5hvmcBpdrx4UpPNsYLnIQBHX3nbcGLhevuY7UBKRLfaeycCLBE7H6eSAhfVP&#10;/qZHFRuVICwFGmhjHAqtpW7JoSz8QJy8mw8OY5Kh0TbgM8Fdr1dZttUOO04LLQ5UtlTfqx9nIATd&#10;sCurfCO5DWW9k7zaijEfs/FzDyrSGP/D7/bZGlhnOfydSUdAH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pXJpvwAAANwAAAAPAAAAAAAAAAAAAAAAAJgCAABkcnMvZG93bnJl&#10;di54bWxQSwUGAAAAAAQABAD1AAAAhAMAAAAA&#10;" adj="-11796480,,5400" path="m40,l11,1,1,14,,11282r2,29l14,11321r2126,1l2169,11320r10,-12l2180,40r-2,-30l2166,1,40,e" fillcolor="#f6f6f6" stroked="f">
                      <v:stroke joinstyle="round"/>
                      <v:formulas/>
                      <v:path arrowok="t" o:connecttype="custom" o:connectlocs="36,584;10,585;1,598;0,11875;2,11905;13,11915;1917,11916;1943,11914;1952,11902;1953,624;1951,594;1940,585;36,584" o:connectangles="0,0,0,0,0,0,0,0,0,0,0,0,0" textboxrect="0,0,2180,11322"/>
                      <v:textbox>
                        <w:txbxContent>
                          <w:p w:rsidR="00714F63" w:rsidRPr="00FA4E16" w:rsidRDefault="00714F63" w:rsidP="00331460">
                            <w:pPr>
                              <w:ind w:right="-186"/>
                              <w:rPr>
                                <w:rFonts w:ascii="Calibri" w:eastAsia="Minion Pro" w:hAnsi="Calibri" w:cs="Minion Pro"/>
                                <w:spacing w:val="29"/>
                                <w:sz w:val="18"/>
                                <w:szCs w:val="18"/>
                              </w:rPr>
                            </w:pPr>
                            <w:r w:rsidRPr="00FA4E16">
                              <w:rPr>
                                <w:rFonts w:ascii="Calibri" w:eastAsia="Minion Pro" w:hAnsi="Calibri" w:cs="Minion Pro"/>
                                <w:b/>
                                <w:spacing w:val="-3"/>
                                <w:sz w:val="18"/>
                              </w:rPr>
                              <w:t>Service availability &amp; readiness</w:t>
                            </w:r>
                          </w:p>
                          <w:p w:rsidR="00714F63" w:rsidRPr="00FA4E16" w:rsidRDefault="00714F63" w:rsidP="00331460">
                            <w:pPr>
                              <w:ind w:left="142" w:right="-186" w:hanging="142"/>
                              <w:rPr>
                                <w:rFonts w:ascii="Calibri" w:eastAsia="Minion Pro" w:hAnsi="Calibri" w:cs="Minion Pro"/>
                                <w:spacing w:val="29"/>
                                <w:sz w:val="18"/>
                                <w:szCs w:val="18"/>
                              </w:rPr>
                            </w:pPr>
                            <w:r w:rsidRPr="00FA4E16">
                              <w:rPr>
                                <w:rFonts w:ascii="Calibri" w:eastAsia="Minion Pro" w:hAnsi="Calibri" w:cs="Minion Pro"/>
                                <w:sz w:val="18"/>
                                <w:szCs w:val="18"/>
                              </w:rPr>
                              <w:t>•</w:t>
                            </w:r>
                            <w:r w:rsidRPr="00FA4E16">
                              <w:rPr>
                                <w:rFonts w:ascii="Calibri" w:eastAsia="Minion Pro" w:hAnsi="Calibri" w:cs="Minion Pro"/>
                                <w:spacing w:val="29"/>
                                <w:sz w:val="18"/>
                                <w:szCs w:val="18"/>
                              </w:rPr>
                              <w:t xml:space="preserve"> </w:t>
                            </w:r>
                            <w:r w:rsidRPr="00FA4E16">
                              <w:rPr>
                                <w:rFonts w:ascii="Calibri" w:eastAsia="Minion Pro" w:hAnsi="Calibri" w:cs="Minion Pro"/>
                                <w:sz w:val="18"/>
                                <w:szCs w:val="18"/>
                              </w:rPr>
                              <w:t xml:space="preserve">Capital investment in infrastructure </w:t>
                            </w:r>
                          </w:p>
                          <w:p w:rsidR="00714F63" w:rsidRPr="00FA4E16" w:rsidRDefault="00714F63"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 Investment in cold chain equipment and facilities</w:t>
                            </w:r>
                          </w:p>
                          <w:p w:rsidR="00714F63" w:rsidRPr="00FA4E16" w:rsidRDefault="00714F63"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 Training of health workers in EPI and IMCI</w:t>
                            </w:r>
                          </w:p>
                          <w:p w:rsidR="00714F63" w:rsidRPr="00FA4E16" w:rsidRDefault="00714F63"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 Supervision of health workers</w:t>
                            </w:r>
                          </w:p>
                          <w:p w:rsidR="00714F63" w:rsidRPr="00FA4E16" w:rsidRDefault="00714F63" w:rsidP="00331460">
                            <w:pPr>
                              <w:ind w:left="142" w:right="-186" w:hanging="142"/>
                              <w:rPr>
                                <w:rFonts w:ascii="Calibri" w:eastAsia="Minion Pro" w:hAnsi="Calibri" w:cs="Minion Pro"/>
                                <w:sz w:val="18"/>
                                <w:szCs w:val="18"/>
                              </w:rPr>
                            </w:pPr>
                            <w:r w:rsidRPr="00FA4E16">
                              <w:rPr>
                                <w:rFonts w:ascii="Calibri" w:eastAsia="Minion Pro" w:hAnsi="Calibri" w:cs="Minion Pro"/>
                                <w:sz w:val="18"/>
                                <w:szCs w:val="18"/>
                              </w:rPr>
                              <w:t>•Private sector engagement strategies</w:t>
                            </w:r>
                          </w:p>
                          <w:p w:rsidR="00714F63" w:rsidRPr="00FA4E16" w:rsidRDefault="00714F63" w:rsidP="00331460">
                            <w:pPr>
                              <w:ind w:right="-186"/>
                              <w:rPr>
                                <w:rFonts w:ascii="Calibri" w:eastAsia="Myriad Pro" w:hAnsi="Calibri" w:cs="Myriad Pro"/>
                                <w:sz w:val="18"/>
                                <w:szCs w:val="18"/>
                              </w:rPr>
                            </w:pPr>
                            <w:r w:rsidRPr="00FA4E16">
                              <w:rPr>
                                <w:rFonts w:ascii="Calibri" w:eastAsia="Minion Pro" w:hAnsi="Calibri" w:cs="Minion Pro"/>
                                <w:b/>
                                <w:spacing w:val="-3"/>
                                <w:sz w:val="18"/>
                              </w:rPr>
                              <w:t>Supply chain management</w:t>
                            </w:r>
                          </w:p>
                          <w:p w:rsidR="00714F63" w:rsidRPr="00FA4E16" w:rsidRDefault="00714F63" w:rsidP="00331460">
                            <w:pPr>
                              <w:widowControl w:val="0"/>
                              <w:numPr>
                                <w:ilvl w:val="0"/>
                                <w:numId w:val="13"/>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z w:val="18"/>
                                <w:szCs w:val="18"/>
                              </w:rPr>
                              <w:t>Upgrading PSM infrastructure</w:t>
                            </w:r>
                          </w:p>
                          <w:p w:rsidR="00714F63" w:rsidRPr="00FA4E16" w:rsidRDefault="00714F63" w:rsidP="00331460">
                            <w:pPr>
                              <w:widowControl w:val="0"/>
                              <w:numPr>
                                <w:ilvl w:val="0"/>
                                <w:numId w:val="13"/>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z w:val="18"/>
                                <w:szCs w:val="18"/>
                              </w:rPr>
                              <w:t xml:space="preserve">Improving </w:t>
                            </w:r>
                            <w:proofErr w:type="spellStart"/>
                            <w:r w:rsidRPr="00FA4E16">
                              <w:rPr>
                                <w:rFonts w:ascii="Calibri" w:eastAsia="Minion Pro" w:hAnsi="Calibri" w:cs="Minion Pro"/>
                                <w:sz w:val="18"/>
                                <w:szCs w:val="18"/>
                              </w:rPr>
                              <w:t>operationalisation</w:t>
                            </w:r>
                            <w:proofErr w:type="spellEnd"/>
                            <w:r w:rsidRPr="00FA4E16">
                              <w:rPr>
                                <w:rFonts w:ascii="Calibri" w:eastAsia="Minion Pro" w:hAnsi="Calibri" w:cs="Minion Pro"/>
                                <w:sz w:val="18"/>
                                <w:szCs w:val="18"/>
                              </w:rPr>
                              <w:t xml:space="preserve"> of PSM system</w:t>
                            </w:r>
                          </w:p>
                          <w:p w:rsidR="00714F63" w:rsidRPr="00FA4E16" w:rsidRDefault="00714F63" w:rsidP="00331460">
                            <w:pPr>
                              <w:ind w:right="-186"/>
                              <w:rPr>
                                <w:rFonts w:ascii="Calibri" w:eastAsia="Myriad Pro" w:hAnsi="Calibri" w:cs="Myriad Pro"/>
                                <w:sz w:val="18"/>
                                <w:szCs w:val="18"/>
                              </w:rPr>
                            </w:pPr>
                            <w:r w:rsidRPr="00FA4E16">
                              <w:rPr>
                                <w:rFonts w:ascii="Calibri" w:eastAsia="Minion Pro" w:hAnsi="Calibri" w:cs="Minion Pro"/>
                                <w:b/>
                                <w:spacing w:val="-3"/>
                                <w:sz w:val="18"/>
                              </w:rPr>
                              <w:t>Health information systems</w:t>
                            </w:r>
                          </w:p>
                          <w:p w:rsidR="00714F63" w:rsidRPr="00FA4E16" w:rsidRDefault="00714F63" w:rsidP="00331460">
                            <w:pPr>
                              <w:widowControl w:val="0"/>
                              <w:numPr>
                                <w:ilvl w:val="0"/>
                                <w:numId w:val="15"/>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Investment in strengthening HMIS</w:t>
                            </w:r>
                          </w:p>
                          <w:p w:rsidR="00714F63" w:rsidRPr="00FA4E16" w:rsidRDefault="00714F63" w:rsidP="00331460">
                            <w:pPr>
                              <w:widowControl w:val="0"/>
                              <w:numPr>
                                <w:ilvl w:val="0"/>
                                <w:numId w:val="15"/>
                              </w:numPr>
                              <w:spacing w:line="224" w:lineRule="exact"/>
                              <w:ind w:left="142" w:right="-186" w:hanging="142"/>
                              <w:rPr>
                                <w:rFonts w:ascii="Calibri" w:hAnsi="Calibri"/>
                                <w:sz w:val="18"/>
                                <w:szCs w:val="18"/>
                              </w:rPr>
                            </w:pPr>
                            <w:r w:rsidRPr="00FA4E16">
                              <w:rPr>
                                <w:rFonts w:ascii="Calibri" w:eastAsia="Minion Pro" w:hAnsi="Calibri" w:cs="Minion Pro"/>
                                <w:spacing w:val="1"/>
                                <w:sz w:val="18"/>
                                <w:szCs w:val="18"/>
                              </w:rPr>
                              <w:t>Conduct data quality and service readiness assessments</w:t>
                            </w:r>
                          </w:p>
                          <w:p w:rsidR="00714F63" w:rsidRPr="00FA4E16" w:rsidRDefault="00714F63" w:rsidP="00331460">
                            <w:pPr>
                              <w:widowControl w:val="0"/>
                              <w:numPr>
                                <w:ilvl w:val="0"/>
                                <w:numId w:val="15"/>
                              </w:numPr>
                              <w:spacing w:line="224" w:lineRule="exact"/>
                              <w:ind w:left="142" w:right="-186" w:hanging="142"/>
                              <w:rPr>
                                <w:rFonts w:ascii="Calibri" w:hAnsi="Calibri"/>
                                <w:sz w:val="18"/>
                                <w:szCs w:val="18"/>
                              </w:rPr>
                            </w:pPr>
                            <w:r w:rsidRPr="00FA4E16">
                              <w:rPr>
                                <w:rFonts w:ascii="Calibri" w:eastAsia="Minion Pro" w:hAnsi="Calibri" w:cs="Minion Pro"/>
                                <w:spacing w:val="1"/>
                                <w:sz w:val="18"/>
                                <w:szCs w:val="18"/>
                              </w:rPr>
                              <w:t>Investment in surveys and disease surveillance systems</w:t>
                            </w:r>
                          </w:p>
                          <w:p w:rsidR="00714F63" w:rsidRPr="00FA4E16" w:rsidRDefault="00714F63" w:rsidP="00331460">
                            <w:pPr>
                              <w:widowControl w:val="0"/>
                              <w:numPr>
                                <w:ilvl w:val="0"/>
                                <w:numId w:val="15"/>
                              </w:numPr>
                              <w:spacing w:line="224" w:lineRule="exact"/>
                              <w:ind w:left="142" w:right="-186" w:hanging="142"/>
                              <w:rPr>
                                <w:rFonts w:ascii="Calibri" w:hAnsi="Calibri"/>
                                <w:sz w:val="18"/>
                                <w:szCs w:val="18"/>
                              </w:rPr>
                            </w:pPr>
                            <w:r w:rsidRPr="00FA4E16">
                              <w:rPr>
                                <w:rFonts w:ascii="Calibri" w:hAnsi="Calibri"/>
                                <w:sz w:val="18"/>
                                <w:szCs w:val="18"/>
                              </w:rPr>
                              <w:t>Investment in analytical capacities</w:t>
                            </w:r>
                          </w:p>
                          <w:p w:rsidR="00714F63" w:rsidRPr="00FA4E16" w:rsidRDefault="00714F63" w:rsidP="00331460">
                            <w:pPr>
                              <w:widowControl w:val="0"/>
                              <w:numPr>
                                <w:ilvl w:val="0"/>
                                <w:numId w:val="15"/>
                              </w:numPr>
                              <w:spacing w:line="224" w:lineRule="exact"/>
                              <w:ind w:left="142" w:right="-186" w:hanging="142"/>
                              <w:rPr>
                                <w:rFonts w:ascii="Calibri" w:hAnsi="Calibri"/>
                                <w:sz w:val="18"/>
                                <w:szCs w:val="18"/>
                              </w:rPr>
                            </w:pPr>
                            <w:r w:rsidRPr="00FA4E16">
                              <w:rPr>
                                <w:rFonts w:ascii="Calibri" w:hAnsi="Calibri"/>
                                <w:sz w:val="18"/>
                                <w:szCs w:val="18"/>
                              </w:rPr>
                              <w:t>Investment in reviews/evaluations and link to planning</w:t>
                            </w:r>
                          </w:p>
                          <w:p w:rsidR="00714F63" w:rsidRPr="00FA4E16" w:rsidRDefault="00714F63" w:rsidP="00331460">
                            <w:pPr>
                              <w:ind w:right="-186"/>
                              <w:rPr>
                                <w:rFonts w:ascii="Calibri" w:eastAsia="Minion Pro" w:hAnsi="Calibri" w:cs="Minion Pro"/>
                                <w:b/>
                                <w:spacing w:val="-3"/>
                                <w:sz w:val="18"/>
                              </w:rPr>
                            </w:pPr>
                          </w:p>
                          <w:p w:rsidR="00714F63" w:rsidRPr="00FA4E16" w:rsidRDefault="00714F63" w:rsidP="00331460">
                            <w:pPr>
                              <w:ind w:right="-186"/>
                              <w:rPr>
                                <w:rFonts w:ascii="Calibri" w:eastAsia="Myriad Pro" w:hAnsi="Calibri" w:cs="Myriad Pro"/>
                                <w:sz w:val="18"/>
                                <w:szCs w:val="18"/>
                              </w:rPr>
                            </w:pPr>
                            <w:r w:rsidRPr="00FA4E16">
                              <w:rPr>
                                <w:rFonts w:ascii="Calibri" w:eastAsia="Minion Pro" w:hAnsi="Calibri" w:cs="Minion Pro"/>
                                <w:b/>
                                <w:spacing w:val="-3"/>
                                <w:sz w:val="18"/>
                              </w:rPr>
                              <w:t>Community mobilisation and demand generation</w:t>
                            </w:r>
                          </w:p>
                          <w:p w:rsidR="00714F63" w:rsidRPr="00FA4E16" w:rsidRDefault="00714F63" w:rsidP="00331460">
                            <w:pPr>
                              <w:widowControl w:val="0"/>
                              <w:numPr>
                                <w:ilvl w:val="0"/>
                                <w:numId w:val="14"/>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 xml:space="preserve">Engagement with civil society organisations for community mobilisation </w:t>
                            </w:r>
                          </w:p>
                          <w:p w:rsidR="00714F63" w:rsidRPr="00FA4E16" w:rsidRDefault="00714F63" w:rsidP="00331460">
                            <w:pPr>
                              <w:widowControl w:val="0"/>
                              <w:numPr>
                                <w:ilvl w:val="0"/>
                                <w:numId w:val="14"/>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Information and education campaigns</w:t>
                            </w:r>
                          </w:p>
                          <w:p w:rsidR="00714F63" w:rsidRPr="00FA4E16" w:rsidRDefault="00714F63" w:rsidP="00331460">
                            <w:pPr>
                              <w:widowControl w:val="0"/>
                              <w:numPr>
                                <w:ilvl w:val="0"/>
                                <w:numId w:val="14"/>
                              </w:numPr>
                              <w:spacing w:line="224" w:lineRule="exact"/>
                              <w:ind w:left="142" w:right="-186" w:hanging="142"/>
                              <w:rPr>
                                <w:rFonts w:ascii="Calibri" w:eastAsia="Minion Pro" w:hAnsi="Calibri" w:cs="Minion Pro"/>
                                <w:spacing w:val="1"/>
                                <w:sz w:val="18"/>
                                <w:szCs w:val="18"/>
                              </w:rPr>
                            </w:pPr>
                            <w:r w:rsidRPr="00FA4E16">
                              <w:rPr>
                                <w:rFonts w:ascii="Calibri" w:eastAsia="Minion Pro" w:hAnsi="Calibri" w:cs="Minion Pro"/>
                                <w:spacing w:val="1"/>
                                <w:sz w:val="18"/>
                                <w:szCs w:val="18"/>
                              </w:rPr>
                              <w:t>Demand side financing</w:t>
                            </w:r>
                          </w:p>
                        </w:txbxContent>
                      </v:textbox>
                    </v:shape>
                  </v:group>
                  <v:group id="Group 358" o:spid="_x0000_s1066" style="position:absolute;left:1435;top:583;width:2180;height:11322" coordorigin="1435,583" coordsize="2180,1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59" o:spid="_x0000_s1067" style="position:absolute;left:1435;top:583;width:2180;height:11322;visibility:visible;mso-wrap-style:square;v-text-anchor:top" coordsize="2180,1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9W38UA&#10;AADcAAAADwAAAGRycy9kb3ducmV2LnhtbESPT2sCMRTE74LfITyhl1KTrf0jW6OIUBBkD24L7fGx&#10;ee4uTV6WTdTttzeC4HGYmd8wi9XgrDhRH1rPGrKpAkFcedNyreH76/NpDiJEZIPWM2n4pwCr5Xi0&#10;wNz4M+/pVMZaJAiHHDU0MXa5lKFqyGGY+o44eQffO4xJ9rU0PZ4T3Fn5rNSbdNhyWmiwo01D1V95&#10;dBpI2d3P4/uvrdR6+9oWZTHjXaH1w2RYf4CINMR7+NbeGg0vWQbXM+k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1bfxQAAANwAAAAPAAAAAAAAAAAAAAAAAJgCAABkcnMv&#10;ZG93bnJldi54bWxQSwUGAAAAAAQABAD1AAAAigMAAAAA&#10;" path="m40,l11,1,1,14,,11282r2,29l14,11321r2126,1l2169,11320r10,-12l2180,40r-2,-30l2166,1,40,xe" filled="f" strokecolor="#00559f" strokeweight=".25pt">
                      <v:path arrowok="t" o:connecttype="custom" o:connectlocs="40,583;11,584;1,597;0,11865;2,11894;14,11904;2140,11905;2169,11903;2179,11891;2180,623;2178,593;2166,584;40,583" o:connectangles="0,0,0,0,0,0,0,0,0,0,0,0,0"/>
                    </v:shape>
                  </v:group>
                </v:group>
                <v:group id="Group 352" o:spid="_x0000_s1068" style="position:absolute;left:6217;top:3093;width:2200;height:12222" coordorigin="6219,580" coordsize="2200,11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group id="Group 355" o:spid="_x0000_s1069" style="position:absolute;left:6222;top:583;width:2195;height:11322" coordorigin="6222,583" coordsize="2195,1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356" o:spid="_x0000_s1070" style="position:absolute;left:6222;top:583;width:2195;height:11322;visibility:visible;mso-wrap-style:square;v-text-anchor:top" coordsize="2195,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04MQA&#10;AADcAAAADwAAAGRycy9kb3ducmV2LnhtbESPQWvCQBSE70L/w/KE3nSTIEVS11CF0tJLqXrQ2yP7&#10;moRm34bsS4z/vlsoeBxm5htmU0yuVSP1ofFsIF0moIhLbxuuDJyOr4s1qCDIFlvPZOBGAYrtw2yD&#10;ufVX/qLxIJWKEA45GqhFulzrUNbkMCx9Rxy9b987lCj7StserxHuWp0lyZN22HBcqLGjfU3lz2Fw&#10;Bpp9tvsYMnsazpeblMPbSFY+jXmcTy/PoIQmuYf/2+/WwCpdwd+ZeAT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tODEAAAA3AAAAA8AAAAAAAAAAAAAAAAAmAIAAGRycy9k&#10;b3ducmV2LnhtbFBLBQYAAAAABAAEAPUAAACJAwAAAAA=&#10;" adj="-11796480,,5400" path="m40,l11,1,1,14,,11282r2,29l14,11321r2141,1l2184,11320r10,-12l2195,40r-2,-30l2181,1,40,e" fillcolor="#6cbee1" stroked="f">
                      <v:stroke joinstyle="round"/>
                      <v:formulas/>
                      <v:path arrowok="t" o:connecttype="custom" o:connectlocs="40,583;11,584;1,597;0,11865;2,11894;14,11904;2155,11905;2184,11903;2194,11891;2195,623;2193,593;2181,584;40,583" o:connectangles="0,0,0,0,0,0,0,0,0,0,0,0,0" textboxrect="0,0,2195,11322"/>
                      <v:textbox>
                        <w:txbxContent>
                          <w:p w:rsidR="00714F63" w:rsidRPr="00FA4E16" w:rsidRDefault="00714F63" w:rsidP="00FA4E16">
                            <w:pPr>
                              <w:ind w:right="-23"/>
                              <w:rPr>
                                <w:rFonts w:ascii="Calibri" w:eastAsia="Myriad Pro" w:hAnsi="Calibri" w:cs="Myriad Pro"/>
                                <w:b/>
                                <w:bCs/>
                                <w:w w:val="77"/>
                                <w:sz w:val="18"/>
                                <w:szCs w:val="18"/>
                              </w:rPr>
                            </w:pPr>
                            <w:r w:rsidRPr="00FA4E16">
                              <w:rPr>
                                <w:rFonts w:ascii="Calibri" w:eastAsia="Minion Pro" w:hAnsi="Calibri" w:cs="Minion Pro"/>
                                <w:b/>
                                <w:spacing w:val="-3"/>
                                <w:sz w:val="18"/>
                                <w:szCs w:val="18"/>
                              </w:rPr>
                              <w:t>Six mandatory indicators:</w:t>
                            </w:r>
                          </w:p>
                          <w:p w:rsidR="00714F63" w:rsidRPr="00FA4E16" w:rsidRDefault="00714F63" w:rsidP="000A53CE">
                            <w:pPr>
                              <w:widowControl w:val="0"/>
                              <w:numPr>
                                <w:ilvl w:val="0"/>
                                <w:numId w:val="16"/>
                              </w:numPr>
                              <w:ind w:left="142" w:right="-23" w:hanging="142"/>
                              <w:rPr>
                                <w:rFonts w:ascii="Calibri" w:eastAsia="Arial" w:hAnsi="Calibri" w:cs="Calibri"/>
                                <w:bCs/>
                                <w:szCs w:val="18"/>
                              </w:rPr>
                            </w:pPr>
                            <w:r w:rsidRPr="00FA4E16">
                              <w:rPr>
                                <w:rFonts w:ascii="Calibri" w:eastAsia="Minion Pro" w:hAnsi="Calibri" w:cs="Minion Pro"/>
                                <w:spacing w:val="-2"/>
                                <w:szCs w:val="18"/>
                              </w:rPr>
                              <w:t>D</w:t>
                            </w:r>
                            <w:r w:rsidRPr="00FA4E16">
                              <w:rPr>
                                <w:rFonts w:ascii="Calibri" w:eastAsia="Minion Pro" w:hAnsi="Calibri" w:cs="Minion Pro"/>
                                <w:szCs w:val="18"/>
                              </w:rPr>
                              <w:t>TP3 c</w:t>
                            </w:r>
                            <w:r w:rsidRPr="00FA4E16">
                              <w:rPr>
                                <w:rFonts w:ascii="Calibri" w:eastAsia="Minion Pro" w:hAnsi="Calibri" w:cs="Minion Pro"/>
                                <w:spacing w:val="-3"/>
                                <w:szCs w:val="18"/>
                              </w:rPr>
                              <w:t>o</w:t>
                            </w:r>
                            <w:r w:rsidRPr="00FA4E16">
                              <w:rPr>
                                <w:rFonts w:ascii="Calibri" w:eastAsia="Minion Pro" w:hAnsi="Calibri" w:cs="Minion Pro"/>
                                <w:spacing w:val="-1"/>
                                <w:szCs w:val="18"/>
                              </w:rPr>
                              <w:t>v</w:t>
                            </w:r>
                            <w:r w:rsidRPr="00FA4E16">
                              <w:rPr>
                                <w:rFonts w:ascii="Calibri" w:eastAsia="Minion Pro" w:hAnsi="Calibri" w:cs="Minion Pro"/>
                                <w:szCs w:val="18"/>
                              </w:rPr>
                              <w:t>er</w:t>
                            </w:r>
                            <w:r w:rsidRPr="00FA4E16">
                              <w:rPr>
                                <w:rFonts w:ascii="Calibri" w:eastAsia="Minion Pro" w:hAnsi="Calibri" w:cs="Minion Pro"/>
                                <w:spacing w:val="-1"/>
                                <w:szCs w:val="18"/>
                              </w:rPr>
                              <w:t>ag</w:t>
                            </w:r>
                            <w:r w:rsidRPr="00FA4E16">
                              <w:rPr>
                                <w:rFonts w:ascii="Calibri" w:eastAsia="Minion Pro" w:hAnsi="Calibri" w:cs="Minion Pro"/>
                                <w:szCs w:val="18"/>
                              </w:rPr>
                              <w:t xml:space="preserve">e - </w:t>
                            </w:r>
                            <w:r w:rsidRPr="00FA4E16">
                              <w:rPr>
                                <w:rFonts w:ascii="Calibri" w:eastAsia="Arial" w:hAnsi="Calibri" w:cs="Calibri"/>
                                <w:szCs w:val="18"/>
                              </w:rPr>
                              <w:t>% of surviving infants receiving 3 doses of DTP-containing vaccine</w:t>
                            </w:r>
                          </w:p>
                          <w:p w:rsidR="00714F63" w:rsidRPr="00FA4E16" w:rsidRDefault="00714F63" w:rsidP="000A53CE">
                            <w:pPr>
                              <w:widowControl w:val="0"/>
                              <w:numPr>
                                <w:ilvl w:val="0"/>
                                <w:numId w:val="16"/>
                              </w:numPr>
                              <w:ind w:left="142" w:right="-23" w:hanging="142"/>
                              <w:rPr>
                                <w:rFonts w:ascii="Calibri" w:eastAsia="Arial" w:hAnsi="Calibri" w:cs="Calibri"/>
                                <w:bCs/>
                                <w:szCs w:val="18"/>
                              </w:rPr>
                            </w:pPr>
                            <w:r w:rsidRPr="00FA4E16">
                              <w:rPr>
                                <w:rFonts w:ascii="Calibri" w:eastAsia="Arial" w:hAnsi="Calibri" w:cs="Calibri"/>
                                <w:bCs/>
                                <w:szCs w:val="18"/>
                              </w:rPr>
                              <w:t xml:space="preserve">Measles coverage - </w:t>
                            </w:r>
                            <w:r w:rsidRPr="00FA4E16">
                              <w:rPr>
                                <w:rFonts w:ascii="Calibri" w:eastAsia="Arial" w:hAnsi="Calibri" w:cs="Calibri"/>
                                <w:szCs w:val="18"/>
                              </w:rPr>
                              <w:t>% of surviving infants receiving first dose of measles containing vaccine</w:t>
                            </w:r>
                          </w:p>
                          <w:p w:rsidR="00714F63" w:rsidRPr="00FA4E16" w:rsidRDefault="00714F63" w:rsidP="000A53CE">
                            <w:pPr>
                              <w:widowControl w:val="0"/>
                              <w:numPr>
                                <w:ilvl w:val="0"/>
                                <w:numId w:val="16"/>
                              </w:numPr>
                              <w:ind w:left="142" w:right="-23" w:hanging="142"/>
                              <w:rPr>
                                <w:rFonts w:ascii="Calibri" w:eastAsia="Arial" w:hAnsi="Calibri" w:cs="Calibri"/>
                                <w:szCs w:val="18"/>
                              </w:rPr>
                            </w:pPr>
                            <w:r w:rsidRPr="00FA4E16">
                              <w:rPr>
                                <w:rFonts w:ascii="Calibri" w:eastAsia="Arial" w:hAnsi="Calibri" w:cs="Calibri"/>
                                <w:szCs w:val="18"/>
                              </w:rPr>
                              <w:t>Geographic equity of DTP3 coverage - % of districts with ≥80% DTP3 coverage</w:t>
                            </w:r>
                          </w:p>
                          <w:p w:rsidR="00714F63" w:rsidRPr="00FA4E16" w:rsidRDefault="00714F63" w:rsidP="000A53CE">
                            <w:pPr>
                              <w:widowControl w:val="0"/>
                              <w:numPr>
                                <w:ilvl w:val="0"/>
                                <w:numId w:val="16"/>
                              </w:numPr>
                              <w:ind w:left="142" w:right="-23" w:hanging="142"/>
                              <w:rPr>
                                <w:rFonts w:ascii="Calibri" w:eastAsia="Arial" w:hAnsi="Calibri" w:cs="Calibri"/>
                                <w:szCs w:val="18"/>
                              </w:rPr>
                            </w:pPr>
                            <w:r w:rsidRPr="00FA4E16">
                              <w:rPr>
                                <w:rFonts w:ascii="Calibri" w:eastAsia="Arial" w:hAnsi="Calibri" w:cs="Calibri"/>
                                <w:bCs/>
                                <w:szCs w:val="18"/>
                              </w:rPr>
                              <w:t xml:space="preserve">Equity in immunisation coverage </w:t>
                            </w:r>
                            <w:r w:rsidRPr="00FA4E16">
                              <w:rPr>
                                <w:rFonts w:ascii="Calibri" w:eastAsia="Arial" w:hAnsi="Calibri" w:cs="Calibri"/>
                                <w:szCs w:val="18"/>
                              </w:rPr>
                              <w:t>- DTP3 coverage in the lowest wealth quintile is +/- X% points of the coverage in the highest wealth quintile</w:t>
                            </w:r>
                          </w:p>
                          <w:p w:rsidR="00714F63" w:rsidRPr="00FA4E16" w:rsidRDefault="00714F63" w:rsidP="000A53CE">
                            <w:pPr>
                              <w:widowControl w:val="0"/>
                              <w:numPr>
                                <w:ilvl w:val="0"/>
                                <w:numId w:val="16"/>
                              </w:numPr>
                              <w:ind w:left="142" w:right="-23" w:hanging="142"/>
                              <w:rPr>
                                <w:rFonts w:ascii="Calibri" w:eastAsia="Arial" w:hAnsi="Calibri" w:cs="Calibri"/>
                                <w:szCs w:val="18"/>
                              </w:rPr>
                            </w:pPr>
                            <w:r w:rsidRPr="00FA4E16">
                              <w:rPr>
                                <w:rFonts w:ascii="Calibri" w:eastAsia="Arial" w:hAnsi="Calibri" w:cs="Calibri"/>
                                <w:szCs w:val="18"/>
                              </w:rPr>
                              <w:t xml:space="preserve">Drop-out rate – percentage point drop out between DTP1 and DTP3 coverage </w:t>
                            </w:r>
                          </w:p>
                          <w:p w:rsidR="00714F63" w:rsidRPr="00FA4E16" w:rsidRDefault="00714F63" w:rsidP="000A53CE">
                            <w:pPr>
                              <w:widowControl w:val="0"/>
                              <w:numPr>
                                <w:ilvl w:val="0"/>
                                <w:numId w:val="16"/>
                              </w:numPr>
                              <w:ind w:left="180" w:right="-58" w:hanging="140"/>
                              <w:rPr>
                                <w:rFonts w:ascii="Calibri" w:eastAsia="Arial" w:hAnsi="Calibri" w:cs="Calibri"/>
                                <w:szCs w:val="18"/>
                              </w:rPr>
                            </w:pPr>
                            <w:r w:rsidRPr="00FA4E16">
                              <w:rPr>
                                <w:rFonts w:ascii="Calibri" w:eastAsia="Arial" w:hAnsi="Calibri" w:cs="Calibri"/>
                                <w:szCs w:val="18"/>
                              </w:rPr>
                              <w:t>Fully Immunised Child – % of children aged 12-23 months who receive all basic vaccinations in a country’s routine immunisation programme.</w:t>
                            </w:r>
                          </w:p>
                          <w:p w:rsidR="00714F63" w:rsidRPr="00FA4E16" w:rsidRDefault="00714F63" w:rsidP="00FA4E16">
                            <w:pPr>
                              <w:ind w:left="40" w:right="-58"/>
                              <w:rPr>
                                <w:rFonts w:ascii="Calibri" w:eastAsia="Arial" w:hAnsi="Calibri" w:cs="Calibri"/>
                                <w:b/>
                                <w:sz w:val="18"/>
                                <w:szCs w:val="18"/>
                              </w:rPr>
                            </w:pPr>
                          </w:p>
                          <w:p w:rsidR="00714F63" w:rsidRPr="00FA4E16" w:rsidRDefault="00714F63" w:rsidP="00FA4E16">
                            <w:pPr>
                              <w:ind w:left="40" w:right="-58"/>
                              <w:rPr>
                                <w:rFonts w:ascii="Calibri" w:eastAsia="Arial" w:hAnsi="Calibri" w:cs="Calibri"/>
                                <w:b/>
                                <w:sz w:val="18"/>
                                <w:szCs w:val="18"/>
                              </w:rPr>
                            </w:pPr>
                            <w:r w:rsidRPr="00FA4E16">
                              <w:rPr>
                                <w:rFonts w:ascii="Calibri" w:eastAsia="Arial" w:hAnsi="Calibri" w:cs="Calibri"/>
                                <w:b/>
                                <w:sz w:val="18"/>
                                <w:szCs w:val="18"/>
                              </w:rPr>
                              <w:t>Other illustrative indicators:</w:t>
                            </w:r>
                          </w:p>
                          <w:p w:rsidR="00714F63" w:rsidRPr="00FA4E16" w:rsidRDefault="00714F63" w:rsidP="000A53CE">
                            <w:pPr>
                              <w:widowControl w:val="0"/>
                              <w:numPr>
                                <w:ilvl w:val="0"/>
                                <w:numId w:val="16"/>
                              </w:numPr>
                              <w:ind w:left="180" w:right="-58" w:hanging="140"/>
                              <w:rPr>
                                <w:rFonts w:ascii="Calibri" w:eastAsia="Arial" w:hAnsi="Calibri" w:cs="Calibri"/>
                                <w:szCs w:val="18"/>
                              </w:rPr>
                            </w:pPr>
                            <w:r w:rsidRPr="00FA4E16">
                              <w:rPr>
                                <w:rFonts w:ascii="Calibri" w:eastAsia="Arial" w:hAnsi="Calibri" w:cs="Calibri"/>
                                <w:szCs w:val="18"/>
                              </w:rPr>
                              <w:t>Change in scores in data quality report card</w:t>
                            </w:r>
                          </w:p>
                          <w:p w:rsidR="00714F63" w:rsidRPr="00FA4E16" w:rsidRDefault="00714F63" w:rsidP="000A53CE">
                            <w:pPr>
                              <w:widowControl w:val="0"/>
                              <w:numPr>
                                <w:ilvl w:val="0"/>
                                <w:numId w:val="16"/>
                              </w:numPr>
                              <w:ind w:left="180" w:right="-58" w:hanging="140"/>
                              <w:rPr>
                                <w:rFonts w:ascii="Calibri" w:eastAsia="Arial" w:hAnsi="Calibri" w:cs="Calibri"/>
                                <w:szCs w:val="18"/>
                              </w:rPr>
                            </w:pPr>
                            <w:r w:rsidRPr="00FA4E16">
                              <w:rPr>
                                <w:rFonts w:ascii="Calibri" w:eastAsia="Minion Pro" w:hAnsi="Calibri" w:cs="Minion Pro"/>
                              </w:rPr>
                              <w:t>% target (hard to reach) populations receiving immunisation services</w:t>
                            </w:r>
                          </w:p>
                          <w:p w:rsidR="00714F63" w:rsidRPr="00FA4E16" w:rsidRDefault="00714F63" w:rsidP="000A53CE">
                            <w:pPr>
                              <w:widowControl w:val="0"/>
                              <w:numPr>
                                <w:ilvl w:val="0"/>
                                <w:numId w:val="16"/>
                              </w:numPr>
                              <w:ind w:left="180" w:right="-58" w:hanging="140"/>
                              <w:rPr>
                                <w:rFonts w:ascii="Calibri" w:eastAsia="Arial" w:hAnsi="Calibri" w:cs="Calibri"/>
                                <w:szCs w:val="18"/>
                              </w:rPr>
                            </w:pPr>
                            <w:r w:rsidRPr="00FA4E16">
                              <w:rPr>
                                <w:rFonts w:ascii="Calibri" w:eastAsia="Arial" w:hAnsi="Calibri" w:cs="Calibri"/>
                                <w:szCs w:val="18"/>
                              </w:rPr>
                              <w:t>% total government expenditure on health</w:t>
                            </w:r>
                          </w:p>
                          <w:p w:rsidR="00714F63" w:rsidRPr="00FA4E16" w:rsidRDefault="00714F63" w:rsidP="00FA4E16">
                            <w:pPr>
                              <w:ind w:left="180" w:right="-58" w:hanging="140"/>
                              <w:rPr>
                                <w:rFonts w:ascii="Calibri" w:eastAsia="Minion Pro" w:hAnsi="Calibri" w:cs="Minion Pro"/>
                              </w:rPr>
                            </w:pPr>
                          </w:p>
                          <w:p w:rsidR="00714F63" w:rsidRPr="00FA4E16" w:rsidRDefault="00714F63" w:rsidP="00FA4E16">
                            <w:pPr>
                              <w:jc w:val="center"/>
                              <w:rPr>
                                <w:rFonts w:ascii="Calibri" w:hAnsi="Calibri"/>
                                <w:sz w:val="24"/>
                              </w:rPr>
                            </w:pPr>
                          </w:p>
                        </w:txbxContent>
                      </v:textbox>
                    </v:shape>
                  </v:group>
                  <v:group id="Group 353" o:spid="_x0000_s1071" style="position:absolute;left:6222;top:583;width:2195;height:11322" coordorigin="6222,583" coordsize="2195,1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354" o:spid="_x0000_s1072" style="position:absolute;left:6222;top:583;width:2195;height:11322;visibility:visible;mso-wrap-style:square;v-text-anchor:top" coordsize="2195,1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cLMYA&#10;AADcAAAADwAAAGRycy9kb3ducmV2LnhtbESPQWvCQBSE7wX/w/KE3urGIkGiq0hFKKWXGo16e2Sf&#10;SWj2bbq71bS/vlsQPA4z8w0zX/amFRdyvrGsYDxKQBCXVjdcKdjlm6cpCB+QNbaWScEPeVguBg9z&#10;zLS98gddtqESEcI+QwV1CF0mpS9rMuhHtiOO3tk6gyFKV0nt8BrhppXPSZJKgw3HhRo7eqmp/Nx+&#10;GwXG59qd0uKY62I/eW/D+uvw9qvU47BfzUAE6sM9fGu/agWTcQr/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gcLMYAAADcAAAADwAAAAAAAAAAAAAAAACYAgAAZHJz&#10;L2Rvd25yZXYueG1sUEsFBgAAAAAEAAQA9QAAAIsDAAAAAA==&#10;" path="m40,l11,1,1,14,,11282r2,29l14,11321r2141,1l2184,11320r10,-12l2195,40r-2,-30l2181,1,40,xe" filled="f" strokecolor="#00559f" strokeweight=".25pt">
                      <v:path arrowok="t" o:connecttype="custom" o:connectlocs="40,583;11,584;1,597;0,11865;2,11894;14,11904;2155,11905;2184,11903;2194,11891;2195,623;2193,593;2181,584;40,583" o:connectangles="0,0,0,0,0,0,0,0,0,0,0,0,0"/>
                    </v:shape>
                  </v:group>
                </v:group>
                <v:group id="Group 347" o:spid="_x0000_s1073" style="position:absolute;left:8617;top:3100;width:2200;height:12202" coordorigin="8617,580" coordsize="2200,11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group id="Group 350" o:spid="_x0000_s1074" style="position:absolute;left:8619;top:583;width:2195;height:11322" coordorigin="8619,583" coordsize="2195,1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51" o:spid="_x0000_s1075" style="position:absolute;left:8619;top:583;width:2195;height:11322;visibility:visible;mso-wrap-style:square;v-text-anchor:top" coordsize="2195,113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NacQA&#10;AADcAAAADwAAAGRycy9kb3ducmV2LnhtbESPT2sCMRTE7wW/Q3iF3mp2S//oahQprUhvag8eH5vn&#10;ZmnysuxLdeunb4RCj8PM/IaZL4fg1Yl6aSMbKMcFKOI62pYbA5/79/sJKEnIFn1kMvBDAsvF6GaO&#10;lY1n3tJplxqVISwVGnApdZXWUjsKKOPYEWfvGPuAKcu+0bbHc4YHrx+K4lkHbDkvOOzo1VH9tfsO&#10;Bg4fQtTJwTUX/fK0fiv9Xqw35u52WM1AJRrSf/ivvbEGHsspXM/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PzWnEAAAA3AAAAA8AAAAAAAAAAAAAAAAAmAIAAGRycy9k&#10;b3ducmV2LnhtbFBLBQYAAAAABAAEAPUAAACJAwAAAAA=&#10;" adj="-11796480,,5400" path="m40,l11,1,1,14,,11282r2,29l14,11321r2141,1l2184,11320r10,-12l2195,40r-2,-30l2181,1,40,e" fillcolor="#2ea3d5" stroked="f">
                      <v:stroke joinstyle="round"/>
                      <v:formulas/>
                      <v:path arrowok="t" o:connecttype="custom" o:connectlocs="40,583;11,584;1,597;0,11865;2,11894;14,11904;2155,11905;2184,11903;2194,11891;2195,623;2193,593;2181,584;40,583" o:connectangles="0,0,0,0,0,0,0,0,0,0,0,0,0" textboxrect="0,0,2195,11322"/>
                      <v:textbox>
                        <w:txbxContent>
                          <w:p w:rsidR="00714F63" w:rsidRPr="00FA4E16" w:rsidRDefault="00714F63" w:rsidP="00FA4E16">
                            <w:pPr>
                              <w:ind w:right="-58"/>
                              <w:rPr>
                                <w:rFonts w:ascii="Calibri" w:eastAsia="Myriad Pro" w:hAnsi="Calibri" w:cs="Myriad Pro"/>
                                <w:b/>
                                <w:bCs/>
                                <w:w w:val="78"/>
                              </w:rPr>
                            </w:pPr>
                            <w:r w:rsidRPr="00FA4E16">
                              <w:rPr>
                                <w:rFonts w:ascii="Calibri" w:eastAsia="Minion Pro" w:hAnsi="Calibri" w:cs="Minion Pro"/>
                                <w:b/>
                                <w:spacing w:val="-3"/>
                                <w:sz w:val="18"/>
                              </w:rPr>
                              <w:t>Health Status</w:t>
                            </w:r>
                          </w:p>
                          <w:p w:rsidR="00714F63" w:rsidRPr="00FA4E16" w:rsidRDefault="00714F63" w:rsidP="00FA4E16">
                            <w:pPr>
                              <w:spacing w:before="2" w:line="110" w:lineRule="exact"/>
                              <w:rPr>
                                <w:rFonts w:ascii="Calibri" w:hAnsi="Calibri"/>
                              </w:rPr>
                            </w:pPr>
                          </w:p>
                          <w:p w:rsidR="00714F63" w:rsidRPr="00FA4E16" w:rsidRDefault="00714F63" w:rsidP="00FA4E16">
                            <w:pPr>
                              <w:ind w:left="142" w:right="-23" w:hanging="142"/>
                              <w:rPr>
                                <w:rFonts w:ascii="Calibri" w:eastAsia="Minion Pro" w:hAnsi="Calibri" w:cs="Minion Pro"/>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Improved survival</w:t>
                            </w:r>
                          </w:p>
                          <w:p w:rsidR="00714F63" w:rsidRPr="00FA4E16" w:rsidRDefault="00714F63" w:rsidP="00FA4E16">
                            <w:pPr>
                              <w:ind w:left="142" w:right="-23" w:hanging="142"/>
                              <w:rPr>
                                <w:rFonts w:ascii="Calibri" w:eastAsia="Minion Pro" w:hAnsi="Calibri" w:cs="Minion Pro"/>
                                <w:spacing w:val="1"/>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Children (under five mortality rate, and distribution of causes of death)</w:t>
                            </w:r>
                          </w:p>
                          <w:p w:rsidR="00714F63" w:rsidRPr="00FA4E16" w:rsidRDefault="00714F63" w:rsidP="00FA4E16">
                            <w:pPr>
                              <w:ind w:left="142" w:right="-23" w:hanging="142"/>
                              <w:rPr>
                                <w:rFonts w:ascii="Calibri" w:eastAsia="Minion Pro" w:hAnsi="Calibri" w:cs="Minion Pro"/>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Adults (VPD mortality rates)</w:t>
                            </w:r>
                          </w:p>
                          <w:p w:rsidR="00714F63" w:rsidRPr="00FA4E16" w:rsidRDefault="00714F63" w:rsidP="00FA4E16">
                            <w:pPr>
                              <w:spacing w:before="57"/>
                              <w:ind w:left="142" w:right="34" w:hanging="142"/>
                              <w:rPr>
                                <w:rFonts w:ascii="Calibri" w:eastAsia="Minion Pro" w:hAnsi="Calibri" w:cs="Minion Pro"/>
                                <w:sz w:val="18"/>
                              </w:rPr>
                            </w:pPr>
                            <w:r w:rsidRPr="00FA4E16">
                              <w:rPr>
                                <w:rFonts w:ascii="Calibri" w:eastAsia="Minion Pro" w:hAnsi="Calibri" w:cs="Minion Pro"/>
                                <w:sz w:val="18"/>
                              </w:rPr>
                              <w:t>• Reduced morbidity</w:t>
                            </w:r>
                          </w:p>
                          <w:p w:rsidR="00714F63" w:rsidRPr="00FA4E16" w:rsidRDefault="00714F63" w:rsidP="00FA4E16">
                            <w:pPr>
                              <w:spacing w:before="57"/>
                              <w:ind w:left="142" w:right="34" w:hanging="142"/>
                              <w:rPr>
                                <w:rFonts w:ascii="Calibri" w:eastAsia="Minion Pro" w:hAnsi="Calibri" w:cs="Minion Pro"/>
                                <w:sz w:val="18"/>
                              </w:rPr>
                            </w:pPr>
                            <w:r w:rsidRPr="00FA4E16">
                              <w:rPr>
                                <w:rFonts w:ascii="Calibri" w:eastAsia="Minion Pro" w:hAnsi="Calibri" w:cs="Minion Pro"/>
                                <w:sz w:val="18"/>
                              </w:rPr>
                              <w:t>•</w:t>
                            </w:r>
                            <w:r w:rsidRPr="00FA4E16">
                              <w:rPr>
                                <w:rFonts w:ascii="Calibri" w:eastAsia="Minion Pro" w:hAnsi="Calibri" w:cs="Minion Pro"/>
                                <w:spacing w:val="29"/>
                                <w:sz w:val="18"/>
                              </w:rPr>
                              <w:t xml:space="preserve"> </w:t>
                            </w:r>
                            <w:r w:rsidRPr="00FA4E16">
                              <w:rPr>
                                <w:rFonts w:ascii="Calibri" w:eastAsia="Minion Pro" w:hAnsi="Calibri" w:cs="Minion Pro"/>
                                <w:spacing w:val="1"/>
                                <w:sz w:val="18"/>
                              </w:rPr>
                              <w:t>VPD Incidence, prevalence and hospitalisations</w:t>
                            </w:r>
                          </w:p>
                          <w:p w:rsidR="00714F63" w:rsidRPr="00FA4E16" w:rsidRDefault="00714F63" w:rsidP="00FA4E16">
                            <w:pPr>
                              <w:spacing w:before="57"/>
                              <w:ind w:left="142" w:right="-23" w:hanging="284"/>
                              <w:rPr>
                                <w:rFonts w:ascii="Calibri" w:eastAsia="Minion Pro" w:hAnsi="Calibri" w:cs="Minion Pro"/>
                                <w:sz w:val="18"/>
                              </w:rPr>
                            </w:pPr>
                          </w:p>
                          <w:p w:rsidR="00714F63" w:rsidRPr="00FA4E16" w:rsidRDefault="00714F63" w:rsidP="00FA4E16">
                            <w:pPr>
                              <w:jc w:val="center"/>
                              <w:rPr>
                                <w:rFonts w:ascii="Calibri" w:hAnsi="Calibri"/>
                              </w:rPr>
                            </w:pPr>
                          </w:p>
                        </w:txbxContent>
                      </v:textbox>
                    </v:shape>
                  </v:group>
                  <v:group id="Group 348" o:spid="_x0000_s1076" style="position:absolute;left:8619;top:583;width:2195;height:11322" coordorigin="8619,583" coordsize="2195,11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349" o:spid="_x0000_s1077" style="position:absolute;left:8619;top:583;width:2195;height:11322;visibility:visible;mso-wrap-style:square;v-text-anchor:top" coordsize="2195,11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O5cYA&#10;AADcAAAADwAAAGRycy9kb3ducmV2LnhtbESPT2sCMRTE7wW/Q3iCt5pVRMrWKEURSvGi6596e2ye&#10;u0s3L2sSdfXTN4WCx2FmfsNMZq2pxZWcrywrGPQTEMS51RUXCrbZ8vUNhA/IGmvLpOBOHmbTzssE&#10;U21vvKbrJhQiQtinqKAMoUml9HlJBn3fNsTRO1lnMETpCqkd3iLc1HKYJGNpsOK4UGJD85Lyn83F&#10;KDA+0+443n9ner8breqwOB++Hkr1uu3HO4hAbXiG/9ufWsFoOIC/M/EI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1O5cYAAADcAAAADwAAAAAAAAAAAAAAAACYAgAAZHJz&#10;L2Rvd25yZXYueG1sUEsFBgAAAAAEAAQA9QAAAIsDAAAAAA==&#10;" path="m40,l11,1,1,14,,11282r2,29l14,11321r2141,1l2184,11320r10,-12l2195,40r-2,-30l2181,1,40,xe" filled="f" strokecolor="#00559f" strokeweight=".25pt">
                      <v:path arrowok="t" o:connecttype="custom" o:connectlocs="40,583;11,584;1,597;0,11865;2,11894;14,11904;2155,11905;2184,11903;2194,11891;2195,623;2193,593;2181,584;40,583" o:connectangles="0,0,0,0,0,0,0,0,0,0,0,0,0"/>
                    </v:shape>
                  </v:group>
                </v:group>
              </v:group>
            </w:pict>
          </mc:Fallback>
        </mc:AlternateContent>
      </w:r>
      <w:r w:rsidR="00FA4E16" w:rsidRPr="00D96040">
        <w:rPr>
          <w:rFonts w:eastAsia="Arial" w:cs="Arial"/>
        </w:rPr>
        <w:t xml:space="preserve">Below is an illustrative list of indicators. Please note that this list is neither exhaustive nor mandatory. Countries should adapt their indicator lists to the </w:t>
      </w:r>
      <w:r w:rsidR="00AA2B23">
        <w:rPr>
          <w:rFonts w:eastAsia="Arial" w:cs="Arial"/>
        </w:rPr>
        <w:t>reprogramming request</w:t>
      </w:r>
      <w:r w:rsidR="00AA2B23" w:rsidRPr="00D96040">
        <w:rPr>
          <w:rFonts w:eastAsia="Arial" w:cs="Arial"/>
        </w:rPr>
        <w:t xml:space="preserve"> </w:t>
      </w:r>
      <w:r w:rsidR="00FA4E16" w:rsidRPr="00D96040">
        <w:rPr>
          <w:rFonts w:eastAsia="Arial" w:cs="Arial"/>
        </w:rPr>
        <w:t xml:space="preserve">context. </w:t>
      </w:r>
    </w:p>
    <w:p w:rsidR="00FA4E16" w:rsidRDefault="00FA4E16" w:rsidP="0046185F">
      <w:pPr>
        <w:jc w:val="both"/>
        <w:rPr>
          <w:rFonts w:ascii="Arial" w:hAnsi="Arial" w:cs="Arial"/>
        </w:rPr>
        <w:sectPr w:rsidR="00FA4E16" w:rsidSect="00FA4E16">
          <w:pgSz w:w="11906" w:h="16838" w:code="9"/>
          <w:pgMar w:top="993" w:right="567" w:bottom="1440" w:left="567" w:header="709" w:footer="709" w:gutter="0"/>
          <w:cols w:space="708"/>
          <w:titlePg/>
          <w:docGrid w:linePitch="360"/>
        </w:sectPr>
      </w:pPr>
    </w:p>
    <w:p w:rsidR="00E53F71" w:rsidRPr="003571FE" w:rsidRDefault="00E53F71" w:rsidP="003571FE">
      <w:pPr>
        <w:pStyle w:val="Heading1"/>
        <w:rPr>
          <w:rFonts w:ascii="Arial" w:hAnsi="Arial" w:cs="Arial"/>
          <w:sz w:val="20"/>
          <w:szCs w:val="20"/>
        </w:rPr>
      </w:pPr>
      <w:bookmarkStart w:id="37" w:name="_Toc364094957"/>
      <w:r w:rsidRPr="00722B77">
        <w:rPr>
          <w:rFonts w:ascii="Arial" w:hAnsi="Arial" w:cs="Arial"/>
          <w:sz w:val="20"/>
          <w:szCs w:val="20"/>
        </w:rPr>
        <w:lastRenderedPageBreak/>
        <w:t xml:space="preserve">Annex </w:t>
      </w:r>
      <w:r w:rsidRPr="003571FE">
        <w:rPr>
          <w:rFonts w:ascii="Arial" w:hAnsi="Arial" w:cs="Arial"/>
          <w:sz w:val="20"/>
          <w:szCs w:val="20"/>
        </w:rPr>
        <w:t>3</w:t>
      </w:r>
      <w:r w:rsidRPr="00722B77">
        <w:rPr>
          <w:rFonts w:ascii="Arial" w:hAnsi="Arial" w:cs="Arial"/>
          <w:sz w:val="20"/>
          <w:szCs w:val="20"/>
        </w:rPr>
        <w:t xml:space="preserve">: </w:t>
      </w:r>
      <w:r w:rsidRPr="003571FE">
        <w:rPr>
          <w:rFonts w:ascii="Arial" w:hAnsi="Arial" w:cs="Arial"/>
          <w:sz w:val="20"/>
          <w:szCs w:val="20"/>
        </w:rPr>
        <w:t>Monitoring &amp; Evaluation (M&amp;E) Activities</w:t>
      </w:r>
      <w:bookmarkEnd w:id="37"/>
    </w:p>
    <w:p w:rsidR="00E53F71" w:rsidRPr="00E53F71" w:rsidRDefault="00E53F71" w:rsidP="00E53F71">
      <w:pPr>
        <w:pStyle w:val="Body1"/>
        <w:spacing w:after="120" w:line="276" w:lineRule="auto"/>
        <w:jc w:val="both"/>
        <w:rPr>
          <w:rFonts w:ascii="Arial" w:hAnsi="Arial" w:cs="Arial"/>
          <w:sz w:val="20"/>
        </w:rPr>
      </w:pPr>
      <w:r w:rsidRPr="00E53F71">
        <w:rPr>
          <w:rFonts w:ascii="Arial" w:hAnsi="Arial" w:cs="Arial"/>
          <w:sz w:val="20"/>
        </w:rPr>
        <w:t>The categories below represent a guide to activities countries can consider funding as part of their effort to strengthen M&amp;E and data systems.  Countries should use this list as helpful and relevant, but they are not limited to the activities listed here. Nor are they expected to necessarily use the tools provided below as examples.  GAVI encourages countries to pursue innovation in strengthening their M&amp;E systems and data quality.</w:t>
      </w:r>
    </w:p>
    <w:p w:rsidR="00E53F71" w:rsidRPr="00E53F71" w:rsidRDefault="00E53F71" w:rsidP="00E53F71">
      <w:pPr>
        <w:pStyle w:val="Body1"/>
        <w:spacing w:after="120" w:line="276" w:lineRule="auto"/>
        <w:jc w:val="both"/>
        <w:rPr>
          <w:rFonts w:ascii="Arial" w:eastAsia="Geeza Pro" w:hAnsi="Arial" w:cs="Arial"/>
          <w:sz w:val="20"/>
        </w:rPr>
      </w:pPr>
    </w:p>
    <w:p w:rsidR="00E53F71" w:rsidRPr="00E53F71" w:rsidRDefault="00E53F71" w:rsidP="00E53F71">
      <w:pPr>
        <w:tabs>
          <w:tab w:val="left" w:pos="360"/>
        </w:tabs>
        <w:spacing w:after="120"/>
        <w:jc w:val="both"/>
        <w:rPr>
          <w:rFonts w:ascii="Arial" w:hAnsi="Arial" w:cs="Arial"/>
        </w:rPr>
      </w:pPr>
      <w:r w:rsidRPr="00E53F71">
        <w:rPr>
          <w:rFonts w:ascii="Arial" w:hAnsi="Arial" w:cs="Arial"/>
          <w:b/>
          <w:bCs/>
          <w:iCs/>
        </w:rPr>
        <w:t>Strengthening routine health reporting (including surveillance and facility assessments)</w:t>
      </w:r>
      <w:r w:rsidRPr="00E53F71">
        <w:rPr>
          <w:rFonts w:ascii="Arial" w:hAnsi="Arial" w:cs="Arial"/>
        </w:rPr>
        <w:t xml:space="preserve">:  </w:t>
      </w:r>
    </w:p>
    <w:p w:rsidR="00E53F71" w:rsidRPr="00E53F71" w:rsidRDefault="00E53F71" w:rsidP="000A53CE">
      <w:pPr>
        <w:pStyle w:val="ListParagraph"/>
        <w:widowControl w:val="0"/>
        <w:numPr>
          <w:ilvl w:val="0"/>
          <w:numId w:val="19"/>
        </w:numPr>
        <w:spacing w:after="120" w:line="276" w:lineRule="auto"/>
        <w:ind w:right="61"/>
        <w:contextualSpacing/>
        <w:jc w:val="both"/>
        <w:rPr>
          <w:rFonts w:ascii="Arial" w:hAnsi="Arial" w:cs="Arial"/>
          <w:i/>
        </w:rPr>
      </w:pPr>
      <w:r w:rsidRPr="00E53F71">
        <w:rPr>
          <w:rFonts w:ascii="Arial" w:hAnsi="Arial" w:cs="Arial"/>
        </w:rPr>
        <w:t xml:space="preserve">Integrating </w:t>
      </w:r>
      <w:proofErr w:type="spellStart"/>
      <w:r w:rsidRPr="00E53F71">
        <w:rPr>
          <w:rFonts w:ascii="Arial" w:hAnsi="Arial" w:cs="Arial"/>
        </w:rPr>
        <w:t>immunisation</w:t>
      </w:r>
      <w:proofErr w:type="spellEnd"/>
      <w:r w:rsidRPr="00E53F71">
        <w:rPr>
          <w:rFonts w:ascii="Arial" w:hAnsi="Arial" w:cs="Arial"/>
        </w:rPr>
        <w:t xml:space="preserve"> reporting within routine health facility reporting systems.  This process should ensure the inclusion of minimum data required for </w:t>
      </w:r>
      <w:proofErr w:type="spellStart"/>
      <w:r w:rsidRPr="00E53F71">
        <w:rPr>
          <w:rFonts w:ascii="Arial" w:hAnsi="Arial" w:cs="Arial"/>
        </w:rPr>
        <w:t>immunisation</w:t>
      </w:r>
      <w:proofErr w:type="spellEnd"/>
      <w:r w:rsidRPr="00E53F71">
        <w:rPr>
          <w:rFonts w:ascii="Arial" w:hAnsi="Arial" w:cs="Arial"/>
        </w:rPr>
        <w:t xml:space="preserve"> </w:t>
      </w:r>
      <w:proofErr w:type="spellStart"/>
      <w:r w:rsidRPr="00E53F71">
        <w:rPr>
          <w:rFonts w:ascii="Arial" w:hAnsi="Arial" w:cs="Arial"/>
        </w:rPr>
        <w:t>programme</w:t>
      </w:r>
      <w:proofErr w:type="spellEnd"/>
      <w:r w:rsidRPr="00E53F71">
        <w:rPr>
          <w:rFonts w:ascii="Arial" w:hAnsi="Arial" w:cs="Arial"/>
        </w:rPr>
        <w:t xml:space="preserve"> monitoring and improved reporting from health posts.  This may include instituting web-based reporting for the national health information system which will increase availability and timeliness of facility level data, including </w:t>
      </w:r>
      <w:proofErr w:type="spellStart"/>
      <w:r w:rsidRPr="00E53F71">
        <w:rPr>
          <w:rFonts w:ascii="Arial" w:hAnsi="Arial" w:cs="Arial"/>
        </w:rPr>
        <w:t>immunisation</w:t>
      </w:r>
      <w:proofErr w:type="spellEnd"/>
      <w:r w:rsidRPr="00E53F71">
        <w:rPr>
          <w:rFonts w:ascii="Arial" w:hAnsi="Arial" w:cs="Arial"/>
        </w:rPr>
        <w:t xml:space="preserve"> data.</w:t>
      </w:r>
    </w:p>
    <w:p w:rsidR="00E53F71" w:rsidRPr="00E53F71" w:rsidRDefault="00E53F71" w:rsidP="000A53CE">
      <w:pPr>
        <w:pStyle w:val="ListParagraph"/>
        <w:widowControl w:val="0"/>
        <w:numPr>
          <w:ilvl w:val="0"/>
          <w:numId w:val="19"/>
        </w:numPr>
        <w:spacing w:after="120" w:line="276" w:lineRule="auto"/>
        <w:ind w:right="61"/>
        <w:contextualSpacing/>
        <w:jc w:val="both"/>
        <w:rPr>
          <w:rFonts w:ascii="Arial" w:hAnsi="Arial" w:cs="Arial"/>
          <w:bCs/>
          <w:i/>
          <w:iCs/>
        </w:rPr>
      </w:pPr>
      <w:r w:rsidRPr="00E53F71">
        <w:rPr>
          <w:rFonts w:ascii="Arial" w:hAnsi="Arial" w:cs="Arial"/>
          <w:bCs/>
          <w:iCs/>
        </w:rPr>
        <w:t xml:space="preserve">Assessing and strengthening quality of facility data through an </w:t>
      </w:r>
      <w:r w:rsidRPr="00E53F71">
        <w:rPr>
          <w:rFonts w:ascii="Arial" w:hAnsi="Arial" w:cs="Arial"/>
        </w:rPr>
        <w:t xml:space="preserve">annual, independent verification process which includes a facility record review and data quality report cards.  This can be done through a WHO Service Availability and Readiness Assessment (SARA) or similar approach.  </w:t>
      </w:r>
    </w:p>
    <w:p w:rsidR="00E53F71" w:rsidRPr="00E53F71" w:rsidRDefault="00E53F71" w:rsidP="000A53CE">
      <w:pPr>
        <w:pStyle w:val="ListParagraph"/>
        <w:widowControl w:val="0"/>
        <w:numPr>
          <w:ilvl w:val="0"/>
          <w:numId w:val="19"/>
        </w:numPr>
        <w:spacing w:after="120" w:line="276" w:lineRule="auto"/>
        <w:ind w:right="61"/>
        <w:contextualSpacing/>
        <w:jc w:val="both"/>
        <w:rPr>
          <w:rFonts w:ascii="Arial" w:hAnsi="Arial" w:cs="Arial"/>
          <w:bCs/>
          <w:i/>
          <w:iCs/>
        </w:rPr>
      </w:pPr>
      <w:r w:rsidRPr="00E53F71">
        <w:rPr>
          <w:rFonts w:ascii="Arial" w:hAnsi="Arial" w:cs="Arial"/>
        </w:rPr>
        <w:t xml:space="preserve">Conducting in-depth assessments of the numerator of children </w:t>
      </w:r>
      <w:proofErr w:type="spellStart"/>
      <w:r w:rsidRPr="00E53F71">
        <w:rPr>
          <w:rFonts w:ascii="Arial" w:hAnsi="Arial" w:cs="Arial"/>
        </w:rPr>
        <w:t>immunised</w:t>
      </w:r>
      <w:proofErr w:type="spellEnd"/>
      <w:r w:rsidRPr="00E53F71">
        <w:rPr>
          <w:rFonts w:ascii="Arial" w:hAnsi="Arial" w:cs="Arial"/>
        </w:rPr>
        <w:t xml:space="preserve"> through an </w:t>
      </w:r>
      <w:proofErr w:type="spellStart"/>
      <w:r w:rsidRPr="00E53F71">
        <w:rPr>
          <w:rFonts w:ascii="Arial" w:hAnsi="Arial" w:cs="Arial"/>
        </w:rPr>
        <w:t>Immunisation</w:t>
      </w:r>
      <w:proofErr w:type="spellEnd"/>
      <w:r w:rsidRPr="00E53F71">
        <w:rPr>
          <w:rFonts w:ascii="Arial" w:hAnsi="Arial" w:cs="Arial"/>
        </w:rPr>
        <w:t xml:space="preserve"> Data Quality Assessment tool or similar approach.  </w:t>
      </w:r>
    </w:p>
    <w:p w:rsidR="00E53F71" w:rsidRPr="00E53F71" w:rsidRDefault="00E53F71" w:rsidP="000A53CE">
      <w:pPr>
        <w:pStyle w:val="ListParagraph"/>
        <w:widowControl w:val="0"/>
        <w:numPr>
          <w:ilvl w:val="0"/>
          <w:numId w:val="19"/>
        </w:numPr>
        <w:spacing w:after="120" w:line="276" w:lineRule="auto"/>
        <w:ind w:right="61"/>
        <w:contextualSpacing/>
        <w:jc w:val="both"/>
        <w:rPr>
          <w:rFonts w:ascii="Arial" w:hAnsi="Arial" w:cs="Arial"/>
          <w:bCs/>
          <w:i/>
          <w:iCs/>
        </w:rPr>
      </w:pPr>
      <w:r w:rsidRPr="00E53F71">
        <w:rPr>
          <w:rFonts w:ascii="Arial" w:hAnsi="Arial" w:cs="Arial"/>
        </w:rPr>
        <w:t xml:space="preserve">Supporting the ongoing supervision and management of systems and processes related to collecting and reporting data on children </w:t>
      </w:r>
      <w:proofErr w:type="spellStart"/>
      <w:r w:rsidRPr="00E53F71">
        <w:rPr>
          <w:rFonts w:ascii="Arial" w:hAnsi="Arial" w:cs="Arial"/>
        </w:rPr>
        <w:t>immunised</w:t>
      </w:r>
      <w:proofErr w:type="spellEnd"/>
      <w:r w:rsidRPr="00E53F71">
        <w:rPr>
          <w:rFonts w:ascii="Arial" w:hAnsi="Arial" w:cs="Arial"/>
        </w:rPr>
        <w:t xml:space="preserve"> through a Data Quality Self-Assessment or similar approach.  </w:t>
      </w:r>
    </w:p>
    <w:p w:rsidR="00E53F71" w:rsidRPr="00E53F71" w:rsidRDefault="00E53F71" w:rsidP="000A53CE">
      <w:pPr>
        <w:pStyle w:val="ListParagraph"/>
        <w:widowControl w:val="0"/>
        <w:numPr>
          <w:ilvl w:val="0"/>
          <w:numId w:val="19"/>
        </w:numPr>
        <w:spacing w:after="120" w:line="276" w:lineRule="auto"/>
        <w:ind w:right="61"/>
        <w:contextualSpacing/>
        <w:jc w:val="both"/>
        <w:rPr>
          <w:rFonts w:ascii="Arial" w:hAnsi="Arial" w:cs="Arial"/>
          <w:bCs/>
          <w:i/>
          <w:iCs/>
        </w:rPr>
      </w:pPr>
      <w:r w:rsidRPr="00E53F71">
        <w:rPr>
          <w:rFonts w:ascii="Arial" w:hAnsi="Arial" w:cs="Arial"/>
        </w:rPr>
        <w:t>Supporting the improvement of VPD surveillance systems, and establishing linkages between surveillance systems that may be fragmented (e.g.</w:t>
      </w:r>
      <w:r w:rsidRPr="00E53F71">
        <w:rPr>
          <w:rFonts w:ascii="Arial" w:hAnsi="Arial" w:cs="Arial"/>
          <w:color w:val="000000"/>
        </w:rPr>
        <w:t xml:space="preserve"> expanding acute flaccid paralysis surveillance systems to strengthen surveillance of measles, neonatal tetanus and yellow fever or other VPDs</w:t>
      </w:r>
      <w:r w:rsidR="00AA2B23">
        <w:rPr>
          <w:rFonts w:ascii="Arial" w:hAnsi="Arial" w:cs="Arial"/>
          <w:color w:val="000000"/>
        </w:rPr>
        <w:t>)</w:t>
      </w:r>
      <w:r w:rsidRPr="00E53F71">
        <w:rPr>
          <w:rFonts w:ascii="Arial" w:hAnsi="Arial" w:cs="Arial"/>
          <w:color w:val="000000"/>
        </w:rPr>
        <w:t>.</w:t>
      </w:r>
      <w:r w:rsidRPr="00E53F71">
        <w:rPr>
          <w:rFonts w:ascii="Arial" w:hAnsi="Arial" w:cs="Arial"/>
        </w:rPr>
        <w:t xml:space="preserve">   </w:t>
      </w:r>
    </w:p>
    <w:p w:rsidR="00E53F71" w:rsidRPr="00E53F71" w:rsidRDefault="00E53F71" w:rsidP="00E53F71">
      <w:pPr>
        <w:autoSpaceDE w:val="0"/>
        <w:autoSpaceDN w:val="0"/>
        <w:adjustRightInd w:val="0"/>
        <w:spacing w:after="120"/>
        <w:jc w:val="both"/>
        <w:rPr>
          <w:rFonts w:ascii="Arial" w:hAnsi="Arial" w:cs="Arial"/>
          <w:b/>
          <w:bCs/>
        </w:rPr>
      </w:pPr>
    </w:p>
    <w:p w:rsidR="00E53F71" w:rsidRPr="00E53F71" w:rsidRDefault="00E53F71" w:rsidP="00E53F71">
      <w:pPr>
        <w:tabs>
          <w:tab w:val="left" w:pos="360"/>
        </w:tabs>
        <w:spacing w:after="120"/>
        <w:jc w:val="both"/>
        <w:rPr>
          <w:rFonts w:ascii="Arial" w:hAnsi="Arial" w:cs="Arial"/>
          <w:b/>
          <w:iCs/>
        </w:rPr>
      </w:pPr>
      <w:r w:rsidRPr="00E53F71">
        <w:rPr>
          <w:rFonts w:ascii="Arial" w:hAnsi="Arial" w:cs="Arial"/>
          <w:b/>
          <w:iCs/>
        </w:rPr>
        <w:t>Improving vital registration (and population estimates used for denominators)</w:t>
      </w:r>
      <w:r w:rsidR="00AA2B23">
        <w:rPr>
          <w:rFonts w:ascii="Arial" w:hAnsi="Arial" w:cs="Arial"/>
          <w:b/>
          <w:iCs/>
        </w:rPr>
        <w:t>:</w:t>
      </w:r>
    </w:p>
    <w:p w:rsidR="00E53F71" w:rsidRPr="00E53F71" w:rsidRDefault="00E53F71" w:rsidP="000A53CE">
      <w:pPr>
        <w:pStyle w:val="ListParagraph"/>
        <w:widowControl w:val="0"/>
        <w:numPr>
          <w:ilvl w:val="0"/>
          <w:numId w:val="20"/>
        </w:numPr>
        <w:spacing w:after="120" w:line="276" w:lineRule="auto"/>
        <w:ind w:right="61"/>
        <w:contextualSpacing/>
        <w:jc w:val="both"/>
        <w:rPr>
          <w:rFonts w:ascii="Arial" w:hAnsi="Arial" w:cs="Arial"/>
          <w:i/>
        </w:rPr>
      </w:pPr>
      <w:r w:rsidRPr="00E53F71">
        <w:rPr>
          <w:rFonts w:ascii="Arial" w:hAnsi="Arial" w:cs="Arial"/>
        </w:rPr>
        <w:t>Improve reliability of national vital statistics, stratified by age and sex (in collaboration with other ministries and entities who are involved in vital registration)</w:t>
      </w:r>
      <w:r w:rsidR="00AA2B23">
        <w:rPr>
          <w:rFonts w:ascii="Arial" w:hAnsi="Arial" w:cs="Arial"/>
        </w:rPr>
        <w:t>.</w:t>
      </w:r>
    </w:p>
    <w:p w:rsidR="00E53F71" w:rsidRPr="00E53F71" w:rsidRDefault="00E53F71" w:rsidP="000A53CE">
      <w:pPr>
        <w:pStyle w:val="ListParagraph"/>
        <w:widowControl w:val="0"/>
        <w:numPr>
          <w:ilvl w:val="0"/>
          <w:numId w:val="20"/>
        </w:numPr>
        <w:spacing w:after="120" w:line="276" w:lineRule="auto"/>
        <w:ind w:right="61"/>
        <w:contextualSpacing/>
        <w:jc w:val="both"/>
        <w:rPr>
          <w:rFonts w:ascii="Arial" w:hAnsi="Arial" w:cs="Arial"/>
          <w:i/>
        </w:rPr>
      </w:pPr>
      <w:r w:rsidRPr="00E53F71">
        <w:rPr>
          <w:rFonts w:ascii="Arial" w:hAnsi="Arial" w:cs="Arial"/>
        </w:rPr>
        <w:t>Improve hospital reporting of cause of death (disaggregated by age and sex), including vaccine preventable diseases, using an electronic reporting system and training of physicians in International Classification of Diseases (ICD-10), quality control of certification and improved coding practices.</w:t>
      </w:r>
    </w:p>
    <w:p w:rsidR="00E53F71" w:rsidRPr="00E53F71" w:rsidRDefault="00E53F71" w:rsidP="00E53F71">
      <w:pPr>
        <w:tabs>
          <w:tab w:val="left" w:pos="360"/>
        </w:tabs>
        <w:spacing w:after="120"/>
        <w:jc w:val="both"/>
        <w:rPr>
          <w:rFonts w:ascii="Arial" w:hAnsi="Arial" w:cs="Arial"/>
          <w:b/>
          <w:iCs/>
        </w:rPr>
      </w:pPr>
    </w:p>
    <w:p w:rsidR="00E53F71" w:rsidRPr="00E53F71" w:rsidRDefault="00E53F71" w:rsidP="00E53F71">
      <w:pPr>
        <w:tabs>
          <w:tab w:val="left" w:pos="360"/>
        </w:tabs>
        <w:spacing w:after="120"/>
        <w:jc w:val="both"/>
        <w:rPr>
          <w:rFonts w:ascii="Arial" w:hAnsi="Arial" w:cs="Arial"/>
          <w:b/>
          <w:iCs/>
        </w:rPr>
      </w:pPr>
      <w:r w:rsidRPr="00E53F71">
        <w:rPr>
          <w:rFonts w:ascii="Arial" w:hAnsi="Arial" w:cs="Arial"/>
          <w:b/>
          <w:iCs/>
        </w:rPr>
        <w:t>Improving survey design, frequency, methods and content</w:t>
      </w:r>
      <w:r w:rsidR="00AA2B23">
        <w:rPr>
          <w:rFonts w:ascii="Arial" w:hAnsi="Arial" w:cs="Arial"/>
          <w:b/>
          <w:iCs/>
        </w:rPr>
        <w:t>:</w:t>
      </w:r>
    </w:p>
    <w:p w:rsidR="00E53F71" w:rsidRPr="00E53F71" w:rsidRDefault="00E53F71" w:rsidP="000A53CE">
      <w:pPr>
        <w:pStyle w:val="ListParagraph"/>
        <w:widowControl w:val="0"/>
        <w:numPr>
          <w:ilvl w:val="0"/>
          <w:numId w:val="21"/>
        </w:numPr>
        <w:spacing w:after="120" w:line="276" w:lineRule="auto"/>
        <w:ind w:right="61"/>
        <w:contextualSpacing/>
        <w:jc w:val="both"/>
        <w:rPr>
          <w:rFonts w:ascii="Arial" w:hAnsi="Arial" w:cs="Arial"/>
          <w:i/>
        </w:rPr>
      </w:pPr>
      <w:r w:rsidRPr="00E53F71">
        <w:rPr>
          <w:rFonts w:ascii="Arial" w:hAnsi="Arial" w:cs="Arial"/>
        </w:rPr>
        <w:t>Increasing the frequency of household surveys</w:t>
      </w:r>
      <w:r w:rsidRPr="00E53F71">
        <w:rPr>
          <w:rStyle w:val="FootnoteReference"/>
          <w:rFonts w:ascii="Arial" w:hAnsi="Arial" w:cs="Arial"/>
        </w:rPr>
        <w:footnoteReference w:id="5"/>
      </w:r>
      <w:r w:rsidRPr="00E53F71">
        <w:rPr>
          <w:rFonts w:ascii="Arial" w:hAnsi="Arial" w:cs="Arial"/>
        </w:rPr>
        <w:t xml:space="preserve"> by reducing the gap between surveys.  WHO recommends two surveys every three years, including one with a full birth </w:t>
      </w:r>
      <w:proofErr w:type="gramStart"/>
      <w:r w:rsidRPr="00E53F71">
        <w:rPr>
          <w:rFonts w:ascii="Arial" w:hAnsi="Arial" w:cs="Arial"/>
        </w:rPr>
        <w:t>history.</w:t>
      </w:r>
      <w:proofErr w:type="gramEnd"/>
      <w:r w:rsidRPr="00E53F71">
        <w:rPr>
          <w:rFonts w:ascii="Arial" w:hAnsi="Arial" w:cs="Arial"/>
        </w:rPr>
        <w:t xml:space="preserve">   </w:t>
      </w:r>
    </w:p>
    <w:p w:rsidR="00E53F71" w:rsidRPr="00E53F71" w:rsidRDefault="00E53F71" w:rsidP="000A53CE">
      <w:pPr>
        <w:pStyle w:val="ListParagraph"/>
        <w:widowControl w:val="0"/>
        <w:numPr>
          <w:ilvl w:val="0"/>
          <w:numId w:val="21"/>
        </w:numPr>
        <w:spacing w:after="120" w:line="276" w:lineRule="auto"/>
        <w:ind w:right="61"/>
        <w:contextualSpacing/>
        <w:jc w:val="both"/>
        <w:rPr>
          <w:rFonts w:ascii="Arial" w:hAnsi="Arial" w:cs="Arial"/>
          <w:i/>
        </w:rPr>
      </w:pPr>
      <w:r w:rsidRPr="00E53F71">
        <w:rPr>
          <w:rFonts w:ascii="Arial" w:hAnsi="Arial" w:cs="Arial"/>
        </w:rPr>
        <w:t xml:space="preserve"> Increasing survey availability and utility at sub-national levels and exploring innovative analytical techniques to improve estimates at sub-national levels.  Some example activities would include: 1) Improving quality of small sample household surveys and ensuring the inclusion of </w:t>
      </w:r>
      <w:proofErr w:type="spellStart"/>
      <w:r w:rsidRPr="00E53F71">
        <w:rPr>
          <w:rFonts w:ascii="Arial" w:hAnsi="Arial" w:cs="Arial"/>
        </w:rPr>
        <w:t>immunisation</w:t>
      </w:r>
      <w:proofErr w:type="spellEnd"/>
      <w:r w:rsidRPr="00E53F71">
        <w:rPr>
          <w:rFonts w:ascii="Arial" w:hAnsi="Arial" w:cs="Arial"/>
        </w:rPr>
        <w:t xml:space="preserve"> indicators; and 2) improving small area estimation techniques. </w:t>
      </w:r>
    </w:p>
    <w:p w:rsidR="00E53F71" w:rsidRPr="00E53F71" w:rsidRDefault="00E53F71" w:rsidP="00E53F71">
      <w:pPr>
        <w:pStyle w:val="Bulletedlist12ptafter"/>
        <w:numPr>
          <w:ilvl w:val="0"/>
          <w:numId w:val="0"/>
        </w:numPr>
        <w:tabs>
          <w:tab w:val="left" w:pos="720"/>
        </w:tabs>
        <w:spacing w:after="120" w:line="276" w:lineRule="auto"/>
        <w:ind w:left="360" w:hanging="360"/>
        <w:jc w:val="both"/>
        <w:rPr>
          <w:rFonts w:ascii="Arial" w:hAnsi="Arial" w:cs="Arial"/>
        </w:rPr>
      </w:pPr>
    </w:p>
    <w:p w:rsidR="00E53F71" w:rsidRPr="00E53F71" w:rsidRDefault="00E53F71" w:rsidP="00E53F71">
      <w:pPr>
        <w:pStyle w:val="Bulletedlist12ptafter"/>
        <w:numPr>
          <w:ilvl w:val="0"/>
          <w:numId w:val="0"/>
        </w:numPr>
        <w:tabs>
          <w:tab w:val="left" w:pos="720"/>
        </w:tabs>
        <w:spacing w:after="120" w:line="276" w:lineRule="auto"/>
        <w:ind w:left="360" w:hanging="360"/>
        <w:jc w:val="both"/>
        <w:rPr>
          <w:rFonts w:ascii="Arial" w:hAnsi="Arial" w:cs="Arial"/>
          <w:b/>
          <w:bCs/>
        </w:rPr>
      </w:pPr>
      <w:r w:rsidRPr="00E53F71">
        <w:rPr>
          <w:rFonts w:ascii="Arial" w:hAnsi="Arial" w:cs="Arial"/>
          <w:b/>
          <w:bCs/>
        </w:rPr>
        <w:t>Improving administrative and finance data sources</w:t>
      </w:r>
      <w:r w:rsidR="00AA2B23">
        <w:rPr>
          <w:rFonts w:ascii="Arial" w:hAnsi="Arial" w:cs="Arial"/>
          <w:b/>
          <w:bCs/>
        </w:rPr>
        <w:t>:</w:t>
      </w:r>
    </w:p>
    <w:p w:rsidR="00E53F71" w:rsidRPr="00E53F71" w:rsidRDefault="00E53F71" w:rsidP="000A53CE">
      <w:pPr>
        <w:pStyle w:val="Bulletedlist12ptafter"/>
        <w:numPr>
          <w:ilvl w:val="0"/>
          <w:numId w:val="22"/>
        </w:numPr>
        <w:tabs>
          <w:tab w:val="left" w:pos="720"/>
        </w:tabs>
        <w:spacing w:after="0" w:line="276" w:lineRule="auto"/>
        <w:ind w:left="714" w:hanging="357"/>
        <w:jc w:val="both"/>
        <w:rPr>
          <w:rFonts w:ascii="Arial" w:eastAsia="Arial" w:hAnsi="Arial" w:cs="Arial"/>
          <w:lang w:val="en-GB"/>
        </w:rPr>
      </w:pPr>
      <w:r w:rsidRPr="00E53F71">
        <w:rPr>
          <w:rFonts w:ascii="Arial" w:eastAsia="Arial" w:hAnsi="Arial" w:cs="Arial"/>
          <w:lang w:val="en-GB"/>
        </w:rPr>
        <w:t>Improving tracking of general health expenditure, specifically immunisation expenditure.</w:t>
      </w:r>
    </w:p>
    <w:p w:rsidR="00E53F71" w:rsidRPr="00E53F71" w:rsidRDefault="00E53F71" w:rsidP="000A53CE">
      <w:pPr>
        <w:pStyle w:val="Bulletedlist12ptafter"/>
        <w:numPr>
          <w:ilvl w:val="0"/>
          <w:numId w:val="22"/>
        </w:numPr>
        <w:tabs>
          <w:tab w:val="left" w:pos="720"/>
        </w:tabs>
        <w:spacing w:after="0" w:line="276" w:lineRule="auto"/>
        <w:ind w:left="714" w:hanging="357"/>
        <w:jc w:val="both"/>
        <w:rPr>
          <w:rFonts w:ascii="Arial" w:eastAsia="Arial" w:hAnsi="Arial" w:cs="Arial"/>
          <w:lang w:val="en-GB"/>
        </w:rPr>
      </w:pPr>
      <w:r w:rsidRPr="00E53F71">
        <w:rPr>
          <w:rFonts w:ascii="Arial" w:eastAsia="Arial" w:hAnsi="Arial" w:cs="Arial"/>
          <w:lang w:val="en-GB"/>
        </w:rPr>
        <w:t>Instituting a Logistic Management Information System (LMIS) where none exists or ensuring inclusion of immunisation commodities in an existing system.  Care should be taken that systems are interoperable to ensure compatibility with other systems.</w:t>
      </w:r>
    </w:p>
    <w:p w:rsidR="00E53F71" w:rsidRPr="00E53F71" w:rsidRDefault="00E53F71" w:rsidP="000A53CE">
      <w:pPr>
        <w:pStyle w:val="Bulletedlist12ptafter"/>
        <w:numPr>
          <w:ilvl w:val="0"/>
          <w:numId w:val="22"/>
        </w:numPr>
        <w:tabs>
          <w:tab w:val="left" w:pos="720"/>
        </w:tabs>
        <w:spacing w:after="0" w:line="276" w:lineRule="auto"/>
        <w:ind w:left="714" w:hanging="357"/>
        <w:jc w:val="both"/>
        <w:rPr>
          <w:rFonts w:ascii="Arial" w:eastAsia="Arial" w:hAnsi="Arial" w:cs="Arial"/>
          <w:lang w:val="en-GB"/>
        </w:rPr>
      </w:pPr>
      <w:r w:rsidRPr="00E53F71">
        <w:rPr>
          <w:rFonts w:ascii="Arial" w:eastAsia="Arial" w:hAnsi="Arial" w:cs="Arial"/>
          <w:lang w:val="en-GB"/>
        </w:rPr>
        <w:t>Institute or improve the national health workforce database (both in the public and private sector) and ensure that community health workers are included.</w:t>
      </w:r>
    </w:p>
    <w:p w:rsidR="00E53F71" w:rsidRPr="00E53F71" w:rsidRDefault="00E53F71" w:rsidP="00E53F71">
      <w:pPr>
        <w:pStyle w:val="ListParagraph"/>
        <w:ind w:left="360"/>
        <w:rPr>
          <w:rFonts w:ascii="Arial" w:hAnsi="Arial" w:cs="Arial"/>
          <w:i/>
        </w:rPr>
      </w:pPr>
    </w:p>
    <w:p w:rsidR="00E53F71" w:rsidRDefault="00E53F71" w:rsidP="00E53F71">
      <w:pPr>
        <w:spacing w:after="120"/>
        <w:jc w:val="both"/>
        <w:rPr>
          <w:rFonts w:ascii="Arial" w:hAnsi="Arial" w:cs="Arial"/>
          <w:b/>
          <w:bCs/>
        </w:rPr>
      </w:pPr>
    </w:p>
    <w:p w:rsidR="00E53F71" w:rsidRPr="00E53F71" w:rsidRDefault="00E53F71" w:rsidP="00E53F71">
      <w:pPr>
        <w:spacing w:after="120"/>
        <w:jc w:val="both"/>
        <w:rPr>
          <w:rFonts w:ascii="Arial" w:hAnsi="Arial" w:cs="Arial"/>
          <w:b/>
          <w:bCs/>
        </w:rPr>
      </w:pPr>
      <w:r w:rsidRPr="00E53F71">
        <w:rPr>
          <w:rFonts w:ascii="Arial" w:hAnsi="Arial" w:cs="Arial"/>
          <w:b/>
          <w:bCs/>
        </w:rPr>
        <w:t>Increasing analytical capacity</w:t>
      </w:r>
      <w:r w:rsidR="00AA2B23">
        <w:rPr>
          <w:rFonts w:ascii="Arial" w:hAnsi="Arial" w:cs="Arial"/>
          <w:b/>
          <w:bCs/>
        </w:rPr>
        <w:t>:</w:t>
      </w:r>
    </w:p>
    <w:p w:rsidR="00E53F71" w:rsidRPr="00E53F71" w:rsidRDefault="00E53F71" w:rsidP="000A53CE">
      <w:pPr>
        <w:pStyle w:val="ListParagraph"/>
        <w:widowControl w:val="0"/>
        <w:numPr>
          <w:ilvl w:val="0"/>
          <w:numId w:val="23"/>
        </w:numPr>
        <w:spacing w:after="120" w:line="276" w:lineRule="auto"/>
        <w:ind w:right="61"/>
        <w:contextualSpacing/>
        <w:jc w:val="both"/>
        <w:rPr>
          <w:rFonts w:ascii="Arial" w:hAnsi="Arial" w:cs="Arial"/>
          <w:i/>
        </w:rPr>
      </w:pPr>
      <w:r w:rsidRPr="00E53F71">
        <w:rPr>
          <w:rFonts w:ascii="Arial" w:hAnsi="Arial" w:cs="Arial"/>
        </w:rPr>
        <w:t xml:space="preserve">Building analytical capacity to conduct a stronger annual health sector review, with a focus on strengthening the </w:t>
      </w:r>
      <w:proofErr w:type="spellStart"/>
      <w:r w:rsidRPr="00E53F71">
        <w:rPr>
          <w:rFonts w:ascii="Arial" w:hAnsi="Arial" w:cs="Arial"/>
        </w:rPr>
        <w:t>immunisation</w:t>
      </w:r>
      <w:proofErr w:type="spellEnd"/>
      <w:r w:rsidRPr="00E53F71">
        <w:rPr>
          <w:rFonts w:ascii="Arial" w:hAnsi="Arial" w:cs="Arial"/>
        </w:rPr>
        <w:t xml:space="preserve"> component of the annual health sector review and linkages between EPI reviews and annual health sector reviews.  Strengthening activities could include training in analytical capacity of health managers at national and sub-national levels through analytical workshops.  </w:t>
      </w:r>
    </w:p>
    <w:p w:rsidR="00E53F71" w:rsidRPr="00E53F71" w:rsidRDefault="00E53F71" w:rsidP="000A53CE">
      <w:pPr>
        <w:pStyle w:val="ListParagraph"/>
        <w:widowControl w:val="0"/>
        <w:numPr>
          <w:ilvl w:val="0"/>
          <w:numId w:val="23"/>
        </w:numPr>
        <w:spacing w:after="120" w:line="276" w:lineRule="auto"/>
        <w:ind w:right="61"/>
        <w:contextualSpacing/>
        <w:jc w:val="both"/>
        <w:rPr>
          <w:rFonts w:ascii="Arial" w:hAnsi="Arial" w:cs="Arial"/>
          <w:i/>
        </w:rPr>
      </w:pPr>
      <w:r w:rsidRPr="00E53F71">
        <w:rPr>
          <w:rFonts w:ascii="Arial" w:hAnsi="Arial" w:cs="Arial"/>
        </w:rPr>
        <w:t xml:space="preserve">Improve the analytical content of EPI reviews as well as the </w:t>
      </w:r>
      <w:proofErr w:type="spellStart"/>
      <w:r w:rsidRPr="00E53F71">
        <w:rPr>
          <w:rFonts w:ascii="Arial" w:hAnsi="Arial" w:cs="Arial"/>
        </w:rPr>
        <w:t>immunisation</w:t>
      </w:r>
      <w:proofErr w:type="spellEnd"/>
      <w:r w:rsidRPr="00E53F71">
        <w:rPr>
          <w:rFonts w:ascii="Arial" w:hAnsi="Arial" w:cs="Arial"/>
        </w:rPr>
        <w:t xml:space="preserve"> component in health sector reviews by using data from multiple sources including facility and survey data, and equity analyses.</w:t>
      </w:r>
    </w:p>
    <w:p w:rsidR="00E53F71" w:rsidRPr="00E53F71" w:rsidRDefault="00E53F71" w:rsidP="000A53CE">
      <w:pPr>
        <w:pStyle w:val="ListParagraph"/>
        <w:widowControl w:val="0"/>
        <w:numPr>
          <w:ilvl w:val="0"/>
          <w:numId w:val="23"/>
        </w:numPr>
        <w:spacing w:after="120" w:line="276" w:lineRule="auto"/>
        <w:ind w:right="61"/>
        <w:contextualSpacing/>
        <w:jc w:val="both"/>
        <w:rPr>
          <w:rFonts w:ascii="Arial" w:hAnsi="Arial" w:cs="Arial"/>
          <w:i/>
        </w:rPr>
      </w:pPr>
      <w:r w:rsidRPr="00E53F71">
        <w:rPr>
          <w:rFonts w:ascii="Arial" w:hAnsi="Arial" w:cs="Arial"/>
        </w:rPr>
        <w:t xml:space="preserve">Align </w:t>
      </w:r>
      <w:proofErr w:type="spellStart"/>
      <w:r w:rsidRPr="00E53F71">
        <w:rPr>
          <w:rFonts w:ascii="Arial" w:hAnsi="Arial" w:cs="Arial"/>
        </w:rPr>
        <w:t>immunisation</w:t>
      </w:r>
      <w:proofErr w:type="spellEnd"/>
      <w:r w:rsidRPr="00E53F71">
        <w:rPr>
          <w:rFonts w:ascii="Arial" w:hAnsi="Arial" w:cs="Arial"/>
        </w:rPr>
        <w:t xml:space="preserve"> </w:t>
      </w:r>
      <w:proofErr w:type="spellStart"/>
      <w:r w:rsidRPr="00E53F71">
        <w:rPr>
          <w:rFonts w:ascii="Arial" w:hAnsi="Arial" w:cs="Arial"/>
        </w:rPr>
        <w:t>programme</w:t>
      </w:r>
      <w:proofErr w:type="spellEnd"/>
      <w:r w:rsidRPr="00E53F71">
        <w:rPr>
          <w:rFonts w:ascii="Arial" w:hAnsi="Arial" w:cs="Arial"/>
        </w:rPr>
        <w:t xml:space="preserve"> reviews with the national annual health sector review cycle, and define establish appropriate linkages.</w:t>
      </w:r>
    </w:p>
    <w:p w:rsidR="00E53F71" w:rsidRPr="00E53F71" w:rsidRDefault="00E53F71" w:rsidP="00E53F71">
      <w:pPr>
        <w:spacing w:after="120"/>
        <w:jc w:val="both"/>
        <w:rPr>
          <w:rFonts w:ascii="Arial" w:hAnsi="Arial" w:cs="Arial"/>
        </w:rPr>
      </w:pPr>
    </w:p>
    <w:p w:rsidR="00E53F71" w:rsidRPr="00E53F71" w:rsidRDefault="00E53F71" w:rsidP="00E53F71">
      <w:pPr>
        <w:spacing w:after="120"/>
        <w:jc w:val="both"/>
        <w:rPr>
          <w:rFonts w:ascii="Arial" w:hAnsi="Arial" w:cs="Arial"/>
          <w:b/>
          <w:bCs/>
        </w:rPr>
      </w:pPr>
      <w:r w:rsidRPr="00E53F71">
        <w:rPr>
          <w:rFonts w:ascii="Arial" w:hAnsi="Arial" w:cs="Arial"/>
          <w:b/>
          <w:bCs/>
        </w:rPr>
        <w:t>Dissemination and use of information</w:t>
      </w:r>
      <w:r w:rsidR="00AA2B23">
        <w:rPr>
          <w:rFonts w:ascii="Arial" w:hAnsi="Arial" w:cs="Arial"/>
          <w:b/>
          <w:bCs/>
        </w:rPr>
        <w:t>:</w:t>
      </w:r>
    </w:p>
    <w:p w:rsidR="00E53F71" w:rsidRPr="00E53F71" w:rsidRDefault="00E53F71" w:rsidP="000A53CE">
      <w:pPr>
        <w:pStyle w:val="ListParagraph"/>
        <w:widowControl w:val="0"/>
        <w:numPr>
          <w:ilvl w:val="0"/>
          <w:numId w:val="24"/>
        </w:numPr>
        <w:spacing w:after="120" w:line="276" w:lineRule="auto"/>
        <w:ind w:right="61"/>
        <w:contextualSpacing/>
        <w:jc w:val="both"/>
        <w:rPr>
          <w:rFonts w:ascii="Arial" w:hAnsi="Arial" w:cs="Arial"/>
          <w:i/>
        </w:rPr>
      </w:pPr>
      <w:r w:rsidRPr="00E53F71">
        <w:rPr>
          <w:rFonts w:ascii="Arial" w:hAnsi="Arial" w:cs="Arial"/>
        </w:rPr>
        <w:t xml:space="preserve">Increasing transparency of information by making reports, surveys and data, including </w:t>
      </w:r>
      <w:proofErr w:type="spellStart"/>
      <w:r w:rsidRPr="00E53F71">
        <w:rPr>
          <w:rFonts w:ascii="Arial" w:hAnsi="Arial" w:cs="Arial"/>
        </w:rPr>
        <w:t>immunisation</w:t>
      </w:r>
      <w:proofErr w:type="spellEnd"/>
      <w:r w:rsidRPr="00E53F71">
        <w:rPr>
          <w:rFonts w:ascii="Arial" w:hAnsi="Arial" w:cs="Arial"/>
        </w:rPr>
        <w:t xml:space="preserve"> data</w:t>
      </w:r>
      <w:r w:rsidR="00AA2B23">
        <w:rPr>
          <w:rFonts w:ascii="Arial" w:hAnsi="Arial" w:cs="Arial"/>
        </w:rPr>
        <w:t>,</w:t>
      </w:r>
      <w:r w:rsidRPr="00E53F71">
        <w:rPr>
          <w:rFonts w:ascii="Arial" w:hAnsi="Arial" w:cs="Arial"/>
        </w:rPr>
        <w:t xml:space="preserve"> publically available on the internet. </w:t>
      </w:r>
    </w:p>
    <w:p w:rsidR="00E53F71" w:rsidRPr="00E53F71" w:rsidRDefault="00E53F71" w:rsidP="00E53F71">
      <w:pPr>
        <w:jc w:val="both"/>
        <w:rPr>
          <w:rFonts w:ascii="Arial" w:hAnsi="Arial" w:cs="Arial"/>
        </w:rPr>
      </w:pPr>
    </w:p>
    <w:p w:rsidR="00AB257A" w:rsidRPr="00E53F71" w:rsidRDefault="00AB257A" w:rsidP="0046185F">
      <w:pPr>
        <w:jc w:val="both"/>
        <w:rPr>
          <w:rFonts w:ascii="Arial" w:hAnsi="Arial" w:cs="Arial"/>
        </w:rPr>
      </w:pPr>
    </w:p>
    <w:sectPr w:rsidR="00AB257A" w:rsidRPr="00E53F71" w:rsidSect="00FA4E16">
      <w:pgSz w:w="11906" w:h="16838" w:code="9"/>
      <w:pgMar w:top="993" w:right="567" w:bottom="1440"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70E" w:rsidRDefault="0065770E">
      <w:r>
        <w:separator/>
      </w:r>
    </w:p>
  </w:endnote>
  <w:endnote w:type="continuationSeparator" w:id="0">
    <w:p w:rsidR="0065770E" w:rsidRDefault="0065770E">
      <w:r>
        <w:continuationSeparator/>
      </w:r>
    </w:p>
  </w:endnote>
  <w:endnote w:type="continuationNotice" w:id="1">
    <w:p w:rsidR="0065770E" w:rsidRDefault="00657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sans-serif'">
    <w:altName w:val="Arial"/>
    <w:charset w:val="00"/>
    <w:family w:val="swiss"/>
    <w:pitch w:val="variable"/>
    <w:sig w:usb0="00000000" w:usb1="80000000" w:usb2="00000008" w:usb3="00000000" w:csb0="000001FF" w:csb1="00000000"/>
  </w:font>
  <w:font w:name="Minion Pro">
    <w:altName w:val="Times New Roman"/>
    <w:charset w:val="00"/>
    <w:family w:val="roman"/>
    <w:pitch w:val="variable"/>
  </w:font>
  <w:font w:name="Myriad Pro">
    <w:altName w:val="Arial"/>
    <w:charset w:val="00"/>
    <w:family w:val="swiss"/>
    <w:pitch w:val="variable"/>
  </w:font>
  <w:font w:name="Geeza Pro">
    <w:charset w:val="01"/>
    <w:family w:val="auto"/>
    <w:pitch w:val="variable"/>
    <w:sig w:usb0="80002000" w:usb1="80000000" w:usb2="00000008"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95" w:rsidRPr="00574AA0" w:rsidRDefault="001C6995" w:rsidP="007E2B11">
    <w:pPr>
      <w:pStyle w:val="Footer"/>
      <w:tabs>
        <w:tab w:val="right" w:pos="9639"/>
      </w:tabs>
      <w:rPr>
        <w:rFonts w:ascii="Calibri" w:hAnsi="Calibri" w:cs="Calibri"/>
      </w:rPr>
    </w:pPr>
    <w:r w:rsidRPr="00574AA0">
      <w:rPr>
        <w:rFonts w:ascii="Calibri" w:hAnsi="Calibri" w:cs="Calibri"/>
      </w:rPr>
      <w:t xml:space="preserve">HSS Reprogramming Request DRAFT FOR REVIEW ONLY – </w:t>
    </w:r>
    <w:r>
      <w:rPr>
        <w:rFonts w:ascii="Calibri" w:hAnsi="Calibri" w:cs="Calibri"/>
      </w:rPr>
      <w:t>10</w:t>
    </w:r>
    <w:r w:rsidRPr="00574AA0">
      <w:rPr>
        <w:rFonts w:ascii="Calibri" w:hAnsi="Calibri" w:cs="Calibri"/>
      </w:rPr>
      <w:t>/0</w:t>
    </w:r>
    <w:r>
      <w:rPr>
        <w:rFonts w:ascii="Calibri" w:hAnsi="Calibri" w:cs="Calibri"/>
      </w:rPr>
      <w:t>8</w:t>
    </w:r>
    <w:r w:rsidRPr="00574AA0">
      <w:rPr>
        <w:rFonts w:ascii="Calibri" w:hAnsi="Calibri" w:cs="Calibri"/>
      </w:rPr>
      <w:t>/2013</w:t>
    </w:r>
  </w:p>
  <w:p w:rsidR="001C6995" w:rsidRPr="002713E7" w:rsidRDefault="001C6995" w:rsidP="007E2B11">
    <w:pPr>
      <w:pStyle w:val="Footer"/>
      <w:tabs>
        <w:tab w:val="left" w:pos="2211"/>
        <w:tab w:val="right" w:pos="10771"/>
      </w:tabs>
      <w:rPr>
        <w:rFonts w:ascii="Calibri" w:hAnsi="Calibri" w:cs="Arial"/>
      </w:rPr>
    </w:pPr>
    <w:r>
      <w:rPr>
        <w:rFonts w:ascii="Arial" w:hAnsi="Arial" w:cs="Arial"/>
        <w:color w:val="1F497D"/>
      </w:rPr>
      <w:tab/>
    </w:r>
    <w:r>
      <w:rPr>
        <w:rFonts w:ascii="Arial" w:hAnsi="Arial" w:cs="Arial"/>
        <w:color w:val="1F497D"/>
      </w:rPr>
      <w:tab/>
    </w:r>
    <w:r>
      <w:rPr>
        <w:rFonts w:ascii="Arial" w:hAnsi="Arial" w:cs="Arial"/>
        <w:color w:val="1F497D"/>
      </w:rPr>
      <w:tab/>
    </w:r>
    <w:r w:rsidRPr="002713E7">
      <w:rPr>
        <w:rFonts w:ascii="Calibri" w:hAnsi="Calibri" w:cs="Arial"/>
      </w:rPr>
      <w:t xml:space="preserve">Page | </w:t>
    </w:r>
    <w:r w:rsidRPr="002713E7">
      <w:rPr>
        <w:rFonts w:ascii="Calibri" w:hAnsi="Calibri" w:cs="Arial"/>
      </w:rPr>
      <w:fldChar w:fldCharType="begin"/>
    </w:r>
    <w:r w:rsidRPr="002713E7">
      <w:rPr>
        <w:rFonts w:ascii="Calibri" w:hAnsi="Calibri" w:cs="Arial"/>
      </w:rPr>
      <w:instrText xml:space="preserve"> PAGE   \* MERGEFORMAT </w:instrText>
    </w:r>
    <w:r w:rsidRPr="002713E7">
      <w:rPr>
        <w:rFonts w:ascii="Calibri" w:hAnsi="Calibri" w:cs="Arial"/>
      </w:rPr>
      <w:fldChar w:fldCharType="separate"/>
    </w:r>
    <w:r w:rsidR="00EE3555">
      <w:rPr>
        <w:rFonts w:ascii="Calibri" w:hAnsi="Calibri" w:cs="Arial"/>
        <w:noProof/>
      </w:rPr>
      <w:t>7</w:t>
    </w:r>
    <w:r w:rsidRPr="002713E7">
      <w:rPr>
        <w:rFonts w:ascii="Calibri" w:hAnsi="Calibri" w:cs="Arial"/>
        <w:noProof/>
      </w:rPr>
      <w:fldChar w:fldCharType="end"/>
    </w:r>
    <w:r w:rsidRPr="002713E7">
      <w:rPr>
        <w:rFonts w:ascii="Calibri" w:hAnsi="Calibri"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70E" w:rsidRDefault="0065770E">
      <w:r>
        <w:separator/>
      </w:r>
    </w:p>
  </w:footnote>
  <w:footnote w:type="continuationSeparator" w:id="0">
    <w:p w:rsidR="0065770E" w:rsidRDefault="0065770E">
      <w:r>
        <w:continuationSeparator/>
      </w:r>
    </w:p>
  </w:footnote>
  <w:footnote w:type="continuationNotice" w:id="1">
    <w:p w:rsidR="0065770E" w:rsidRDefault="0065770E"/>
  </w:footnote>
  <w:footnote w:id="2">
    <w:p w:rsidR="001C6995" w:rsidRPr="00B41810" w:rsidRDefault="001C6995">
      <w:pPr>
        <w:pStyle w:val="FootnoteText"/>
        <w:rPr>
          <w:lang w:val="en-US"/>
        </w:rPr>
      </w:pPr>
      <w:r>
        <w:rPr>
          <w:rStyle w:val="FootnoteReference"/>
        </w:rPr>
        <w:footnoteRef/>
      </w:r>
      <w:r>
        <w:t xml:space="preserve"> </w:t>
      </w:r>
      <w:r>
        <w:rPr>
          <w:lang w:val="en-US"/>
        </w:rPr>
        <w:t xml:space="preserve">Signing of </w:t>
      </w:r>
      <w:proofErr w:type="spellStart"/>
      <w:r>
        <w:rPr>
          <w:lang w:val="en-US"/>
        </w:rPr>
        <w:t>MoU</w:t>
      </w:r>
      <w:proofErr w:type="spellEnd"/>
      <w:r>
        <w:rPr>
          <w:lang w:val="en-US"/>
        </w:rPr>
        <w:t xml:space="preserve"> was delayed in relation to submission of proposal </w:t>
      </w:r>
    </w:p>
  </w:footnote>
  <w:footnote w:id="3">
    <w:p w:rsidR="001C6995" w:rsidRPr="00B41810" w:rsidRDefault="001C6995">
      <w:pPr>
        <w:pStyle w:val="FootnoteText"/>
        <w:rPr>
          <w:lang w:val="en-US"/>
        </w:rPr>
      </w:pPr>
      <w:r>
        <w:rPr>
          <w:rStyle w:val="FootnoteReference"/>
        </w:rPr>
        <w:footnoteRef/>
      </w:r>
      <w:r>
        <w:t xml:space="preserve"> </w:t>
      </w:r>
      <w:r>
        <w:rPr>
          <w:lang w:val="en-US"/>
        </w:rPr>
        <w:t>1,316,929 WHO; 1,390,061 UNICEF</w:t>
      </w:r>
    </w:p>
  </w:footnote>
  <w:footnote w:id="4">
    <w:p w:rsidR="001C6995" w:rsidRPr="00C51BEC" w:rsidRDefault="001C6995" w:rsidP="001061C8">
      <w:pPr>
        <w:pStyle w:val="FootnoteText"/>
        <w:rPr>
          <w:lang w:val="en-GB"/>
        </w:rPr>
      </w:pPr>
      <w:r>
        <w:rPr>
          <w:rStyle w:val="FootnoteReference"/>
        </w:rPr>
        <w:footnoteRef/>
      </w:r>
      <w:r>
        <w:t xml:space="preserve"> </w:t>
      </w:r>
      <w:r>
        <w:rPr>
          <w:lang w:val="en-GB"/>
        </w:rPr>
        <w:t xml:space="preserve">For further details on CSO involvement, please refer to </w:t>
      </w:r>
      <w:hyperlink r:id="rId1" w:history="1">
        <w:r w:rsidRPr="00783D4C">
          <w:rPr>
            <w:rStyle w:val="Hyperlink"/>
            <w:lang w:val="en-GB"/>
          </w:rPr>
          <w:t>http://www.gavialliance.org/support/cso/</w:t>
        </w:r>
      </w:hyperlink>
      <w:r>
        <w:rPr>
          <w:lang w:val="en-GB"/>
        </w:rPr>
        <w:t xml:space="preserve"> </w:t>
      </w:r>
    </w:p>
  </w:footnote>
  <w:footnote w:id="5">
    <w:p w:rsidR="001C6995" w:rsidRPr="00F05907" w:rsidRDefault="001C6995" w:rsidP="00E53F71">
      <w:pPr>
        <w:pStyle w:val="FootnoteText"/>
        <w:rPr>
          <w:lang w:val="en-US"/>
        </w:rPr>
      </w:pPr>
      <w:r>
        <w:rPr>
          <w:rStyle w:val="FootnoteReference"/>
        </w:rPr>
        <w:footnoteRef/>
      </w:r>
      <w:r>
        <w:t xml:space="preserve"> </w:t>
      </w:r>
      <w:r>
        <w:rPr>
          <w:lang w:val="en-US"/>
        </w:rPr>
        <w:t xml:space="preserve">Efforts should be made to </w:t>
      </w:r>
      <w:proofErr w:type="spellStart"/>
      <w:r>
        <w:rPr>
          <w:lang w:val="en-US"/>
        </w:rPr>
        <w:t>mobilise</w:t>
      </w:r>
      <w:proofErr w:type="spellEnd"/>
      <w:r>
        <w:rPr>
          <w:lang w:val="en-US"/>
        </w:rPr>
        <w:t xml:space="preserve"> DHS and MICS surveys.  GAVIHSS funds can be used for interim coverage surveys when DHS or MICS are unable to reduce the gap between two surveys.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bullet"/>
      <w:lvlText w:val="·"/>
      <w:lvlJc w:val="left"/>
      <w:rPr>
        <w:rFonts w:ascii="Symbol" w:eastAsia="Symbol" w:hAnsi="Symbol" w:cs="Symbo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nsid w:val="04097580"/>
    <w:multiLevelType w:val="hybridMultilevel"/>
    <w:tmpl w:val="58AE82E2"/>
    <w:lvl w:ilvl="0" w:tplc="A9360BDA">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5B578F"/>
    <w:multiLevelType w:val="multilevel"/>
    <w:tmpl w:val="84CE7C3A"/>
    <w:lvl w:ilvl="0">
      <w:start w:val="1"/>
      <w:numFmt w:val="decimal"/>
      <w:lvlText w:val="%1."/>
      <w:lvlJc w:val="left"/>
      <w:pPr>
        <w:ind w:left="720" w:hanging="360"/>
      </w:pPr>
      <w:rPr>
        <w:rFonts w:eastAsia="Arial" w:hint="default"/>
        <w:b/>
        <w:color w:val="000000"/>
      </w:rPr>
    </w:lvl>
    <w:lvl w:ilvl="1">
      <w:start w:val="1"/>
      <w:numFmt w:val="bullet"/>
      <w:lvlText w:val=""/>
      <w:lvlJc w:val="left"/>
      <w:pPr>
        <w:ind w:left="1080" w:hanging="343"/>
      </w:pPr>
      <w:rPr>
        <w:rFonts w:ascii="Wingdings" w:hAnsi="Wingding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3">
    <w:nsid w:val="08AE2724"/>
    <w:multiLevelType w:val="hybridMultilevel"/>
    <w:tmpl w:val="80BAF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770069"/>
    <w:multiLevelType w:val="multilevel"/>
    <w:tmpl w:val="033EA52A"/>
    <w:lvl w:ilvl="0">
      <w:start w:val="1"/>
      <w:numFmt w:val="decimal"/>
      <w:lvlText w:val="%1."/>
      <w:lvlJc w:val="left"/>
      <w:pPr>
        <w:ind w:left="360" w:hanging="360"/>
      </w:pPr>
      <w:rPr>
        <w:rFonts w:ascii="Arial" w:eastAsia="Arial" w:hAnsi="Arial" w:cs="Arial" w:hint="default"/>
        <w:b/>
        <w:i w:val="0"/>
        <w:color w:val="000000"/>
      </w:rPr>
    </w:lvl>
    <w:lvl w:ilvl="1">
      <w:start w:val="1"/>
      <w:numFmt w:val="decimal"/>
      <w:lvlText w:val="%1.%2."/>
      <w:lvlJc w:val="left"/>
      <w:pPr>
        <w:ind w:left="360" w:hanging="360"/>
      </w:pPr>
      <w:rPr>
        <w:rFonts w:eastAsia="Arial" w:hint="default"/>
        <w:b/>
        <w:i w:val="0"/>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5">
    <w:nsid w:val="13943C80"/>
    <w:multiLevelType w:val="hybridMultilevel"/>
    <w:tmpl w:val="9B3A98A6"/>
    <w:lvl w:ilvl="0" w:tplc="0C0A0001">
      <w:start w:val="1"/>
      <w:numFmt w:val="bullet"/>
      <w:lvlText w:val=""/>
      <w:lvlJc w:val="left"/>
      <w:pPr>
        <w:ind w:left="950" w:hanging="360"/>
      </w:pPr>
      <w:rPr>
        <w:rFonts w:ascii="Symbol" w:hAnsi="Symbol"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abstractNum w:abstractNumId="6">
    <w:nsid w:val="141A6B59"/>
    <w:multiLevelType w:val="hybridMultilevel"/>
    <w:tmpl w:val="559C9768"/>
    <w:lvl w:ilvl="0" w:tplc="D5883AEE">
      <w:start w:val="1"/>
      <w:numFmt w:val="bullet"/>
      <w:pStyle w:val="Bulletedlist12ptafter"/>
      <w:lvlText w:val=""/>
      <w:lvlJc w:val="left"/>
      <w:pPr>
        <w:tabs>
          <w:tab w:val="num" w:pos="360"/>
        </w:tabs>
        <w:ind w:left="360" w:hanging="360"/>
      </w:pPr>
      <w:rPr>
        <w:rFonts w:ascii="Symbol" w:hAnsi="Symbol" w:hint="default"/>
        <w:color w:val="009ADA"/>
        <w:sz w:val="18"/>
      </w:rPr>
    </w:lvl>
    <w:lvl w:ilvl="1" w:tplc="04090001">
      <w:start w:val="1"/>
      <w:numFmt w:val="bullet"/>
      <w:lvlText w:val=""/>
      <w:lvlJc w:val="left"/>
      <w:pPr>
        <w:tabs>
          <w:tab w:val="num" w:pos="1440"/>
        </w:tabs>
        <w:ind w:left="1440" w:hanging="360"/>
      </w:pPr>
      <w:rPr>
        <w:rFonts w:ascii="Symbol" w:hAnsi="Symbol" w:hint="default"/>
        <w:color w:val="009ADA"/>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B053E9A"/>
    <w:multiLevelType w:val="hybridMultilevel"/>
    <w:tmpl w:val="72605DE4"/>
    <w:lvl w:ilvl="0" w:tplc="826A8972">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EBF4EFB"/>
    <w:multiLevelType w:val="multilevel"/>
    <w:tmpl w:val="81EE248E"/>
    <w:lvl w:ilvl="0">
      <w:start w:val="3"/>
      <w:numFmt w:val="decimal"/>
      <w:lvlText w:val="%1."/>
      <w:lvlJc w:val="left"/>
      <w:pPr>
        <w:ind w:left="720" w:hanging="360"/>
      </w:pPr>
      <w:rPr>
        <w:rFonts w:eastAsia="Arial" w:hint="default"/>
        <w:b/>
        <w:color w:val="000000"/>
      </w:rPr>
    </w:lvl>
    <w:lvl w:ilvl="1">
      <w:start w:val="1"/>
      <w:numFmt w:val="lowerLetter"/>
      <w:lvlText w:val="%2)"/>
      <w:lvlJc w:val="left"/>
      <w:pPr>
        <w:ind w:left="1080" w:hanging="343"/>
      </w:pPr>
      <w:rPr>
        <w:rFont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9">
    <w:nsid w:val="20E4720F"/>
    <w:multiLevelType w:val="hybridMultilevel"/>
    <w:tmpl w:val="372CF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B424C1"/>
    <w:multiLevelType w:val="hybridMultilevel"/>
    <w:tmpl w:val="BAB8B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AD2A58"/>
    <w:multiLevelType w:val="multilevel"/>
    <w:tmpl w:val="1700C98A"/>
    <w:lvl w:ilvl="0">
      <w:start w:val="1"/>
      <w:numFmt w:val="decimal"/>
      <w:lvlText w:val="%1."/>
      <w:lvlJc w:val="left"/>
      <w:pPr>
        <w:ind w:left="720" w:hanging="360"/>
      </w:pPr>
      <w:rPr>
        <w:rFonts w:eastAsia="Arial" w:hint="default"/>
        <w:b/>
        <w:color w:val="000000"/>
      </w:rPr>
    </w:lvl>
    <w:lvl w:ilvl="1">
      <w:start w:val="1"/>
      <w:numFmt w:val="lowerLetter"/>
      <w:lvlText w:val="%2)"/>
      <w:lvlJc w:val="left"/>
      <w:pPr>
        <w:ind w:left="1080" w:hanging="343"/>
      </w:pPr>
      <w:rPr>
        <w:rFont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12">
    <w:nsid w:val="346A1575"/>
    <w:multiLevelType w:val="hybridMultilevel"/>
    <w:tmpl w:val="A03E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84306C"/>
    <w:multiLevelType w:val="multilevel"/>
    <w:tmpl w:val="FC6C7B14"/>
    <w:lvl w:ilvl="0">
      <w:start w:val="1"/>
      <w:numFmt w:val="decimal"/>
      <w:lvlText w:val="%1."/>
      <w:lvlJc w:val="left"/>
      <w:pPr>
        <w:ind w:left="360" w:hanging="360"/>
      </w:pPr>
      <w:rPr>
        <w:rFonts w:eastAsia="Arial" w:hint="default"/>
        <w:b/>
        <w:i w:val="0"/>
        <w:color w:val="000000"/>
      </w:rPr>
    </w:lvl>
    <w:lvl w:ilvl="1">
      <w:start w:val="1"/>
      <w:numFmt w:val="decimal"/>
      <w:lvlText w:val="%2."/>
      <w:lvlJc w:val="left"/>
      <w:pPr>
        <w:ind w:left="360" w:hanging="360"/>
      </w:pPr>
      <w:rPr>
        <w:rFonts w:hint="default"/>
        <w:b/>
        <w:i w:val="0"/>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14">
    <w:nsid w:val="394F49DF"/>
    <w:multiLevelType w:val="hybridMultilevel"/>
    <w:tmpl w:val="26D4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BE61B6A"/>
    <w:multiLevelType w:val="multilevel"/>
    <w:tmpl w:val="E75AF9FE"/>
    <w:lvl w:ilvl="0">
      <w:start w:val="1"/>
      <w:numFmt w:val="decimal"/>
      <w:lvlText w:val="%1."/>
      <w:lvlJc w:val="left"/>
      <w:pPr>
        <w:ind w:left="720" w:hanging="360"/>
      </w:pPr>
      <w:rPr>
        <w:rFonts w:eastAsia="Arial" w:hint="default"/>
        <w:b/>
        <w:color w:val="000000"/>
      </w:rPr>
    </w:lvl>
    <w:lvl w:ilvl="1">
      <w:start w:val="1"/>
      <w:numFmt w:val="bullet"/>
      <w:lvlText w:val=""/>
      <w:lvlJc w:val="left"/>
      <w:pPr>
        <w:ind w:left="1080" w:hanging="343"/>
      </w:pPr>
      <w:rPr>
        <w:rFonts w:ascii="Wingdings" w:hAnsi="Wingding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16">
    <w:nsid w:val="3C37587E"/>
    <w:multiLevelType w:val="hybridMultilevel"/>
    <w:tmpl w:val="5DE4924E"/>
    <w:lvl w:ilvl="0" w:tplc="0C0A0001">
      <w:start w:val="1"/>
      <w:numFmt w:val="bullet"/>
      <w:lvlText w:val=""/>
      <w:lvlJc w:val="left"/>
      <w:pPr>
        <w:ind w:left="950" w:hanging="360"/>
      </w:pPr>
      <w:rPr>
        <w:rFonts w:ascii="Symbol" w:hAnsi="Symbol"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abstractNum w:abstractNumId="17">
    <w:nsid w:val="3C721AED"/>
    <w:multiLevelType w:val="hybridMultilevel"/>
    <w:tmpl w:val="69EE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617C0B"/>
    <w:multiLevelType w:val="hybridMultilevel"/>
    <w:tmpl w:val="298AE42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nsid w:val="44C27DB3"/>
    <w:multiLevelType w:val="hybridMultilevel"/>
    <w:tmpl w:val="2F80C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B9693F"/>
    <w:multiLevelType w:val="hybridMultilevel"/>
    <w:tmpl w:val="B8A0881C"/>
    <w:lvl w:ilvl="0" w:tplc="120A4E64">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815119"/>
    <w:multiLevelType w:val="hybridMultilevel"/>
    <w:tmpl w:val="781E775A"/>
    <w:lvl w:ilvl="0" w:tplc="4D5ACFA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3773F2"/>
    <w:multiLevelType w:val="multilevel"/>
    <w:tmpl w:val="81EE248E"/>
    <w:lvl w:ilvl="0">
      <w:start w:val="3"/>
      <w:numFmt w:val="decimal"/>
      <w:lvlText w:val="%1."/>
      <w:lvlJc w:val="left"/>
      <w:pPr>
        <w:ind w:left="720" w:hanging="360"/>
      </w:pPr>
      <w:rPr>
        <w:rFonts w:eastAsia="Arial" w:hint="default"/>
        <w:b/>
        <w:color w:val="000000"/>
      </w:rPr>
    </w:lvl>
    <w:lvl w:ilvl="1">
      <w:start w:val="1"/>
      <w:numFmt w:val="lowerLetter"/>
      <w:lvlText w:val="%2)"/>
      <w:lvlJc w:val="left"/>
      <w:pPr>
        <w:ind w:left="1080" w:hanging="343"/>
      </w:pPr>
      <w:rPr>
        <w:rFont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23">
    <w:nsid w:val="5C6A0D02"/>
    <w:multiLevelType w:val="hybridMultilevel"/>
    <w:tmpl w:val="F5C65B72"/>
    <w:lvl w:ilvl="0" w:tplc="08090017">
      <w:start w:val="1"/>
      <w:numFmt w:val="lowerLetter"/>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nsid w:val="619C706C"/>
    <w:multiLevelType w:val="hybridMultilevel"/>
    <w:tmpl w:val="DD048D9A"/>
    <w:lvl w:ilvl="0" w:tplc="BD026AE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E83CAC"/>
    <w:multiLevelType w:val="hybridMultilevel"/>
    <w:tmpl w:val="C0E47206"/>
    <w:lvl w:ilvl="0" w:tplc="04090001">
      <w:start w:val="1"/>
      <w:numFmt w:val="bullet"/>
      <w:lvlText w:val=""/>
      <w:lvlJc w:val="left"/>
      <w:pPr>
        <w:ind w:left="1461" w:hanging="360"/>
      </w:pPr>
      <w:rPr>
        <w:rFonts w:ascii="Symbol" w:hAnsi="Symbol"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26">
    <w:nsid w:val="63D81D1E"/>
    <w:multiLevelType w:val="hybridMultilevel"/>
    <w:tmpl w:val="985C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C2ACA"/>
    <w:multiLevelType w:val="hybridMultilevel"/>
    <w:tmpl w:val="9C165E60"/>
    <w:lvl w:ilvl="0" w:tplc="08090005">
      <w:start w:val="1"/>
      <w:numFmt w:val="bullet"/>
      <w:lvlText w:val=""/>
      <w:lvlJc w:val="left"/>
      <w:pPr>
        <w:ind w:left="765" w:hanging="360"/>
      </w:pPr>
      <w:rPr>
        <w:rFonts w:ascii="Wingdings" w:hAnsi="Wingding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8">
    <w:nsid w:val="6E2A20C5"/>
    <w:multiLevelType w:val="hybridMultilevel"/>
    <w:tmpl w:val="BD08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C4B94"/>
    <w:multiLevelType w:val="hybridMultilevel"/>
    <w:tmpl w:val="C9FC3BB4"/>
    <w:lvl w:ilvl="0" w:tplc="F7AE6A3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1B1EC5"/>
    <w:multiLevelType w:val="multilevel"/>
    <w:tmpl w:val="1700C98A"/>
    <w:lvl w:ilvl="0">
      <w:start w:val="1"/>
      <w:numFmt w:val="decimal"/>
      <w:lvlText w:val="%1."/>
      <w:lvlJc w:val="left"/>
      <w:pPr>
        <w:ind w:left="720" w:hanging="360"/>
      </w:pPr>
      <w:rPr>
        <w:rFonts w:eastAsia="Arial" w:hint="default"/>
        <w:b/>
        <w:color w:val="000000"/>
      </w:rPr>
    </w:lvl>
    <w:lvl w:ilvl="1">
      <w:start w:val="1"/>
      <w:numFmt w:val="lowerLetter"/>
      <w:lvlText w:val="%2)"/>
      <w:lvlJc w:val="left"/>
      <w:pPr>
        <w:ind w:left="1080" w:hanging="343"/>
      </w:pPr>
      <w:rPr>
        <w:rFont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31">
    <w:nsid w:val="79062984"/>
    <w:multiLevelType w:val="multilevel"/>
    <w:tmpl w:val="650E2696"/>
    <w:lvl w:ilvl="0">
      <w:start w:val="1"/>
      <w:numFmt w:val="decimal"/>
      <w:lvlText w:val="%1."/>
      <w:lvlJc w:val="left"/>
      <w:pPr>
        <w:ind w:left="720" w:hanging="360"/>
      </w:pPr>
      <w:rPr>
        <w:rFonts w:eastAsia="Arial" w:hint="default"/>
        <w:b/>
        <w:color w:val="000000"/>
      </w:rPr>
    </w:lvl>
    <w:lvl w:ilvl="1">
      <w:start w:val="1"/>
      <w:numFmt w:val="bullet"/>
      <w:lvlText w:val=""/>
      <w:lvlJc w:val="left"/>
      <w:pPr>
        <w:ind w:left="1080" w:hanging="343"/>
      </w:pPr>
      <w:rPr>
        <w:rFonts w:ascii="Wingdings" w:hAnsi="Wingdings" w:hint="default"/>
        <w:b/>
        <w:color w:val="auto"/>
      </w:rPr>
    </w:lvl>
    <w:lvl w:ilvl="2">
      <w:start w:val="1"/>
      <w:numFmt w:val="decimal"/>
      <w:isLgl/>
      <w:lvlText w:val="%1.%2.%3."/>
      <w:lvlJc w:val="left"/>
      <w:pPr>
        <w:ind w:left="1080" w:hanging="720"/>
      </w:pPr>
      <w:rPr>
        <w:rFonts w:eastAsia="Arial" w:hint="default"/>
        <w:b/>
        <w:color w:val="365F91"/>
      </w:rPr>
    </w:lvl>
    <w:lvl w:ilvl="3">
      <w:start w:val="1"/>
      <w:numFmt w:val="decimal"/>
      <w:isLgl/>
      <w:lvlText w:val="%1.%2.%3.%4."/>
      <w:lvlJc w:val="left"/>
      <w:pPr>
        <w:ind w:left="1440" w:hanging="1080"/>
      </w:pPr>
      <w:rPr>
        <w:rFonts w:eastAsia="Arial" w:hint="default"/>
        <w:b/>
        <w:color w:val="365F91"/>
      </w:rPr>
    </w:lvl>
    <w:lvl w:ilvl="4">
      <w:start w:val="1"/>
      <w:numFmt w:val="decimal"/>
      <w:isLgl/>
      <w:lvlText w:val="%1.%2.%3.%4.%5."/>
      <w:lvlJc w:val="left"/>
      <w:pPr>
        <w:ind w:left="1440" w:hanging="1080"/>
      </w:pPr>
      <w:rPr>
        <w:rFonts w:eastAsia="Arial" w:hint="default"/>
        <w:b/>
        <w:color w:val="365F91"/>
      </w:rPr>
    </w:lvl>
    <w:lvl w:ilvl="5">
      <w:start w:val="1"/>
      <w:numFmt w:val="decimal"/>
      <w:isLgl/>
      <w:lvlText w:val="%1.%2.%3.%4.%5.%6."/>
      <w:lvlJc w:val="left"/>
      <w:pPr>
        <w:ind w:left="1800" w:hanging="1440"/>
      </w:pPr>
      <w:rPr>
        <w:rFonts w:eastAsia="Arial" w:hint="default"/>
        <w:b/>
        <w:color w:val="365F91"/>
      </w:rPr>
    </w:lvl>
    <w:lvl w:ilvl="6">
      <w:start w:val="1"/>
      <w:numFmt w:val="decimal"/>
      <w:isLgl/>
      <w:lvlText w:val="%1.%2.%3.%4.%5.%6.%7."/>
      <w:lvlJc w:val="left"/>
      <w:pPr>
        <w:ind w:left="1800" w:hanging="1440"/>
      </w:pPr>
      <w:rPr>
        <w:rFonts w:eastAsia="Arial" w:hint="default"/>
        <w:b/>
        <w:color w:val="365F91"/>
      </w:rPr>
    </w:lvl>
    <w:lvl w:ilvl="7">
      <w:start w:val="1"/>
      <w:numFmt w:val="decimal"/>
      <w:isLgl/>
      <w:lvlText w:val="%1.%2.%3.%4.%5.%6.%7.%8."/>
      <w:lvlJc w:val="left"/>
      <w:pPr>
        <w:ind w:left="2160" w:hanging="1800"/>
      </w:pPr>
      <w:rPr>
        <w:rFonts w:eastAsia="Arial" w:hint="default"/>
        <w:b/>
        <w:color w:val="365F91"/>
      </w:rPr>
    </w:lvl>
    <w:lvl w:ilvl="8">
      <w:start w:val="1"/>
      <w:numFmt w:val="decimal"/>
      <w:isLgl/>
      <w:lvlText w:val="%1.%2.%3.%4.%5.%6.%7.%8.%9."/>
      <w:lvlJc w:val="left"/>
      <w:pPr>
        <w:ind w:left="2520" w:hanging="2160"/>
      </w:pPr>
      <w:rPr>
        <w:rFonts w:eastAsia="Arial" w:hint="default"/>
        <w:b/>
        <w:color w:val="365F91"/>
      </w:rPr>
    </w:lvl>
  </w:abstractNum>
  <w:abstractNum w:abstractNumId="32">
    <w:nsid w:val="7B0F4806"/>
    <w:multiLevelType w:val="hybridMultilevel"/>
    <w:tmpl w:val="590463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FD60FB5"/>
    <w:multiLevelType w:val="hybridMultilevel"/>
    <w:tmpl w:val="95FC6C50"/>
    <w:lvl w:ilvl="0" w:tplc="0C0A0001">
      <w:start w:val="1"/>
      <w:numFmt w:val="bullet"/>
      <w:lvlText w:val=""/>
      <w:lvlJc w:val="left"/>
      <w:pPr>
        <w:ind w:left="950" w:hanging="360"/>
      </w:pPr>
      <w:rPr>
        <w:rFonts w:ascii="Symbol" w:hAnsi="Symbol" w:hint="default"/>
      </w:rPr>
    </w:lvl>
    <w:lvl w:ilvl="1" w:tplc="0C0A0003" w:tentative="1">
      <w:start w:val="1"/>
      <w:numFmt w:val="bullet"/>
      <w:lvlText w:val="o"/>
      <w:lvlJc w:val="left"/>
      <w:pPr>
        <w:ind w:left="1670" w:hanging="360"/>
      </w:pPr>
      <w:rPr>
        <w:rFonts w:ascii="Courier New" w:hAnsi="Courier New" w:cs="Courier New" w:hint="default"/>
      </w:rPr>
    </w:lvl>
    <w:lvl w:ilvl="2" w:tplc="0C0A0005" w:tentative="1">
      <w:start w:val="1"/>
      <w:numFmt w:val="bullet"/>
      <w:lvlText w:val=""/>
      <w:lvlJc w:val="left"/>
      <w:pPr>
        <w:ind w:left="2390" w:hanging="360"/>
      </w:pPr>
      <w:rPr>
        <w:rFonts w:ascii="Wingdings" w:hAnsi="Wingdings" w:hint="default"/>
      </w:rPr>
    </w:lvl>
    <w:lvl w:ilvl="3" w:tplc="0C0A0001" w:tentative="1">
      <w:start w:val="1"/>
      <w:numFmt w:val="bullet"/>
      <w:lvlText w:val=""/>
      <w:lvlJc w:val="left"/>
      <w:pPr>
        <w:ind w:left="3110" w:hanging="360"/>
      </w:pPr>
      <w:rPr>
        <w:rFonts w:ascii="Symbol" w:hAnsi="Symbol" w:hint="default"/>
      </w:rPr>
    </w:lvl>
    <w:lvl w:ilvl="4" w:tplc="0C0A0003" w:tentative="1">
      <w:start w:val="1"/>
      <w:numFmt w:val="bullet"/>
      <w:lvlText w:val="o"/>
      <w:lvlJc w:val="left"/>
      <w:pPr>
        <w:ind w:left="3830" w:hanging="360"/>
      </w:pPr>
      <w:rPr>
        <w:rFonts w:ascii="Courier New" w:hAnsi="Courier New" w:cs="Courier New" w:hint="default"/>
      </w:rPr>
    </w:lvl>
    <w:lvl w:ilvl="5" w:tplc="0C0A0005" w:tentative="1">
      <w:start w:val="1"/>
      <w:numFmt w:val="bullet"/>
      <w:lvlText w:val=""/>
      <w:lvlJc w:val="left"/>
      <w:pPr>
        <w:ind w:left="4550" w:hanging="360"/>
      </w:pPr>
      <w:rPr>
        <w:rFonts w:ascii="Wingdings" w:hAnsi="Wingdings" w:hint="default"/>
      </w:rPr>
    </w:lvl>
    <w:lvl w:ilvl="6" w:tplc="0C0A0001" w:tentative="1">
      <w:start w:val="1"/>
      <w:numFmt w:val="bullet"/>
      <w:lvlText w:val=""/>
      <w:lvlJc w:val="left"/>
      <w:pPr>
        <w:ind w:left="5270" w:hanging="360"/>
      </w:pPr>
      <w:rPr>
        <w:rFonts w:ascii="Symbol" w:hAnsi="Symbol" w:hint="default"/>
      </w:rPr>
    </w:lvl>
    <w:lvl w:ilvl="7" w:tplc="0C0A0003" w:tentative="1">
      <w:start w:val="1"/>
      <w:numFmt w:val="bullet"/>
      <w:lvlText w:val="o"/>
      <w:lvlJc w:val="left"/>
      <w:pPr>
        <w:ind w:left="5990" w:hanging="360"/>
      </w:pPr>
      <w:rPr>
        <w:rFonts w:ascii="Courier New" w:hAnsi="Courier New" w:cs="Courier New" w:hint="default"/>
      </w:rPr>
    </w:lvl>
    <w:lvl w:ilvl="8" w:tplc="0C0A0005" w:tentative="1">
      <w:start w:val="1"/>
      <w:numFmt w:val="bullet"/>
      <w:lvlText w:val=""/>
      <w:lvlJc w:val="left"/>
      <w:pPr>
        <w:ind w:left="6710" w:hanging="360"/>
      </w:pPr>
      <w:rPr>
        <w:rFonts w:ascii="Wingdings" w:hAnsi="Wingdings" w:hint="default"/>
      </w:rPr>
    </w:lvl>
  </w:abstractNum>
  <w:num w:numId="1">
    <w:abstractNumId w:val="30"/>
  </w:num>
  <w:num w:numId="2">
    <w:abstractNumId w:val="4"/>
  </w:num>
  <w:num w:numId="3">
    <w:abstractNumId w:val="32"/>
  </w:num>
  <w:num w:numId="4">
    <w:abstractNumId w:val="27"/>
  </w:num>
  <w:num w:numId="5">
    <w:abstractNumId w:val="15"/>
  </w:num>
  <w:num w:numId="6">
    <w:abstractNumId w:val="2"/>
  </w:num>
  <w:num w:numId="7">
    <w:abstractNumId w:val="10"/>
  </w:num>
  <w:num w:numId="8">
    <w:abstractNumId w:val="11"/>
  </w:num>
  <w:num w:numId="9">
    <w:abstractNumId w:val="31"/>
  </w:num>
  <w:num w:numId="10">
    <w:abstractNumId w:val="7"/>
  </w:num>
  <w:num w:numId="11">
    <w:abstractNumId w:val="23"/>
  </w:num>
  <w:num w:numId="12">
    <w:abstractNumId w:val="13"/>
  </w:num>
  <w:num w:numId="13">
    <w:abstractNumId w:val="16"/>
  </w:num>
  <w:num w:numId="14">
    <w:abstractNumId w:val="33"/>
  </w:num>
  <w:num w:numId="15">
    <w:abstractNumId w:val="5"/>
  </w:num>
  <w:num w:numId="16">
    <w:abstractNumId w:val="18"/>
  </w:num>
  <w:num w:numId="17">
    <w:abstractNumId w:val="14"/>
  </w:num>
  <w:num w:numId="18">
    <w:abstractNumId w:val="6"/>
  </w:num>
  <w:num w:numId="19">
    <w:abstractNumId w:val="20"/>
  </w:num>
  <w:num w:numId="20">
    <w:abstractNumId w:val="29"/>
  </w:num>
  <w:num w:numId="21">
    <w:abstractNumId w:val="21"/>
  </w:num>
  <w:num w:numId="22">
    <w:abstractNumId w:val="9"/>
  </w:num>
  <w:num w:numId="23">
    <w:abstractNumId w:val="24"/>
  </w:num>
  <w:num w:numId="24">
    <w:abstractNumId w:val="1"/>
  </w:num>
  <w:num w:numId="25">
    <w:abstractNumId w:val="22"/>
  </w:num>
  <w:num w:numId="26">
    <w:abstractNumId w:val="8"/>
  </w:num>
  <w:num w:numId="27">
    <w:abstractNumId w:val="28"/>
  </w:num>
  <w:num w:numId="28">
    <w:abstractNumId w:val="25"/>
  </w:num>
  <w:num w:numId="29">
    <w:abstractNumId w:val="26"/>
  </w:num>
  <w:num w:numId="30">
    <w:abstractNumId w:val="17"/>
  </w:num>
  <w:num w:numId="31">
    <w:abstractNumId w:val="12"/>
  </w:num>
  <w:num w:numId="32">
    <w:abstractNumId w:val="0"/>
  </w:num>
  <w:num w:numId="33">
    <w:abstractNumId w:val="3"/>
  </w:num>
  <w:num w:numId="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0B"/>
    <w:rsid w:val="00014772"/>
    <w:rsid w:val="00025CB0"/>
    <w:rsid w:val="00027CBE"/>
    <w:rsid w:val="0003040B"/>
    <w:rsid w:val="00032211"/>
    <w:rsid w:val="000331A5"/>
    <w:rsid w:val="00044485"/>
    <w:rsid w:val="00056FA5"/>
    <w:rsid w:val="00062891"/>
    <w:rsid w:val="00062C61"/>
    <w:rsid w:val="00064FDF"/>
    <w:rsid w:val="00067344"/>
    <w:rsid w:val="00077357"/>
    <w:rsid w:val="00080ABC"/>
    <w:rsid w:val="00082766"/>
    <w:rsid w:val="00097AA8"/>
    <w:rsid w:val="000A37D5"/>
    <w:rsid w:val="000A53CE"/>
    <w:rsid w:val="000A586C"/>
    <w:rsid w:val="000A5BF3"/>
    <w:rsid w:val="000A6FBE"/>
    <w:rsid w:val="000B0AC7"/>
    <w:rsid w:val="000C4248"/>
    <w:rsid w:val="000C605A"/>
    <w:rsid w:val="000D0293"/>
    <w:rsid w:val="000E06B1"/>
    <w:rsid w:val="000E0FF2"/>
    <w:rsid w:val="000E4A82"/>
    <w:rsid w:val="000F19A6"/>
    <w:rsid w:val="000F614C"/>
    <w:rsid w:val="000F7BDA"/>
    <w:rsid w:val="001001F5"/>
    <w:rsid w:val="00103EA7"/>
    <w:rsid w:val="001047A2"/>
    <w:rsid w:val="00105215"/>
    <w:rsid w:val="001061C8"/>
    <w:rsid w:val="00107D60"/>
    <w:rsid w:val="001114A7"/>
    <w:rsid w:val="00113A6B"/>
    <w:rsid w:val="0011463C"/>
    <w:rsid w:val="00124297"/>
    <w:rsid w:val="00127E41"/>
    <w:rsid w:val="001332BF"/>
    <w:rsid w:val="00133A88"/>
    <w:rsid w:val="001467A1"/>
    <w:rsid w:val="00151447"/>
    <w:rsid w:val="00153C4E"/>
    <w:rsid w:val="00157FE6"/>
    <w:rsid w:val="00163B3F"/>
    <w:rsid w:val="00164AFA"/>
    <w:rsid w:val="00166724"/>
    <w:rsid w:val="00170069"/>
    <w:rsid w:val="00171920"/>
    <w:rsid w:val="00176FA7"/>
    <w:rsid w:val="0018599C"/>
    <w:rsid w:val="001875D5"/>
    <w:rsid w:val="00195298"/>
    <w:rsid w:val="00197A40"/>
    <w:rsid w:val="001B4627"/>
    <w:rsid w:val="001C6995"/>
    <w:rsid w:val="001D0259"/>
    <w:rsid w:val="001D04EE"/>
    <w:rsid w:val="001E3532"/>
    <w:rsid w:val="001E4121"/>
    <w:rsid w:val="001F1253"/>
    <w:rsid w:val="001F17A0"/>
    <w:rsid w:val="001F4244"/>
    <w:rsid w:val="001F4E7C"/>
    <w:rsid w:val="001F5962"/>
    <w:rsid w:val="001F6334"/>
    <w:rsid w:val="002062DF"/>
    <w:rsid w:val="00210A37"/>
    <w:rsid w:val="00210FC4"/>
    <w:rsid w:val="00216002"/>
    <w:rsid w:val="00217300"/>
    <w:rsid w:val="002259C2"/>
    <w:rsid w:val="0022616A"/>
    <w:rsid w:val="002338F4"/>
    <w:rsid w:val="00241D00"/>
    <w:rsid w:val="002422CF"/>
    <w:rsid w:val="00254C55"/>
    <w:rsid w:val="00256EAD"/>
    <w:rsid w:val="00262CE9"/>
    <w:rsid w:val="00263D7A"/>
    <w:rsid w:val="00265AF2"/>
    <w:rsid w:val="002713E7"/>
    <w:rsid w:val="00273DAE"/>
    <w:rsid w:val="002747AE"/>
    <w:rsid w:val="00276C15"/>
    <w:rsid w:val="00292573"/>
    <w:rsid w:val="002A3469"/>
    <w:rsid w:val="002A62D1"/>
    <w:rsid w:val="002A74E2"/>
    <w:rsid w:val="002B1946"/>
    <w:rsid w:val="002C0594"/>
    <w:rsid w:val="002C6D21"/>
    <w:rsid w:val="002C713E"/>
    <w:rsid w:val="002D0561"/>
    <w:rsid w:val="002D05A1"/>
    <w:rsid w:val="002D226D"/>
    <w:rsid w:val="002D2A06"/>
    <w:rsid w:val="002D46BE"/>
    <w:rsid w:val="002E2BA8"/>
    <w:rsid w:val="002E3393"/>
    <w:rsid w:val="002E369D"/>
    <w:rsid w:val="002E4134"/>
    <w:rsid w:val="002E5B40"/>
    <w:rsid w:val="003012E9"/>
    <w:rsid w:val="00301F2F"/>
    <w:rsid w:val="00303848"/>
    <w:rsid w:val="00305194"/>
    <w:rsid w:val="003146FE"/>
    <w:rsid w:val="0031720A"/>
    <w:rsid w:val="00320959"/>
    <w:rsid w:val="003225BE"/>
    <w:rsid w:val="0032476E"/>
    <w:rsid w:val="00331460"/>
    <w:rsid w:val="00342F18"/>
    <w:rsid w:val="003568E6"/>
    <w:rsid w:val="003571FE"/>
    <w:rsid w:val="00362A01"/>
    <w:rsid w:val="00371929"/>
    <w:rsid w:val="00372E42"/>
    <w:rsid w:val="00374409"/>
    <w:rsid w:val="00375615"/>
    <w:rsid w:val="00375F4E"/>
    <w:rsid w:val="00376C42"/>
    <w:rsid w:val="00377BE1"/>
    <w:rsid w:val="00391A4A"/>
    <w:rsid w:val="0039602E"/>
    <w:rsid w:val="003A038D"/>
    <w:rsid w:val="003C5B56"/>
    <w:rsid w:val="003C771A"/>
    <w:rsid w:val="003C7C13"/>
    <w:rsid w:val="003D08B2"/>
    <w:rsid w:val="003D24BC"/>
    <w:rsid w:val="003D367F"/>
    <w:rsid w:val="003E6017"/>
    <w:rsid w:val="003F3690"/>
    <w:rsid w:val="003F7C0B"/>
    <w:rsid w:val="003F7C3D"/>
    <w:rsid w:val="004017D8"/>
    <w:rsid w:val="00406271"/>
    <w:rsid w:val="00406420"/>
    <w:rsid w:val="00412B0D"/>
    <w:rsid w:val="00437A56"/>
    <w:rsid w:val="0044646F"/>
    <w:rsid w:val="00453483"/>
    <w:rsid w:val="00453BBD"/>
    <w:rsid w:val="0045728F"/>
    <w:rsid w:val="00457788"/>
    <w:rsid w:val="0046185F"/>
    <w:rsid w:val="00467590"/>
    <w:rsid w:val="0047382E"/>
    <w:rsid w:val="00474E5E"/>
    <w:rsid w:val="00475180"/>
    <w:rsid w:val="004837D3"/>
    <w:rsid w:val="004838D9"/>
    <w:rsid w:val="00486BB9"/>
    <w:rsid w:val="0049145E"/>
    <w:rsid w:val="0049267B"/>
    <w:rsid w:val="004A527F"/>
    <w:rsid w:val="004B0B35"/>
    <w:rsid w:val="004B31CF"/>
    <w:rsid w:val="004B35A9"/>
    <w:rsid w:val="004B49AF"/>
    <w:rsid w:val="004B4A26"/>
    <w:rsid w:val="004B637F"/>
    <w:rsid w:val="004C69FC"/>
    <w:rsid w:val="004D495A"/>
    <w:rsid w:val="004D49FA"/>
    <w:rsid w:val="004D5217"/>
    <w:rsid w:val="004E0BE3"/>
    <w:rsid w:val="004E7F69"/>
    <w:rsid w:val="004F5DC9"/>
    <w:rsid w:val="0050137E"/>
    <w:rsid w:val="0050244E"/>
    <w:rsid w:val="005040CF"/>
    <w:rsid w:val="00506A49"/>
    <w:rsid w:val="00513681"/>
    <w:rsid w:val="0052359A"/>
    <w:rsid w:val="00530121"/>
    <w:rsid w:val="005306ED"/>
    <w:rsid w:val="00532E35"/>
    <w:rsid w:val="00534BCD"/>
    <w:rsid w:val="00535E1A"/>
    <w:rsid w:val="00537894"/>
    <w:rsid w:val="00542D38"/>
    <w:rsid w:val="00547670"/>
    <w:rsid w:val="005521E0"/>
    <w:rsid w:val="00553B9F"/>
    <w:rsid w:val="00557701"/>
    <w:rsid w:val="00560352"/>
    <w:rsid w:val="005620BB"/>
    <w:rsid w:val="005631E7"/>
    <w:rsid w:val="0056575F"/>
    <w:rsid w:val="005747B1"/>
    <w:rsid w:val="00574AA0"/>
    <w:rsid w:val="0059246A"/>
    <w:rsid w:val="0059344A"/>
    <w:rsid w:val="005A0FC7"/>
    <w:rsid w:val="005B5FFF"/>
    <w:rsid w:val="005C01E6"/>
    <w:rsid w:val="005C227F"/>
    <w:rsid w:val="005C5DEA"/>
    <w:rsid w:val="005D7FE9"/>
    <w:rsid w:val="005E4CFB"/>
    <w:rsid w:val="005E5AB9"/>
    <w:rsid w:val="00614B73"/>
    <w:rsid w:val="0061633E"/>
    <w:rsid w:val="00630116"/>
    <w:rsid w:val="006303EE"/>
    <w:rsid w:val="00632720"/>
    <w:rsid w:val="006351E8"/>
    <w:rsid w:val="006528EC"/>
    <w:rsid w:val="006541D6"/>
    <w:rsid w:val="00654F36"/>
    <w:rsid w:val="0065770E"/>
    <w:rsid w:val="006664CE"/>
    <w:rsid w:val="00667447"/>
    <w:rsid w:val="00674386"/>
    <w:rsid w:val="00680E5A"/>
    <w:rsid w:val="006834F6"/>
    <w:rsid w:val="00687B38"/>
    <w:rsid w:val="006A25B0"/>
    <w:rsid w:val="006A6536"/>
    <w:rsid w:val="006B2417"/>
    <w:rsid w:val="006B2B23"/>
    <w:rsid w:val="006C1FD2"/>
    <w:rsid w:val="006C33FB"/>
    <w:rsid w:val="006C5447"/>
    <w:rsid w:val="006D069B"/>
    <w:rsid w:val="006D7876"/>
    <w:rsid w:val="006E0266"/>
    <w:rsid w:val="006E19B1"/>
    <w:rsid w:val="006E201D"/>
    <w:rsid w:val="006E26B1"/>
    <w:rsid w:val="006E3EE3"/>
    <w:rsid w:val="006F25DB"/>
    <w:rsid w:val="006F301B"/>
    <w:rsid w:val="006F5F01"/>
    <w:rsid w:val="007074B2"/>
    <w:rsid w:val="00714F63"/>
    <w:rsid w:val="00716CBD"/>
    <w:rsid w:val="00722B77"/>
    <w:rsid w:val="0072726C"/>
    <w:rsid w:val="00731A97"/>
    <w:rsid w:val="007320B9"/>
    <w:rsid w:val="00735031"/>
    <w:rsid w:val="00736ED2"/>
    <w:rsid w:val="00740BAE"/>
    <w:rsid w:val="00746A09"/>
    <w:rsid w:val="00762BCA"/>
    <w:rsid w:val="00763AC4"/>
    <w:rsid w:val="007667C1"/>
    <w:rsid w:val="00771DE8"/>
    <w:rsid w:val="0078197B"/>
    <w:rsid w:val="0078207A"/>
    <w:rsid w:val="00785492"/>
    <w:rsid w:val="00785EBA"/>
    <w:rsid w:val="00787E3A"/>
    <w:rsid w:val="00787EC7"/>
    <w:rsid w:val="00790E74"/>
    <w:rsid w:val="007920B2"/>
    <w:rsid w:val="00792421"/>
    <w:rsid w:val="0079618C"/>
    <w:rsid w:val="007A65C0"/>
    <w:rsid w:val="007B2E6D"/>
    <w:rsid w:val="007B2EE9"/>
    <w:rsid w:val="007C4CBA"/>
    <w:rsid w:val="007E2B11"/>
    <w:rsid w:val="007E542D"/>
    <w:rsid w:val="007E75CE"/>
    <w:rsid w:val="007F6EBD"/>
    <w:rsid w:val="007F72C2"/>
    <w:rsid w:val="007F7BB4"/>
    <w:rsid w:val="0080164E"/>
    <w:rsid w:val="00802436"/>
    <w:rsid w:val="0081100B"/>
    <w:rsid w:val="008140CF"/>
    <w:rsid w:val="00816E8A"/>
    <w:rsid w:val="008204DE"/>
    <w:rsid w:val="008220C4"/>
    <w:rsid w:val="0082739A"/>
    <w:rsid w:val="00831FB5"/>
    <w:rsid w:val="008320AE"/>
    <w:rsid w:val="00834240"/>
    <w:rsid w:val="00852655"/>
    <w:rsid w:val="00855D04"/>
    <w:rsid w:val="00856687"/>
    <w:rsid w:val="00866E2B"/>
    <w:rsid w:val="00866F62"/>
    <w:rsid w:val="00873456"/>
    <w:rsid w:val="008744B9"/>
    <w:rsid w:val="00880CD3"/>
    <w:rsid w:val="00882A94"/>
    <w:rsid w:val="00884480"/>
    <w:rsid w:val="00886A8C"/>
    <w:rsid w:val="008913D8"/>
    <w:rsid w:val="00892A02"/>
    <w:rsid w:val="008A0510"/>
    <w:rsid w:val="008A5517"/>
    <w:rsid w:val="008B2066"/>
    <w:rsid w:val="008C18D7"/>
    <w:rsid w:val="008C26EA"/>
    <w:rsid w:val="008C3436"/>
    <w:rsid w:val="008C5ADA"/>
    <w:rsid w:val="008C7902"/>
    <w:rsid w:val="008D2201"/>
    <w:rsid w:val="008D2E62"/>
    <w:rsid w:val="008D51AD"/>
    <w:rsid w:val="008D6082"/>
    <w:rsid w:val="008E096B"/>
    <w:rsid w:val="008E5511"/>
    <w:rsid w:val="008E63E1"/>
    <w:rsid w:val="008F22A9"/>
    <w:rsid w:val="008F5AC3"/>
    <w:rsid w:val="00902454"/>
    <w:rsid w:val="00903B6F"/>
    <w:rsid w:val="00906895"/>
    <w:rsid w:val="00925467"/>
    <w:rsid w:val="00925531"/>
    <w:rsid w:val="009326F7"/>
    <w:rsid w:val="00932A14"/>
    <w:rsid w:val="00933401"/>
    <w:rsid w:val="0093390E"/>
    <w:rsid w:val="009402A4"/>
    <w:rsid w:val="0094249B"/>
    <w:rsid w:val="009446C4"/>
    <w:rsid w:val="00953A09"/>
    <w:rsid w:val="009578AE"/>
    <w:rsid w:val="0097063F"/>
    <w:rsid w:val="0097074B"/>
    <w:rsid w:val="00982B9C"/>
    <w:rsid w:val="009844EA"/>
    <w:rsid w:val="00984713"/>
    <w:rsid w:val="00995830"/>
    <w:rsid w:val="009B08F9"/>
    <w:rsid w:val="009B3132"/>
    <w:rsid w:val="009C0AF7"/>
    <w:rsid w:val="009C4308"/>
    <w:rsid w:val="009D0300"/>
    <w:rsid w:val="009D3BA4"/>
    <w:rsid w:val="009D6F6C"/>
    <w:rsid w:val="009E562E"/>
    <w:rsid w:val="009E6425"/>
    <w:rsid w:val="009E66AE"/>
    <w:rsid w:val="009E6832"/>
    <w:rsid w:val="009E6C68"/>
    <w:rsid w:val="009F1106"/>
    <w:rsid w:val="009F26BF"/>
    <w:rsid w:val="009F4B70"/>
    <w:rsid w:val="00A03F80"/>
    <w:rsid w:val="00A16424"/>
    <w:rsid w:val="00A170B9"/>
    <w:rsid w:val="00A17E64"/>
    <w:rsid w:val="00A17E68"/>
    <w:rsid w:val="00A20345"/>
    <w:rsid w:val="00A213A9"/>
    <w:rsid w:val="00A32282"/>
    <w:rsid w:val="00A325A3"/>
    <w:rsid w:val="00A42100"/>
    <w:rsid w:val="00A50222"/>
    <w:rsid w:val="00A5212E"/>
    <w:rsid w:val="00A542E2"/>
    <w:rsid w:val="00A557F2"/>
    <w:rsid w:val="00A621E6"/>
    <w:rsid w:val="00A70C20"/>
    <w:rsid w:val="00A81553"/>
    <w:rsid w:val="00A85BF0"/>
    <w:rsid w:val="00A87A52"/>
    <w:rsid w:val="00A90305"/>
    <w:rsid w:val="00A94DEB"/>
    <w:rsid w:val="00AA1A4E"/>
    <w:rsid w:val="00AA2B23"/>
    <w:rsid w:val="00AB1919"/>
    <w:rsid w:val="00AB257A"/>
    <w:rsid w:val="00AC7453"/>
    <w:rsid w:val="00AD68E5"/>
    <w:rsid w:val="00AE1589"/>
    <w:rsid w:val="00AE4BDB"/>
    <w:rsid w:val="00AE59B3"/>
    <w:rsid w:val="00AF0962"/>
    <w:rsid w:val="00AF24D9"/>
    <w:rsid w:val="00B10C01"/>
    <w:rsid w:val="00B17E35"/>
    <w:rsid w:val="00B20B19"/>
    <w:rsid w:val="00B24F48"/>
    <w:rsid w:val="00B30AE1"/>
    <w:rsid w:val="00B325E8"/>
    <w:rsid w:val="00B32AB7"/>
    <w:rsid w:val="00B3695D"/>
    <w:rsid w:val="00B41810"/>
    <w:rsid w:val="00B468D5"/>
    <w:rsid w:val="00B55D56"/>
    <w:rsid w:val="00B57F7C"/>
    <w:rsid w:val="00B6255E"/>
    <w:rsid w:val="00B629BA"/>
    <w:rsid w:val="00B63187"/>
    <w:rsid w:val="00B63A88"/>
    <w:rsid w:val="00B6414C"/>
    <w:rsid w:val="00B65A75"/>
    <w:rsid w:val="00B72F62"/>
    <w:rsid w:val="00B92FC3"/>
    <w:rsid w:val="00B95F5A"/>
    <w:rsid w:val="00BA2BED"/>
    <w:rsid w:val="00BA482E"/>
    <w:rsid w:val="00BA64B4"/>
    <w:rsid w:val="00BB2691"/>
    <w:rsid w:val="00BB3106"/>
    <w:rsid w:val="00BC0B65"/>
    <w:rsid w:val="00BC0D18"/>
    <w:rsid w:val="00BC2B42"/>
    <w:rsid w:val="00BC4834"/>
    <w:rsid w:val="00BD38FE"/>
    <w:rsid w:val="00BD7FD2"/>
    <w:rsid w:val="00BE471B"/>
    <w:rsid w:val="00BE4FE8"/>
    <w:rsid w:val="00BF136C"/>
    <w:rsid w:val="00BF444E"/>
    <w:rsid w:val="00BF74F9"/>
    <w:rsid w:val="00C020C1"/>
    <w:rsid w:val="00C109AA"/>
    <w:rsid w:val="00C12704"/>
    <w:rsid w:val="00C23B5F"/>
    <w:rsid w:val="00C4556F"/>
    <w:rsid w:val="00C4645E"/>
    <w:rsid w:val="00C50B20"/>
    <w:rsid w:val="00C51BEC"/>
    <w:rsid w:val="00C5759E"/>
    <w:rsid w:val="00C62475"/>
    <w:rsid w:val="00C6525B"/>
    <w:rsid w:val="00C67BDA"/>
    <w:rsid w:val="00C74064"/>
    <w:rsid w:val="00C750A3"/>
    <w:rsid w:val="00C80185"/>
    <w:rsid w:val="00C80FB9"/>
    <w:rsid w:val="00C85BD2"/>
    <w:rsid w:val="00C93F53"/>
    <w:rsid w:val="00CA74FF"/>
    <w:rsid w:val="00CB1D8E"/>
    <w:rsid w:val="00CB341C"/>
    <w:rsid w:val="00CB3F0D"/>
    <w:rsid w:val="00CB5198"/>
    <w:rsid w:val="00CB5A40"/>
    <w:rsid w:val="00CC0970"/>
    <w:rsid w:val="00CC256B"/>
    <w:rsid w:val="00CC27F9"/>
    <w:rsid w:val="00CC7E65"/>
    <w:rsid w:val="00CD30CE"/>
    <w:rsid w:val="00CD3980"/>
    <w:rsid w:val="00CD420A"/>
    <w:rsid w:val="00CD48FD"/>
    <w:rsid w:val="00CD4FC6"/>
    <w:rsid w:val="00CE6BAF"/>
    <w:rsid w:val="00CF2F2A"/>
    <w:rsid w:val="00CF3F32"/>
    <w:rsid w:val="00D00A47"/>
    <w:rsid w:val="00D02ACE"/>
    <w:rsid w:val="00D042C2"/>
    <w:rsid w:val="00D07C09"/>
    <w:rsid w:val="00D12961"/>
    <w:rsid w:val="00D13206"/>
    <w:rsid w:val="00D133E7"/>
    <w:rsid w:val="00D1421D"/>
    <w:rsid w:val="00D17499"/>
    <w:rsid w:val="00D17C64"/>
    <w:rsid w:val="00D2049D"/>
    <w:rsid w:val="00D23533"/>
    <w:rsid w:val="00D24A23"/>
    <w:rsid w:val="00D34C80"/>
    <w:rsid w:val="00D372E3"/>
    <w:rsid w:val="00D37351"/>
    <w:rsid w:val="00D4542E"/>
    <w:rsid w:val="00D55254"/>
    <w:rsid w:val="00D55577"/>
    <w:rsid w:val="00D56432"/>
    <w:rsid w:val="00D62727"/>
    <w:rsid w:val="00D659AD"/>
    <w:rsid w:val="00D65F93"/>
    <w:rsid w:val="00D70395"/>
    <w:rsid w:val="00D71DA5"/>
    <w:rsid w:val="00D742CF"/>
    <w:rsid w:val="00D82E30"/>
    <w:rsid w:val="00D86254"/>
    <w:rsid w:val="00D92164"/>
    <w:rsid w:val="00DA45AE"/>
    <w:rsid w:val="00DA6171"/>
    <w:rsid w:val="00DB44D7"/>
    <w:rsid w:val="00DB56DB"/>
    <w:rsid w:val="00DC1EE5"/>
    <w:rsid w:val="00DC5A51"/>
    <w:rsid w:val="00DD6B03"/>
    <w:rsid w:val="00DD77DB"/>
    <w:rsid w:val="00DE39D9"/>
    <w:rsid w:val="00DF0470"/>
    <w:rsid w:val="00DF0F27"/>
    <w:rsid w:val="00E00EBF"/>
    <w:rsid w:val="00E01C7A"/>
    <w:rsid w:val="00E02CF1"/>
    <w:rsid w:val="00E02E5B"/>
    <w:rsid w:val="00E04BB0"/>
    <w:rsid w:val="00E05598"/>
    <w:rsid w:val="00E05E4D"/>
    <w:rsid w:val="00E12CC6"/>
    <w:rsid w:val="00E1359F"/>
    <w:rsid w:val="00E1386C"/>
    <w:rsid w:val="00E15713"/>
    <w:rsid w:val="00E179D0"/>
    <w:rsid w:val="00E30308"/>
    <w:rsid w:val="00E30AC2"/>
    <w:rsid w:val="00E37B07"/>
    <w:rsid w:val="00E4197E"/>
    <w:rsid w:val="00E431BC"/>
    <w:rsid w:val="00E44FB9"/>
    <w:rsid w:val="00E45669"/>
    <w:rsid w:val="00E53F71"/>
    <w:rsid w:val="00E55E1F"/>
    <w:rsid w:val="00E605C6"/>
    <w:rsid w:val="00E610EE"/>
    <w:rsid w:val="00E66611"/>
    <w:rsid w:val="00E743E0"/>
    <w:rsid w:val="00E8143F"/>
    <w:rsid w:val="00E93307"/>
    <w:rsid w:val="00EA3BE1"/>
    <w:rsid w:val="00EB28FE"/>
    <w:rsid w:val="00EC368C"/>
    <w:rsid w:val="00EC407F"/>
    <w:rsid w:val="00EC60BA"/>
    <w:rsid w:val="00ED1CC2"/>
    <w:rsid w:val="00ED3FD4"/>
    <w:rsid w:val="00EE0674"/>
    <w:rsid w:val="00EE3555"/>
    <w:rsid w:val="00EE4B0D"/>
    <w:rsid w:val="00EE5194"/>
    <w:rsid w:val="00EE6F6A"/>
    <w:rsid w:val="00F00778"/>
    <w:rsid w:val="00F05397"/>
    <w:rsid w:val="00F063D0"/>
    <w:rsid w:val="00F07937"/>
    <w:rsid w:val="00F07A2C"/>
    <w:rsid w:val="00F22FAE"/>
    <w:rsid w:val="00F309DD"/>
    <w:rsid w:val="00F317A3"/>
    <w:rsid w:val="00F3185A"/>
    <w:rsid w:val="00F33EAD"/>
    <w:rsid w:val="00F347D1"/>
    <w:rsid w:val="00F349A9"/>
    <w:rsid w:val="00F371C9"/>
    <w:rsid w:val="00F43724"/>
    <w:rsid w:val="00F43B07"/>
    <w:rsid w:val="00F473A3"/>
    <w:rsid w:val="00F51EC6"/>
    <w:rsid w:val="00F52464"/>
    <w:rsid w:val="00F54751"/>
    <w:rsid w:val="00F61325"/>
    <w:rsid w:val="00F61ACB"/>
    <w:rsid w:val="00F6493C"/>
    <w:rsid w:val="00F6613D"/>
    <w:rsid w:val="00F6799B"/>
    <w:rsid w:val="00F705C2"/>
    <w:rsid w:val="00F70E70"/>
    <w:rsid w:val="00F726F1"/>
    <w:rsid w:val="00F7580E"/>
    <w:rsid w:val="00F828D5"/>
    <w:rsid w:val="00F93EEB"/>
    <w:rsid w:val="00F95186"/>
    <w:rsid w:val="00FA0810"/>
    <w:rsid w:val="00FA10CC"/>
    <w:rsid w:val="00FA4E16"/>
    <w:rsid w:val="00FB372E"/>
    <w:rsid w:val="00FB5687"/>
    <w:rsid w:val="00FB5975"/>
    <w:rsid w:val="00FB709C"/>
    <w:rsid w:val="00FB758A"/>
    <w:rsid w:val="00FC3009"/>
    <w:rsid w:val="00FD36A3"/>
    <w:rsid w:val="00FD7366"/>
    <w:rsid w:val="00FE7B9E"/>
    <w:rsid w:val="00FF2AE6"/>
    <w:rsid w:val="00FF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7A"/>
    <w:rPr>
      <w:lang w:val="en-GB"/>
    </w:rPr>
  </w:style>
  <w:style w:type="paragraph" w:styleId="Heading1">
    <w:name w:val="heading 1"/>
    <w:basedOn w:val="Normal"/>
    <w:next w:val="Normal"/>
    <w:link w:val="Heading1Char"/>
    <w:uiPriority w:val="9"/>
    <w:qFormat/>
    <w:rsid w:val="00B32AB7"/>
    <w:pPr>
      <w:keepNext/>
      <w:shd w:val="clear" w:color="auto" w:fill="006666"/>
      <w:spacing w:before="120" w:after="120"/>
      <w:jc w:val="center"/>
      <w:outlineLvl w:val="0"/>
    </w:pPr>
    <w:rPr>
      <w:rFonts w:ascii="Calibri" w:hAnsi="Calibri"/>
      <w:b/>
      <w:bCs/>
      <w:color w:val="FFFFFF"/>
      <w:kern w:val="32"/>
      <w:sz w:val="22"/>
      <w:szCs w:val="22"/>
      <w:shd w:val="clear" w:color="auto" w:fill="006666"/>
      <w:lang w:val="x-none"/>
    </w:rPr>
  </w:style>
  <w:style w:type="paragraph" w:styleId="Heading2">
    <w:name w:val="heading 2"/>
    <w:basedOn w:val="Normal"/>
    <w:next w:val="Normal"/>
    <w:link w:val="Heading2Char1"/>
    <w:uiPriority w:val="99"/>
    <w:qFormat/>
    <w:rsid w:val="009F26BF"/>
    <w:pPr>
      <w:jc w:val="both"/>
      <w:outlineLvl w:val="1"/>
    </w:pPr>
    <w:rPr>
      <w:rFonts w:ascii="Calibri" w:eastAsia="Arial" w:hAnsi="Calibri"/>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21"/>
    <w:rPr>
      <w:rFonts w:ascii="Tahoma" w:hAnsi="Tahoma"/>
      <w:sz w:val="16"/>
      <w:szCs w:val="16"/>
      <w:lang w:val="en-US"/>
    </w:rPr>
  </w:style>
  <w:style w:type="paragraph" w:customStyle="1" w:styleId="EmptyLayoutCell">
    <w:name w:val="EmptyLayoutCell"/>
    <w:basedOn w:val="Normal"/>
    <w:rPr>
      <w:sz w:val="2"/>
    </w:rPr>
  </w:style>
  <w:style w:type="character" w:customStyle="1" w:styleId="BalloonTextChar">
    <w:name w:val="Balloon Text Char"/>
    <w:link w:val="BalloonText"/>
    <w:uiPriority w:val="99"/>
    <w:semiHidden/>
    <w:rsid w:val="00530121"/>
    <w:rPr>
      <w:rFonts w:ascii="Tahoma" w:hAnsi="Tahoma" w:cs="Tahoma"/>
      <w:sz w:val="16"/>
      <w:szCs w:val="16"/>
      <w:lang w:val="en-US" w:eastAsia="en-US"/>
    </w:rPr>
  </w:style>
  <w:style w:type="paragraph" w:styleId="Header">
    <w:name w:val="header"/>
    <w:basedOn w:val="Normal"/>
    <w:link w:val="HeaderChar"/>
    <w:uiPriority w:val="99"/>
    <w:unhideWhenUsed/>
    <w:rsid w:val="00F317A3"/>
    <w:pPr>
      <w:tabs>
        <w:tab w:val="center" w:pos="4513"/>
        <w:tab w:val="right" w:pos="9026"/>
      </w:tabs>
    </w:pPr>
    <w:rPr>
      <w:lang w:val="en-US"/>
    </w:rPr>
  </w:style>
  <w:style w:type="character" w:customStyle="1" w:styleId="HeaderChar">
    <w:name w:val="Header Char"/>
    <w:link w:val="Header"/>
    <w:uiPriority w:val="99"/>
    <w:rsid w:val="00F317A3"/>
    <w:rPr>
      <w:lang w:val="en-US" w:eastAsia="en-US"/>
    </w:rPr>
  </w:style>
  <w:style w:type="paragraph" w:styleId="Footer">
    <w:name w:val="footer"/>
    <w:basedOn w:val="Normal"/>
    <w:link w:val="FooterChar"/>
    <w:uiPriority w:val="99"/>
    <w:unhideWhenUsed/>
    <w:rsid w:val="00F317A3"/>
    <w:pPr>
      <w:tabs>
        <w:tab w:val="center" w:pos="4513"/>
        <w:tab w:val="right" w:pos="9026"/>
      </w:tabs>
    </w:pPr>
    <w:rPr>
      <w:lang w:val="en-US"/>
    </w:rPr>
  </w:style>
  <w:style w:type="character" w:customStyle="1" w:styleId="FooterChar">
    <w:name w:val="Footer Char"/>
    <w:link w:val="Footer"/>
    <w:uiPriority w:val="99"/>
    <w:rsid w:val="00F317A3"/>
    <w:rPr>
      <w:lang w:val="en-US" w:eastAsia="en-US"/>
    </w:rPr>
  </w:style>
  <w:style w:type="character" w:customStyle="1" w:styleId="Heading2Char">
    <w:name w:val="Heading 2 Char"/>
    <w:uiPriority w:val="9"/>
    <w:semiHidden/>
    <w:rsid w:val="0097074B"/>
    <w:rPr>
      <w:rFonts w:ascii="Cambria" w:eastAsia="Times New Roman" w:hAnsi="Cambria" w:cs="Times New Roman"/>
      <w:b/>
      <w:bCs/>
      <w:i/>
      <w:iCs/>
      <w:sz w:val="28"/>
      <w:szCs w:val="28"/>
      <w:lang w:val="en-US" w:eastAsia="en-US"/>
    </w:rPr>
  </w:style>
  <w:style w:type="character" w:customStyle="1" w:styleId="Heading2Char1">
    <w:name w:val="Heading 2 Char1"/>
    <w:link w:val="Heading2"/>
    <w:uiPriority w:val="99"/>
    <w:locked/>
    <w:rsid w:val="009F26BF"/>
    <w:rPr>
      <w:rFonts w:ascii="Calibri" w:eastAsia="Arial" w:hAnsi="Calibri" w:cs="Arial"/>
      <w:b/>
      <w:sz w:val="22"/>
      <w:szCs w:val="22"/>
      <w:lang w:val="en-US" w:eastAsia="en-US"/>
    </w:rPr>
  </w:style>
  <w:style w:type="character" w:styleId="Hyperlink">
    <w:name w:val="Hyperlink"/>
    <w:uiPriority w:val="99"/>
    <w:unhideWhenUsed/>
    <w:rsid w:val="0097074B"/>
    <w:rPr>
      <w:color w:val="0000FF"/>
      <w:u w:val="single"/>
    </w:rPr>
  </w:style>
  <w:style w:type="paragraph" w:styleId="ListParagraph">
    <w:name w:val="List Paragraph"/>
    <w:basedOn w:val="Normal"/>
    <w:link w:val="ListParagraphChar"/>
    <w:uiPriority w:val="34"/>
    <w:qFormat/>
    <w:rsid w:val="00113A6B"/>
    <w:pPr>
      <w:ind w:left="720"/>
    </w:pPr>
    <w:rPr>
      <w:lang w:val="en-US"/>
    </w:rPr>
  </w:style>
  <w:style w:type="character" w:styleId="CommentReference">
    <w:name w:val="annotation reference"/>
    <w:uiPriority w:val="99"/>
    <w:semiHidden/>
    <w:unhideWhenUsed/>
    <w:rsid w:val="00CD3980"/>
    <w:rPr>
      <w:sz w:val="16"/>
      <w:szCs w:val="16"/>
    </w:rPr>
  </w:style>
  <w:style w:type="paragraph" w:styleId="CommentText">
    <w:name w:val="annotation text"/>
    <w:basedOn w:val="Normal"/>
    <w:link w:val="CommentTextChar"/>
    <w:uiPriority w:val="99"/>
    <w:unhideWhenUsed/>
    <w:rsid w:val="00CD3980"/>
    <w:rPr>
      <w:lang w:val="en-US"/>
    </w:rPr>
  </w:style>
  <w:style w:type="character" w:customStyle="1" w:styleId="CommentTextChar">
    <w:name w:val="Comment Text Char"/>
    <w:link w:val="CommentText"/>
    <w:uiPriority w:val="99"/>
    <w:rsid w:val="00CD3980"/>
    <w:rPr>
      <w:lang w:val="en-US" w:eastAsia="en-US"/>
    </w:rPr>
  </w:style>
  <w:style w:type="paragraph" w:styleId="CommentSubject">
    <w:name w:val="annotation subject"/>
    <w:basedOn w:val="CommentText"/>
    <w:next w:val="CommentText"/>
    <w:link w:val="CommentSubjectChar"/>
    <w:uiPriority w:val="99"/>
    <w:semiHidden/>
    <w:unhideWhenUsed/>
    <w:rsid w:val="00CD3980"/>
    <w:rPr>
      <w:b/>
      <w:bCs/>
    </w:rPr>
  </w:style>
  <w:style w:type="character" w:customStyle="1" w:styleId="CommentSubjectChar">
    <w:name w:val="Comment Subject Char"/>
    <w:link w:val="CommentSubject"/>
    <w:uiPriority w:val="99"/>
    <w:semiHidden/>
    <w:rsid w:val="00CD3980"/>
    <w:rPr>
      <w:b/>
      <w:bCs/>
      <w:lang w:val="en-US" w:eastAsia="en-US"/>
    </w:rPr>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
    <w:basedOn w:val="Normal"/>
    <w:link w:val="FootnoteTextChar"/>
    <w:unhideWhenUsed/>
    <w:rsid w:val="00EC60BA"/>
    <w:pPr>
      <w:widowControl w:val="0"/>
    </w:pPr>
    <w:rPr>
      <w:rFonts w:ascii="Calibri" w:eastAsia="Calibri" w:hAnsi="Calibri"/>
      <w:lang w:val="x-none"/>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
    <w:link w:val="FootnoteText"/>
    <w:rsid w:val="00EC60BA"/>
    <w:rPr>
      <w:rFonts w:ascii="Calibri" w:eastAsia="Calibri" w:hAnsi="Calibri"/>
      <w:lang w:eastAsia="en-US"/>
    </w:rPr>
  </w:style>
  <w:style w:type="character" w:styleId="FootnoteReference">
    <w:name w:val="footnote reference"/>
    <w:uiPriority w:val="99"/>
    <w:unhideWhenUsed/>
    <w:rsid w:val="00EC60BA"/>
    <w:rPr>
      <w:vertAlign w:val="superscript"/>
    </w:rPr>
  </w:style>
  <w:style w:type="character" w:customStyle="1" w:styleId="Heading1Char">
    <w:name w:val="Heading 1 Char"/>
    <w:link w:val="Heading1"/>
    <w:uiPriority w:val="9"/>
    <w:rsid w:val="00B32AB7"/>
    <w:rPr>
      <w:rFonts w:ascii="Calibri" w:hAnsi="Calibri" w:cs="Calibri"/>
      <w:b/>
      <w:bCs/>
      <w:color w:val="FFFFFF"/>
      <w:kern w:val="32"/>
      <w:sz w:val="22"/>
      <w:szCs w:val="22"/>
      <w:shd w:val="clear" w:color="auto" w:fill="006666"/>
      <w:lang w:eastAsia="en-US"/>
    </w:rPr>
  </w:style>
  <w:style w:type="paragraph" w:styleId="TOC1">
    <w:name w:val="toc 1"/>
    <w:basedOn w:val="Normal"/>
    <w:next w:val="Normal"/>
    <w:autoRedefine/>
    <w:uiPriority w:val="39"/>
    <w:unhideWhenUsed/>
    <w:rsid w:val="004F5DC9"/>
    <w:pPr>
      <w:tabs>
        <w:tab w:val="right" w:leader="dot" w:pos="10206"/>
      </w:tabs>
      <w:spacing w:before="120" w:after="120"/>
    </w:pPr>
    <w:rPr>
      <w:rFonts w:ascii="Calibri" w:hAnsi="Calibri"/>
      <w:b/>
      <w:bCs/>
      <w:caps/>
    </w:rPr>
  </w:style>
  <w:style w:type="paragraph" w:styleId="TOC2">
    <w:name w:val="toc 2"/>
    <w:basedOn w:val="Normal"/>
    <w:next w:val="Normal"/>
    <w:autoRedefine/>
    <w:uiPriority w:val="39"/>
    <w:unhideWhenUsed/>
    <w:rsid w:val="00E01C7A"/>
    <w:pPr>
      <w:tabs>
        <w:tab w:val="left" w:pos="709"/>
        <w:tab w:val="right" w:leader="dot" w:pos="10206"/>
      </w:tabs>
      <w:ind w:left="200"/>
    </w:pPr>
    <w:rPr>
      <w:rFonts w:ascii="Calibri" w:eastAsia="Arial" w:hAnsi="Calibri" w:cs="Arial"/>
      <w:b/>
      <w:smallCaps/>
      <w:noProof/>
    </w:rPr>
  </w:style>
  <w:style w:type="paragraph" w:styleId="TOC3">
    <w:name w:val="toc 3"/>
    <w:basedOn w:val="Normal"/>
    <w:next w:val="Normal"/>
    <w:autoRedefine/>
    <w:uiPriority w:val="39"/>
    <w:unhideWhenUsed/>
    <w:rsid w:val="00574AA0"/>
    <w:pPr>
      <w:ind w:left="400"/>
    </w:pPr>
    <w:rPr>
      <w:rFonts w:ascii="Calibri" w:hAnsi="Calibri"/>
      <w:i/>
      <w:iCs/>
    </w:rPr>
  </w:style>
  <w:style w:type="paragraph" w:styleId="TOC4">
    <w:name w:val="toc 4"/>
    <w:basedOn w:val="Normal"/>
    <w:next w:val="Normal"/>
    <w:autoRedefine/>
    <w:uiPriority w:val="39"/>
    <w:unhideWhenUsed/>
    <w:rsid w:val="00574AA0"/>
    <w:pPr>
      <w:ind w:left="600"/>
    </w:pPr>
    <w:rPr>
      <w:rFonts w:ascii="Calibri" w:hAnsi="Calibri"/>
      <w:sz w:val="18"/>
      <w:szCs w:val="18"/>
    </w:rPr>
  </w:style>
  <w:style w:type="paragraph" w:styleId="TOC5">
    <w:name w:val="toc 5"/>
    <w:basedOn w:val="Normal"/>
    <w:next w:val="Normal"/>
    <w:autoRedefine/>
    <w:uiPriority w:val="39"/>
    <w:unhideWhenUsed/>
    <w:rsid w:val="00574AA0"/>
    <w:pPr>
      <w:ind w:left="800"/>
    </w:pPr>
    <w:rPr>
      <w:rFonts w:ascii="Calibri" w:hAnsi="Calibri"/>
      <w:sz w:val="18"/>
      <w:szCs w:val="18"/>
    </w:rPr>
  </w:style>
  <w:style w:type="paragraph" w:styleId="TOC6">
    <w:name w:val="toc 6"/>
    <w:basedOn w:val="Normal"/>
    <w:next w:val="Normal"/>
    <w:autoRedefine/>
    <w:uiPriority w:val="39"/>
    <w:unhideWhenUsed/>
    <w:rsid w:val="00574AA0"/>
    <w:pPr>
      <w:ind w:left="1000"/>
    </w:pPr>
    <w:rPr>
      <w:rFonts w:ascii="Calibri" w:hAnsi="Calibri"/>
      <w:sz w:val="18"/>
      <w:szCs w:val="18"/>
    </w:rPr>
  </w:style>
  <w:style w:type="paragraph" w:styleId="TOC7">
    <w:name w:val="toc 7"/>
    <w:basedOn w:val="Normal"/>
    <w:next w:val="Normal"/>
    <w:autoRedefine/>
    <w:uiPriority w:val="39"/>
    <w:unhideWhenUsed/>
    <w:rsid w:val="00574AA0"/>
    <w:pPr>
      <w:ind w:left="1200"/>
    </w:pPr>
    <w:rPr>
      <w:rFonts w:ascii="Calibri" w:hAnsi="Calibri"/>
      <w:sz w:val="18"/>
      <w:szCs w:val="18"/>
    </w:rPr>
  </w:style>
  <w:style w:type="paragraph" w:styleId="TOC8">
    <w:name w:val="toc 8"/>
    <w:basedOn w:val="Normal"/>
    <w:next w:val="Normal"/>
    <w:autoRedefine/>
    <w:uiPriority w:val="39"/>
    <w:unhideWhenUsed/>
    <w:rsid w:val="00574AA0"/>
    <w:pPr>
      <w:ind w:left="1400"/>
    </w:pPr>
    <w:rPr>
      <w:rFonts w:ascii="Calibri" w:hAnsi="Calibri"/>
      <w:sz w:val="18"/>
      <w:szCs w:val="18"/>
    </w:rPr>
  </w:style>
  <w:style w:type="paragraph" w:styleId="TOC9">
    <w:name w:val="toc 9"/>
    <w:basedOn w:val="Normal"/>
    <w:next w:val="Normal"/>
    <w:autoRedefine/>
    <w:uiPriority w:val="39"/>
    <w:unhideWhenUsed/>
    <w:rsid w:val="00574AA0"/>
    <w:pPr>
      <w:ind w:left="1600"/>
    </w:pPr>
    <w:rPr>
      <w:rFonts w:ascii="Calibri" w:hAnsi="Calibri"/>
      <w:sz w:val="18"/>
      <w:szCs w:val="18"/>
    </w:rPr>
  </w:style>
  <w:style w:type="character" w:customStyle="1" w:styleId="ListParagraphChar">
    <w:name w:val="List Paragraph Char"/>
    <w:link w:val="ListParagraph"/>
    <w:uiPriority w:val="34"/>
    <w:rsid w:val="00CB341C"/>
    <w:rPr>
      <w:lang w:val="en-US" w:eastAsia="en-US"/>
    </w:rPr>
  </w:style>
  <w:style w:type="paragraph" w:styleId="NoSpacing">
    <w:name w:val="No Spacing"/>
    <w:uiPriority w:val="1"/>
    <w:qFormat/>
    <w:rsid w:val="003C5B56"/>
    <w:rPr>
      <w:lang w:val="en-GB"/>
    </w:rPr>
  </w:style>
  <w:style w:type="paragraph" w:styleId="Revision">
    <w:name w:val="Revision"/>
    <w:hidden/>
    <w:uiPriority w:val="99"/>
    <w:semiHidden/>
    <w:rsid w:val="002D0561"/>
    <w:rPr>
      <w:lang w:val="en-GB"/>
    </w:rPr>
  </w:style>
  <w:style w:type="paragraph" w:customStyle="1" w:styleId="Default">
    <w:name w:val="Default"/>
    <w:rsid w:val="00C51BEC"/>
    <w:pPr>
      <w:autoSpaceDE w:val="0"/>
      <w:autoSpaceDN w:val="0"/>
      <w:adjustRightInd w:val="0"/>
    </w:pPr>
    <w:rPr>
      <w:rFonts w:ascii="Arial" w:hAnsi="Arial" w:cs="Arial"/>
      <w:color w:val="000000"/>
      <w:sz w:val="24"/>
      <w:szCs w:val="24"/>
      <w:lang w:val="en-GB" w:eastAsia="en-GB"/>
    </w:rPr>
  </w:style>
  <w:style w:type="character" w:styleId="FollowedHyperlink">
    <w:name w:val="FollowedHyperlink"/>
    <w:uiPriority w:val="99"/>
    <w:semiHidden/>
    <w:unhideWhenUsed/>
    <w:rsid w:val="00C51BEC"/>
    <w:rPr>
      <w:color w:val="800080"/>
      <w:u w:val="single"/>
    </w:rPr>
  </w:style>
  <w:style w:type="character" w:styleId="SubtleReference">
    <w:name w:val="Subtle Reference"/>
    <w:uiPriority w:val="31"/>
    <w:qFormat/>
    <w:rsid w:val="008D2E62"/>
    <w:rPr>
      <w:smallCaps/>
      <w:color w:val="C0504D"/>
      <w:u w:val="single"/>
    </w:rPr>
  </w:style>
  <w:style w:type="paragraph" w:customStyle="1" w:styleId="annexetitle">
    <w:name w:val="annexe title"/>
    <w:basedOn w:val="Normal"/>
    <w:link w:val="annexetitleChar"/>
    <w:autoRedefine/>
    <w:qFormat/>
    <w:rsid w:val="00FA4E16"/>
    <w:pPr>
      <w:widowControl w:val="0"/>
      <w:pBdr>
        <w:bottom w:val="single" w:sz="8" w:space="1" w:color="auto"/>
      </w:pBdr>
      <w:tabs>
        <w:tab w:val="left" w:pos="8080"/>
      </w:tabs>
      <w:spacing w:after="200" w:line="276" w:lineRule="auto"/>
      <w:ind w:right="1522"/>
    </w:pPr>
    <w:rPr>
      <w:rFonts w:ascii="Arial" w:eastAsia="Calibri" w:hAnsi="Arial" w:cs="Arial"/>
      <w:smallCaps/>
      <w:sz w:val="24"/>
      <w:szCs w:val="22"/>
    </w:rPr>
  </w:style>
  <w:style w:type="character" w:customStyle="1" w:styleId="annexetitleChar">
    <w:name w:val="annexe title Char"/>
    <w:link w:val="annexetitle"/>
    <w:rsid w:val="00FA4E16"/>
    <w:rPr>
      <w:rFonts w:ascii="Arial" w:eastAsia="Calibri" w:hAnsi="Arial" w:cs="Arial"/>
      <w:smallCaps/>
      <w:sz w:val="24"/>
      <w:szCs w:val="22"/>
      <w:lang w:eastAsia="en-US"/>
    </w:rPr>
  </w:style>
  <w:style w:type="paragraph" w:customStyle="1" w:styleId="Body1">
    <w:name w:val="Body 1"/>
    <w:rsid w:val="00E53F71"/>
    <w:rPr>
      <w:rFonts w:ascii="Helvetica" w:eastAsia="ヒラギノ角ゴ Pro W3" w:hAnsi="Helvetica"/>
      <w:color w:val="000000"/>
      <w:sz w:val="24"/>
      <w:lang w:val="en-GB"/>
    </w:rPr>
  </w:style>
  <w:style w:type="character" w:customStyle="1" w:styleId="Bulletedlist12ptafterChar">
    <w:name w:val="Bulleted list 12pt after Char"/>
    <w:link w:val="Bulletedlist12ptafter"/>
    <w:uiPriority w:val="99"/>
    <w:locked/>
    <w:rsid w:val="00E53F71"/>
    <w:rPr>
      <w:rFonts w:ascii="Cambria" w:hAnsi="Cambria"/>
      <w:lang w:val="en-US"/>
    </w:rPr>
  </w:style>
  <w:style w:type="paragraph" w:customStyle="1" w:styleId="Bulletedlist12ptafter">
    <w:name w:val="Bulleted list 12pt after"/>
    <w:basedOn w:val="Normal"/>
    <w:link w:val="Bulletedlist12ptafterChar"/>
    <w:uiPriority w:val="99"/>
    <w:rsid w:val="00E53F71"/>
    <w:pPr>
      <w:numPr>
        <w:numId w:val="18"/>
      </w:numPr>
      <w:spacing w:after="240"/>
    </w:pPr>
    <w:rPr>
      <w:rFonts w:ascii="Cambria" w:hAnsi="Cambria"/>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7A"/>
    <w:rPr>
      <w:lang w:val="en-GB"/>
    </w:rPr>
  </w:style>
  <w:style w:type="paragraph" w:styleId="Heading1">
    <w:name w:val="heading 1"/>
    <w:basedOn w:val="Normal"/>
    <w:next w:val="Normal"/>
    <w:link w:val="Heading1Char"/>
    <w:uiPriority w:val="9"/>
    <w:qFormat/>
    <w:rsid w:val="00B32AB7"/>
    <w:pPr>
      <w:keepNext/>
      <w:shd w:val="clear" w:color="auto" w:fill="006666"/>
      <w:spacing w:before="120" w:after="120"/>
      <w:jc w:val="center"/>
      <w:outlineLvl w:val="0"/>
    </w:pPr>
    <w:rPr>
      <w:rFonts w:ascii="Calibri" w:hAnsi="Calibri"/>
      <w:b/>
      <w:bCs/>
      <w:color w:val="FFFFFF"/>
      <w:kern w:val="32"/>
      <w:sz w:val="22"/>
      <w:szCs w:val="22"/>
      <w:shd w:val="clear" w:color="auto" w:fill="006666"/>
      <w:lang w:val="x-none"/>
    </w:rPr>
  </w:style>
  <w:style w:type="paragraph" w:styleId="Heading2">
    <w:name w:val="heading 2"/>
    <w:basedOn w:val="Normal"/>
    <w:next w:val="Normal"/>
    <w:link w:val="Heading2Char1"/>
    <w:uiPriority w:val="99"/>
    <w:qFormat/>
    <w:rsid w:val="009F26BF"/>
    <w:pPr>
      <w:jc w:val="both"/>
      <w:outlineLvl w:val="1"/>
    </w:pPr>
    <w:rPr>
      <w:rFonts w:ascii="Calibri" w:eastAsia="Arial" w:hAnsi="Calibri"/>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21"/>
    <w:rPr>
      <w:rFonts w:ascii="Tahoma" w:hAnsi="Tahoma"/>
      <w:sz w:val="16"/>
      <w:szCs w:val="16"/>
      <w:lang w:val="en-US"/>
    </w:rPr>
  </w:style>
  <w:style w:type="paragraph" w:customStyle="1" w:styleId="EmptyLayoutCell">
    <w:name w:val="EmptyLayoutCell"/>
    <w:basedOn w:val="Normal"/>
    <w:rPr>
      <w:sz w:val="2"/>
    </w:rPr>
  </w:style>
  <w:style w:type="character" w:customStyle="1" w:styleId="BalloonTextChar">
    <w:name w:val="Balloon Text Char"/>
    <w:link w:val="BalloonText"/>
    <w:uiPriority w:val="99"/>
    <w:semiHidden/>
    <w:rsid w:val="00530121"/>
    <w:rPr>
      <w:rFonts w:ascii="Tahoma" w:hAnsi="Tahoma" w:cs="Tahoma"/>
      <w:sz w:val="16"/>
      <w:szCs w:val="16"/>
      <w:lang w:val="en-US" w:eastAsia="en-US"/>
    </w:rPr>
  </w:style>
  <w:style w:type="paragraph" w:styleId="Header">
    <w:name w:val="header"/>
    <w:basedOn w:val="Normal"/>
    <w:link w:val="HeaderChar"/>
    <w:uiPriority w:val="99"/>
    <w:unhideWhenUsed/>
    <w:rsid w:val="00F317A3"/>
    <w:pPr>
      <w:tabs>
        <w:tab w:val="center" w:pos="4513"/>
        <w:tab w:val="right" w:pos="9026"/>
      </w:tabs>
    </w:pPr>
    <w:rPr>
      <w:lang w:val="en-US"/>
    </w:rPr>
  </w:style>
  <w:style w:type="character" w:customStyle="1" w:styleId="HeaderChar">
    <w:name w:val="Header Char"/>
    <w:link w:val="Header"/>
    <w:uiPriority w:val="99"/>
    <w:rsid w:val="00F317A3"/>
    <w:rPr>
      <w:lang w:val="en-US" w:eastAsia="en-US"/>
    </w:rPr>
  </w:style>
  <w:style w:type="paragraph" w:styleId="Footer">
    <w:name w:val="footer"/>
    <w:basedOn w:val="Normal"/>
    <w:link w:val="FooterChar"/>
    <w:uiPriority w:val="99"/>
    <w:unhideWhenUsed/>
    <w:rsid w:val="00F317A3"/>
    <w:pPr>
      <w:tabs>
        <w:tab w:val="center" w:pos="4513"/>
        <w:tab w:val="right" w:pos="9026"/>
      </w:tabs>
    </w:pPr>
    <w:rPr>
      <w:lang w:val="en-US"/>
    </w:rPr>
  </w:style>
  <w:style w:type="character" w:customStyle="1" w:styleId="FooterChar">
    <w:name w:val="Footer Char"/>
    <w:link w:val="Footer"/>
    <w:uiPriority w:val="99"/>
    <w:rsid w:val="00F317A3"/>
    <w:rPr>
      <w:lang w:val="en-US" w:eastAsia="en-US"/>
    </w:rPr>
  </w:style>
  <w:style w:type="character" w:customStyle="1" w:styleId="Heading2Char">
    <w:name w:val="Heading 2 Char"/>
    <w:uiPriority w:val="9"/>
    <w:semiHidden/>
    <w:rsid w:val="0097074B"/>
    <w:rPr>
      <w:rFonts w:ascii="Cambria" w:eastAsia="Times New Roman" w:hAnsi="Cambria" w:cs="Times New Roman"/>
      <w:b/>
      <w:bCs/>
      <w:i/>
      <w:iCs/>
      <w:sz w:val="28"/>
      <w:szCs w:val="28"/>
      <w:lang w:val="en-US" w:eastAsia="en-US"/>
    </w:rPr>
  </w:style>
  <w:style w:type="character" w:customStyle="1" w:styleId="Heading2Char1">
    <w:name w:val="Heading 2 Char1"/>
    <w:link w:val="Heading2"/>
    <w:uiPriority w:val="99"/>
    <w:locked/>
    <w:rsid w:val="009F26BF"/>
    <w:rPr>
      <w:rFonts w:ascii="Calibri" w:eastAsia="Arial" w:hAnsi="Calibri" w:cs="Arial"/>
      <w:b/>
      <w:sz w:val="22"/>
      <w:szCs w:val="22"/>
      <w:lang w:val="en-US" w:eastAsia="en-US"/>
    </w:rPr>
  </w:style>
  <w:style w:type="character" w:styleId="Hyperlink">
    <w:name w:val="Hyperlink"/>
    <w:uiPriority w:val="99"/>
    <w:unhideWhenUsed/>
    <w:rsid w:val="0097074B"/>
    <w:rPr>
      <w:color w:val="0000FF"/>
      <w:u w:val="single"/>
    </w:rPr>
  </w:style>
  <w:style w:type="paragraph" w:styleId="ListParagraph">
    <w:name w:val="List Paragraph"/>
    <w:basedOn w:val="Normal"/>
    <w:link w:val="ListParagraphChar"/>
    <w:uiPriority w:val="34"/>
    <w:qFormat/>
    <w:rsid w:val="00113A6B"/>
    <w:pPr>
      <w:ind w:left="720"/>
    </w:pPr>
    <w:rPr>
      <w:lang w:val="en-US"/>
    </w:rPr>
  </w:style>
  <w:style w:type="character" w:styleId="CommentReference">
    <w:name w:val="annotation reference"/>
    <w:uiPriority w:val="99"/>
    <w:semiHidden/>
    <w:unhideWhenUsed/>
    <w:rsid w:val="00CD3980"/>
    <w:rPr>
      <w:sz w:val="16"/>
      <w:szCs w:val="16"/>
    </w:rPr>
  </w:style>
  <w:style w:type="paragraph" w:styleId="CommentText">
    <w:name w:val="annotation text"/>
    <w:basedOn w:val="Normal"/>
    <w:link w:val="CommentTextChar"/>
    <w:uiPriority w:val="99"/>
    <w:unhideWhenUsed/>
    <w:rsid w:val="00CD3980"/>
    <w:rPr>
      <w:lang w:val="en-US"/>
    </w:rPr>
  </w:style>
  <w:style w:type="character" w:customStyle="1" w:styleId="CommentTextChar">
    <w:name w:val="Comment Text Char"/>
    <w:link w:val="CommentText"/>
    <w:uiPriority w:val="99"/>
    <w:rsid w:val="00CD3980"/>
    <w:rPr>
      <w:lang w:val="en-US" w:eastAsia="en-US"/>
    </w:rPr>
  </w:style>
  <w:style w:type="paragraph" w:styleId="CommentSubject">
    <w:name w:val="annotation subject"/>
    <w:basedOn w:val="CommentText"/>
    <w:next w:val="CommentText"/>
    <w:link w:val="CommentSubjectChar"/>
    <w:uiPriority w:val="99"/>
    <w:semiHidden/>
    <w:unhideWhenUsed/>
    <w:rsid w:val="00CD3980"/>
    <w:rPr>
      <w:b/>
      <w:bCs/>
    </w:rPr>
  </w:style>
  <w:style w:type="character" w:customStyle="1" w:styleId="CommentSubjectChar">
    <w:name w:val="Comment Subject Char"/>
    <w:link w:val="CommentSubject"/>
    <w:uiPriority w:val="99"/>
    <w:semiHidden/>
    <w:rsid w:val="00CD3980"/>
    <w:rPr>
      <w:b/>
      <w:bCs/>
      <w:lang w:val="en-US" w:eastAsia="en-US"/>
    </w:rPr>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
    <w:basedOn w:val="Normal"/>
    <w:link w:val="FootnoteTextChar"/>
    <w:unhideWhenUsed/>
    <w:rsid w:val="00EC60BA"/>
    <w:pPr>
      <w:widowControl w:val="0"/>
    </w:pPr>
    <w:rPr>
      <w:rFonts w:ascii="Calibri" w:eastAsia="Calibri" w:hAnsi="Calibri"/>
      <w:lang w:val="x-none"/>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
    <w:link w:val="FootnoteText"/>
    <w:rsid w:val="00EC60BA"/>
    <w:rPr>
      <w:rFonts w:ascii="Calibri" w:eastAsia="Calibri" w:hAnsi="Calibri"/>
      <w:lang w:eastAsia="en-US"/>
    </w:rPr>
  </w:style>
  <w:style w:type="character" w:styleId="FootnoteReference">
    <w:name w:val="footnote reference"/>
    <w:uiPriority w:val="99"/>
    <w:unhideWhenUsed/>
    <w:rsid w:val="00EC60BA"/>
    <w:rPr>
      <w:vertAlign w:val="superscript"/>
    </w:rPr>
  </w:style>
  <w:style w:type="character" w:customStyle="1" w:styleId="Heading1Char">
    <w:name w:val="Heading 1 Char"/>
    <w:link w:val="Heading1"/>
    <w:uiPriority w:val="9"/>
    <w:rsid w:val="00B32AB7"/>
    <w:rPr>
      <w:rFonts w:ascii="Calibri" w:hAnsi="Calibri" w:cs="Calibri"/>
      <w:b/>
      <w:bCs/>
      <w:color w:val="FFFFFF"/>
      <w:kern w:val="32"/>
      <w:sz w:val="22"/>
      <w:szCs w:val="22"/>
      <w:shd w:val="clear" w:color="auto" w:fill="006666"/>
      <w:lang w:eastAsia="en-US"/>
    </w:rPr>
  </w:style>
  <w:style w:type="paragraph" w:styleId="TOC1">
    <w:name w:val="toc 1"/>
    <w:basedOn w:val="Normal"/>
    <w:next w:val="Normal"/>
    <w:autoRedefine/>
    <w:uiPriority w:val="39"/>
    <w:unhideWhenUsed/>
    <w:rsid w:val="004F5DC9"/>
    <w:pPr>
      <w:tabs>
        <w:tab w:val="right" w:leader="dot" w:pos="10206"/>
      </w:tabs>
      <w:spacing w:before="120" w:after="120"/>
    </w:pPr>
    <w:rPr>
      <w:rFonts w:ascii="Calibri" w:hAnsi="Calibri"/>
      <w:b/>
      <w:bCs/>
      <w:caps/>
    </w:rPr>
  </w:style>
  <w:style w:type="paragraph" w:styleId="TOC2">
    <w:name w:val="toc 2"/>
    <w:basedOn w:val="Normal"/>
    <w:next w:val="Normal"/>
    <w:autoRedefine/>
    <w:uiPriority w:val="39"/>
    <w:unhideWhenUsed/>
    <w:rsid w:val="00E01C7A"/>
    <w:pPr>
      <w:tabs>
        <w:tab w:val="left" w:pos="709"/>
        <w:tab w:val="right" w:leader="dot" w:pos="10206"/>
      </w:tabs>
      <w:ind w:left="200"/>
    </w:pPr>
    <w:rPr>
      <w:rFonts w:ascii="Calibri" w:eastAsia="Arial" w:hAnsi="Calibri" w:cs="Arial"/>
      <w:b/>
      <w:smallCaps/>
      <w:noProof/>
    </w:rPr>
  </w:style>
  <w:style w:type="paragraph" w:styleId="TOC3">
    <w:name w:val="toc 3"/>
    <w:basedOn w:val="Normal"/>
    <w:next w:val="Normal"/>
    <w:autoRedefine/>
    <w:uiPriority w:val="39"/>
    <w:unhideWhenUsed/>
    <w:rsid w:val="00574AA0"/>
    <w:pPr>
      <w:ind w:left="400"/>
    </w:pPr>
    <w:rPr>
      <w:rFonts w:ascii="Calibri" w:hAnsi="Calibri"/>
      <w:i/>
      <w:iCs/>
    </w:rPr>
  </w:style>
  <w:style w:type="paragraph" w:styleId="TOC4">
    <w:name w:val="toc 4"/>
    <w:basedOn w:val="Normal"/>
    <w:next w:val="Normal"/>
    <w:autoRedefine/>
    <w:uiPriority w:val="39"/>
    <w:unhideWhenUsed/>
    <w:rsid w:val="00574AA0"/>
    <w:pPr>
      <w:ind w:left="600"/>
    </w:pPr>
    <w:rPr>
      <w:rFonts w:ascii="Calibri" w:hAnsi="Calibri"/>
      <w:sz w:val="18"/>
      <w:szCs w:val="18"/>
    </w:rPr>
  </w:style>
  <w:style w:type="paragraph" w:styleId="TOC5">
    <w:name w:val="toc 5"/>
    <w:basedOn w:val="Normal"/>
    <w:next w:val="Normal"/>
    <w:autoRedefine/>
    <w:uiPriority w:val="39"/>
    <w:unhideWhenUsed/>
    <w:rsid w:val="00574AA0"/>
    <w:pPr>
      <w:ind w:left="800"/>
    </w:pPr>
    <w:rPr>
      <w:rFonts w:ascii="Calibri" w:hAnsi="Calibri"/>
      <w:sz w:val="18"/>
      <w:szCs w:val="18"/>
    </w:rPr>
  </w:style>
  <w:style w:type="paragraph" w:styleId="TOC6">
    <w:name w:val="toc 6"/>
    <w:basedOn w:val="Normal"/>
    <w:next w:val="Normal"/>
    <w:autoRedefine/>
    <w:uiPriority w:val="39"/>
    <w:unhideWhenUsed/>
    <w:rsid w:val="00574AA0"/>
    <w:pPr>
      <w:ind w:left="1000"/>
    </w:pPr>
    <w:rPr>
      <w:rFonts w:ascii="Calibri" w:hAnsi="Calibri"/>
      <w:sz w:val="18"/>
      <w:szCs w:val="18"/>
    </w:rPr>
  </w:style>
  <w:style w:type="paragraph" w:styleId="TOC7">
    <w:name w:val="toc 7"/>
    <w:basedOn w:val="Normal"/>
    <w:next w:val="Normal"/>
    <w:autoRedefine/>
    <w:uiPriority w:val="39"/>
    <w:unhideWhenUsed/>
    <w:rsid w:val="00574AA0"/>
    <w:pPr>
      <w:ind w:left="1200"/>
    </w:pPr>
    <w:rPr>
      <w:rFonts w:ascii="Calibri" w:hAnsi="Calibri"/>
      <w:sz w:val="18"/>
      <w:szCs w:val="18"/>
    </w:rPr>
  </w:style>
  <w:style w:type="paragraph" w:styleId="TOC8">
    <w:name w:val="toc 8"/>
    <w:basedOn w:val="Normal"/>
    <w:next w:val="Normal"/>
    <w:autoRedefine/>
    <w:uiPriority w:val="39"/>
    <w:unhideWhenUsed/>
    <w:rsid w:val="00574AA0"/>
    <w:pPr>
      <w:ind w:left="1400"/>
    </w:pPr>
    <w:rPr>
      <w:rFonts w:ascii="Calibri" w:hAnsi="Calibri"/>
      <w:sz w:val="18"/>
      <w:szCs w:val="18"/>
    </w:rPr>
  </w:style>
  <w:style w:type="paragraph" w:styleId="TOC9">
    <w:name w:val="toc 9"/>
    <w:basedOn w:val="Normal"/>
    <w:next w:val="Normal"/>
    <w:autoRedefine/>
    <w:uiPriority w:val="39"/>
    <w:unhideWhenUsed/>
    <w:rsid w:val="00574AA0"/>
    <w:pPr>
      <w:ind w:left="1600"/>
    </w:pPr>
    <w:rPr>
      <w:rFonts w:ascii="Calibri" w:hAnsi="Calibri"/>
      <w:sz w:val="18"/>
      <w:szCs w:val="18"/>
    </w:rPr>
  </w:style>
  <w:style w:type="character" w:customStyle="1" w:styleId="ListParagraphChar">
    <w:name w:val="List Paragraph Char"/>
    <w:link w:val="ListParagraph"/>
    <w:uiPriority w:val="34"/>
    <w:rsid w:val="00CB341C"/>
    <w:rPr>
      <w:lang w:val="en-US" w:eastAsia="en-US"/>
    </w:rPr>
  </w:style>
  <w:style w:type="paragraph" w:styleId="NoSpacing">
    <w:name w:val="No Spacing"/>
    <w:uiPriority w:val="1"/>
    <w:qFormat/>
    <w:rsid w:val="003C5B56"/>
    <w:rPr>
      <w:lang w:val="en-GB"/>
    </w:rPr>
  </w:style>
  <w:style w:type="paragraph" w:styleId="Revision">
    <w:name w:val="Revision"/>
    <w:hidden/>
    <w:uiPriority w:val="99"/>
    <w:semiHidden/>
    <w:rsid w:val="002D0561"/>
    <w:rPr>
      <w:lang w:val="en-GB"/>
    </w:rPr>
  </w:style>
  <w:style w:type="paragraph" w:customStyle="1" w:styleId="Default">
    <w:name w:val="Default"/>
    <w:rsid w:val="00C51BEC"/>
    <w:pPr>
      <w:autoSpaceDE w:val="0"/>
      <w:autoSpaceDN w:val="0"/>
      <w:adjustRightInd w:val="0"/>
    </w:pPr>
    <w:rPr>
      <w:rFonts w:ascii="Arial" w:hAnsi="Arial" w:cs="Arial"/>
      <w:color w:val="000000"/>
      <w:sz w:val="24"/>
      <w:szCs w:val="24"/>
      <w:lang w:val="en-GB" w:eastAsia="en-GB"/>
    </w:rPr>
  </w:style>
  <w:style w:type="character" w:styleId="FollowedHyperlink">
    <w:name w:val="FollowedHyperlink"/>
    <w:uiPriority w:val="99"/>
    <w:semiHidden/>
    <w:unhideWhenUsed/>
    <w:rsid w:val="00C51BEC"/>
    <w:rPr>
      <w:color w:val="800080"/>
      <w:u w:val="single"/>
    </w:rPr>
  </w:style>
  <w:style w:type="character" w:styleId="SubtleReference">
    <w:name w:val="Subtle Reference"/>
    <w:uiPriority w:val="31"/>
    <w:qFormat/>
    <w:rsid w:val="008D2E62"/>
    <w:rPr>
      <w:smallCaps/>
      <w:color w:val="C0504D"/>
      <w:u w:val="single"/>
    </w:rPr>
  </w:style>
  <w:style w:type="paragraph" w:customStyle="1" w:styleId="annexetitle">
    <w:name w:val="annexe title"/>
    <w:basedOn w:val="Normal"/>
    <w:link w:val="annexetitleChar"/>
    <w:autoRedefine/>
    <w:qFormat/>
    <w:rsid w:val="00FA4E16"/>
    <w:pPr>
      <w:widowControl w:val="0"/>
      <w:pBdr>
        <w:bottom w:val="single" w:sz="8" w:space="1" w:color="auto"/>
      </w:pBdr>
      <w:tabs>
        <w:tab w:val="left" w:pos="8080"/>
      </w:tabs>
      <w:spacing w:after="200" w:line="276" w:lineRule="auto"/>
      <w:ind w:right="1522"/>
    </w:pPr>
    <w:rPr>
      <w:rFonts w:ascii="Arial" w:eastAsia="Calibri" w:hAnsi="Arial" w:cs="Arial"/>
      <w:smallCaps/>
      <w:sz w:val="24"/>
      <w:szCs w:val="22"/>
    </w:rPr>
  </w:style>
  <w:style w:type="character" w:customStyle="1" w:styleId="annexetitleChar">
    <w:name w:val="annexe title Char"/>
    <w:link w:val="annexetitle"/>
    <w:rsid w:val="00FA4E16"/>
    <w:rPr>
      <w:rFonts w:ascii="Arial" w:eastAsia="Calibri" w:hAnsi="Arial" w:cs="Arial"/>
      <w:smallCaps/>
      <w:sz w:val="24"/>
      <w:szCs w:val="22"/>
      <w:lang w:eastAsia="en-US"/>
    </w:rPr>
  </w:style>
  <w:style w:type="paragraph" w:customStyle="1" w:styleId="Body1">
    <w:name w:val="Body 1"/>
    <w:rsid w:val="00E53F71"/>
    <w:rPr>
      <w:rFonts w:ascii="Helvetica" w:eastAsia="ヒラギノ角ゴ Pro W3" w:hAnsi="Helvetica"/>
      <w:color w:val="000000"/>
      <w:sz w:val="24"/>
      <w:lang w:val="en-GB"/>
    </w:rPr>
  </w:style>
  <w:style w:type="character" w:customStyle="1" w:styleId="Bulletedlist12ptafterChar">
    <w:name w:val="Bulleted list 12pt after Char"/>
    <w:link w:val="Bulletedlist12ptafter"/>
    <w:uiPriority w:val="99"/>
    <w:locked/>
    <w:rsid w:val="00E53F71"/>
    <w:rPr>
      <w:rFonts w:ascii="Cambria" w:hAnsi="Cambria"/>
      <w:lang w:val="en-US"/>
    </w:rPr>
  </w:style>
  <w:style w:type="paragraph" w:customStyle="1" w:styleId="Bulletedlist12ptafter">
    <w:name w:val="Bulleted list 12pt after"/>
    <w:basedOn w:val="Normal"/>
    <w:link w:val="Bulletedlist12ptafterChar"/>
    <w:uiPriority w:val="99"/>
    <w:rsid w:val="00E53F71"/>
    <w:pPr>
      <w:numPr>
        <w:numId w:val="18"/>
      </w:numPr>
      <w:spacing w:after="240"/>
    </w:pPr>
    <w:rPr>
      <w:rFonts w:ascii="Cambria" w:hAnsi="Cambria"/>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665">
      <w:bodyDiv w:val="1"/>
      <w:marLeft w:val="0"/>
      <w:marRight w:val="0"/>
      <w:marTop w:val="0"/>
      <w:marBottom w:val="0"/>
      <w:divBdr>
        <w:top w:val="none" w:sz="0" w:space="0" w:color="auto"/>
        <w:left w:val="none" w:sz="0" w:space="0" w:color="auto"/>
        <w:bottom w:val="none" w:sz="0" w:space="0" w:color="auto"/>
        <w:right w:val="none" w:sz="0" w:space="0" w:color="auto"/>
      </w:divBdr>
    </w:div>
    <w:div w:id="198200640">
      <w:bodyDiv w:val="1"/>
      <w:marLeft w:val="0"/>
      <w:marRight w:val="0"/>
      <w:marTop w:val="0"/>
      <w:marBottom w:val="0"/>
      <w:divBdr>
        <w:top w:val="none" w:sz="0" w:space="0" w:color="auto"/>
        <w:left w:val="none" w:sz="0" w:space="0" w:color="auto"/>
        <w:bottom w:val="none" w:sz="0" w:space="0" w:color="auto"/>
        <w:right w:val="none" w:sz="0" w:space="0" w:color="auto"/>
      </w:divBdr>
    </w:div>
    <w:div w:id="268317839">
      <w:bodyDiv w:val="1"/>
      <w:marLeft w:val="0"/>
      <w:marRight w:val="0"/>
      <w:marTop w:val="0"/>
      <w:marBottom w:val="0"/>
      <w:divBdr>
        <w:top w:val="none" w:sz="0" w:space="0" w:color="auto"/>
        <w:left w:val="none" w:sz="0" w:space="0" w:color="auto"/>
        <w:bottom w:val="none" w:sz="0" w:space="0" w:color="auto"/>
        <w:right w:val="none" w:sz="0" w:space="0" w:color="auto"/>
      </w:divBdr>
    </w:div>
    <w:div w:id="346294384">
      <w:bodyDiv w:val="1"/>
      <w:marLeft w:val="0"/>
      <w:marRight w:val="0"/>
      <w:marTop w:val="0"/>
      <w:marBottom w:val="0"/>
      <w:divBdr>
        <w:top w:val="none" w:sz="0" w:space="0" w:color="auto"/>
        <w:left w:val="none" w:sz="0" w:space="0" w:color="auto"/>
        <w:bottom w:val="none" w:sz="0" w:space="0" w:color="auto"/>
        <w:right w:val="none" w:sz="0" w:space="0" w:color="auto"/>
      </w:divBdr>
    </w:div>
    <w:div w:id="407579539">
      <w:bodyDiv w:val="1"/>
      <w:marLeft w:val="0"/>
      <w:marRight w:val="0"/>
      <w:marTop w:val="0"/>
      <w:marBottom w:val="0"/>
      <w:divBdr>
        <w:top w:val="none" w:sz="0" w:space="0" w:color="auto"/>
        <w:left w:val="none" w:sz="0" w:space="0" w:color="auto"/>
        <w:bottom w:val="none" w:sz="0" w:space="0" w:color="auto"/>
        <w:right w:val="none" w:sz="0" w:space="0" w:color="auto"/>
      </w:divBdr>
    </w:div>
    <w:div w:id="481041576">
      <w:bodyDiv w:val="1"/>
      <w:marLeft w:val="0"/>
      <w:marRight w:val="0"/>
      <w:marTop w:val="0"/>
      <w:marBottom w:val="0"/>
      <w:divBdr>
        <w:top w:val="none" w:sz="0" w:space="0" w:color="auto"/>
        <w:left w:val="none" w:sz="0" w:space="0" w:color="auto"/>
        <w:bottom w:val="none" w:sz="0" w:space="0" w:color="auto"/>
        <w:right w:val="none" w:sz="0" w:space="0" w:color="auto"/>
      </w:divBdr>
    </w:div>
    <w:div w:id="558782455">
      <w:bodyDiv w:val="1"/>
      <w:marLeft w:val="0"/>
      <w:marRight w:val="0"/>
      <w:marTop w:val="0"/>
      <w:marBottom w:val="0"/>
      <w:divBdr>
        <w:top w:val="none" w:sz="0" w:space="0" w:color="auto"/>
        <w:left w:val="none" w:sz="0" w:space="0" w:color="auto"/>
        <w:bottom w:val="none" w:sz="0" w:space="0" w:color="auto"/>
        <w:right w:val="none" w:sz="0" w:space="0" w:color="auto"/>
      </w:divBdr>
    </w:div>
    <w:div w:id="800194790">
      <w:bodyDiv w:val="1"/>
      <w:marLeft w:val="0"/>
      <w:marRight w:val="0"/>
      <w:marTop w:val="0"/>
      <w:marBottom w:val="0"/>
      <w:divBdr>
        <w:top w:val="none" w:sz="0" w:space="0" w:color="auto"/>
        <w:left w:val="none" w:sz="0" w:space="0" w:color="auto"/>
        <w:bottom w:val="none" w:sz="0" w:space="0" w:color="auto"/>
        <w:right w:val="none" w:sz="0" w:space="0" w:color="auto"/>
      </w:divBdr>
    </w:div>
    <w:div w:id="1071653626">
      <w:bodyDiv w:val="1"/>
      <w:marLeft w:val="0"/>
      <w:marRight w:val="0"/>
      <w:marTop w:val="0"/>
      <w:marBottom w:val="0"/>
      <w:divBdr>
        <w:top w:val="none" w:sz="0" w:space="0" w:color="auto"/>
        <w:left w:val="none" w:sz="0" w:space="0" w:color="auto"/>
        <w:bottom w:val="none" w:sz="0" w:space="0" w:color="auto"/>
        <w:right w:val="none" w:sz="0" w:space="0" w:color="auto"/>
      </w:divBdr>
    </w:div>
    <w:div w:id="1072847082">
      <w:bodyDiv w:val="1"/>
      <w:marLeft w:val="0"/>
      <w:marRight w:val="0"/>
      <w:marTop w:val="0"/>
      <w:marBottom w:val="0"/>
      <w:divBdr>
        <w:top w:val="none" w:sz="0" w:space="0" w:color="auto"/>
        <w:left w:val="none" w:sz="0" w:space="0" w:color="auto"/>
        <w:bottom w:val="none" w:sz="0" w:space="0" w:color="auto"/>
        <w:right w:val="none" w:sz="0" w:space="0" w:color="auto"/>
      </w:divBdr>
    </w:div>
    <w:div w:id="1083603061">
      <w:bodyDiv w:val="1"/>
      <w:marLeft w:val="0"/>
      <w:marRight w:val="0"/>
      <w:marTop w:val="0"/>
      <w:marBottom w:val="0"/>
      <w:divBdr>
        <w:top w:val="none" w:sz="0" w:space="0" w:color="auto"/>
        <w:left w:val="none" w:sz="0" w:space="0" w:color="auto"/>
        <w:bottom w:val="none" w:sz="0" w:space="0" w:color="auto"/>
        <w:right w:val="none" w:sz="0" w:space="0" w:color="auto"/>
      </w:divBdr>
    </w:div>
    <w:div w:id="1095788696">
      <w:bodyDiv w:val="1"/>
      <w:marLeft w:val="0"/>
      <w:marRight w:val="0"/>
      <w:marTop w:val="0"/>
      <w:marBottom w:val="0"/>
      <w:divBdr>
        <w:top w:val="none" w:sz="0" w:space="0" w:color="auto"/>
        <w:left w:val="none" w:sz="0" w:space="0" w:color="auto"/>
        <w:bottom w:val="none" w:sz="0" w:space="0" w:color="auto"/>
        <w:right w:val="none" w:sz="0" w:space="0" w:color="auto"/>
      </w:divBdr>
      <w:divsChild>
        <w:div w:id="430705793">
          <w:marLeft w:val="720"/>
          <w:marRight w:val="0"/>
          <w:marTop w:val="96"/>
          <w:marBottom w:val="120"/>
          <w:divBdr>
            <w:top w:val="none" w:sz="0" w:space="0" w:color="auto"/>
            <w:left w:val="none" w:sz="0" w:space="0" w:color="auto"/>
            <w:bottom w:val="none" w:sz="0" w:space="0" w:color="auto"/>
            <w:right w:val="none" w:sz="0" w:space="0" w:color="auto"/>
          </w:divBdr>
        </w:div>
      </w:divsChild>
    </w:div>
    <w:div w:id="1291012317">
      <w:bodyDiv w:val="1"/>
      <w:marLeft w:val="0"/>
      <w:marRight w:val="0"/>
      <w:marTop w:val="0"/>
      <w:marBottom w:val="0"/>
      <w:divBdr>
        <w:top w:val="none" w:sz="0" w:space="0" w:color="auto"/>
        <w:left w:val="none" w:sz="0" w:space="0" w:color="auto"/>
        <w:bottom w:val="none" w:sz="0" w:space="0" w:color="auto"/>
        <w:right w:val="none" w:sz="0" w:space="0" w:color="auto"/>
      </w:divBdr>
    </w:div>
    <w:div w:id="1304693415">
      <w:bodyDiv w:val="1"/>
      <w:marLeft w:val="0"/>
      <w:marRight w:val="0"/>
      <w:marTop w:val="0"/>
      <w:marBottom w:val="0"/>
      <w:divBdr>
        <w:top w:val="none" w:sz="0" w:space="0" w:color="auto"/>
        <w:left w:val="none" w:sz="0" w:space="0" w:color="auto"/>
        <w:bottom w:val="none" w:sz="0" w:space="0" w:color="auto"/>
        <w:right w:val="none" w:sz="0" w:space="0" w:color="auto"/>
      </w:divBdr>
    </w:div>
    <w:div w:id="1401781573">
      <w:bodyDiv w:val="1"/>
      <w:marLeft w:val="0"/>
      <w:marRight w:val="0"/>
      <w:marTop w:val="0"/>
      <w:marBottom w:val="0"/>
      <w:divBdr>
        <w:top w:val="none" w:sz="0" w:space="0" w:color="auto"/>
        <w:left w:val="none" w:sz="0" w:space="0" w:color="auto"/>
        <w:bottom w:val="none" w:sz="0" w:space="0" w:color="auto"/>
        <w:right w:val="none" w:sz="0" w:space="0" w:color="auto"/>
      </w:divBdr>
    </w:div>
    <w:div w:id="1475216778">
      <w:bodyDiv w:val="1"/>
      <w:marLeft w:val="0"/>
      <w:marRight w:val="0"/>
      <w:marTop w:val="0"/>
      <w:marBottom w:val="0"/>
      <w:divBdr>
        <w:top w:val="none" w:sz="0" w:space="0" w:color="auto"/>
        <w:left w:val="none" w:sz="0" w:space="0" w:color="auto"/>
        <w:bottom w:val="none" w:sz="0" w:space="0" w:color="auto"/>
        <w:right w:val="none" w:sz="0" w:space="0" w:color="auto"/>
      </w:divBdr>
    </w:div>
    <w:div w:id="1648053078">
      <w:bodyDiv w:val="1"/>
      <w:marLeft w:val="0"/>
      <w:marRight w:val="0"/>
      <w:marTop w:val="0"/>
      <w:marBottom w:val="0"/>
      <w:divBdr>
        <w:top w:val="none" w:sz="0" w:space="0" w:color="auto"/>
        <w:left w:val="none" w:sz="0" w:space="0" w:color="auto"/>
        <w:bottom w:val="none" w:sz="0" w:space="0" w:color="auto"/>
        <w:right w:val="none" w:sz="0" w:space="0" w:color="auto"/>
      </w:divBdr>
    </w:div>
    <w:div w:id="1737430594">
      <w:bodyDiv w:val="1"/>
      <w:marLeft w:val="0"/>
      <w:marRight w:val="0"/>
      <w:marTop w:val="0"/>
      <w:marBottom w:val="0"/>
      <w:divBdr>
        <w:top w:val="none" w:sz="0" w:space="0" w:color="auto"/>
        <w:left w:val="none" w:sz="0" w:space="0" w:color="auto"/>
        <w:bottom w:val="none" w:sz="0" w:space="0" w:color="auto"/>
        <w:right w:val="none" w:sz="0" w:space="0" w:color="auto"/>
      </w:divBdr>
    </w:div>
    <w:div w:id="1865290060">
      <w:bodyDiv w:val="1"/>
      <w:marLeft w:val="0"/>
      <w:marRight w:val="0"/>
      <w:marTop w:val="0"/>
      <w:marBottom w:val="0"/>
      <w:divBdr>
        <w:top w:val="none" w:sz="0" w:space="0" w:color="auto"/>
        <w:left w:val="none" w:sz="0" w:space="0" w:color="auto"/>
        <w:bottom w:val="none" w:sz="0" w:space="0" w:color="auto"/>
        <w:right w:val="none" w:sz="0" w:space="0" w:color="auto"/>
      </w:divBdr>
    </w:div>
    <w:div w:id="1876653124">
      <w:bodyDiv w:val="1"/>
      <w:marLeft w:val="0"/>
      <w:marRight w:val="0"/>
      <w:marTop w:val="0"/>
      <w:marBottom w:val="0"/>
      <w:divBdr>
        <w:top w:val="none" w:sz="0" w:space="0" w:color="auto"/>
        <w:left w:val="none" w:sz="0" w:space="0" w:color="auto"/>
        <w:bottom w:val="none" w:sz="0" w:space="0" w:color="auto"/>
        <w:right w:val="none" w:sz="0" w:space="0" w:color="auto"/>
      </w:divBdr>
    </w:div>
    <w:div w:id="214153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avialliance.org/support/apply/hsfp/"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gavialliance.org/support/cs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avihss@gaviallianc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avialliance.org/support/c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694A-B6BC-4201-982A-536A796FC8E7}">
  <ds:schemaRefs>
    <ds:schemaRef ds:uri="http://schemas.openxmlformats.org/officeDocument/2006/bibliography"/>
  </ds:schemaRefs>
</ds:datastoreItem>
</file>

<file path=customXml/itemProps2.xml><?xml version="1.0" encoding="utf-8"?>
<ds:datastoreItem xmlns:ds="http://schemas.openxmlformats.org/officeDocument/2006/customXml" ds:itemID="{BEDF4B48-B17F-4F8F-8A5F-C4D43294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13419</Words>
  <Characters>76494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PD ePlatform - APR</vt:lpstr>
    </vt:vector>
  </TitlesOfParts>
  <Company>Gavi Alliance</Company>
  <LinksUpToDate>false</LinksUpToDate>
  <CharactersWithSpaces>89734</CharactersWithSpaces>
  <SharedDoc>false</SharedDoc>
  <HLinks>
    <vt:vector size="156" baseType="variant">
      <vt:variant>
        <vt:i4>2752536</vt:i4>
      </vt:variant>
      <vt:variant>
        <vt:i4>141</vt:i4>
      </vt:variant>
      <vt:variant>
        <vt:i4>0</vt:i4>
      </vt:variant>
      <vt:variant>
        <vt:i4>5</vt:i4>
      </vt:variant>
      <vt:variant>
        <vt:lpwstr>mailto:gavihss@gavialliance.org</vt:lpwstr>
      </vt:variant>
      <vt:variant>
        <vt:lpwstr/>
      </vt:variant>
      <vt:variant>
        <vt:i4>3014688</vt:i4>
      </vt:variant>
      <vt:variant>
        <vt:i4>138</vt:i4>
      </vt:variant>
      <vt:variant>
        <vt:i4>0</vt:i4>
      </vt:variant>
      <vt:variant>
        <vt:i4>5</vt:i4>
      </vt:variant>
      <vt:variant>
        <vt:lpwstr>http://www.gavialliance.org/support/apply/hsfp/</vt:lpwstr>
      </vt:variant>
      <vt:variant>
        <vt:lpwstr/>
      </vt:variant>
      <vt:variant>
        <vt:i4>4325450</vt:i4>
      </vt:variant>
      <vt:variant>
        <vt:i4>135</vt:i4>
      </vt:variant>
      <vt:variant>
        <vt:i4>0</vt:i4>
      </vt:variant>
      <vt:variant>
        <vt:i4>5</vt:i4>
      </vt:variant>
      <vt:variant>
        <vt:lpwstr>http://www.gavialliance.org/support/cso/</vt:lpwstr>
      </vt:variant>
      <vt:variant>
        <vt:lpwstr/>
      </vt:variant>
      <vt:variant>
        <vt:i4>1048631</vt:i4>
      </vt:variant>
      <vt:variant>
        <vt:i4>128</vt:i4>
      </vt:variant>
      <vt:variant>
        <vt:i4>0</vt:i4>
      </vt:variant>
      <vt:variant>
        <vt:i4>5</vt:i4>
      </vt:variant>
      <vt:variant>
        <vt:lpwstr/>
      </vt:variant>
      <vt:variant>
        <vt:lpwstr>_Toc364094957</vt:lpwstr>
      </vt:variant>
      <vt:variant>
        <vt:i4>1048631</vt:i4>
      </vt:variant>
      <vt:variant>
        <vt:i4>122</vt:i4>
      </vt:variant>
      <vt:variant>
        <vt:i4>0</vt:i4>
      </vt:variant>
      <vt:variant>
        <vt:i4>5</vt:i4>
      </vt:variant>
      <vt:variant>
        <vt:lpwstr/>
      </vt:variant>
      <vt:variant>
        <vt:lpwstr>_Toc364094956</vt:lpwstr>
      </vt:variant>
      <vt:variant>
        <vt:i4>1048631</vt:i4>
      </vt:variant>
      <vt:variant>
        <vt:i4>116</vt:i4>
      </vt:variant>
      <vt:variant>
        <vt:i4>0</vt:i4>
      </vt:variant>
      <vt:variant>
        <vt:i4>5</vt:i4>
      </vt:variant>
      <vt:variant>
        <vt:lpwstr/>
      </vt:variant>
      <vt:variant>
        <vt:lpwstr>_Toc364094955</vt:lpwstr>
      </vt:variant>
      <vt:variant>
        <vt:i4>1048631</vt:i4>
      </vt:variant>
      <vt:variant>
        <vt:i4>110</vt:i4>
      </vt:variant>
      <vt:variant>
        <vt:i4>0</vt:i4>
      </vt:variant>
      <vt:variant>
        <vt:i4>5</vt:i4>
      </vt:variant>
      <vt:variant>
        <vt:lpwstr/>
      </vt:variant>
      <vt:variant>
        <vt:lpwstr>_Toc364094954</vt:lpwstr>
      </vt:variant>
      <vt:variant>
        <vt:i4>1048631</vt:i4>
      </vt:variant>
      <vt:variant>
        <vt:i4>104</vt:i4>
      </vt:variant>
      <vt:variant>
        <vt:i4>0</vt:i4>
      </vt:variant>
      <vt:variant>
        <vt:i4>5</vt:i4>
      </vt:variant>
      <vt:variant>
        <vt:lpwstr/>
      </vt:variant>
      <vt:variant>
        <vt:lpwstr>_Toc364094953</vt:lpwstr>
      </vt:variant>
      <vt:variant>
        <vt:i4>1048631</vt:i4>
      </vt:variant>
      <vt:variant>
        <vt:i4>98</vt:i4>
      </vt:variant>
      <vt:variant>
        <vt:i4>0</vt:i4>
      </vt:variant>
      <vt:variant>
        <vt:i4>5</vt:i4>
      </vt:variant>
      <vt:variant>
        <vt:lpwstr/>
      </vt:variant>
      <vt:variant>
        <vt:lpwstr>_Toc364094952</vt:lpwstr>
      </vt:variant>
      <vt:variant>
        <vt:i4>1048631</vt:i4>
      </vt:variant>
      <vt:variant>
        <vt:i4>92</vt:i4>
      </vt:variant>
      <vt:variant>
        <vt:i4>0</vt:i4>
      </vt:variant>
      <vt:variant>
        <vt:i4>5</vt:i4>
      </vt:variant>
      <vt:variant>
        <vt:lpwstr/>
      </vt:variant>
      <vt:variant>
        <vt:lpwstr>_Toc364094951</vt:lpwstr>
      </vt:variant>
      <vt:variant>
        <vt:i4>1048631</vt:i4>
      </vt:variant>
      <vt:variant>
        <vt:i4>86</vt:i4>
      </vt:variant>
      <vt:variant>
        <vt:i4>0</vt:i4>
      </vt:variant>
      <vt:variant>
        <vt:i4>5</vt:i4>
      </vt:variant>
      <vt:variant>
        <vt:lpwstr/>
      </vt:variant>
      <vt:variant>
        <vt:lpwstr>_Toc364094950</vt:lpwstr>
      </vt:variant>
      <vt:variant>
        <vt:i4>1114167</vt:i4>
      </vt:variant>
      <vt:variant>
        <vt:i4>80</vt:i4>
      </vt:variant>
      <vt:variant>
        <vt:i4>0</vt:i4>
      </vt:variant>
      <vt:variant>
        <vt:i4>5</vt:i4>
      </vt:variant>
      <vt:variant>
        <vt:lpwstr/>
      </vt:variant>
      <vt:variant>
        <vt:lpwstr>_Toc364094949</vt:lpwstr>
      </vt:variant>
      <vt:variant>
        <vt:i4>1114167</vt:i4>
      </vt:variant>
      <vt:variant>
        <vt:i4>74</vt:i4>
      </vt:variant>
      <vt:variant>
        <vt:i4>0</vt:i4>
      </vt:variant>
      <vt:variant>
        <vt:i4>5</vt:i4>
      </vt:variant>
      <vt:variant>
        <vt:lpwstr/>
      </vt:variant>
      <vt:variant>
        <vt:lpwstr>_Toc364094948</vt:lpwstr>
      </vt:variant>
      <vt:variant>
        <vt:i4>1114167</vt:i4>
      </vt:variant>
      <vt:variant>
        <vt:i4>68</vt:i4>
      </vt:variant>
      <vt:variant>
        <vt:i4>0</vt:i4>
      </vt:variant>
      <vt:variant>
        <vt:i4>5</vt:i4>
      </vt:variant>
      <vt:variant>
        <vt:lpwstr/>
      </vt:variant>
      <vt:variant>
        <vt:lpwstr>_Toc364094947</vt:lpwstr>
      </vt:variant>
      <vt:variant>
        <vt:i4>1114167</vt:i4>
      </vt:variant>
      <vt:variant>
        <vt:i4>62</vt:i4>
      </vt:variant>
      <vt:variant>
        <vt:i4>0</vt:i4>
      </vt:variant>
      <vt:variant>
        <vt:i4>5</vt:i4>
      </vt:variant>
      <vt:variant>
        <vt:lpwstr/>
      </vt:variant>
      <vt:variant>
        <vt:lpwstr>_Toc364094946</vt:lpwstr>
      </vt:variant>
      <vt:variant>
        <vt:i4>1114167</vt:i4>
      </vt:variant>
      <vt:variant>
        <vt:i4>56</vt:i4>
      </vt:variant>
      <vt:variant>
        <vt:i4>0</vt:i4>
      </vt:variant>
      <vt:variant>
        <vt:i4>5</vt:i4>
      </vt:variant>
      <vt:variant>
        <vt:lpwstr/>
      </vt:variant>
      <vt:variant>
        <vt:lpwstr>_Toc364094945</vt:lpwstr>
      </vt:variant>
      <vt:variant>
        <vt:i4>1114167</vt:i4>
      </vt:variant>
      <vt:variant>
        <vt:i4>50</vt:i4>
      </vt:variant>
      <vt:variant>
        <vt:i4>0</vt:i4>
      </vt:variant>
      <vt:variant>
        <vt:i4>5</vt:i4>
      </vt:variant>
      <vt:variant>
        <vt:lpwstr/>
      </vt:variant>
      <vt:variant>
        <vt:lpwstr>_Toc364094944</vt:lpwstr>
      </vt:variant>
      <vt:variant>
        <vt:i4>1114167</vt:i4>
      </vt:variant>
      <vt:variant>
        <vt:i4>44</vt:i4>
      </vt:variant>
      <vt:variant>
        <vt:i4>0</vt:i4>
      </vt:variant>
      <vt:variant>
        <vt:i4>5</vt:i4>
      </vt:variant>
      <vt:variant>
        <vt:lpwstr/>
      </vt:variant>
      <vt:variant>
        <vt:lpwstr>_Toc364094943</vt:lpwstr>
      </vt:variant>
      <vt:variant>
        <vt:i4>1114167</vt:i4>
      </vt:variant>
      <vt:variant>
        <vt:i4>38</vt:i4>
      </vt:variant>
      <vt:variant>
        <vt:i4>0</vt:i4>
      </vt:variant>
      <vt:variant>
        <vt:i4>5</vt:i4>
      </vt:variant>
      <vt:variant>
        <vt:lpwstr/>
      </vt:variant>
      <vt:variant>
        <vt:lpwstr>_Toc364094942</vt:lpwstr>
      </vt:variant>
      <vt:variant>
        <vt:i4>1114167</vt:i4>
      </vt:variant>
      <vt:variant>
        <vt:i4>32</vt:i4>
      </vt:variant>
      <vt:variant>
        <vt:i4>0</vt:i4>
      </vt:variant>
      <vt:variant>
        <vt:i4>5</vt:i4>
      </vt:variant>
      <vt:variant>
        <vt:lpwstr/>
      </vt:variant>
      <vt:variant>
        <vt:lpwstr>_Toc364094941</vt:lpwstr>
      </vt:variant>
      <vt:variant>
        <vt:i4>1114167</vt:i4>
      </vt:variant>
      <vt:variant>
        <vt:i4>26</vt:i4>
      </vt:variant>
      <vt:variant>
        <vt:i4>0</vt:i4>
      </vt:variant>
      <vt:variant>
        <vt:i4>5</vt:i4>
      </vt:variant>
      <vt:variant>
        <vt:lpwstr/>
      </vt:variant>
      <vt:variant>
        <vt:lpwstr>_Toc364094940</vt:lpwstr>
      </vt:variant>
      <vt:variant>
        <vt:i4>1441847</vt:i4>
      </vt:variant>
      <vt:variant>
        <vt:i4>20</vt:i4>
      </vt:variant>
      <vt:variant>
        <vt:i4>0</vt:i4>
      </vt:variant>
      <vt:variant>
        <vt:i4>5</vt:i4>
      </vt:variant>
      <vt:variant>
        <vt:lpwstr/>
      </vt:variant>
      <vt:variant>
        <vt:lpwstr>_Toc364094939</vt:lpwstr>
      </vt:variant>
      <vt:variant>
        <vt:i4>1441847</vt:i4>
      </vt:variant>
      <vt:variant>
        <vt:i4>14</vt:i4>
      </vt:variant>
      <vt:variant>
        <vt:i4>0</vt:i4>
      </vt:variant>
      <vt:variant>
        <vt:i4>5</vt:i4>
      </vt:variant>
      <vt:variant>
        <vt:lpwstr/>
      </vt:variant>
      <vt:variant>
        <vt:lpwstr>_Toc364094938</vt:lpwstr>
      </vt:variant>
      <vt:variant>
        <vt:i4>1441847</vt:i4>
      </vt:variant>
      <vt:variant>
        <vt:i4>8</vt:i4>
      </vt:variant>
      <vt:variant>
        <vt:i4>0</vt:i4>
      </vt:variant>
      <vt:variant>
        <vt:i4>5</vt:i4>
      </vt:variant>
      <vt:variant>
        <vt:lpwstr/>
      </vt:variant>
      <vt:variant>
        <vt:lpwstr>_Toc364094937</vt:lpwstr>
      </vt:variant>
      <vt:variant>
        <vt:i4>1441847</vt:i4>
      </vt:variant>
      <vt:variant>
        <vt:i4>2</vt:i4>
      </vt:variant>
      <vt:variant>
        <vt:i4>0</vt:i4>
      </vt:variant>
      <vt:variant>
        <vt:i4>5</vt:i4>
      </vt:variant>
      <vt:variant>
        <vt:lpwstr/>
      </vt:variant>
      <vt:variant>
        <vt:lpwstr>_Toc364094936</vt:lpwstr>
      </vt:variant>
      <vt:variant>
        <vt:i4>4325450</vt:i4>
      </vt:variant>
      <vt:variant>
        <vt:i4>0</vt:i4>
      </vt:variant>
      <vt:variant>
        <vt:i4>0</vt:i4>
      </vt:variant>
      <vt:variant>
        <vt:i4>5</vt:i4>
      </vt:variant>
      <vt:variant>
        <vt:lpwstr>http://www.gavialliance.org/support/cso/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ePlatform - APR</dc:title>
  <dc:creator>Gavi Alliance</dc:creator>
  <cp:lastModifiedBy>SCHEMIONEK, Dr Katja</cp:lastModifiedBy>
  <cp:revision>2</cp:revision>
  <cp:lastPrinted>2013-10-25T11:05:00Z</cp:lastPrinted>
  <dcterms:created xsi:type="dcterms:W3CDTF">2013-10-25T15:00:00Z</dcterms:created>
  <dcterms:modified xsi:type="dcterms:W3CDTF">2013-10-25T15:00:00Z</dcterms:modified>
</cp:coreProperties>
</file>