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13AF2" w14:textId="77777777" w:rsidR="00867FFD" w:rsidRPr="004B5884" w:rsidRDefault="00F208AD" w:rsidP="00226DF1">
      <w:pPr>
        <w:widowControl w:val="0"/>
        <w:spacing w:before="120" w:after="120"/>
        <w:jc w:val="both"/>
        <w:rPr>
          <w:rFonts w:ascii="Times New Roman" w:eastAsia="Calibri" w:hAnsi="Times New Roman"/>
          <w:sz w:val="24"/>
          <w:szCs w:val="24"/>
        </w:rPr>
      </w:pPr>
      <w:r w:rsidRPr="004B5884">
        <w:rPr>
          <w:rFonts w:ascii="Times New Roman" w:hAnsi="Times New Roman"/>
          <w:noProof/>
          <w:sz w:val="24"/>
          <w:szCs w:val="24"/>
          <w:lang w:eastAsia="fr-FR"/>
        </w:rPr>
        <w:drawing>
          <wp:anchor distT="0" distB="0" distL="114300" distR="114300" simplePos="0" relativeHeight="251679744" behindDoc="1" locked="0" layoutInCell="1" allowOverlap="1" wp14:anchorId="605E2764" wp14:editId="171A0105">
            <wp:simplePos x="0" y="0"/>
            <wp:positionH relativeFrom="column">
              <wp:posOffset>-170815</wp:posOffset>
            </wp:positionH>
            <wp:positionV relativeFrom="paragraph">
              <wp:posOffset>-320675</wp:posOffset>
            </wp:positionV>
            <wp:extent cx="2002155" cy="854710"/>
            <wp:effectExtent l="0" t="0" r="0" b="2540"/>
            <wp:wrapNone/>
            <wp:docPr id="6" name="Picture 11" descr="GAVI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VI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155" cy="854710"/>
                    </a:xfrm>
                    <a:prstGeom prst="rect">
                      <a:avLst/>
                    </a:prstGeom>
                    <a:noFill/>
                  </pic:spPr>
                </pic:pic>
              </a:graphicData>
            </a:graphic>
          </wp:anchor>
        </w:drawing>
      </w:r>
      <w:r w:rsidR="00E32BC9" w:rsidRPr="004B5884">
        <w:rPr>
          <w:rFonts w:ascii="Times New Roman" w:hAnsi="Times New Roman"/>
          <w:noProof/>
          <w:sz w:val="24"/>
          <w:szCs w:val="24"/>
          <w:lang w:eastAsia="fr-FR"/>
        </w:rPr>
        <mc:AlternateContent>
          <mc:Choice Requires="wps">
            <w:drawing>
              <wp:anchor distT="0" distB="0" distL="114300" distR="114300" simplePos="0" relativeHeight="251675648" behindDoc="1" locked="0" layoutInCell="1" allowOverlap="1" wp14:anchorId="05A462DC" wp14:editId="0E71390A">
                <wp:simplePos x="0" y="0"/>
                <wp:positionH relativeFrom="column">
                  <wp:posOffset>-624840</wp:posOffset>
                </wp:positionH>
                <wp:positionV relativeFrom="paragraph">
                  <wp:posOffset>-808990</wp:posOffset>
                </wp:positionV>
                <wp:extent cx="7642860" cy="2372360"/>
                <wp:effectExtent l="0" t="0" r="0" b="889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2860" cy="2372360"/>
                        </a:xfrm>
                        <a:prstGeom prst="rect">
                          <a:avLst/>
                        </a:prstGeom>
                        <a:solidFill>
                          <a:srgbClr val="006460">
                            <a:alpha val="49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9.2pt;margin-top:-63.7pt;width:601.8pt;height:186.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" fillcolor="#006460" stroked="f">
                <v:fill opacity="32125f"/>
              </v:rect>
            </w:pict>
          </mc:Fallback>
        </mc:AlternateContent>
      </w:r>
      <w:r w:rsidR="00162BBB" w:rsidRPr="004B5884">
        <w:rPr>
          <w:rFonts w:ascii="Times New Roman" w:eastAsia="Calibri" w:hAnsi="Times New Roman"/>
          <w:sz w:val="24"/>
          <w:szCs w:val="24"/>
        </w:rPr>
        <w:tab/>
      </w:r>
      <w:r w:rsidR="00162BBB" w:rsidRPr="004B5884">
        <w:rPr>
          <w:rFonts w:ascii="Times New Roman" w:eastAsia="Calibri" w:hAnsi="Times New Roman"/>
          <w:sz w:val="24"/>
          <w:szCs w:val="24"/>
        </w:rPr>
        <w:tab/>
      </w:r>
      <w:r w:rsidR="00162BBB" w:rsidRPr="004B5884">
        <w:rPr>
          <w:rFonts w:ascii="Times New Roman" w:eastAsia="Calibri" w:hAnsi="Times New Roman"/>
          <w:sz w:val="24"/>
          <w:szCs w:val="24"/>
        </w:rPr>
        <w:tab/>
      </w:r>
      <w:r w:rsidR="00162BBB" w:rsidRPr="004B5884">
        <w:rPr>
          <w:rFonts w:ascii="Times New Roman" w:eastAsia="Calibri" w:hAnsi="Times New Roman"/>
          <w:sz w:val="24"/>
          <w:szCs w:val="24"/>
        </w:rPr>
        <w:tab/>
      </w:r>
    </w:p>
    <w:p w14:paraId="546F13A7" w14:textId="77777777" w:rsidR="00867FFD" w:rsidRPr="004B5884" w:rsidRDefault="00E32BC9" w:rsidP="00226DF1">
      <w:pPr>
        <w:widowControl w:val="0"/>
        <w:spacing w:before="120" w:after="120"/>
        <w:jc w:val="both"/>
        <w:rPr>
          <w:rFonts w:ascii="Times New Roman" w:eastAsia="Calibri" w:hAnsi="Times New Roman"/>
          <w:sz w:val="24"/>
          <w:szCs w:val="24"/>
        </w:rPr>
      </w:pPr>
      <w:r w:rsidRPr="004B5884">
        <w:rPr>
          <w:rFonts w:ascii="Times New Roman" w:hAnsi="Times New Roman"/>
          <w:noProof/>
          <w:sz w:val="24"/>
          <w:szCs w:val="24"/>
          <w:lang w:eastAsia="fr-FR"/>
        </w:rPr>
        <mc:AlternateContent>
          <mc:Choice Requires="wps">
            <w:drawing>
              <wp:anchor distT="0" distB="0" distL="114300" distR="114300" simplePos="0" relativeHeight="251676672" behindDoc="0" locked="0" layoutInCell="1" allowOverlap="1" wp14:anchorId="2B18C700" wp14:editId="709710AE">
                <wp:simplePos x="0" y="0"/>
                <wp:positionH relativeFrom="column">
                  <wp:posOffset>-516255</wp:posOffset>
                </wp:positionH>
                <wp:positionV relativeFrom="paragraph">
                  <wp:posOffset>55880</wp:posOffset>
                </wp:positionV>
                <wp:extent cx="7510780" cy="797560"/>
                <wp:effectExtent l="0" t="0" r="0" b="254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078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E46D" w14:textId="77777777" w:rsidR="00037285" w:rsidRPr="00D70B2A" w:rsidRDefault="00037285" w:rsidP="00867FFD">
                            <w:pPr>
                              <w:jc w:val="center"/>
                              <w:rPr>
                                <w:rFonts w:cs="Arial"/>
                                <w:color w:val="173E49"/>
                                <w:sz w:val="36"/>
                                <w:szCs w:val="34"/>
                              </w:rPr>
                            </w:pPr>
                          </w:p>
                          <w:p w14:paraId="56CAD894" w14:textId="77777777" w:rsidR="00037285" w:rsidRPr="002859EA" w:rsidRDefault="00037285" w:rsidP="00867FFD">
                            <w:pPr>
                              <w:jc w:val="center"/>
                              <w:rPr>
                                <w:rFonts w:cs="Arial"/>
                                <w:b/>
                                <w:color w:val="173E49"/>
                                <w:sz w:val="36"/>
                                <w:szCs w:val="34"/>
                              </w:rPr>
                            </w:pPr>
                            <w:r w:rsidRPr="002859EA">
                              <w:rPr>
                                <w:rFonts w:cs="Arial"/>
                                <w:b/>
                                <w:color w:val="173E49"/>
                                <w:sz w:val="36"/>
                                <w:szCs w:val="34"/>
                              </w:rPr>
                              <w:t>Soutien en espèces au renforcement du système de santé (RSS)</w:t>
                            </w:r>
                          </w:p>
                          <w:p w14:paraId="3EE37B56" w14:textId="77777777" w:rsidR="00037285" w:rsidRPr="002859EA" w:rsidRDefault="00037285" w:rsidP="00867FFD">
                            <w:pPr>
                              <w:rPr>
                                <w:rFonts w:cs="Arial"/>
                                <w:b/>
                                <w:color w:val="215868"/>
                                <w:sz w:val="36"/>
                                <w:szCs w:val="34"/>
                              </w:rPr>
                            </w:pPr>
                          </w:p>
                          <w:p w14:paraId="37FF61D1" w14:textId="77777777" w:rsidR="00037285" w:rsidRPr="00867FFD" w:rsidRDefault="00037285" w:rsidP="00867FFD">
                            <w:pPr>
                              <w:rPr>
                                <w:rFonts w:cs="Arial"/>
                                <w:color w:val="215868"/>
                                <w:sz w:val="32"/>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0.65pt;margin-top:4.4pt;width:591.4pt;height:6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KNtgIAALo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" filled="f" stroked="f">
                <v:textbox>
                  <w:txbxContent>
                    <w:p w14:paraId="015FE46D" w14:textId="77777777" w:rsidR="00037285" w:rsidRPr="00D70B2A" w:rsidRDefault="00037285" w:rsidP="00867FFD">
                      <w:pPr>
                        <w:jc w:val="center"/>
                        <w:rPr>
                          <w:rFonts w:cs="Arial"/>
                          <w:color w:val="173E49"/>
                          <w:sz w:val="36"/>
                          <w:szCs w:val="34"/>
                        </w:rPr>
                      </w:pPr>
                    </w:p>
                    <w:p w14:paraId="56CAD894" w14:textId="77777777" w:rsidR="00037285" w:rsidRPr="002859EA" w:rsidRDefault="00037285" w:rsidP="00867FFD">
                      <w:pPr>
                        <w:jc w:val="center"/>
                        <w:rPr>
                          <w:rFonts w:cs="Arial"/>
                          <w:b/>
                          <w:color w:val="173E49"/>
                          <w:sz w:val="36"/>
                          <w:szCs w:val="34"/>
                        </w:rPr>
                      </w:pPr>
                      <w:r w:rsidRPr="002859EA">
                        <w:rPr>
                          <w:rFonts w:cs="Arial"/>
                          <w:b/>
                          <w:color w:val="173E49"/>
                          <w:sz w:val="36"/>
                          <w:szCs w:val="34"/>
                        </w:rPr>
                        <w:t>Soutien en espèces au renforcement du système de santé (RSS)</w:t>
                      </w:r>
                    </w:p>
                    <w:p w14:paraId="3EE37B56" w14:textId="77777777" w:rsidR="00037285" w:rsidRPr="002859EA" w:rsidRDefault="00037285" w:rsidP="00867FFD">
                      <w:pPr>
                        <w:rPr>
                          <w:rFonts w:cs="Arial"/>
                          <w:b/>
                          <w:color w:val="215868"/>
                          <w:sz w:val="36"/>
                          <w:szCs w:val="34"/>
                        </w:rPr>
                      </w:pPr>
                    </w:p>
                    <w:p w14:paraId="37FF61D1" w14:textId="77777777" w:rsidR="00037285" w:rsidRPr="00867FFD" w:rsidRDefault="00037285" w:rsidP="00867FFD">
                      <w:pPr>
                        <w:rPr>
                          <w:rFonts w:cs="Arial"/>
                          <w:color w:val="215868"/>
                          <w:sz w:val="32"/>
                          <w:lang w:val="fr-CH"/>
                        </w:rPr>
                      </w:pPr>
                    </w:p>
                  </w:txbxContent>
                </v:textbox>
              </v:shape>
            </w:pict>
          </mc:Fallback>
        </mc:AlternateContent>
      </w:r>
    </w:p>
    <w:p w14:paraId="4451E148" w14:textId="77777777" w:rsidR="00867FFD" w:rsidRPr="004B5884" w:rsidRDefault="00867FFD" w:rsidP="00226DF1">
      <w:pPr>
        <w:widowControl w:val="0"/>
        <w:spacing w:before="120" w:after="120"/>
        <w:jc w:val="both"/>
        <w:rPr>
          <w:rFonts w:ascii="Times New Roman" w:eastAsia="Calibri" w:hAnsi="Times New Roman"/>
          <w:sz w:val="24"/>
          <w:szCs w:val="24"/>
        </w:rPr>
      </w:pPr>
    </w:p>
    <w:p w14:paraId="143C6B6A" w14:textId="77777777" w:rsidR="00867FFD" w:rsidRPr="004B5884" w:rsidRDefault="00E32BC9" w:rsidP="00226DF1">
      <w:pPr>
        <w:widowControl w:val="0"/>
        <w:spacing w:before="120" w:after="120"/>
        <w:jc w:val="both"/>
        <w:rPr>
          <w:rFonts w:ascii="Times New Roman" w:eastAsia="Calibri" w:hAnsi="Times New Roman"/>
          <w:sz w:val="24"/>
          <w:szCs w:val="24"/>
        </w:rPr>
      </w:pPr>
      <w:r w:rsidRPr="004B5884">
        <w:rPr>
          <w:rFonts w:ascii="Times New Roman" w:hAnsi="Times New Roman"/>
          <w:noProof/>
          <w:sz w:val="24"/>
          <w:szCs w:val="24"/>
          <w:lang w:eastAsia="fr-FR"/>
        </w:rPr>
        <mc:AlternateContent>
          <mc:Choice Requires="wps">
            <w:drawing>
              <wp:anchor distT="0" distB="0" distL="114300" distR="114300" simplePos="0" relativeHeight="251678720" behindDoc="0" locked="0" layoutInCell="1" allowOverlap="1" wp14:anchorId="6E67E090" wp14:editId="221EF02C">
                <wp:simplePos x="0" y="0"/>
                <wp:positionH relativeFrom="column">
                  <wp:posOffset>-513715</wp:posOffset>
                </wp:positionH>
                <wp:positionV relativeFrom="paragraph">
                  <wp:posOffset>376555</wp:posOffset>
                </wp:positionV>
                <wp:extent cx="7305675" cy="306705"/>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83F57" w14:textId="77777777" w:rsidR="00037285" w:rsidRPr="002859EA" w:rsidRDefault="00037285" w:rsidP="00867FFD">
                            <w:pPr>
                              <w:jc w:val="center"/>
                              <w:rPr>
                                <w:rFonts w:cs="Arial"/>
                                <w:b/>
                                <w:color w:val="FFFFFF"/>
                                <w:sz w:val="32"/>
                                <w:szCs w:val="34"/>
                              </w:rPr>
                            </w:pPr>
                            <w:r w:rsidRPr="002859EA">
                              <w:rPr>
                                <w:rFonts w:cs="Arial"/>
                                <w:b/>
                                <w:color w:val="FFFFFF"/>
                                <w:sz w:val="32"/>
                                <w:szCs w:val="34"/>
                              </w:rPr>
                              <w:t xml:space="preserve">Dossier de demande – Formulaire de demande de soutien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0.45pt;margin-top:29.65pt;width:575.25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mQuAIAAME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" filled="f" stroked="f">
                <v:textbox>
                  <w:txbxContent>
                    <w:p w14:paraId="69283F57" w14:textId="77777777" w:rsidR="00037285" w:rsidRPr="002859EA" w:rsidRDefault="00037285" w:rsidP="00867FFD">
                      <w:pPr>
                        <w:jc w:val="center"/>
                        <w:rPr>
                          <w:rFonts w:cs="Arial"/>
                          <w:b/>
                          <w:color w:val="FFFFFF"/>
                          <w:sz w:val="32"/>
                          <w:szCs w:val="34"/>
                        </w:rPr>
                      </w:pPr>
                      <w:r w:rsidRPr="002859EA">
                        <w:rPr>
                          <w:rFonts w:cs="Arial"/>
                          <w:b/>
                          <w:color w:val="FFFFFF"/>
                          <w:sz w:val="32"/>
                          <w:szCs w:val="34"/>
                        </w:rPr>
                        <w:t xml:space="preserve">Dossier de demande – Formulaire de demande de soutien </w:t>
                      </w:r>
                    </w:p>
                  </w:txbxContent>
                </v:textbox>
              </v:shape>
            </w:pict>
          </mc:Fallback>
        </mc:AlternateContent>
      </w:r>
    </w:p>
    <w:p w14:paraId="6CF17654" w14:textId="77777777" w:rsidR="00867FFD" w:rsidRPr="004B5884" w:rsidRDefault="00E32BC9" w:rsidP="00226DF1">
      <w:pPr>
        <w:widowControl w:val="0"/>
        <w:spacing w:before="120" w:after="120"/>
        <w:jc w:val="both"/>
        <w:rPr>
          <w:rFonts w:ascii="Times New Roman" w:eastAsia="Calibri" w:hAnsi="Times New Roman"/>
          <w:sz w:val="24"/>
          <w:szCs w:val="24"/>
        </w:rPr>
      </w:pPr>
      <w:r w:rsidRPr="004B5884">
        <w:rPr>
          <w:rFonts w:ascii="Times New Roman" w:hAnsi="Times New Roman"/>
          <w:noProof/>
          <w:sz w:val="24"/>
          <w:szCs w:val="24"/>
          <w:lang w:eastAsia="fr-FR"/>
        </w:rPr>
        <mc:AlternateContent>
          <mc:Choice Requires="wps">
            <w:drawing>
              <wp:anchor distT="0" distB="0" distL="114300" distR="114300" simplePos="0" relativeHeight="251677696" behindDoc="0" locked="0" layoutInCell="1" allowOverlap="1" wp14:anchorId="17F08534" wp14:editId="0132DEBB">
                <wp:simplePos x="0" y="0"/>
                <wp:positionH relativeFrom="column">
                  <wp:posOffset>-624840</wp:posOffset>
                </wp:positionH>
                <wp:positionV relativeFrom="paragraph">
                  <wp:posOffset>80010</wp:posOffset>
                </wp:positionV>
                <wp:extent cx="7642860" cy="293370"/>
                <wp:effectExtent l="0" t="0" r="0" b="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2860" cy="293370"/>
                        </a:xfrm>
                        <a:prstGeom prst="rect">
                          <a:avLst/>
                        </a:prstGeom>
                        <a:solidFill>
                          <a:srgbClr val="006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9.2pt;margin-top:6.3pt;width:601.8pt;height:2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" fillcolor="#006460" stroked="f"/>
            </w:pict>
          </mc:Fallback>
        </mc:AlternateContent>
      </w:r>
    </w:p>
    <w:p w14:paraId="065576E5" w14:textId="77777777" w:rsidR="00867FFD" w:rsidRPr="004B5884" w:rsidRDefault="00867FFD" w:rsidP="00226DF1">
      <w:pPr>
        <w:widowControl w:val="0"/>
        <w:spacing w:before="120" w:after="120"/>
        <w:jc w:val="both"/>
        <w:rPr>
          <w:rFonts w:ascii="Times New Roman" w:eastAsia="Calibri" w:hAnsi="Times New Roman"/>
          <w:sz w:val="24"/>
          <w:szCs w:val="24"/>
        </w:rPr>
      </w:pPr>
    </w:p>
    <w:p w14:paraId="17BEE4C5" w14:textId="77777777" w:rsidR="00867FFD" w:rsidRPr="004B5884" w:rsidRDefault="00867FFD" w:rsidP="00226DF1">
      <w:pPr>
        <w:widowControl w:val="0"/>
        <w:spacing w:before="120" w:after="120"/>
        <w:jc w:val="both"/>
        <w:rPr>
          <w:rFonts w:ascii="Times New Roman" w:eastAsia="Calibri" w:hAnsi="Times New Roman"/>
          <w:sz w:val="24"/>
          <w:szCs w:val="24"/>
        </w:rPr>
      </w:pPr>
      <w:bookmarkStart w:id="0" w:name="_Toc278640069"/>
      <w:r w:rsidRPr="004B5884">
        <w:rPr>
          <w:rFonts w:ascii="Times New Roman" w:eastAsia="Calibri" w:hAnsi="Times New Roman"/>
          <w:sz w:val="24"/>
          <w:szCs w:val="24"/>
        </w:rPr>
        <w:t>NOM DU PAYS : __</w:t>
      </w:r>
      <w:r w:rsidR="00554FD8" w:rsidRPr="004B5884">
        <w:rPr>
          <w:rFonts w:ascii="Times New Roman" w:eastAsia="Calibri" w:hAnsi="Times New Roman"/>
          <w:sz w:val="24"/>
          <w:szCs w:val="24"/>
        </w:rPr>
        <w:t>MALI</w:t>
      </w:r>
      <w:r w:rsidRPr="004B5884">
        <w:rPr>
          <w:rFonts w:ascii="Times New Roman" w:eastAsia="Calibri" w:hAnsi="Times New Roman"/>
          <w:sz w:val="24"/>
          <w:szCs w:val="24"/>
        </w:rPr>
        <w:t>__DATE DE LA DEMANDE : __</w:t>
      </w:r>
      <w:r w:rsidR="00554FD8" w:rsidRPr="004B5884">
        <w:rPr>
          <w:rFonts w:ascii="Times New Roman" w:eastAsia="Calibri" w:hAnsi="Times New Roman"/>
          <w:sz w:val="24"/>
          <w:szCs w:val="24"/>
        </w:rPr>
        <w:t>15 SEPTEMBRE 2014</w:t>
      </w:r>
      <w:r w:rsidRPr="004B5884">
        <w:rPr>
          <w:rFonts w:ascii="Times New Roman" w:eastAsia="Calibri" w:hAnsi="Times New Roman"/>
          <w:sz w:val="24"/>
          <w:szCs w:val="24"/>
        </w:rPr>
        <w:t>__________</w:t>
      </w:r>
    </w:p>
    <w:p w14:paraId="115B082D" w14:textId="77777777" w:rsidR="00867FFD" w:rsidRPr="004B5884" w:rsidRDefault="00867FFD"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Le présent formulaire est destiné aux candidats qui souhaitent demander à GAVI Alliance un soutien en espèces au renforcement du système de santé (RSS). Les pays sont encouragés à participer à un processus itératif avec les partenaires de GAVI Alliance, notamment les organisations de la société civile (OSC), pour élaborer leur proposition de RSS avant le dép</w:t>
      </w:r>
      <w:r w:rsidR="007B3A52" w:rsidRPr="004B5884">
        <w:rPr>
          <w:rFonts w:ascii="Times New Roman" w:eastAsia="Calibri" w:hAnsi="Times New Roman"/>
          <w:sz w:val="24"/>
          <w:szCs w:val="24"/>
        </w:rPr>
        <w:t>ôt de cette demande de soutien.</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4"/>
      </w:tblGrid>
      <w:tr w:rsidR="00867FFD" w:rsidRPr="009316FF" w14:paraId="2147069F" w14:textId="77777777" w:rsidTr="005D447F">
        <w:trPr>
          <w:trHeight w:val="437"/>
        </w:trPr>
        <w:tc>
          <w:tcPr>
            <w:tcW w:w="5000" w:type="pct"/>
            <w:shd w:val="clear" w:color="auto" w:fill="006460"/>
            <w:vAlign w:val="center"/>
          </w:tcPr>
          <w:p w14:paraId="6C555912" w14:textId="77777777" w:rsidR="00867FFD" w:rsidRPr="004B5884" w:rsidRDefault="00867FFD" w:rsidP="00226DF1">
            <w:pPr>
              <w:pStyle w:val="Titre1"/>
              <w:spacing w:before="120" w:after="120"/>
              <w:jc w:val="both"/>
              <w:rPr>
                <w:rFonts w:ascii="Times New Roman" w:hAnsi="Times New Roman"/>
                <w:szCs w:val="24"/>
              </w:rPr>
            </w:pPr>
            <w:bookmarkStart w:id="1" w:name="_Toc372016090"/>
            <w:bookmarkStart w:id="2" w:name="_Toc380147506"/>
            <w:bookmarkStart w:id="3" w:name="_Toc398181077"/>
            <w:r w:rsidRPr="004B5884">
              <w:rPr>
                <w:rFonts w:ascii="Times New Roman" w:hAnsi="Times New Roman"/>
                <w:szCs w:val="24"/>
              </w:rPr>
              <w:t xml:space="preserve">TABLE DES </w:t>
            </w:r>
            <w:bookmarkEnd w:id="1"/>
            <w:bookmarkEnd w:id="2"/>
            <w:r w:rsidRPr="004B5884">
              <w:rPr>
                <w:rFonts w:ascii="Times New Roman" w:hAnsi="Times New Roman"/>
                <w:szCs w:val="24"/>
              </w:rPr>
              <w:t>MATIÈRES</w:t>
            </w:r>
            <w:bookmarkEnd w:id="3"/>
          </w:p>
        </w:tc>
      </w:tr>
    </w:tbl>
    <w:bookmarkEnd w:id="0"/>
    <w:p w14:paraId="1B581780" w14:textId="77777777" w:rsidR="003862FA" w:rsidRDefault="008A5DBD">
      <w:pPr>
        <w:pStyle w:val="TM1"/>
        <w:tabs>
          <w:tab w:val="right" w:leader="dot" w:pos="10195"/>
        </w:tabs>
        <w:rPr>
          <w:rFonts w:asciiTheme="minorHAnsi" w:eastAsiaTheme="minorEastAsia" w:hAnsiTheme="minorHAnsi" w:cstheme="minorBidi"/>
          <w:noProof/>
          <w:szCs w:val="22"/>
          <w:lang w:eastAsia="fr-FR"/>
        </w:rPr>
      </w:pPr>
      <w:r w:rsidRPr="004B5884">
        <w:rPr>
          <w:rFonts w:ascii="Times New Roman" w:eastAsia="Calibri" w:hAnsi="Times New Roman"/>
          <w:sz w:val="24"/>
          <w:szCs w:val="24"/>
        </w:rPr>
        <w:fldChar w:fldCharType="begin"/>
      </w:r>
      <w:r w:rsidR="00867FFD" w:rsidRPr="004B5884">
        <w:rPr>
          <w:rFonts w:ascii="Times New Roman" w:eastAsia="Calibri" w:hAnsi="Times New Roman"/>
          <w:sz w:val="24"/>
          <w:szCs w:val="24"/>
        </w:rPr>
        <w:instrText xml:space="preserve"> TOC \o "1-2" \h \z \u </w:instrText>
      </w:r>
      <w:r w:rsidRPr="004B5884">
        <w:rPr>
          <w:rFonts w:ascii="Times New Roman" w:eastAsia="Calibri" w:hAnsi="Times New Roman"/>
          <w:sz w:val="24"/>
          <w:szCs w:val="24"/>
        </w:rPr>
        <w:fldChar w:fldCharType="separate"/>
      </w:r>
      <w:hyperlink w:anchor="_Toc398181077" w:history="1">
        <w:r w:rsidR="003862FA" w:rsidRPr="00FA6B9F">
          <w:rPr>
            <w:rStyle w:val="Lienhypertexte"/>
            <w:rFonts w:ascii="Times New Roman" w:hAnsi="Times New Roman"/>
            <w:noProof/>
          </w:rPr>
          <w:t>TABLE DES MATIÈRES</w:t>
        </w:r>
        <w:r w:rsidR="003862FA">
          <w:rPr>
            <w:noProof/>
            <w:webHidden/>
          </w:rPr>
          <w:tab/>
        </w:r>
        <w:r w:rsidR="003862FA">
          <w:rPr>
            <w:noProof/>
            <w:webHidden/>
          </w:rPr>
          <w:fldChar w:fldCharType="begin"/>
        </w:r>
        <w:r w:rsidR="003862FA">
          <w:rPr>
            <w:noProof/>
            <w:webHidden/>
          </w:rPr>
          <w:instrText xml:space="preserve"> PAGEREF _Toc398181077 \h </w:instrText>
        </w:r>
        <w:r w:rsidR="003862FA">
          <w:rPr>
            <w:noProof/>
            <w:webHidden/>
          </w:rPr>
        </w:r>
        <w:r w:rsidR="003862FA">
          <w:rPr>
            <w:noProof/>
            <w:webHidden/>
          </w:rPr>
          <w:fldChar w:fldCharType="separate"/>
        </w:r>
        <w:r w:rsidR="009832AF">
          <w:rPr>
            <w:noProof/>
            <w:webHidden/>
          </w:rPr>
          <w:t>1</w:t>
        </w:r>
        <w:r w:rsidR="003862FA">
          <w:rPr>
            <w:noProof/>
            <w:webHidden/>
          </w:rPr>
          <w:fldChar w:fldCharType="end"/>
        </w:r>
      </w:hyperlink>
    </w:p>
    <w:p w14:paraId="1D8A3CFA" w14:textId="77777777"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78" w:history="1">
        <w:r w:rsidR="003862FA" w:rsidRPr="00FA6B9F">
          <w:rPr>
            <w:rStyle w:val="Lienhypertexte"/>
            <w:rFonts w:ascii="Times New Roman" w:eastAsia="Calibri" w:hAnsi="Times New Roman"/>
            <w:noProof/>
          </w:rPr>
          <w:t>Éléments clés du renforcement du système de santé de GAVI</w:t>
        </w:r>
        <w:r w:rsidR="003862FA">
          <w:rPr>
            <w:noProof/>
            <w:webHidden/>
          </w:rPr>
          <w:tab/>
        </w:r>
        <w:r w:rsidR="003862FA">
          <w:rPr>
            <w:noProof/>
            <w:webHidden/>
          </w:rPr>
          <w:fldChar w:fldCharType="begin"/>
        </w:r>
        <w:r w:rsidR="003862FA">
          <w:rPr>
            <w:noProof/>
            <w:webHidden/>
          </w:rPr>
          <w:instrText xml:space="preserve"> PAGEREF _Toc398181078 \h </w:instrText>
        </w:r>
        <w:r w:rsidR="003862FA">
          <w:rPr>
            <w:noProof/>
            <w:webHidden/>
          </w:rPr>
        </w:r>
        <w:r w:rsidR="003862FA">
          <w:rPr>
            <w:noProof/>
            <w:webHidden/>
          </w:rPr>
          <w:fldChar w:fldCharType="separate"/>
        </w:r>
        <w:r w:rsidR="009832AF">
          <w:rPr>
            <w:noProof/>
            <w:webHidden/>
          </w:rPr>
          <w:t>4</w:t>
        </w:r>
        <w:r w:rsidR="003862FA">
          <w:rPr>
            <w:noProof/>
            <w:webHidden/>
          </w:rPr>
          <w:fldChar w:fldCharType="end"/>
        </w:r>
      </w:hyperlink>
    </w:p>
    <w:p w14:paraId="5B52147E" w14:textId="77777777" w:rsidR="003862FA" w:rsidRDefault="00037285">
      <w:pPr>
        <w:pStyle w:val="TM1"/>
        <w:tabs>
          <w:tab w:val="right" w:leader="dot" w:pos="10195"/>
        </w:tabs>
        <w:rPr>
          <w:rFonts w:asciiTheme="minorHAnsi" w:eastAsiaTheme="minorEastAsia" w:hAnsiTheme="minorHAnsi" w:cstheme="minorBidi"/>
          <w:noProof/>
          <w:szCs w:val="22"/>
          <w:lang w:eastAsia="fr-FR"/>
        </w:rPr>
      </w:pPr>
      <w:hyperlink w:anchor="_Toc398181079" w:history="1">
        <w:r w:rsidR="003862FA" w:rsidRPr="00FA6B9F">
          <w:rPr>
            <w:rStyle w:val="Lienhypertexte"/>
            <w:rFonts w:ascii="Times New Roman" w:eastAsia="Calibri" w:hAnsi="Times New Roman"/>
            <w:noProof/>
          </w:rPr>
          <w:t>PARTIE A - RÉSUMÉ DU SOUTIEN DEMANDÉ ET COORDONNÉES DU CANDIDAT</w:t>
        </w:r>
        <w:r w:rsidR="003862FA">
          <w:rPr>
            <w:noProof/>
            <w:webHidden/>
          </w:rPr>
          <w:tab/>
        </w:r>
        <w:r w:rsidR="003862FA">
          <w:rPr>
            <w:noProof/>
            <w:webHidden/>
          </w:rPr>
          <w:fldChar w:fldCharType="begin"/>
        </w:r>
        <w:r w:rsidR="003862FA">
          <w:rPr>
            <w:noProof/>
            <w:webHidden/>
          </w:rPr>
          <w:instrText xml:space="preserve"> PAGEREF _Toc398181079 \h </w:instrText>
        </w:r>
        <w:r w:rsidR="003862FA">
          <w:rPr>
            <w:noProof/>
            <w:webHidden/>
          </w:rPr>
        </w:r>
        <w:r w:rsidR="003862FA">
          <w:rPr>
            <w:noProof/>
            <w:webHidden/>
          </w:rPr>
          <w:fldChar w:fldCharType="separate"/>
        </w:r>
        <w:r w:rsidR="009832AF">
          <w:rPr>
            <w:noProof/>
            <w:webHidden/>
          </w:rPr>
          <w:t>6</w:t>
        </w:r>
        <w:r w:rsidR="003862FA">
          <w:rPr>
            <w:noProof/>
            <w:webHidden/>
          </w:rPr>
          <w:fldChar w:fldCharType="end"/>
        </w:r>
      </w:hyperlink>
    </w:p>
    <w:p w14:paraId="76E8FF29" w14:textId="77777777"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80" w:history="1">
        <w:r w:rsidR="003862FA" w:rsidRPr="00FA6B9F">
          <w:rPr>
            <w:rStyle w:val="Lienhypertexte"/>
            <w:rFonts w:ascii="Times New Roman" w:hAnsi="Times New Roman"/>
            <w:noProof/>
          </w:rPr>
          <w:t>Résumé d’une demande de soutien complet</w:t>
        </w:r>
        <w:r w:rsidR="003862FA">
          <w:rPr>
            <w:noProof/>
            <w:webHidden/>
          </w:rPr>
          <w:tab/>
        </w:r>
        <w:r w:rsidR="003862FA">
          <w:rPr>
            <w:noProof/>
            <w:webHidden/>
          </w:rPr>
          <w:fldChar w:fldCharType="begin"/>
        </w:r>
        <w:r w:rsidR="003862FA">
          <w:rPr>
            <w:noProof/>
            <w:webHidden/>
          </w:rPr>
          <w:instrText xml:space="preserve"> PAGEREF _Toc398181080 \h </w:instrText>
        </w:r>
        <w:r w:rsidR="003862FA">
          <w:rPr>
            <w:noProof/>
            <w:webHidden/>
          </w:rPr>
        </w:r>
        <w:r w:rsidR="003862FA">
          <w:rPr>
            <w:noProof/>
            <w:webHidden/>
          </w:rPr>
          <w:fldChar w:fldCharType="separate"/>
        </w:r>
        <w:r w:rsidR="009832AF">
          <w:rPr>
            <w:noProof/>
            <w:webHidden/>
          </w:rPr>
          <w:t>6</w:t>
        </w:r>
        <w:r w:rsidR="003862FA">
          <w:rPr>
            <w:noProof/>
            <w:webHidden/>
          </w:rPr>
          <w:fldChar w:fldCharType="end"/>
        </w:r>
      </w:hyperlink>
    </w:p>
    <w:p w14:paraId="6391BC7B" w14:textId="77777777"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81" w:history="1">
        <w:r w:rsidR="003862FA" w:rsidRPr="00FA6B9F">
          <w:rPr>
            <w:rStyle w:val="Lienhypertexte"/>
            <w:rFonts w:ascii="Times New Roman" w:eastAsia="Calibri" w:hAnsi="Times New Roman"/>
            <w:noProof/>
          </w:rPr>
          <w:t>1. Informations sur le candidat</w:t>
        </w:r>
        <w:r w:rsidR="003862FA">
          <w:rPr>
            <w:noProof/>
            <w:webHidden/>
          </w:rPr>
          <w:tab/>
        </w:r>
        <w:r w:rsidR="003862FA">
          <w:rPr>
            <w:noProof/>
            <w:webHidden/>
          </w:rPr>
          <w:fldChar w:fldCharType="begin"/>
        </w:r>
        <w:r w:rsidR="003862FA">
          <w:rPr>
            <w:noProof/>
            <w:webHidden/>
          </w:rPr>
          <w:instrText xml:space="preserve"> PAGEREF _Toc398181081 \h </w:instrText>
        </w:r>
        <w:r w:rsidR="003862FA">
          <w:rPr>
            <w:noProof/>
            <w:webHidden/>
          </w:rPr>
        </w:r>
        <w:r w:rsidR="003862FA">
          <w:rPr>
            <w:noProof/>
            <w:webHidden/>
          </w:rPr>
          <w:fldChar w:fldCharType="separate"/>
        </w:r>
        <w:r w:rsidR="009832AF">
          <w:rPr>
            <w:noProof/>
            <w:webHidden/>
          </w:rPr>
          <w:t>9</w:t>
        </w:r>
        <w:r w:rsidR="003862FA">
          <w:rPr>
            <w:noProof/>
            <w:webHidden/>
          </w:rPr>
          <w:fldChar w:fldCharType="end"/>
        </w:r>
      </w:hyperlink>
    </w:p>
    <w:p w14:paraId="68F8ACCC" w14:textId="77777777"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82" w:history="1">
        <w:r w:rsidR="003862FA" w:rsidRPr="00FA6B9F">
          <w:rPr>
            <w:rStyle w:val="Lienhypertexte"/>
            <w:rFonts w:ascii="Times New Roman" w:eastAsia="Calibri" w:hAnsi="Times New Roman"/>
            <w:noProof/>
          </w:rPr>
          <w:t>2. Procédure de mise au point de la proposition</w:t>
        </w:r>
        <w:r w:rsidR="003862FA">
          <w:rPr>
            <w:noProof/>
            <w:webHidden/>
          </w:rPr>
          <w:tab/>
        </w:r>
        <w:r w:rsidR="003862FA">
          <w:rPr>
            <w:noProof/>
            <w:webHidden/>
          </w:rPr>
          <w:fldChar w:fldCharType="begin"/>
        </w:r>
        <w:r w:rsidR="003862FA">
          <w:rPr>
            <w:noProof/>
            <w:webHidden/>
          </w:rPr>
          <w:instrText xml:space="preserve"> PAGEREF _Toc398181082 \h </w:instrText>
        </w:r>
        <w:r w:rsidR="003862FA">
          <w:rPr>
            <w:noProof/>
            <w:webHidden/>
          </w:rPr>
        </w:r>
        <w:r w:rsidR="003862FA">
          <w:rPr>
            <w:noProof/>
            <w:webHidden/>
          </w:rPr>
          <w:fldChar w:fldCharType="separate"/>
        </w:r>
        <w:r w:rsidR="009832AF">
          <w:rPr>
            <w:noProof/>
            <w:webHidden/>
          </w:rPr>
          <w:t>9</w:t>
        </w:r>
        <w:r w:rsidR="003862FA">
          <w:rPr>
            <w:noProof/>
            <w:webHidden/>
          </w:rPr>
          <w:fldChar w:fldCharType="end"/>
        </w:r>
      </w:hyperlink>
    </w:p>
    <w:p w14:paraId="270A0074" w14:textId="050E5A92" w:rsidR="003862FA" w:rsidRDefault="00037285">
      <w:pPr>
        <w:pStyle w:val="TM1"/>
        <w:tabs>
          <w:tab w:val="right" w:leader="dot" w:pos="10195"/>
        </w:tabs>
        <w:rPr>
          <w:rFonts w:asciiTheme="minorHAnsi" w:eastAsiaTheme="minorEastAsia" w:hAnsiTheme="minorHAnsi" w:cstheme="minorBidi"/>
          <w:noProof/>
          <w:szCs w:val="22"/>
          <w:lang w:eastAsia="fr-FR"/>
        </w:rPr>
      </w:pPr>
      <w:hyperlink w:anchor="_Toc398181083" w:history="1">
        <w:r w:rsidR="003862FA" w:rsidRPr="00FA6B9F">
          <w:rPr>
            <w:rStyle w:val="Lienhypertexte"/>
            <w:rFonts w:ascii="Times New Roman" w:eastAsia="Calibri" w:hAnsi="Times New Roman"/>
            <w:noProof/>
          </w:rPr>
          <w:t>PARTIE B– RÉSUMÉ EXECUTIF</w:t>
        </w:r>
        <w:r w:rsidR="003862FA">
          <w:rPr>
            <w:noProof/>
            <w:webHidden/>
          </w:rPr>
          <w:tab/>
        </w:r>
        <w:r w:rsidR="003862FA">
          <w:rPr>
            <w:noProof/>
            <w:webHidden/>
          </w:rPr>
          <w:fldChar w:fldCharType="begin"/>
        </w:r>
        <w:r w:rsidR="003862FA">
          <w:rPr>
            <w:noProof/>
            <w:webHidden/>
          </w:rPr>
          <w:instrText xml:space="preserve"> PAGEREF _Toc398181083 \h </w:instrText>
        </w:r>
        <w:r w:rsidR="003862FA">
          <w:rPr>
            <w:noProof/>
            <w:webHidden/>
          </w:rPr>
        </w:r>
        <w:r w:rsidR="003862FA">
          <w:rPr>
            <w:noProof/>
            <w:webHidden/>
          </w:rPr>
          <w:fldChar w:fldCharType="separate"/>
        </w:r>
        <w:r w:rsidR="009832AF">
          <w:rPr>
            <w:noProof/>
            <w:webHidden/>
          </w:rPr>
          <w:t>15</w:t>
        </w:r>
        <w:r w:rsidR="003862FA">
          <w:rPr>
            <w:noProof/>
            <w:webHidden/>
          </w:rPr>
          <w:fldChar w:fldCharType="end"/>
        </w:r>
      </w:hyperlink>
    </w:p>
    <w:p w14:paraId="45C01CA9" w14:textId="48A2C7DD"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84" w:history="1">
        <w:r w:rsidR="003862FA" w:rsidRPr="00FA6B9F">
          <w:rPr>
            <w:rStyle w:val="Lienhypertexte"/>
            <w:rFonts w:ascii="Times New Roman" w:hAnsi="Times New Roman"/>
            <w:noProof/>
          </w:rPr>
          <w:t>3. Résumé exécutif</w:t>
        </w:r>
        <w:r w:rsidR="003862FA">
          <w:rPr>
            <w:noProof/>
            <w:webHidden/>
          </w:rPr>
          <w:tab/>
        </w:r>
        <w:r w:rsidR="003862FA">
          <w:rPr>
            <w:noProof/>
            <w:webHidden/>
          </w:rPr>
          <w:fldChar w:fldCharType="begin"/>
        </w:r>
        <w:r w:rsidR="003862FA">
          <w:rPr>
            <w:noProof/>
            <w:webHidden/>
          </w:rPr>
          <w:instrText xml:space="preserve"> PAGEREF _Toc398181084 \h </w:instrText>
        </w:r>
        <w:r w:rsidR="003862FA">
          <w:rPr>
            <w:noProof/>
            <w:webHidden/>
          </w:rPr>
        </w:r>
        <w:r w:rsidR="003862FA">
          <w:rPr>
            <w:noProof/>
            <w:webHidden/>
          </w:rPr>
          <w:fldChar w:fldCharType="separate"/>
        </w:r>
        <w:r w:rsidR="009832AF">
          <w:rPr>
            <w:noProof/>
            <w:webHidden/>
          </w:rPr>
          <w:t>15</w:t>
        </w:r>
        <w:r w:rsidR="003862FA">
          <w:rPr>
            <w:noProof/>
            <w:webHidden/>
          </w:rPr>
          <w:fldChar w:fldCharType="end"/>
        </w:r>
      </w:hyperlink>
    </w:p>
    <w:p w14:paraId="761853E9" w14:textId="27DA55C8"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85" w:history="1">
        <w:r w:rsidR="003862FA" w:rsidRPr="00FA6B9F">
          <w:rPr>
            <w:rStyle w:val="Lienhypertexte"/>
            <w:rFonts w:ascii="Times New Roman" w:eastAsia="Calibri" w:hAnsi="Times New Roman"/>
            <w:noProof/>
          </w:rPr>
          <w:t>4. Acronymes</w:t>
        </w:r>
        <w:r w:rsidR="003862FA">
          <w:rPr>
            <w:noProof/>
            <w:webHidden/>
          </w:rPr>
          <w:tab/>
        </w:r>
        <w:r w:rsidR="003862FA">
          <w:rPr>
            <w:noProof/>
            <w:webHidden/>
          </w:rPr>
          <w:fldChar w:fldCharType="begin"/>
        </w:r>
        <w:r w:rsidR="003862FA">
          <w:rPr>
            <w:noProof/>
            <w:webHidden/>
          </w:rPr>
          <w:instrText xml:space="preserve"> PAGEREF _Toc398181085 \h </w:instrText>
        </w:r>
        <w:r w:rsidR="003862FA">
          <w:rPr>
            <w:noProof/>
            <w:webHidden/>
          </w:rPr>
        </w:r>
        <w:r w:rsidR="003862FA">
          <w:rPr>
            <w:noProof/>
            <w:webHidden/>
          </w:rPr>
          <w:fldChar w:fldCharType="separate"/>
        </w:r>
        <w:r w:rsidR="009832AF">
          <w:rPr>
            <w:noProof/>
            <w:webHidden/>
          </w:rPr>
          <w:t>18</w:t>
        </w:r>
        <w:r w:rsidR="003862FA">
          <w:rPr>
            <w:noProof/>
            <w:webHidden/>
          </w:rPr>
          <w:fldChar w:fldCharType="end"/>
        </w:r>
      </w:hyperlink>
    </w:p>
    <w:p w14:paraId="1E580DA7" w14:textId="7E19B417" w:rsidR="003862FA" w:rsidRDefault="00037285">
      <w:pPr>
        <w:pStyle w:val="TM1"/>
        <w:tabs>
          <w:tab w:val="right" w:leader="dot" w:pos="10195"/>
        </w:tabs>
        <w:rPr>
          <w:rFonts w:asciiTheme="minorHAnsi" w:eastAsiaTheme="minorEastAsia" w:hAnsiTheme="minorHAnsi" w:cstheme="minorBidi"/>
          <w:noProof/>
          <w:szCs w:val="22"/>
          <w:lang w:eastAsia="fr-FR"/>
        </w:rPr>
      </w:pPr>
      <w:hyperlink w:anchor="_Toc398181086" w:history="1">
        <w:r w:rsidR="003862FA" w:rsidRPr="00FA6B9F">
          <w:rPr>
            <w:rStyle w:val="Lienhypertexte"/>
            <w:rFonts w:ascii="Times New Roman" w:eastAsia="Calibri" w:hAnsi="Times New Roman"/>
            <w:noProof/>
          </w:rPr>
          <w:t>PARTIE C– ANALYSE DE SITUATION</w:t>
        </w:r>
        <w:r w:rsidR="003862FA">
          <w:rPr>
            <w:noProof/>
            <w:webHidden/>
          </w:rPr>
          <w:tab/>
        </w:r>
        <w:r w:rsidR="003862FA">
          <w:rPr>
            <w:noProof/>
            <w:webHidden/>
          </w:rPr>
          <w:fldChar w:fldCharType="begin"/>
        </w:r>
        <w:r w:rsidR="003862FA">
          <w:rPr>
            <w:noProof/>
            <w:webHidden/>
          </w:rPr>
          <w:instrText xml:space="preserve"> PAGEREF _Toc398181086 \h </w:instrText>
        </w:r>
        <w:r w:rsidR="003862FA">
          <w:rPr>
            <w:noProof/>
            <w:webHidden/>
          </w:rPr>
        </w:r>
        <w:r w:rsidR="003862FA">
          <w:rPr>
            <w:noProof/>
            <w:webHidden/>
          </w:rPr>
          <w:fldChar w:fldCharType="separate"/>
        </w:r>
        <w:r w:rsidR="009832AF">
          <w:rPr>
            <w:noProof/>
            <w:webHidden/>
          </w:rPr>
          <w:t>19</w:t>
        </w:r>
        <w:r w:rsidR="003862FA">
          <w:rPr>
            <w:noProof/>
            <w:webHidden/>
          </w:rPr>
          <w:fldChar w:fldCharType="end"/>
        </w:r>
      </w:hyperlink>
    </w:p>
    <w:p w14:paraId="33108AD2" w14:textId="3B1EDFC6"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87" w:history="1">
        <w:r w:rsidR="003862FA" w:rsidRPr="00FA6B9F">
          <w:rPr>
            <w:rStyle w:val="Lienhypertexte"/>
            <w:rFonts w:ascii="Times New Roman" w:eastAsia="Calibri" w:hAnsi="Times New Roman"/>
            <w:noProof/>
          </w:rPr>
          <w:t>5. Statistiques clés sur la santé et le système de santé</w:t>
        </w:r>
        <w:r w:rsidR="003862FA">
          <w:rPr>
            <w:noProof/>
            <w:webHidden/>
          </w:rPr>
          <w:tab/>
        </w:r>
        <w:r w:rsidR="003862FA">
          <w:rPr>
            <w:noProof/>
            <w:webHidden/>
          </w:rPr>
          <w:fldChar w:fldCharType="begin"/>
        </w:r>
        <w:r w:rsidR="003862FA">
          <w:rPr>
            <w:noProof/>
            <w:webHidden/>
          </w:rPr>
          <w:instrText xml:space="preserve"> PAGEREF _Toc398181087 \h </w:instrText>
        </w:r>
        <w:r w:rsidR="003862FA">
          <w:rPr>
            <w:noProof/>
            <w:webHidden/>
          </w:rPr>
        </w:r>
        <w:r w:rsidR="003862FA">
          <w:rPr>
            <w:noProof/>
            <w:webHidden/>
          </w:rPr>
          <w:fldChar w:fldCharType="separate"/>
        </w:r>
        <w:r w:rsidR="009832AF">
          <w:rPr>
            <w:noProof/>
            <w:webHidden/>
          </w:rPr>
          <w:t>19</w:t>
        </w:r>
        <w:r w:rsidR="003862FA">
          <w:rPr>
            <w:noProof/>
            <w:webHidden/>
          </w:rPr>
          <w:fldChar w:fldCharType="end"/>
        </w:r>
      </w:hyperlink>
    </w:p>
    <w:p w14:paraId="1CAA7B40" w14:textId="2A7B8DB7"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88" w:history="1">
        <w:r w:rsidR="003862FA" w:rsidRPr="00FA6B9F">
          <w:rPr>
            <w:rStyle w:val="Lienhypertexte"/>
            <w:rFonts w:ascii="Times New Roman" w:eastAsia="Calibri" w:hAnsi="Times New Roman"/>
            <w:noProof/>
          </w:rPr>
          <w:t>6. Description du secteur national de la santé</w:t>
        </w:r>
        <w:r w:rsidR="003862FA">
          <w:rPr>
            <w:noProof/>
            <w:webHidden/>
          </w:rPr>
          <w:tab/>
        </w:r>
        <w:r w:rsidR="003862FA">
          <w:rPr>
            <w:noProof/>
            <w:webHidden/>
          </w:rPr>
          <w:fldChar w:fldCharType="begin"/>
        </w:r>
        <w:r w:rsidR="003862FA">
          <w:rPr>
            <w:noProof/>
            <w:webHidden/>
          </w:rPr>
          <w:instrText xml:space="preserve"> PAGEREF _Toc398181088 \h </w:instrText>
        </w:r>
        <w:r w:rsidR="003862FA">
          <w:rPr>
            <w:noProof/>
            <w:webHidden/>
          </w:rPr>
        </w:r>
        <w:r w:rsidR="003862FA">
          <w:rPr>
            <w:noProof/>
            <w:webHidden/>
          </w:rPr>
          <w:fldChar w:fldCharType="separate"/>
        </w:r>
        <w:r w:rsidR="009832AF">
          <w:rPr>
            <w:noProof/>
            <w:webHidden/>
          </w:rPr>
          <w:t>24</w:t>
        </w:r>
        <w:r w:rsidR="003862FA">
          <w:rPr>
            <w:noProof/>
            <w:webHidden/>
          </w:rPr>
          <w:fldChar w:fldCharType="end"/>
        </w:r>
      </w:hyperlink>
    </w:p>
    <w:p w14:paraId="5346FB60" w14:textId="60F876B3"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89" w:history="1">
        <w:r w:rsidR="003862FA" w:rsidRPr="00FA6B9F">
          <w:rPr>
            <w:rStyle w:val="Lienhypertexte"/>
            <w:rFonts w:ascii="Times New Roman" w:eastAsia="Calibri" w:hAnsi="Times New Roman"/>
            <w:noProof/>
          </w:rPr>
          <w:t>7. Stratégie nationale de santé et évaluation conjointe de la stratégie nationale de santé (JANS)</w:t>
        </w:r>
        <w:r w:rsidR="003862FA">
          <w:rPr>
            <w:noProof/>
            <w:webHidden/>
          </w:rPr>
          <w:tab/>
        </w:r>
        <w:r w:rsidR="003862FA">
          <w:rPr>
            <w:noProof/>
            <w:webHidden/>
          </w:rPr>
          <w:fldChar w:fldCharType="begin"/>
        </w:r>
        <w:r w:rsidR="003862FA">
          <w:rPr>
            <w:noProof/>
            <w:webHidden/>
          </w:rPr>
          <w:instrText xml:space="preserve"> PAGEREF _Toc398181089 \h </w:instrText>
        </w:r>
        <w:r w:rsidR="003862FA">
          <w:rPr>
            <w:noProof/>
            <w:webHidden/>
          </w:rPr>
        </w:r>
        <w:r w:rsidR="003862FA">
          <w:rPr>
            <w:noProof/>
            <w:webHidden/>
          </w:rPr>
          <w:fldChar w:fldCharType="separate"/>
        </w:r>
        <w:r w:rsidR="009832AF">
          <w:rPr>
            <w:noProof/>
            <w:webHidden/>
          </w:rPr>
          <w:t>27</w:t>
        </w:r>
        <w:r w:rsidR="003862FA">
          <w:rPr>
            <w:noProof/>
            <w:webHidden/>
          </w:rPr>
          <w:fldChar w:fldCharType="end"/>
        </w:r>
      </w:hyperlink>
    </w:p>
    <w:p w14:paraId="65266365" w14:textId="36EEAD56"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90" w:history="1">
        <w:r w:rsidR="003862FA" w:rsidRPr="00FA6B9F">
          <w:rPr>
            <w:rStyle w:val="Lienhypertexte"/>
            <w:rFonts w:ascii="Times New Roman" w:eastAsia="Calibri" w:hAnsi="Times New Roman"/>
            <w:noProof/>
          </w:rPr>
          <w:t>8. Plan de suivi et d’évaluation pour le plan national de santé</w:t>
        </w:r>
        <w:r w:rsidR="003862FA">
          <w:rPr>
            <w:noProof/>
            <w:webHidden/>
          </w:rPr>
          <w:tab/>
        </w:r>
        <w:r w:rsidR="003862FA">
          <w:rPr>
            <w:noProof/>
            <w:webHidden/>
          </w:rPr>
          <w:fldChar w:fldCharType="begin"/>
        </w:r>
        <w:r w:rsidR="003862FA">
          <w:rPr>
            <w:noProof/>
            <w:webHidden/>
          </w:rPr>
          <w:instrText xml:space="preserve"> PAGEREF _Toc398181090 \h </w:instrText>
        </w:r>
        <w:r w:rsidR="003862FA">
          <w:rPr>
            <w:noProof/>
            <w:webHidden/>
          </w:rPr>
        </w:r>
        <w:r w:rsidR="003862FA">
          <w:rPr>
            <w:noProof/>
            <w:webHidden/>
          </w:rPr>
          <w:fldChar w:fldCharType="separate"/>
        </w:r>
        <w:r w:rsidR="009832AF">
          <w:rPr>
            <w:noProof/>
            <w:webHidden/>
          </w:rPr>
          <w:t>29</w:t>
        </w:r>
        <w:r w:rsidR="003862FA">
          <w:rPr>
            <w:noProof/>
            <w:webHidden/>
          </w:rPr>
          <w:fldChar w:fldCharType="end"/>
        </w:r>
      </w:hyperlink>
    </w:p>
    <w:p w14:paraId="0CC00B83" w14:textId="7D7C7CD4"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91" w:history="1">
        <w:r w:rsidR="003862FA" w:rsidRPr="00FA6B9F">
          <w:rPr>
            <w:rStyle w:val="Lienhypertexte"/>
            <w:rFonts w:ascii="Times New Roman" w:eastAsia="Calibri" w:hAnsi="Times New Roman"/>
            <w:noProof/>
          </w:rPr>
          <w:t>9. Goulots d’étranglement du système de santé qui contrarient les résultats de la vaccination</w:t>
        </w:r>
        <w:r w:rsidR="003862FA">
          <w:rPr>
            <w:noProof/>
            <w:webHidden/>
          </w:rPr>
          <w:tab/>
        </w:r>
        <w:r w:rsidR="003862FA">
          <w:rPr>
            <w:noProof/>
            <w:webHidden/>
          </w:rPr>
          <w:fldChar w:fldCharType="begin"/>
        </w:r>
        <w:r w:rsidR="003862FA">
          <w:rPr>
            <w:noProof/>
            <w:webHidden/>
          </w:rPr>
          <w:instrText xml:space="preserve"> PAGEREF _Toc398181091 \h </w:instrText>
        </w:r>
        <w:r w:rsidR="003862FA">
          <w:rPr>
            <w:noProof/>
            <w:webHidden/>
          </w:rPr>
        </w:r>
        <w:r w:rsidR="003862FA">
          <w:rPr>
            <w:noProof/>
            <w:webHidden/>
          </w:rPr>
          <w:fldChar w:fldCharType="separate"/>
        </w:r>
        <w:r w:rsidR="009832AF">
          <w:rPr>
            <w:noProof/>
            <w:webHidden/>
          </w:rPr>
          <w:t>30</w:t>
        </w:r>
        <w:r w:rsidR="003862FA">
          <w:rPr>
            <w:noProof/>
            <w:webHidden/>
          </w:rPr>
          <w:fldChar w:fldCharType="end"/>
        </w:r>
      </w:hyperlink>
    </w:p>
    <w:p w14:paraId="3E8650B2" w14:textId="2BCDC0E3"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92" w:history="1">
        <w:r w:rsidR="003862FA" w:rsidRPr="00FA6B9F">
          <w:rPr>
            <w:rStyle w:val="Lienhypertexte"/>
            <w:rFonts w:ascii="Times New Roman" w:eastAsia="Calibri" w:hAnsi="Times New Roman"/>
            <w:noProof/>
          </w:rPr>
          <w:t>10. Leçons tirées et expérience acquise</w:t>
        </w:r>
        <w:r w:rsidR="003862FA">
          <w:rPr>
            <w:noProof/>
            <w:webHidden/>
          </w:rPr>
          <w:tab/>
        </w:r>
        <w:r w:rsidR="003862FA">
          <w:rPr>
            <w:noProof/>
            <w:webHidden/>
          </w:rPr>
          <w:fldChar w:fldCharType="begin"/>
        </w:r>
        <w:r w:rsidR="003862FA">
          <w:rPr>
            <w:noProof/>
            <w:webHidden/>
          </w:rPr>
          <w:instrText xml:space="preserve"> PAGEREF _Toc398181092 \h </w:instrText>
        </w:r>
        <w:r w:rsidR="003862FA">
          <w:rPr>
            <w:noProof/>
            <w:webHidden/>
          </w:rPr>
        </w:r>
        <w:r w:rsidR="003862FA">
          <w:rPr>
            <w:noProof/>
            <w:webHidden/>
          </w:rPr>
          <w:fldChar w:fldCharType="separate"/>
        </w:r>
        <w:r w:rsidR="009832AF">
          <w:rPr>
            <w:noProof/>
            <w:webHidden/>
          </w:rPr>
          <w:t>34</w:t>
        </w:r>
        <w:r w:rsidR="003862FA">
          <w:rPr>
            <w:noProof/>
            <w:webHidden/>
          </w:rPr>
          <w:fldChar w:fldCharType="end"/>
        </w:r>
      </w:hyperlink>
    </w:p>
    <w:p w14:paraId="41D287AB" w14:textId="0F6D7F49" w:rsidR="003862FA" w:rsidRDefault="00037285">
      <w:pPr>
        <w:pStyle w:val="TM1"/>
        <w:tabs>
          <w:tab w:val="right" w:leader="dot" w:pos="10195"/>
        </w:tabs>
        <w:rPr>
          <w:rFonts w:asciiTheme="minorHAnsi" w:eastAsiaTheme="minorEastAsia" w:hAnsiTheme="minorHAnsi" w:cstheme="minorBidi"/>
          <w:noProof/>
          <w:szCs w:val="22"/>
          <w:lang w:eastAsia="fr-FR"/>
        </w:rPr>
      </w:pPr>
      <w:hyperlink w:anchor="_Toc398181093" w:history="1">
        <w:r w:rsidR="003862FA" w:rsidRPr="00FA6B9F">
          <w:rPr>
            <w:rStyle w:val="Lienhypertexte"/>
            <w:rFonts w:ascii="Times New Roman" w:eastAsia="Calibri" w:hAnsi="Times New Roman"/>
            <w:noProof/>
          </w:rPr>
          <w:t>PARTIE D – DÉTAILS DE LA PROPOSITION</w:t>
        </w:r>
        <w:r w:rsidR="003862FA">
          <w:rPr>
            <w:noProof/>
            <w:webHidden/>
          </w:rPr>
          <w:tab/>
        </w:r>
        <w:r w:rsidR="003862FA">
          <w:rPr>
            <w:noProof/>
            <w:webHidden/>
          </w:rPr>
          <w:fldChar w:fldCharType="begin"/>
        </w:r>
        <w:r w:rsidR="003862FA">
          <w:rPr>
            <w:noProof/>
            <w:webHidden/>
          </w:rPr>
          <w:instrText xml:space="preserve"> PAGEREF _Toc398181093 \h </w:instrText>
        </w:r>
        <w:r w:rsidR="003862FA">
          <w:rPr>
            <w:noProof/>
            <w:webHidden/>
          </w:rPr>
        </w:r>
        <w:r w:rsidR="003862FA">
          <w:rPr>
            <w:noProof/>
            <w:webHidden/>
          </w:rPr>
          <w:fldChar w:fldCharType="separate"/>
        </w:r>
        <w:r w:rsidR="009832AF">
          <w:rPr>
            <w:noProof/>
            <w:webHidden/>
          </w:rPr>
          <w:t>36</w:t>
        </w:r>
        <w:r w:rsidR="003862FA">
          <w:rPr>
            <w:noProof/>
            <w:webHidden/>
          </w:rPr>
          <w:fldChar w:fldCharType="end"/>
        </w:r>
      </w:hyperlink>
    </w:p>
    <w:p w14:paraId="44AB7E24" w14:textId="76B8DD8C"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94" w:history="1">
        <w:r w:rsidR="003862FA" w:rsidRPr="00FA6B9F">
          <w:rPr>
            <w:rStyle w:val="Lienhypertexte"/>
            <w:rFonts w:ascii="Times New Roman" w:eastAsia="Calibri" w:hAnsi="Times New Roman"/>
            <w:noProof/>
          </w:rPr>
          <w:t>11. Objectifs de la proposition</w:t>
        </w:r>
        <w:r w:rsidR="003862FA">
          <w:rPr>
            <w:noProof/>
            <w:webHidden/>
          </w:rPr>
          <w:tab/>
        </w:r>
        <w:r w:rsidR="003862FA">
          <w:rPr>
            <w:noProof/>
            <w:webHidden/>
          </w:rPr>
          <w:fldChar w:fldCharType="begin"/>
        </w:r>
        <w:r w:rsidR="003862FA">
          <w:rPr>
            <w:noProof/>
            <w:webHidden/>
          </w:rPr>
          <w:instrText xml:space="preserve"> PAGEREF _Toc398181094 \h </w:instrText>
        </w:r>
        <w:r w:rsidR="003862FA">
          <w:rPr>
            <w:noProof/>
            <w:webHidden/>
          </w:rPr>
        </w:r>
        <w:r w:rsidR="003862FA">
          <w:rPr>
            <w:noProof/>
            <w:webHidden/>
          </w:rPr>
          <w:fldChar w:fldCharType="separate"/>
        </w:r>
        <w:r w:rsidR="009832AF">
          <w:rPr>
            <w:noProof/>
            <w:webHidden/>
          </w:rPr>
          <w:t>36</w:t>
        </w:r>
        <w:r w:rsidR="003862FA">
          <w:rPr>
            <w:noProof/>
            <w:webHidden/>
          </w:rPr>
          <w:fldChar w:fldCharType="end"/>
        </w:r>
      </w:hyperlink>
    </w:p>
    <w:p w14:paraId="02130ED0" w14:textId="2D182F62"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95" w:history="1">
        <w:r w:rsidR="003862FA" w:rsidRPr="00FA6B9F">
          <w:rPr>
            <w:rStyle w:val="Lienhypertexte"/>
            <w:rFonts w:ascii="Times New Roman" w:eastAsia="Calibri" w:hAnsi="Times New Roman"/>
            <w:noProof/>
          </w:rPr>
          <w:t>12. Description des activités</w:t>
        </w:r>
        <w:r w:rsidR="003862FA">
          <w:rPr>
            <w:noProof/>
            <w:webHidden/>
          </w:rPr>
          <w:tab/>
        </w:r>
        <w:r w:rsidR="003862FA">
          <w:rPr>
            <w:noProof/>
            <w:webHidden/>
          </w:rPr>
          <w:fldChar w:fldCharType="begin"/>
        </w:r>
        <w:r w:rsidR="003862FA">
          <w:rPr>
            <w:noProof/>
            <w:webHidden/>
          </w:rPr>
          <w:instrText xml:space="preserve"> PAGEREF _Toc398181095 \h </w:instrText>
        </w:r>
        <w:r w:rsidR="003862FA">
          <w:rPr>
            <w:noProof/>
            <w:webHidden/>
          </w:rPr>
        </w:r>
        <w:r w:rsidR="003862FA">
          <w:rPr>
            <w:noProof/>
            <w:webHidden/>
          </w:rPr>
          <w:fldChar w:fldCharType="separate"/>
        </w:r>
        <w:r w:rsidR="009832AF">
          <w:rPr>
            <w:noProof/>
            <w:webHidden/>
          </w:rPr>
          <w:t>38</w:t>
        </w:r>
        <w:r w:rsidR="003862FA">
          <w:rPr>
            <w:noProof/>
            <w:webHidden/>
          </w:rPr>
          <w:fldChar w:fldCharType="end"/>
        </w:r>
      </w:hyperlink>
    </w:p>
    <w:p w14:paraId="302BEBF9" w14:textId="13DE8F42"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96" w:history="1">
        <w:r w:rsidR="003862FA" w:rsidRPr="00FA6B9F">
          <w:rPr>
            <w:rStyle w:val="Lienhypertexte"/>
            <w:rFonts w:ascii="Times New Roman" w:eastAsia="Calibri" w:hAnsi="Times New Roman"/>
            <w:noProof/>
          </w:rPr>
          <w:t>13. Chaîne de résultats</w:t>
        </w:r>
        <w:r w:rsidR="003862FA">
          <w:rPr>
            <w:noProof/>
            <w:webHidden/>
          </w:rPr>
          <w:tab/>
        </w:r>
        <w:r w:rsidR="003862FA">
          <w:rPr>
            <w:noProof/>
            <w:webHidden/>
          </w:rPr>
          <w:fldChar w:fldCharType="begin"/>
        </w:r>
        <w:r w:rsidR="003862FA">
          <w:rPr>
            <w:noProof/>
            <w:webHidden/>
          </w:rPr>
          <w:instrText xml:space="preserve"> PAGEREF _Toc398181096 \h </w:instrText>
        </w:r>
        <w:r w:rsidR="003862FA">
          <w:rPr>
            <w:noProof/>
            <w:webHidden/>
          </w:rPr>
        </w:r>
        <w:r w:rsidR="003862FA">
          <w:rPr>
            <w:noProof/>
            <w:webHidden/>
          </w:rPr>
          <w:fldChar w:fldCharType="separate"/>
        </w:r>
        <w:r w:rsidR="009832AF">
          <w:rPr>
            <w:noProof/>
            <w:webHidden/>
          </w:rPr>
          <w:t>44</w:t>
        </w:r>
        <w:r w:rsidR="003862FA">
          <w:rPr>
            <w:noProof/>
            <w:webHidden/>
          </w:rPr>
          <w:fldChar w:fldCharType="end"/>
        </w:r>
      </w:hyperlink>
    </w:p>
    <w:p w14:paraId="200881F5" w14:textId="5C2A837C"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97" w:history="1">
        <w:r w:rsidR="003862FA" w:rsidRPr="00FA6B9F">
          <w:rPr>
            <w:rStyle w:val="Lienhypertexte"/>
            <w:rFonts w:ascii="Times New Roman" w:eastAsia="Calibri" w:hAnsi="Times New Roman"/>
            <w:noProof/>
          </w:rPr>
          <w:t>14. Suivi et Évaluation</w:t>
        </w:r>
        <w:r w:rsidR="003862FA">
          <w:rPr>
            <w:noProof/>
            <w:webHidden/>
          </w:rPr>
          <w:tab/>
        </w:r>
        <w:r w:rsidR="003862FA">
          <w:rPr>
            <w:noProof/>
            <w:webHidden/>
          </w:rPr>
          <w:fldChar w:fldCharType="begin"/>
        </w:r>
        <w:r w:rsidR="003862FA">
          <w:rPr>
            <w:noProof/>
            <w:webHidden/>
          </w:rPr>
          <w:instrText xml:space="preserve"> PAGEREF _Toc398181097 \h </w:instrText>
        </w:r>
        <w:r w:rsidR="003862FA">
          <w:rPr>
            <w:noProof/>
            <w:webHidden/>
          </w:rPr>
        </w:r>
        <w:r w:rsidR="003862FA">
          <w:rPr>
            <w:noProof/>
            <w:webHidden/>
          </w:rPr>
          <w:fldChar w:fldCharType="separate"/>
        </w:r>
        <w:r w:rsidR="009832AF">
          <w:rPr>
            <w:noProof/>
            <w:webHidden/>
          </w:rPr>
          <w:t>51</w:t>
        </w:r>
        <w:r w:rsidR="003862FA">
          <w:rPr>
            <w:noProof/>
            <w:webHidden/>
          </w:rPr>
          <w:fldChar w:fldCharType="end"/>
        </w:r>
      </w:hyperlink>
    </w:p>
    <w:p w14:paraId="016E5DF6" w14:textId="660301D6" w:rsidR="003862FA" w:rsidRDefault="00037285">
      <w:pPr>
        <w:pStyle w:val="TM1"/>
        <w:tabs>
          <w:tab w:val="right" w:leader="dot" w:pos="10195"/>
        </w:tabs>
        <w:rPr>
          <w:rFonts w:asciiTheme="minorHAnsi" w:eastAsiaTheme="minorEastAsia" w:hAnsiTheme="minorHAnsi" w:cstheme="minorBidi"/>
          <w:noProof/>
          <w:szCs w:val="22"/>
          <w:lang w:eastAsia="fr-FR"/>
        </w:rPr>
      </w:pPr>
      <w:hyperlink w:anchor="_Toc398181098" w:history="1">
        <w:r w:rsidR="003862FA" w:rsidRPr="00FA6B9F">
          <w:rPr>
            <w:rStyle w:val="Lienhypertexte"/>
            <w:rFonts w:ascii="Times New Roman" w:eastAsia="Calibri" w:hAnsi="Times New Roman"/>
            <w:noProof/>
          </w:rPr>
          <w:t>PARTIE E – BUDGET, ANALYSE DES ECARTS ET DE PLAN DE TRAVAIL</w:t>
        </w:r>
        <w:r w:rsidR="003862FA">
          <w:rPr>
            <w:noProof/>
            <w:webHidden/>
          </w:rPr>
          <w:tab/>
        </w:r>
        <w:r w:rsidR="003862FA">
          <w:rPr>
            <w:noProof/>
            <w:webHidden/>
          </w:rPr>
          <w:fldChar w:fldCharType="begin"/>
        </w:r>
        <w:r w:rsidR="003862FA">
          <w:rPr>
            <w:noProof/>
            <w:webHidden/>
          </w:rPr>
          <w:instrText xml:space="preserve"> PAGEREF _Toc398181098 \h </w:instrText>
        </w:r>
        <w:r w:rsidR="003862FA">
          <w:rPr>
            <w:noProof/>
            <w:webHidden/>
          </w:rPr>
        </w:r>
        <w:r w:rsidR="003862FA">
          <w:rPr>
            <w:noProof/>
            <w:webHidden/>
          </w:rPr>
          <w:fldChar w:fldCharType="separate"/>
        </w:r>
        <w:r w:rsidR="009832AF">
          <w:rPr>
            <w:noProof/>
            <w:webHidden/>
          </w:rPr>
          <w:t>53</w:t>
        </w:r>
        <w:r w:rsidR="003862FA">
          <w:rPr>
            <w:noProof/>
            <w:webHidden/>
          </w:rPr>
          <w:fldChar w:fldCharType="end"/>
        </w:r>
      </w:hyperlink>
    </w:p>
    <w:p w14:paraId="02176490" w14:textId="1C6A6E1F"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099" w:history="1">
        <w:r w:rsidR="003862FA" w:rsidRPr="00FA6B9F">
          <w:rPr>
            <w:rStyle w:val="Lienhypertexte"/>
            <w:rFonts w:ascii="Times New Roman" w:eastAsia="Calibri" w:hAnsi="Times New Roman"/>
            <w:noProof/>
          </w:rPr>
          <w:t>15. Explications détaillées du budget et plan de travail détaillés</w:t>
        </w:r>
        <w:r w:rsidR="003862FA">
          <w:rPr>
            <w:noProof/>
            <w:webHidden/>
          </w:rPr>
          <w:tab/>
        </w:r>
        <w:r w:rsidR="003862FA">
          <w:rPr>
            <w:noProof/>
            <w:webHidden/>
          </w:rPr>
          <w:fldChar w:fldCharType="begin"/>
        </w:r>
        <w:r w:rsidR="003862FA">
          <w:rPr>
            <w:noProof/>
            <w:webHidden/>
          </w:rPr>
          <w:instrText xml:space="preserve"> PAGEREF _Toc398181099 \h </w:instrText>
        </w:r>
        <w:r w:rsidR="003862FA">
          <w:rPr>
            <w:noProof/>
            <w:webHidden/>
          </w:rPr>
        </w:r>
        <w:r w:rsidR="003862FA">
          <w:rPr>
            <w:noProof/>
            <w:webHidden/>
          </w:rPr>
          <w:fldChar w:fldCharType="separate"/>
        </w:r>
        <w:r w:rsidR="009832AF">
          <w:rPr>
            <w:noProof/>
            <w:webHidden/>
          </w:rPr>
          <w:t>53</w:t>
        </w:r>
        <w:r w:rsidR="003862FA">
          <w:rPr>
            <w:noProof/>
            <w:webHidden/>
          </w:rPr>
          <w:fldChar w:fldCharType="end"/>
        </w:r>
      </w:hyperlink>
    </w:p>
    <w:p w14:paraId="567992A6" w14:textId="3A0F6D02"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100" w:history="1">
        <w:r w:rsidR="003862FA" w:rsidRPr="00FA6B9F">
          <w:rPr>
            <w:rStyle w:val="Lienhypertexte"/>
            <w:rFonts w:ascii="Times New Roman" w:eastAsia="Calibri" w:hAnsi="Times New Roman"/>
            <w:noProof/>
          </w:rPr>
          <w:t>16. Analyse des écarts et complémentarité</w:t>
        </w:r>
        <w:r w:rsidR="003862FA">
          <w:rPr>
            <w:noProof/>
            <w:webHidden/>
          </w:rPr>
          <w:tab/>
        </w:r>
        <w:r w:rsidR="003862FA">
          <w:rPr>
            <w:noProof/>
            <w:webHidden/>
          </w:rPr>
          <w:fldChar w:fldCharType="begin"/>
        </w:r>
        <w:r w:rsidR="003862FA">
          <w:rPr>
            <w:noProof/>
            <w:webHidden/>
          </w:rPr>
          <w:instrText xml:space="preserve"> PAGEREF _Toc398181100 \h </w:instrText>
        </w:r>
        <w:r w:rsidR="003862FA">
          <w:rPr>
            <w:noProof/>
            <w:webHidden/>
          </w:rPr>
        </w:r>
        <w:r w:rsidR="003862FA">
          <w:rPr>
            <w:noProof/>
            <w:webHidden/>
          </w:rPr>
          <w:fldChar w:fldCharType="separate"/>
        </w:r>
        <w:r w:rsidR="009832AF">
          <w:rPr>
            <w:noProof/>
            <w:webHidden/>
          </w:rPr>
          <w:t>54</w:t>
        </w:r>
        <w:r w:rsidR="003862FA">
          <w:rPr>
            <w:noProof/>
            <w:webHidden/>
          </w:rPr>
          <w:fldChar w:fldCharType="end"/>
        </w:r>
      </w:hyperlink>
    </w:p>
    <w:p w14:paraId="10FBC156" w14:textId="7CD5C615"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101" w:history="1">
        <w:r w:rsidR="003862FA" w:rsidRPr="00FA6B9F">
          <w:rPr>
            <w:rStyle w:val="Lienhypertexte"/>
            <w:rFonts w:ascii="Times New Roman" w:eastAsia="Calibri" w:hAnsi="Times New Roman"/>
            <w:noProof/>
          </w:rPr>
          <w:t>17. Viabilité</w:t>
        </w:r>
        <w:r w:rsidR="003862FA">
          <w:rPr>
            <w:noProof/>
            <w:webHidden/>
          </w:rPr>
          <w:tab/>
        </w:r>
        <w:r w:rsidR="003862FA">
          <w:rPr>
            <w:noProof/>
            <w:webHidden/>
          </w:rPr>
          <w:fldChar w:fldCharType="begin"/>
        </w:r>
        <w:r w:rsidR="003862FA">
          <w:rPr>
            <w:noProof/>
            <w:webHidden/>
          </w:rPr>
          <w:instrText xml:space="preserve"> PAGEREF _Toc398181101 \h </w:instrText>
        </w:r>
        <w:r w:rsidR="003862FA">
          <w:rPr>
            <w:noProof/>
            <w:webHidden/>
          </w:rPr>
        </w:r>
        <w:r w:rsidR="003862FA">
          <w:rPr>
            <w:noProof/>
            <w:webHidden/>
          </w:rPr>
          <w:fldChar w:fldCharType="separate"/>
        </w:r>
        <w:r w:rsidR="009832AF">
          <w:rPr>
            <w:noProof/>
            <w:webHidden/>
          </w:rPr>
          <w:t>60</w:t>
        </w:r>
        <w:r w:rsidR="003862FA">
          <w:rPr>
            <w:noProof/>
            <w:webHidden/>
          </w:rPr>
          <w:fldChar w:fldCharType="end"/>
        </w:r>
      </w:hyperlink>
    </w:p>
    <w:p w14:paraId="2534AF00" w14:textId="301D0419" w:rsidR="003862FA" w:rsidRDefault="00037285">
      <w:pPr>
        <w:pStyle w:val="TM1"/>
        <w:tabs>
          <w:tab w:val="right" w:leader="dot" w:pos="10195"/>
        </w:tabs>
        <w:rPr>
          <w:rFonts w:asciiTheme="minorHAnsi" w:eastAsiaTheme="minorEastAsia" w:hAnsiTheme="minorHAnsi" w:cstheme="minorBidi"/>
          <w:noProof/>
          <w:szCs w:val="22"/>
          <w:lang w:eastAsia="fr-FR"/>
        </w:rPr>
      </w:pPr>
      <w:hyperlink w:anchor="_Toc398181102" w:history="1">
        <w:r w:rsidR="003862FA" w:rsidRPr="00FA6B9F">
          <w:rPr>
            <w:rStyle w:val="Lienhypertexte"/>
            <w:rFonts w:ascii="Times New Roman" w:eastAsia="Calibri" w:hAnsi="Times New Roman"/>
            <w:noProof/>
          </w:rPr>
          <w:t>PARTIE F – MODALITÉS DE MISE EN ŒUVRE ET DE LIMITATION DES RISQUES</w:t>
        </w:r>
        <w:r w:rsidR="003862FA">
          <w:rPr>
            <w:noProof/>
            <w:webHidden/>
          </w:rPr>
          <w:tab/>
        </w:r>
        <w:r w:rsidR="003862FA">
          <w:rPr>
            <w:noProof/>
            <w:webHidden/>
          </w:rPr>
          <w:fldChar w:fldCharType="begin"/>
        </w:r>
        <w:r w:rsidR="003862FA">
          <w:rPr>
            <w:noProof/>
            <w:webHidden/>
          </w:rPr>
          <w:instrText xml:space="preserve"> PAGEREF _Toc398181102 \h </w:instrText>
        </w:r>
        <w:r w:rsidR="003862FA">
          <w:rPr>
            <w:noProof/>
            <w:webHidden/>
          </w:rPr>
        </w:r>
        <w:r w:rsidR="003862FA">
          <w:rPr>
            <w:noProof/>
            <w:webHidden/>
          </w:rPr>
          <w:fldChar w:fldCharType="separate"/>
        </w:r>
        <w:r w:rsidR="009832AF">
          <w:rPr>
            <w:noProof/>
            <w:webHidden/>
          </w:rPr>
          <w:t>60</w:t>
        </w:r>
        <w:r w:rsidR="003862FA">
          <w:rPr>
            <w:noProof/>
            <w:webHidden/>
          </w:rPr>
          <w:fldChar w:fldCharType="end"/>
        </w:r>
      </w:hyperlink>
    </w:p>
    <w:p w14:paraId="712A53A9" w14:textId="6432FF48"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103" w:history="1">
        <w:r w:rsidR="003862FA" w:rsidRPr="00FA6B9F">
          <w:rPr>
            <w:rStyle w:val="Lienhypertexte"/>
            <w:rFonts w:ascii="Times New Roman" w:eastAsia="Calibri" w:hAnsi="Times New Roman"/>
            <w:noProof/>
          </w:rPr>
          <w:t>18. Modalités de mise en œuvre</w:t>
        </w:r>
        <w:r w:rsidR="003862FA">
          <w:rPr>
            <w:noProof/>
            <w:webHidden/>
          </w:rPr>
          <w:tab/>
        </w:r>
        <w:r w:rsidR="003862FA">
          <w:rPr>
            <w:noProof/>
            <w:webHidden/>
          </w:rPr>
          <w:fldChar w:fldCharType="begin"/>
        </w:r>
        <w:r w:rsidR="003862FA">
          <w:rPr>
            <w:noProof/>
            <w:webHidden/>
          </w:rPr>
          <w:instrText xml:space="preserve"> PAGEREF _Toc398181103 \h </w:instrText>
        </w:r>
        <w:r w:rsidR="003862FA">
          <w:rPr>
            <w:noProof/>
            <w:webHidden/>
          </w:rPr>
        </w:r>
        <w:r w:rsidR="003862FA">
          <w:rPr>
            <w:noProof/>
            <w:webHidden/>
          </w:rPr>
          <w:fldChar w:fldCharType="separate"/>
        </w:r>
        <w:r w:rsidR="009832AF">
          <w:rPr>
            <w:noProof/>
            <w:webHidden/>
          </w:rPr>
          <w:t>61</w:t>
        </w:r>
        <w:r w:rsidR="003862FA">
          <w:rPr>
            <w:noProof/>
            <w:webHidden/>
          </w:rPr>
          <w:fldChar w:fldCharType="end"/>
        </w:r>
      </w:hyperlink>
    </w:p>
    <w:p w14:paraId="7FD8713A" w14:textId="137862F2"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104" w:history="1">
        <w:r w:rsidR="003862FA" w:rsidRPr="00FA6B9F">
          <w:rPr>
            <w:rStyle w:val="Lienhypertexte"/>
            <w:rFonts w:ascii="Times New Roman" w:eastAsia="Calibri" w:hAnsi="Times New Roman"/>
            <w:noProof/>
          </w:rPr>
          <w:t>19. Participation des OSC</w:t>
        </w:r>
        <w:r w:rsidR="003862FA">
          <w:rPr>
            <w:noProof/>
            <w:webHidden/>
          </w:rPr>
          <w:tab/>
        </w:r>
        <w:r w:rsidR="003862FA">
          <w:rPr>
            <w:noProof/>
            <w:webHidden/>
          </w:rPr>
          <w:fldChar w:fldCharType="begin"/>
        </w:r>
        <w:r w:rsidR="003862FA">
          <w:rPr>
            <w:noProof/>
            <w:webHidden/>
          </w:rPr>
          <w:instrText xml:space="preserve"> PAGEREF _Toc398181104 \h </w:instrText>
        </w:r>
        <w:r w:rsidR="003862FA">
          <w:rPr>
            <w:noProof/>
            <w:webHidden/>
          </w:rPr>
        </w:r>
        <w:r w:rsidR="003862FA">
          <w:rPr>
            <w:noProof/>
            <w:webHidden/>
          </w:rPr>
          <w:fldChar w:fldCharType="separate"/>
        </w:r>
        <w:r w:rsidR="009832AF">
          <w:rPr>
            <w:noProof/>
            <w:webHidden/>
          </w:rPr>
          <w:t>62</w:t>
        </w:r>
        <w:r w:rsidR="003862FA">
          <w:rPr>
            <w:noProof/>
            <w:webHidden/>
          </w:rPr>
          <w:fldChar w:fldCharType="end"/>
        </w:r>
      </w:hyperlink>
    </w:p>
    <w:p w14:paraId="2D7CC16C" w14:textId="0C78A613"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105" w:history="1">
        <w:r w:rsidR="003862FA" w:rsidRPr="00FA6B9F">
          <w:rPr>
            <w:rStyle w:val="Lienhypertexte"/>
            <w:rFonts w:ascii="Times New Roman" w:eastAsia="Calibri" w:hAnsi="Times New Roman"/>
            <w:noProof/>
          </w:rPr>
          <w:t>20. Assistance technique</w:t>
        </w:r>
        <w:r w:rsidR="003862FA">
          <w:rPr>
            <w:noProof/>
            <w:webHidden/>
          </w:rPr>
          <w:tab/>
        </w:r>
        <w:r w:rsidR="003862FA">
          <w:rPr>
            <w:noProof/>
            <w:webHidden/>
          </w:rPr>
          <w:fldChar w:fldCharType="begin"/>
        </w:r>
        <w:r w:rsidR="003862FA">
          <w:rPr>
            <w:noProof/>
            <w:webHidden/>
          </w:rPr>
          <w:instrText xml:space="preserve"> PAGEREF _Toc398181105 \h </w:instrText>
        </w:r>
        <w:r w:rsidR="003862FA">
          <w:rPr>
            <w:noProof/>
            <w:webHidden/>
          </w:rPr>
        </w:r>
        <w:r w:rsidR="003862FA">
          <w:rPr>
            <w:noProof/>
            <w:webHidden/>
          </w:rPr>
          <w:fldChar w:fldCharType="separate"/>
        </w:r>
        <w:r w:rsidR="009832AF">
          <w:rPr>
            <w:noProof/>
            <w:webHidden/>
          </w:rPr>
          <w:t>63</w:t>
        </w:r>
        <w:r w:rsidR="003862FA">
          <w:rPr>
            <w:noProof/>
            <w:webHidden/>
          </w:rPr>
          <w:fldChar w:fldCharType="end"/>
        </w:r>
      </w:hyperlink>
    </w:p>
    <w:p w14:paraId="26150FBF" w14:textId="0B87D74F"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106" w:history="1">
        <w:r w:rsidR="003862FA" w:rsidRPr="00FA6B9F">
          <w:rPr>
            <w:rStyle w:val="Lienhypertexte"/>
            <w:rFonts w:ascii="Times New Roman" w:eastAsia="Calibri" w:hAnsi="Times New Roman"/>
            <w:noProof/>
          </w:rPr>
          <w:t>21. Risques et mesures de limitation</w:t>
        </w:r>
        <w:r w:rsidR="003862FA">
          <w:rPr>
            <w:noProof/>
            <w:webHidden/>
          </w:rPr>
          <w:tab/>
        </w:r>
        <w:r w:rsidR="003862FA">
          <w:rPr>
            <w:noProof/>
            <w:webHidden/>
          </w:rPr>
          <w:fldChar w:fldCharType="begin"/>
        </w:r>
        <w:r w:rsidR="003862FA">
          <w:rPr>
            <w:noProof/>
            <w:webHidden/>
          </w:rPr>
          <w:instrText xml:space="preserve"> PAGEREF _Toc398181106 \h </w:instrText>
        </w:r>
        <w:r w:rsidR="003862FA">
          <w:rPr>
            <w:noProof/>
            <w:webHidden/>
          </w:rPr>
        </w:r>
        <w:r w:rsidR="003862FA">
          <w:rPr>
            <w:noProof/>
            <w:webHidden/>
          </w:rPr>
          <w:fldChar w:fldCharType="separate"/>
        </w:r>
        <w:r w:rsidR="009832AF">
          <w:rPr>
            <w:noProof/>
            <w:webHidden/>
          </w:rPr>
          <w:t>65</w:t>
        </w:r>
        <w:r w:rsidR="003862FA">
          <w:rPr>
            <w:noProof/>
            <w:webHidden/>
          </w:rPr>
          <w:fldChar w:fldCharType="end"/>
        </w:r>
      </w:hyperlink>
    </w:p>
    <w:p w14:paraId="1109DF1E" w14:textId="755BB236" w:rsidR="003862FA" w:rsidRDefault="00037285">
      <w:pPr>
        <w:pStyle w:val="TM2"/>
        <w:tabs>
          <w:tab w:val="right" w:leader="dot" w:pos="10195"/>
        </w:tabs>
        <w:rPr>
          <w:rFonts w:asciiTheme="minorHAnsi" w:eastAsiaTheme="minorEastAsia" w:hAnsiTheme="minorHAnsi" w:cstheme="minorBidi"/>
          <w:noProof/>
          <w:szCs w:val="22"/>
          <w:lang w:eastAsia="fr-FR"/>
        </w:rPr>
      </w:pPr>
      <w:hyperlink w:anchor="_Toc398181107" w:history="1">
        <w:r w:rsidR="003862FA" w:rsidRPr="00FA6B9F">
          <w:rPr>
            <w:rStyle w:val="Lienhypertexte"/>
            <w:rFonts w:ascii="Times New Roman" w:eastAsia="Calibri" w:hAnsi="Times New Roman"/>
            <w:noProof/>
          </w:rPr>
          <w:t>22. Modalités d’approvisionnement et de gestion financière</w:t>
        </w:r>
        <w:r w:rsidR="003862FA">
          <w:rPr>
            <w:noProof/>
            <w:webHidden/>
          </w:rPr>
          <w:tab/>
        </w:r>
        <w:r w:rsidR="003862FA">
          <w:rPr>
            <w:noProof/>
            <w:webHidden/>
          </w:rPr>
          <w:fldChar w:fldCharType="begin"/>
        </w:r>
        <w:r w:rsidR="003862FA">
          <w:rPr>
            <w:noProof/>
            <w:webHidden/>
          </w:rPr>
          <w:instrText xml:space="preserve"> PAGEREF _Toc398181107 \h </w:instrText>
        </w:r>
        <w:r w:rsidR="003862FA">
          <w:rPr>
            <w:noProof/>
            <w:webHidden/>
          </w:rPr>
        </w:r>
        <w:r w:rsidR="003862FA">
          <w:rPr>
            <w:noProof/>
            <w:webHidden/>
          </w:rPr>
          <w:fldChar w:fldCharType="separate"/>
        </w:r>
        <w:r w:rsidR="009832AF">
          <w:rPr>
            <w:noProof/>
            <w:webHidden/>
          </w:rPr>
          <w:t>71</w:t>
        </w:r>
        <w:r w:rsidR="003862FA">
          <w:rPr>
            <w:noProof/>
            <w:webHidden/>
          </w:rPr>
          <w:fldChar w:fldCharType="end"/>
        </w:r>
      </w:hyperlink>
    </w:p>
    <w:p w14:paraId="337416B9" w14:textId="77777777" w:rsidR="005D447F" w:rsidRPr="004B5884" w:rsidRDefault="008A5DBD"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fldChar w:fldCharType="end"/>
      </w:r>
      <w:r w:rsidR="005D447F" w:rsidRPr="004B5884">
        <w:rPr>
          <w:rFonts w:ascii="Times New Roman" w:eastAsia="Calibri" w:hAnsi="Times New Roman"/>
          <w:sz w:val="24"/>
          <w:szCs w:val="24"/>
        </w:rPr>
        <w:br w:type="page"/>
      </w:r>
    </w:p>
    <w:p w14:paraId="0798763A" w14:textId="77777777" w:rsidR="00867FFD" w:rsidRPr="004B5884" w:rsidRDefault="00867FFD" w:rsidP="00226DF1">
      <w:pPr>
        <w:widowControl w:val="0"/>
        <w:spacing w:before="120" w:after="120"/>
        <w:jc w:val="both"/>
        <w:rPr>
          <w:rFonts w:ascii="Times New Roman" w:eastAsia="Calibri" w:hAnsi="Times New Roman"/>
          <w:sz w:val="24"/>
          <w:szCs w:val="24"/>
        </w:rPr>
      </w:pPr>
    </w:p>
    <w:p w14:paraId="7EFC3954" w14:textId="77777777" w:rsidR="00867FFD" w:rsidRPr="004B5884" w:rsidRDefault="00E32BC9"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noProof/>
          <w:sz w:val="24"/>
          <w:szCs w:val="24"/>
          <w:lang w:eastAsia="fr-FR"/>
        </w:rPr>
        <mc:AlternateContent>
          <mc:Choice Requires="wps">
            <w:drawing>
              <wp:anchor distT="0" distB="0" distL="114300" distR="114300" simplePos="0" relativeHeight="251681792" behindDoc="0" locked="0" layoutInCell="1" allowOverlap="1" wp14:anchorId="7AB819A6" wp14:editId="03BCEE9E">
                <wp:simplePos x="0" y="0"/>
                <wp:positionH relativeFrom="column">
                  <wp:align>center</wp:align>
                </wp:positionH>
                <wp:positionV relativeFrom="paragraph">
                  <wp:posOffset>0</wp:posOffset>
                </wp:positionV>
                <wp:extent cx="6477000" cy="1905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905000"/>
                        </a:xfrm>
                        <a:prstGeom prst="rect">
                          <a:avLst/>
                        </a:prstGeom>
                        <a:solidFill>
                          <a:srgbClr val="FFFFFF"/>
                        </a:solidFill>
                        <a:ln w="9525">
                          <a:solidFill>
                            <a:srgbClr val="000000"/>
                          </a:solidFill>
                          <a:miter lim="800000"/>
                          <a:headEnd/>
                          <a:tailEnd/>
                        </a:ln>
                      </wps:spPr>
                      <wps:txbx>
                        <w:txbxContent>
                          <w:p w14:paraId="1564BD4B" w14:textId="77777777" w:rsidR="00037285" w:rsidRPr="00867FFD" w:rsidRDefault="00037285" w:rsidP="005D447F">
                            <w:pPr>
                              <w:widowControl w:val="0"/>
                              <w:spacing w:after="200" w:line="276" w:lineRule="auto"/>
                              <w:jc w:val="center"/>
                              <w:rPr>
                                <w:rFonts w:eastAsia="Calibri"/>
                                <w:szCs w:val="22"/>
                                <w:lang w:val="fr-CH"/>
                              </w:rPr>
                            </w:pPr>
                            <w:r w:rsidRPr="00867FFD">
                              <w:rPr>
                                <w:rFonts w:eastAsia="Calibri"/>
                                <w:szCs w:val="22"/>
                                <w:lang w:val="fr-CH"/>
                              </w:rPr>
                              <w:t xml:space="preserve">Reportez-vous également aux « Directives Générales concernant les manifestations d’intérêt et les demandes pour tous les types de soutien  GAVI en 2014 », présentée en complément d’information. Celle-ci décrit les principes, politiques et procédures applicables à tous les types de soutien GAVI, à la fois au renforcement des systèmes de santé (RSS) et aux vaccins nouveaux et sous-utilisés (SVN). </w:t>
                            </w:r>
                            <w:r w:rsidRPr="00867FFD">
                              <w:rPr>
                                <w:rFonts w:eastAsia="Calibri"/>
                                <w:szCs w:val="22"/>
                                <w:lang w:val="fr-CH"/>
                              </w:rPr>
                              <w:br/>
                              <w:t>Les Directives Générales sont disponibles sur le site web de GAVI :</w:t>
                            </w:r>
                          </w:p>
                          <w:p w14:paraId="54BEA243" w14:textId="77777777" w:rsidR="00037285" w:rsidRDefault="00037285" w:rsidP="005D447F">
                            <w:pPr>
                              <w:widowControl w:val="0"/>
                              <w:spacing w:after="200" w:line="276" w:lineRule="auto"/>
                              <w:jc w:val="center"/>
                              <w:rPr>
                                <w:rFonts w:eastAsia="Calibri"/>
                                <w:color w:val="0000FF"/>
                                <w:szCs w:val="22"/>
                                <w:u w:val="single"/>
                                <w:lang w:val="fr-CH"/>
                              </w:rPr>
                            </w:pPr>
                            <w:hyperlink r:id="rId16" w:history="1">
                              <w:r w:rsidRPr="00867FFD">
                                <w:rPr>
                                  <w:rFonts w:eastAsia="Calibri"/>
                                  <w:color w:val="0000FF"/>
                                  <w:szCs w:val="22"/>
                                  <w:u w:val="single"/>
                                  <w:lang w:val="fr-CH"/>
                                </w:rPr>
                                <w:t>http://www.gavialliance.org/fr/soutien/demandes/</w:t>
                              </w:r>
                            </w:hyperlink>
                          </w:p>
                          <w:p w14:paraId="3063D123" w14:textId="77777777" w:rsidR="00037285" w:rsidRDefault="00037285" w:rsidP="005D447F">
                            <w:pPr>
                              <w:widowControl w:val="0"/>
                              <w:spacing w:after="200" w:line="276" w:lineRule="auto"/>
                              <w:jc w:val="center"/>
                              <w:rPr>
                                <w:rFonts w:eastAsia="Calibri"/>
                                <w:color w:val="0000FF"/>
                                <w:szCs w:val="22"/>
                                <w:u w:val="single"/>
                                <w:lang w:val="fr-CH"/>
                              </w:rPr>
                            </w:pPr>
                          </w:p>
                          <w:p w14:paraId="005AFBAB" w14:textId="77777777" w:rsidR="00037285" w:rsidRPr="00867FFD" w:rsidRDefault="00037285" w:rsidP="005D447F">
                            <w:pPr>
                              <w:widowControl w:val="0"/>
                              <w:spacing w:after="200" w:line="276" w:lineRule="auto"/>
                              <w:jc w:val="center"/>
                              <w:rPr>
                                <w:rFonts w:eastAsia="Calibri"/>
                                <w:szCs w:val="22"/>
                                <w:lang w:val="fr-CH"/>
                              </w:rPr>
                            </w:pPr>
                          </w:p>
                          <w:p w14:paraId="3D757B54" w14:textId="77777777" w:rsidR="00037285" w:rsidRPr="005D447F" w:rsidRDefault="00037285">
                            <w:pPr>
                              <w:rPr>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0;margin-top:0;width:510pt;height:150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">
                <v:textbox>
                  <w:txbxContent>
                    <w:p w14:paraId="1564BD4B" w14:textId="77777777" w:rsidR="00037285" w:rsidRPr="00867FFD" w:rsidRDefault="00037285" w:rsidP="005D447F">
                      <w:pPr>
                        <w:widowControl w:val="0"/>
                        <w:spacing w:after="200" w:line="276" w:lineRule="auto"/>
                        <w:jc w:val="center"/>
                        <w:rPr>
                          <w:rFonts w:eastAsia="Calibri"/>
                          <w:szCs w:val="22"/>
                          <w:lang w:val="fr-CH"/>
                        </w:rPr>
                      </w:pPr>
                      <w:r w:rsidRPr="00867FFD">
                        <w:rPr>
                          <w:rFonts w:eastAsia="Calibri"/>
                          <w:szCs w:val="22"/>
                          <w:lang w:val="fr-CH"/>
                        </w:rPr>
                        <w:t xml:space="preserve">Reportez-vous également aux « Directives Générales concernant les manifestations d’intérêt et les demandes pour tous les types de soutien  GAVI en 2014 », présentée en complément d’information. Celle-ci décrit les principes, politiques et procédures applicables à tous les types de soutien GAVI, à la fois au renforcement des systèmes de santé (RSS) et aux vaccins nouveaux et sous-utilisés (SVN). </w:t>
                      </w:r>
                      <w:r w:rsidRPr="00867FFD">
                        <w:rPr>
                          <w:rFonts w:eastAsia="Calibri"/>
                          <w:szCs w:val="22"/>
                          <w:lang w:val="fr-CH"/>
                        </w:rPr>
                        <w:br/>
                        <w:t>Les Directives Générales sont disponibles sur le site web de GAVI :</w:t>
                      </w:r>
                    </w:p>
                    <w:p w14:paraId="54BEA243" w14:textId="77777777" w:rsidR="00037285" w:rsidRDefault="00037285" w:rsidP="005D447F">
                      <w:pPr>
                        <w:widowControl w:val="0"/>
                        <w:spacing w:after="200" w:line="276" w:lineRule="auto"/>
                        <w:jc w:val="center"/>
                        <w:rPr>
                          <w:rFonts w:eastAsia="Calibri"/>
                          <w:color w:val="0000FF"/>
                          <w:szCs w:val="22"/>
                          <w:u w:val="single"/>
                          <w:lang w:val="fr-CH"/>
                        </w:rPr>
                      </w:pPr>
                      <w:hyperlink r:id="rId17" w:history="1">
                        <w:r w:rsidRPr="00867FFD">
                          <w:rPr>
                            <w:rFonts w:eastAsia="Calibri"/>
                            <w:color w:val="0000FF"/>
                            <w:szCs w:val="22"/>
                            <w:u w:val="single"/>
                            <w:lang w:val="fr-CH"/>
                          </w:rPr>
                          <w:t>http://www.gavialliance.org/fr/soutien/demandes/</w:t>
                        </w:r>
                      </w:hyperlink>
                    </w:p>
                    <w:p w14:paraId="3063D123" w14:textId="77777777" w:rsidR="00037285" w:rsidRDefault="00037285" w:rsidP="005D447F">
                      <w:pPr>
                        <w:widowControl w:val="0"/>
                        <w:spacing w:after="200" w:line="276" w:lineRule="auto"/>
                        <w:jc w:val="center"/>
                        <w:rPr>
                          <w:rFonts w:eastAsia="Calibri"/>
                          <w:color w:val="0000FF"/>
                          <w:szCs w:val="22"/>
                          <w:u w:val="single"/>
                          <w:lang w:val="fr-CH"/>
                        </w:rPr>
                      </w:pPr>
                    </w:p>
                    <w:p w14:paraId="005AFBAB" w14:textId="77777777" w:rsidR="00037285" w:rsidRPr="00867FFD" w:rsidRDefault="00037285" w:rsidP="005D447F">
                      <w:pPr>
                        <w:widowControl w:val="0"/>
                        <w:spacing w:after="200" w:line="276" w:lineRule="auto"/>
                        <w:jc w:val="center"/>
                        <w:rPr>
                          <w:rFonts w:eastAsia="Calibri"/>
                          <w:szCs w:val="22"/>
                          <w:lang w:val="fr-CH"/>
                        </w:rPr>
                      </w:pPr>
                    </w:p>
                    <w:p w14:paraId="3D757B54" w14:textId="77777777" w:rsidR="00037285" w:rsidRPr="005D447F" w:rsidRDefault="00037285">
                      <w:pPr>
                        <w:rPr>
                          <w:lang w:val="fr-CH"/>
                        </w:rPr>
                      </w:pPr>
                    </w:p>
                  </w:txbxContent>
                </v:textbox>
              </v:shape>
            </w:pict>
          </mc:Fallback>
        </mc:AlternateContent>
      </w:r>
    </w:p>
    <w:p w14:paraId="2D303671" w14:textId="77777777" w:rsidR="005D447F" w:rsidRPr="004B5884" w:rsidRDefault="005D447F" w:rsidP="00226DF1">
      <w:pPr>
        <w:widowControl w:val="0"/>
        <w:spacing w:before="120" w:after="120"/>
        <w:jc w:val="both"/>
        <w:rPr>
          <w:rFonts w:ascii="Times New Roman" w:eastAsia="Calibri" w:hAnsi="Times New Roman"/>
          <w:sz w:val="24"/>
          <w:szCs w:val="24"/>
        </w:rPr>
      </w:pPr>
    </w:p>
    <w:p w14:paraId="2DA54852" w14:textId="77777777" w:rsidR="005D447F" w:rsidRPr="004B5884" w:rsidRDefault="005D447F" w:rsidP="00226DF1">
      <w:pPr>
        <w:widowControl w:val="0"/>
        <w:spacing w:before="120" w:after="120"/>
        <w:jc w:val="both"/>
        <w:rPr>
          <w:rFonts w:ascii="Times New Roman" w:eastAsia="Calibri" w:hAnsi="Times New Roman"/>
          <w:sz w:val="24"/>
          <w:szCs w:val="24"/>
        </w:rPr>
      </w:pPr>
    </w:p>
    <w:p w14:paraId="38D43F44" w14:textId="77777777" w:rsidR="005D447F" w:rsidRPr="004B5884" w:rsidRDefault="005D447F" w:rsidP="00226DF1">
      <w:pPr>
        <w:widowControl w:val="0"/>
        <w:spacing w:before="120" w:after="120"/>
        <w:jc w:val="both"/>
        <w:rPr>
          <w:rFonts w:ascii="Times New Roman" w:eastAsia="Calibri" w:hAnsi="Times New Roman"/>
          <w:sz w:val="24"/>
          <w:szCs w:val="24"/>
        </w:rPr>
      </w:pPr>
    </w:p>
    <w:p w14:paraId="418BE680" w14:textId="77777777" w:rsidR="005D447F" w:rsidRPr="004B5884" w:rsidRDefault="005D447F" w:rsidP="00226DF1">
      <w:pPr>
        <w:widowControl w:val="0"/>
        <w:spacing w:before="120" w:after="120"/>
        <w:jc w:val="both"/>
        <w:rPr>
          <w:rFonts w:ascii="Times New Roman" w:eastAsia="Calibri" w:hAnsi="Times New Roman"/>
          <w:sz w:val="24"/>
          <w:szCs w:val="24"/>
        </w:rPr>
      </w:pPr>
    </w:p>
    <w:p w14:paraId="2F168B53" w14:textId="77777777" w:rsidR="005D447F" w:rsidRPr="004B5884" w:rsidRDefault="005D447F" w:rsidP="00226DF1">
      <w:pPr>
        <w:widowControl w:val="0"/>
        <w:spacing w:before="120" w:after="120"/>
        <w:jc w:val="both"/>
        <w:rPr>
          <w:rFonts w:ascii="Times New Roman" w:eastAsia="Calibri" w:hAnsi="Times New Roman"/>
          <w:sz w:val="24"/>
          <w:szCs w:val="24"/>
        </w:rPr>
      </w:pPr>
    </w:p>
    <w:p w14:paraId="0EEBCC4B" w14:textId="77777777" w:rsidR="005D447F" w:rsidRPr="004B5884" w:rsidRDefault="00E32BC9"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noProof/>
          <w:sz w:val="24"/>
          <w:szCs w:val="24"/>
          <w:lang w:eastAsia="fr-FR"/>
        </w:rPr>
        <mc:AlternateContent>
          <mc:Choice Requires="wps">
            <w:drawing>
              <wp:anchor distT="0" distB="0" distL="114300" distR="114300" simplePos="0" relativeHeight="251682816" behindDoc="0" locked="0" layoutInCell="1" allowOverlap="1" wp14:anchorId="021AD9E0" wp14:editId="5B251BDF">
                <wp:simplePos x="0" y="0"/>
                <wp:positionH relativeFrom="column">
                  <wp:posOffset>-6985</wp:posOffset>
                </wp:positionH>
                <wp:positionV relativeFrom="paragraph">
                  <wp:posOffset>191135</wp:posOffset>
                </wp:positionV>
                <wp:extent cx="6477000" cy="124777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247775"/>
                        </a:xfrm>
                        <a:prstGeom prst="rect">
                          <a:avLst/>
                        </a:prstGeom>
                        <a:solidFill>
                          <a:srgbClr val="FFFFFF"/>
                        </a:solidFill>
                        <a:ln w="9525">
                          <a:solidFill>
                            <a:srgbClr val="000000"/>
                          </a:solidFill>
                          <a:miter lim="800000"/>
                          <a:headEnd/>
                          <a:tailEnd/>
                        </a:ln>
                      </wps:spPr>
                      <wps:txbx>
                        <w:txbxContent>
                          <w:p w14:paraId="7CFBFAFE" w14:textId="77777777" w:rsidR="00037285" w:rsidRDefault="00037285" w:rsidP="005D447F">
                            <w:pPr>
                              <w:widowControl w:val="0"/>
                              <w:spacing w:after="200" w:line="276" w:lineRule="auto"/>
                              <w:jc w:val="center"/>
                              <w:rPr>
                                <w:rFonts w:eastAsia="Calibri"/>
                                <w:szCs w:val="22"/>
                                <w:lang w:val="fr-CH"/>
                              </w:rPr>
                            </w:pPr>
                          </w:p>
                          <w:p w14:paraId="69D8D416" w14:textId="77777777" w:rsidR="00037285" w:rsidRPr="00867FFD" w:rsidRDefault="00037285" w:rsidP="005D447F">
                            <w:pPr>
                              <w:widowControl w:val="0"/>
                              <w:spacing w:after="200" w:line="276" w:lineRule="auto"/>
                              <w:jc w:val="center"/>
                              <w:rPr>
                                <w:rFonts w:eastAsia="Calibri"/>
                                <w:szCs w:val="22"/>
                                <w:lang w:val="fr-CH"/>
                              </w:rPr>
                            </w:pPr>
                            <w:r w:rsidRPr="00867FFD">
                              <w:rPr>
                                <w:rFonts w:eastAsia="Calibri"/>
                                <w:szCs w:val="22"/>
                                <w:lang w:val="fr-CH"/>
                              </w:rPr>
                              <w:t>Tous les candidats sont invités à lire et suivre les directives complémentaires pour les demandes de soutien au renforcement du système de santé afin de remplir correctement ce formulaire. Chaque section des directives correspondant fournit davantage d’instructions sur la manière de remplir le formulaire.</w:t>
                            </w:r>
                          </w:p>
                          <w:p w14:paraId="3E4D4CE6" w14:textId="77777777" w:rsidR="00037285" w:rsidRPr="005D447F" w:rsidRDefault="00037285" w:rsidP="005D447F">
                            <w:pPr>
                              <w:rPr>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5pt;margin-top:15.05pt;width:510pt;height:9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">
                <v:textbox>
                  <w:txbxContent>
                    <w:p w14:paraId="7CFBFAFE" w14:textId="77777777" w:rsidR="00037285" w:rsidRDefault="00037285" w:rsidP="005D447F">
                      <w:pPr>
                        <w:widowControl w:val="0"/>
                        <w:spacing w:after="200" w:line="276" w:lineRule="auto"/>
                        <w:jc w:val="center"/>
                        <w:rPr>
                          <w:rFonts w:eastAsia="Calibri"/>
                          <w:szCs w:val="22"/>
                          <w:lang w:val="fr-CH"/>
                        </w:rPr>
                      </w:pPr>
                    </w:p>
                    <w:p w14:paraId="69D8D416" w14:textId="77777777" w:rsidR="00037285" w:rsidRPr="00867FFD" w:rsidRDefault="00037285" w:rsidP="005D447F">
                      <w:pPr>
                        <w:widowControl w:val="0"/>
                        <w:spacing w:after="200" w:line="276" w:lineRule="auto"/>
                        <w:jc w:val="center"/>
                        <w:rPr>
                          <w:rFonts w:eastAsia="Calibri"/>
                          <w:szCs w:val="22"/>
                          <w:lang w:val="fr-CH"/>
                        </w:rPr>
                      </w:pPr>
                      <w:r w:rsidRPr="00867FFD">
                        <w:rPr>
                          <w:rFonts w:eastAsia="Calibri"/>
                          <w:szCs w:val="22"/>
                          <w:lang w:val="fr-CH"/>
                        </w:rPr>
                        <w:t>Tous les candidats sont invités à lire et suivre les directives complémentaires pour les demandes de soutien au renforcement du système de santé afin de remplir correctement ce formulaire. Chaque section des directives correspondant fournit davantage d’instructions sur la manière de remplir le formulaire.</w:t>
                      </w:r>
                    </w:p>
                    <w:p w14:paraId="3E4D4CE6" w14:textId="77777777" w:rsidR="00037285" w:rsidRPr="005D447F" w:rsidRDefault="00037285" w:rsidP="005D447F">
                      <w:pPr>
                        <w:rPr>
                          <w:lang w:val="fr-CH"/>
                        </w:rPr>
                      </w:pPr>
                    </w:p>
                  </w:txbxContent>
                </v:textbox>
              </v:shape>
            </w:pict>
          </mc:Fallback>
        </mc:AlternateContent>
      </w:r>
    </w:p>
    <w:p w14:paraId="07090442" w14:textId="77777777" w:rsidR="005D447F" w:rsidRPr="004B5884" w:rsidRDefault="005D447F" w:rsidP="00226DF1">
      <w:pPr>
        <w:widowControl w:val="0"/>
        <w:spacing w:before="120" w:after="120"/>
        <w:jc w:val="both"/>
        <w:rPr>
          <w:rFonts w:ascii="Times New Roman" w:eastAsia="Calibri" w:hAnsi="Times New Roman"/>
          <w:sz w:val="24"/>
          <w:szCs w:val="24"/>
        </w:rPr>
      </w:pPr>
    </w:p>
    <w:p w14:paraId="7FF5157D" w14:textId="77777777" w:rsidR="005D447F" w:rsidRPr="004B5884" w:rsidRDefault="005D447F" w:rsidP="00226DF1">
      <w:pPr>
        <w:widowControl w:val="0"/>
        <w:spacing w:before="120" w:after="120"/>
        <w:jc w:val="both"/>
        <w:rPr>
          <w:rFonts w:ascii="Times New Roman" w:eastAsia="Calibri" w:hAnsi="Times New Roman"/>
          <w:sz w:val="24"/>
          <w:szCs w:val="24"/>
        </w:rPr>
      </w:pPr>
    </w:p>
    <w:p w14:paraId="7846617B" w14:textId="77777777" w:rsidR="005D447F" w:rsidRPr="004B5884" w:rsidRDefault="005D447F" w:rsidP="00226DF1">
      <w:pPr>
        <w:widowControl w:val="0"/>
        <w:spacing w:before="120" w:after="120"/>
        <w:jc w:val="both"/>
        <w:rPr>
          <w:rFonts w:ascii="Times New Roman" w:eastAsia="Calibri" w:hAnsi="Times New Roman"/>
          <w:sz w:val="24"/>
          <w:szCs w:val="24"/>
        </w:rPr>
      </w:pPr>
    </w:p>
    <w:p w14:paraId="3F169C4D" w14:textId="77777777" w:rsidR="005D447F" w:rsidRPr="004B5884" w:rsidRDefault="005D447F" w:rsidP="00226DF1">
      <w:pPr>
        <w:widowControl w:val="0"/>
        <w:spacing w:before="120" w:after="120"/>
        <w:jc w:val="both"/>
        <w:rPr>
          <w:rFonts w:ascii="Times New Roman" w:eastAsia="Calibri" w:hAnsi="Times New Roman"/>
          <w:sz w:val="24"/>
          <w:szCs w:val="24"/>
        </w:rPr>
      </w:pPr>
    </w:p>
    <w:p w14:paraId="6177101C" w14:textId="77777777" w:rsidR="00867FFD" w:rsidRPr="004B5884" w:rsidRDefault="00867FFD" w:rsidP="00226DF1">
      <w:pPr>
        <w:widowControl w:val="0"/>
        <w:spacing w:before="120" w:after="120"/>
        <w:jc w:val="both"/>
        <w:rPr>
          <w:rFonts w:ascii="Times New Roman" w:eastAsia="Calibri" w:hAnsi="Times New Roman"/>
          <w:sz w:val="24"/>
          <w:szCs w:val="24"/>
        </w:rPr>
      </w:pPr>
    </w:p>
    <w:p w14:paraId="2FB1EFB8" w14:textId="45CA8E27" w:rsidR="005D447F" w:rsidRPr="004B5884" w:rsidRDefault="006858A3" w:rsidP="00226DF1">
      <w:pPr>
        <w:widowControl w:val="0"/>
        <w:spacing w:before="120" w:after="120"/>
        <w:jc w:val="both"/>
        <w:rPr>
          <w:rFonts w:ascii="Times New Roman" w:eastAsia="Calibri" w:hAnsi="Times New Roman"/>
          <w:sz w:val="24"/>
          <w:szCs w:val="24"/>
        </w:rPr>
      </w:pPr>
      <w:r>
        <w:rPr>
          <w:rFonts w:ascii="Times New Roman" w:eastAsia="Calibri" w:hAnsi="Times New Roman"/>
          <w:i/>
          <w:sz w:val="24"/>
          <w:szCs w:val="24"/>
        </w:rPr>
        <w:t>Veuillez noter que</w:t>
      </w:r>
      <w:r w:rsidR="00867FFD" w:rsidRPr="004B5884">
        <w:rPr>
          <w:rFonts w:ascii="Times New Roman" w:eastAsia="Calibri" w:hAnsi="Times New Roman"/>
          <w:i/>
          <w:sz w:val="24"/>
          <w:szCs w:val="24"/>
        </w:rPr>
        <w:t xml:space="preserve"> si votre demande est approuvée, elle sera mise en ligne sur le site internet de GAVI et pourra être partagée lors de groupes de travail ou de formations. Les demandes de soutien peuvent aussi être partagées avec les partenaires de GAVI Alliance, et les membres du groupe de la Société Civile, pour des évaluations post-soumission, des revues et autres évaluations.</w:t>
      </w:r>
    </w:p>
    <w:p w14:paraId="58462EBF" w14:textId="77777777" w:rsidR="00867FFD" w:rsidRPr="004B5884" w:rsidRDefault="00867FFD" w:rsidP="00226DF1">
      <w:pPr>
        <w:pStyle w:val="Titre2"/>
        <w:rPr>
          <w:rFonts w:ascii="Times New Roman" w:eastAsia="Calibri" w:hAnsi="Times New Roman"/>
          <w:sz w:val="24"/>
          <w:szCs w:val="24"/>
          <w:lang w:val="fr-FR"/>
        </w:rPr>
      </w:pPr>
      <w:r w:rsidRPr="004B5884">
        <w:rPr>
          <w:rFonts w:ascii="Times New Roman" w:eastAsia="Calibri" w:hAnsi="Times New Roman"/>
          <w:sz w:val="24"/>
          <w:szCs w:val="24"/>
          <w:lang w:val="fr-FR"/>
        </w:rPr>
        <w:br w:type="page"/>
      </w:r>
      <w:bookmarkStart w:id="4" w:name="_Toc398181078"/>
      <w:r w:rsidR="008C5F37" w:rsidRPr="004B5884">
        <w:rPr>
          <w:rFonts w:ascii="Times New Roman" w:eastAsia="Calibri" w:hAnsi="Times New Roman"/>
          <w:color w:val="auto"/>
          <w:sz w:val="24"/>
          <w:szCs w:val="24"/>
          <w:lang w:val="fr-FR"/>
        </w:rPr>
        <w:t>Éléments</w:t>
      </w:r>
      <w:r w:rsidR="005D447F" w:rsidRPr="004B5884">
        <w:rPr>
          <w:rFonts w:ascii="Times New Roman" w:eastAsia="Calibri" w:hAnsi="Times New Roman"/>
          <w:color w:val="auto"/>
          <w:sz w:val="24"/>
          <w:szCs w:val="24"/>
          <w:lang w:val="fr-FR"/>
        </w:rPr>
        <w:t xml:space="preserve"> clés du </w:t>
      </w:r>
      <w:r w:rsidR="008C5F37" w:rsidRPr="004B5884">
        <w:rPr>
          <w:rFonts w:ascii="Times New Roman" w:eastAsia="Calibri" w:hAnsi="Times New Roman"/>
          <w:color w:val="auto"/>
          <w:sz w:val="24"/>
          <w:szCs w:val="24"/>
          <w:lang w:val="fr-FR"/>
        </w:rPr>
        <w:t>renforcement du</w:t>
      </w:r>
      <w:r w:rsidR="005D447F" w:rsidRPr="004B5884">
        <w:rPr>
          <w:rFonts w:ascii="Times New Roman" w:eastAsia="Calibri" w:hAnsi="Times New Roman"/>
          <w:color w:val="auto"/>
          <w:sz w:val="24"/>
          <w:szCs w:val="24"/>
          <w:lang w:val="fr-FR"/>
        </w:rPr>
        <w:t xml:space="preserve"> système de </w:t>
      </w:r>
      <w:r w:rsidR="009B39A5" w:rsidRPr="004B5884">
        <w:rPr>
          <w:rFonts w:ascii="Times New Roman" w:eastAsia="Calibri" w:hAnsi="Times New Roman"/>
          <w:color w:val="auto"/>
          <w:sz w:val="24"/>
          <w:szCs w:val="24"/>
          <w:lang w:val="fr-FR"/>
        </w:rPr>
        <w:t>santé de</w:t>
      </w:r>
      <w:r w:rsidR="005D447F" w:rsidRPr="004B5884">
        <w:rPr>
          <w:rFonts w:ascii="Times New Roman" w:eastAsia="Calibri" w:hAnsi="Times New Roman"/>
          <w:color w:val="auto"/>
          <w:sz w:val="24"/>
          <w:szCs w:val="24"/>
          <w:lang w:val="fr-FR"/>
        </w:rPr>
        <w:t xml:space="preserve"> GAVI</w:t>
      </w:r>
      <w:bookmarkEnd w:id="4"/>
    </w:p>
    <w:p w14:paraId="177C4B7A" w14:textId="77777777" w:rsidR="00867FFD" w:rsidRPr="004B5884" w:rsidRDefault="00867FFD"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 xml:space="preserve">Les éléments clés suivants mettent en exergue l’approche de GAVI au renforcement du système de santé et devraient être reflétés dans une proposition de RSS : </w:t>
      </w:r>
    </w:p>
    <w:p w14:paraId="166844FD" w14:textId="4ADD159E"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 xml:space="preserve">L’un des objectifs stratégiques de GAVI est de « contribuer à renforcer la capacité de systèmes de santé intégrés pour assurer la vaccination ». Le soutien de GAVI au RSS a pour but de lever les </w:t>
      </w:r>
      <w:r w:rsidR="00DE4CAE">
        <w:rPr>
          <w:rFonts w:ascii="Times New Roman" w:hAnsi="Times New Roman"/>
          <w:sz w:val="24"/>
          <w:szCs w:val="24"/>
        </w:rPr>
        <w:t>Goulot</w:t>
      </w:r>
      <w:r w:rsidRPr="004B5884">
        <w:rPr>
          <w:rFonts w:ascii="Times New Roman" w:hAnsi="Times New Roman"/>
          <w:sz w:val="24"/>
          <w:szCs w:val="24"/>
        </w:rPr>
        <w:t xml:space="preserve">s d’étranglement des systèmes pour parvenir à de meilleurs résultats en matière de vaccination, notamment avec une couverture élargie et un accès plus équitable à la vaccination. C’est pourquoi la demande doit être fondée sur une solide analyse des </w:t>
      </w:r>
      <w:r w:rsidR="00DE4CAE">
        <w:rPr>
          <w:rFonts w:ascii="Times New Roman" w:hAnsi="Times New Roman"/>
          <w:sz w:val="24"/>
          <w:szCs w:val="24"/>
        </w:rPr>
        <w:t>Goulot</w:t>
      </w:r>
      <w:r w:rsidRPr="004B5884">
        <w:rPr>
          <w:rFonts w:ascii="Times New Roman" w:hAnsi="Times New Roman"/>
          <w:sz w:val="24"/>
          <w:szCs w:val="24"/>
        </w:rPr>
        <w:t>s d’étranglement et des écarts financiers. Elle doit aussi présenter une chaîne des résultats démontrant clairement le lien entre les activités proposées et l’amélioration des résultats de la vaccination.</w:t>
      </w:r>
    </w:p>
    <w:p w14:paraId="392B6432"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 xml:space="preserve">Le financement basé sur la performance (performance based funding : PBF) est au cœur du soutien au RSS de GAVI. Toutes les demandes doivent être alignées sur la nouvelle approche de financement basé sur la performance introduite par GAVI en 2012. La performance des pays sera jugée selon un ensemble défini au préalable d’indicateurs du PBF en fonction desquels des paiements supplémentaires seront versés pour récompenser les succès obtenus dans l’amélioration des résultats de la vaccination. Dans le cadre du financement basé sur la performance, la part programmée de l’allocation de RSS doit être utilisée uniquement pour financer les activités du programme de RSS. Les pays ont plus de latitude pour déterminer comment ils souhaitent dépenser les paiements liés aux récompenses, à condition que ces fonds soient alloués au secteur de la santé. Ni le financement programmé ni les récompenses ne sauraient servir à l’achat de vaccins ni au paiement des obligations exigées par GAVI au titre du cofinancement des vaccins, pas plus qu’ils ne peuvent régler des impôts, taxes, droits de douane ou autres charges prélevées à l’importation des vaccins et fournitures associées. </w:t>
      </w:r>
    </w:p>
    <w:p w14:paraId="50AF942D" w14:textId="3410C136"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 xml:space="preserve">L’approche de GAVI exige un cadre de suivi et d’évaluation solide, une mesure et documentation des résultats, et une évaluation de fin de soutien. Les performances de l’allocation de RSS seront mesurées par des indicateurs intermédiaires ainsi que des résultats en matière de vaccination, tels que la couverture des trois doses du vaccin antidiphtérique, antitétanique et anticoquelucheux (DTC), la couverture du vaccin antirougeoleux et le pourcentage de districts notifiant une couverture vaccinale du </w:t>
      </w:r>
      <w:r w:rsidR="00253962">
        <w:rPr>
          <w:rFonts w:ascii="Times New Roman" w:hAnsi="Times New Roman"/>
          <w:sz w:val="24"/>
          <w:szCs w:val="24"/>
        </w:rPr>
        <w:t>PENTA3</w:t>
      </w:r>
      <w:r w:rsidRPr="004B5884">
        <w:rPr>
          <w:rFonts w:ascii="Times New Roman" w:hAnsi="Times New Roman"/>
          <w:sz w:val="24"/>
          <w:szCs w:val="24"/>
        </w:rPr>
        <w:t xml:space="preserve"> d’au moins 80%. De plus, afin de mesurer et de documenter de manière systématique la qualité des données et les activités d’amélioration du système de données, des évaluations indépendantes et récurrentes de la qualité des données seront une condition pour toutes les demandes de RSS. </w:t>
      </w:r>
    </w:p>
    <w:p w14:paraId="7AD45D28"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 xml:space="preserve">L’approche de GAVI au RSS inclut un soutien pour renforcer les systèmes de données et améliorer la qualité des données. De solides systèmes d’information sont d’une importance fondamentale, aussi bien pour les pays que pour GAVI. GAVI exige que le pays ait en place des mécanismes de routine afin d’évaluer de manière indépendante la qualité des données administratives, et suivre les changements dans la qualité des données au fil du temps. Les pays sont donc invités à inclure dans leur proposition des mesures pour affermir leurs systèmes de données et à démontrer comment leur allocation sera utilisée pour aider à appliquer les recommandations ou les points d’action convenus lors de précédentes évaluations de la qualité des données. Le processus de réalisation d’évaluations périodiques de la qualité des données et de suivi des tendances devra être crédible et accepté au niveau national. Ainsi, l’inclusion d’un élément indépendant dans les évaluations pourrait faire appel à des institutions nationales qui sont extérieures au programme chargé de recueillir ou de superviser la collecte de données. </w:t>
      </w:r>
    </w:p>
    <w:p w14:paraId="4006CD6E"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 xml:space="preserve">GAVI est favorable aux principes de l’alignement et de l’harmonisation (suivant les déclarations de Paris, d’Accra et de Busan et le Partenariat international pour la santé, IHP+). La demande doit démontrer que le soutien de GAVI est harmonisé avec les plans et procédures de santé du pays, qu’il complète le financement d’autres bailleurs de fonds et qu’il utilise les systèmes nationaux existants, par exemple pour la gestion financière et les activités de suivi et d’évaluation. Le cadre commun de suivi et d’évaluation de l’IHP+ sert de référence dans les Directives Complémentaires pour les demandes de RSS. </w:t>
      </w:r>
    </w:p>
    <w:p w14:paraId="6003BF37"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 xml:space="preserve">GAVI soutient l’utilisation des évaluations conjointes des stratégies nationales de santé (JANS). Toutefois, si un pays a réalisé une telle évaluation, il peut en inclure les conclusions dans sa demande de RSS. Le Comité d’examen indépendant (CEI) utilisera les résultats d’une évaluation JANS pour comprendre le contexte des politiques et du secteur de la santé, ce qui le guidera pour estimer la crédibilité et la faisabilité de la proposition de RSS. </w:t>
      </w:r>
    </w:p>
    <w:p w14:paraId="0ACB7B0C"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Dans le cadre de l’introduction d’un vaccin, le soutien au RSS de GAVI doit être utilisé (avant et après l’introduction) pour consolider le système de vaccination systématique afin d’élargir la couverture, par exemple avec la mobilisation sociale, la formation, la gestion de la chaîne d’approvisionnement, etc. (voir les catégories d’activités au tableau 1) pour tous les vaccins faisant l’objet d’un soutien.</w:t>
      </w:r>
    </w:p>
    <w:p w14:paraId="3B3C3B93"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GAVI demande aux pays d’identifier et d’instaurer des liens entre le soutien au RSS et la mise en œuvre des nouveaux vaccins (soutien de GAVI aux nouveaux vaccins – SVN). Les liens du soutien au RSS avec le renforcement de la vaccination systématique, l’introduction de nouveaux vaccins ainsi que la planification et la réalisation de campagnes de vaccination doivent être démontrés dans la proposition. Les pays doivent démontrer l’alignement entre les activités financées par  les allocations RSS, et les activités financées par d’autres types de soutien en espèces de GAVI, telles que les allocations pour l’introduction d’un vaccin et pour le soutien opérationnel aux campagnes vaccinales.</w:t>
      </w:r>
    </w:p>
    <w:p w14:paraId="10C6436F"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L’approche de GAVI au RSS inclut un soutien à la mobilisation communautaire, la création de la demande et la communication, notamment l’approche de communication pour la vaccination.</w:t>
      </w:r>
    </w:p>
    <w:p w14:paraId="2115A250" w14:textId="0C989390"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 xml:space="preserve">GAVI approuve l’innovation. Les pays sont encouragés à penser à des activités novatrices et catalytiques susceptibles de supprimer les </w:t>
      </w:r>
      <w:r w:rsidR="00DE4CAE">
        <w:rPr>
          <w:rFonts w:ascii="Times New Roman" w:hAnsi="Times New Roman"/>
          <w:sz w:val="24"/>
          <w:szCs w:val="24"/>
        </w:rPr>
        <w:t>Goulot</w:t>
      </w:r>
      <w:r w:rsidRPr="004B5884">
        <w:rPr>
          <w:rFonts w:ascii="Times New Roman" w:hAnsi="Times New Roman"/>
          <w:sz w:val="24"/>
          <w:szCs w:val="24"/>
        </w:rPr>
        <w:t>s d’étranglement afin d’améliorer les résultats de la vaccination.</w:t>
      </w:r>
    </w:p>
    <w:p w14:paraId="56009840"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GAVI invite les candidats à inclure un financement pour les organisations de la société civile (OSC) qui mettront en œuvre le soutien au RSS en vue d’améliorer les résultats de la vaccination. Les OCS peuvent recevoir le financement de GAVI de deux façons : i) GAVI verse les fonds au Ministère de la Santé qui les transfère à l’OSC, ou ii) GAVI vers</w:t>
      </w:r>
      <w:r w:rsidR="00252CAC">
        <w:rPr>
          <w:rFonts w:ascii="Times New Roman" w:hAnsi="Times New Roman"/>
          <w:sz w:val="24"/>
          <w:szCs w:val="24"/>
        </w:rPr>
        <w:t>e</w:t>
      </w:r>
      <w:r w:rsidRPr="004B5884">
        <w:rPr>
          <w:rFonts w:ascii="Times New Roman" w:hAnsi="Times New Roman"/>
          <w:sz w:val="24"/>
          <w:szCs w:val="24"/>
        </w:rPr>
        <w:t xml:space="preserve"> les fonds directement à l’OSC. Prière de vous reporter à l’annexe 4 pour davantage de précisions. </w:t>
      </w:r>
    </w:p>
    <w:p w14:paraId="6FDDAA23" w14:textId="77777777" w:rsidR="00867FFD" w:rsidRPr="00191D1E" w:rsidRDefault="00867FFD" w:rsidP="00226DF1">
      <w:pPr>
        <w:numPr>
          <w:ilvl w:val="0"/>
          <w:numId w:val="1"/>
        </w:numPr>
        <w:spacing w:before="120" w:after="120"/>
        <w:ind w:left="714" w:hanging="357"/>
        <w:jc w:val="both"/>
        <w:rPr>
          <w:rFonts w:ascii="Times New Roman" w:hAnsi="Times New Roman"/>
          <w:sz w:val="24"/>
          <w:szCs w:val="24"/>
        </w:rPr>
      </w:pPr>
      <w:r w:rsidRPr="00191D1E">
        <w:rPr>
          <w:rFonts w:ascii="Times New Roman" w:hAnsi="Times New Roman"/>
          <w:sz w:val="24"/>
          <w:szCs w:val="24"/>
        </w:rPr>
        <w:t xml:space="preserve">Les demandes doivent inclure des détails sur les leçons tirées de la mise en œuvre d’allocations antérieures de RSS de GAVI ou du soutien provenant d’autres sources telles que des allocations antérieures de soutien aux vaccins nouveaux, les outils d’évaluation de l’efficacité de la gestion vaccinale (EGV) ou d’évaluation post-introduction, les examens du PEV, etc. </w:t>
      </w:r>
    </w:p>
    <w:p w14:paraId="25D4E738"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Les demandes doivent donner des informations montrant comment la question de la viabilité sera traitée.</w:t>
      </w:r>
    </w:p>
    <w:p w14:paraId="73B71566"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Les demandes doivent renseigner sur la manière dont la question de l’équité (du point de vue du genre, de la situation géographique et du statut socio-économique) sera traitée.</w:t>
      </w:r>
    </w:p>
    <w:p w14:paraId="51BCE3E3" w14:textId="42AF0ABA"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 xml:space="preserve">Les demandes doivent montrer la complémentarité et la valeur ajoutée du soutien de GAVI pour lever les </w:t>
      </w:r>
      <w:r w:rsidR="00DE4CAE">
        <w:rPr>
          <w:rFonts w:ascii="Times New Roman" w:hAnsi="Times New Roman"/>
          <w:sz w:val="24"/>
          <w:szCs w:val="24"/>
        </w:rPr>
        <w:t>Goulot</w:t>
      </w:r>
      <w:r w:rsidRPr="004B5884">
        <w:rPr>
          <w:rFonts w:ascii="Times New Roman" w:hAnsi="Times New Roman"/>
          <w:sz w:val="24"/>
          <w:szCs w:val="24"/>
        </w:rPr>
        <w:t>s d’étranglement et renforcer le système de santé, par rapport au soutien d’autres partenaires et sources de financement, et par rapport à d’autres fonds de GAVI propres aux nouveaux vaccins et/ou aux campagnes de vaccination.</w:t>
      </w:r>
    </w:p>
    <w:p w14:paraId="567F62A4" w14:textId="77777777" w:rsidR="00867FFD" w:rsidRPr="004B5884" w:rsidRDefault="00867FFD" w:rsidP="00226DF1">
      <w:pPr>
        <w:numPr>
          <w:ilvl w:val="0"/>
          <w:numId w:val="1"/>
        </w:numPr>
        <w:spacing w:before="120" w:after="120"/>
        <w:ind w:left="714" w:hanging="357"/>
        <w:jc w:val="both"/>
        <w:rPr>
          <w:rFonts w:ascii="Times New Roman" w:hAnsi="Times New Roman"/>
          <w:sz w:val="24"/>
          <w:szCs w:val="24"/>
        </w:rPr>
      </w:pPr>
      <w:r w:rsidRPr="004B5884">
        <w:rPr>
          <w:rFonts w:ascii="Times New Roman" w:hAnsi="Times New Roman"/>
          <w:sz w:val="24"/>
          <w:szCs w:val="24"/>
        </w:rPr>
        <w:t>Les candidats sont invités à identifier l’assistance technique et les besoins en capacité pour la mise en œuvre et le suivi des allocations RSS. Les candidats doivent inclure des détails sur l’assistance technique à court et moyen terme s’ils en font la demande, comme partie intégrante de la demande de so</w:t>
      </w:r>
      <w:r w:rsidR="004F3C35">
        <w:rPr>
          <w:rFonts w:ascii="Times New Roman" w:hAnsi="Times New Roman"/>
          <w:sz w:val="24"/>
          <w:szCs w:val="24"/>
        </w:rPr>
        <w:t xml:space="preserve">utien RSS afin de garantir une </w:t>
      </w:r>
      <w:r w:rsidRPr="004B5884">
        <w:rPr>
          <w:rFonts w:ascii="Times New Roman" w:hAnsi="Times New Roman"/>
          <w:sz w:val="24"/>
          <w:szCs w:val="24"/>
        </w:rPr>
        <w:t>solide mise en œuvre et efficacité du soutien GAVI au RSS.</w:t>
      </w:r>
    </w:p>
    <w:p w14:paraId="6FF80BFC"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4"/>
      </w:tblGrid>
      <w:tr w:rsidR="00867FFD" w:rsidRPr="009316FF" w14:paraId="43A89A4B" w14:textId="77777777" w:rsidTr="005D447F">
        <w:tc>
          <w:tcPr>
            <w:tcW w:w="5000" w:type="pct"/>
            <w:shd w:val="clear" w:color="auto" w:fill="006460"/>
            <w:vAlign w:val="center"/>
          </w:tcPr>
          <w:p w14:paraId="19F0BDA8" w14:textId="77777777" w:rsidR="00867FFD" w:rsidRPr="004B5884" w:rsidRDefault="00867FFD" w:rsidP="00226DF1">
            <w:pPr>
              <w:pStyle w:val="Titre1"/>
              <w:spacing w:before="120" w:after="120"/>
              <w:jc w:val="both"/>
              <w:rPr>
                <w:rFonts w:ascii="Times New Roman" w:eastAsia="Calibri" w:hAnsi="Times New Roman"/>
                <w:szCs w:val="24"/>
              </w:rPr>
            </w:pPr>
            <w:bookmarkStart w:id="5" w:name="_Toc398181079"/>
            <w:r w:rsidRPr="004B5884">
              <w:rPr>
                <w:rFonts w:ascii="Times New Roman" w:eastAsia="Calibri" w:hAnsi="Times New Roman"/>
                <w:szCs w:val="24"/>
              </w:rPr>
              <w:t>PARTIE A - RÉSUMÉ DU SOUTIEN DEMANDÉ ET COORDONNÉES DU CANDIDAT</w:t>
            </w:r>
            <w:bookmarkEnd w:id="5"/>
          </w:p>
        </w:tc>
      </w:tr>
      <w:tr w:rsidR="00867FFD" w:rsidRPr="009316FF" w14:paraId="02482575" w14:textId="77777777" w:rsidTr="005D447F">
        <w:tc>
          <w:tcPr>
            <w:tcW w:w="5000" w:type="pct"/>
            <w:shd w:val="clear" w:color="auto" w:fill="FFFFFF"/>
            <w:vAlign w:val="center"/>
          </w:tcPr>
          <w:p w14:paraId="3633F4EE"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Pour des instructions plus complètes, prière de consulter les Directives Complémentaires pour les demandes de soutien au RSS</w:t>
            </w:r>
          </w:p>
        </w:tc>
      </w:tr>
    </w:tbl>
    <w:p w14:paraId="24D1A890" w14:textId="77777777" w:rsidR="00867FFD" w:rsidRPr="004B5884" w:rsidRDefault="00867FFD" w:rsidP="00226DF1">
      <w:pPr>
        <w:widowControl w:val="0"/>
        <w:spacing w:before="120" w:after="120"/>
        <w:jc w:val="both"/>
        <w:rPr>
          <w:rFonts w:ascii="Times New Roman" w:eastAsia="Calibri" w:hAnsi="Times New Roman"/>
          <w:sz w:val="24"/>
          <w:szCs w:val="24"/>
        </w:rPr>
      </w:pPr>
    </w:p>
    <w:p w14:paraId="1A3C527E" w14:textId="77777777" w:rsidR="00867FFD" w:rsidRPr="004B5884" w:rsidRDefault="00867FFD" w:rsidP="00226DF1">
      <w:pPr>
        <w:pStyle w:val="Titre2"/>
        <w:rPr>
          <w:rFonts w:ascii="Times New Roman" w:hAnsi="Times New Roman"/>
          <w:color w:val="auto"/>
          <w:sz w:val="24"/>
          <w:szCs w:val="24"/>
          <w:lang w:val="fr-FR"/>
        </w:rPr>
      </w:pPr>
      <w:bookmarkStart w:id="6" w:name="_Toc398181080"/>
      <w:r w:rsidRPr="004B5884">
        <w:rPr>
          <w:rFonts w:ascii="Times New Roman" w:hAnsi="Times New Roman"/>
          <w:color w:val="auto"/>
          <w:sz w:val="24"/>
          <w:szCs w:val="24"/>
          <w:lang w:val="fr-FR"/>
        </w:rPr>
        <w:t>R</w:t>
      </w:r>
      <w:r w:rsidR="00847AF1" w:rsidRPr="004B5884">
        <w:rPr>
          <w:rFonts w:ascii="Times New Roman" w:hAnsi="Times New Roman"/>
          <w:color w:val="auto"/>
          <w:sz w:val="24"/>
          <w:szCs w:val="24"/>
          <w:lang w:val="fr-FR"/>
        </w:rPr>
        <w:t>ésumé d’un</w:t>
      </w:r>
      <w:r w:rsidR="0097093C">
        <w:rPr>
          <w:rFonts w:ascii="Times New Roman" w:hAnsi="Times New Roman"/>
          <w:color w:val="auto"/>
          <w:sz w:val="24"/>
          <w:szCs w:val="24"/>
          <w:lang w:val="fr-FR"/>
        </w:rPr>
        <w:t>e</w:t>
      </w:r>
      <w:r w:rsidR="00847AF1" w:rsidRPr="004B5884">
        <w:rPr>
          <w:rFonts w:ascii="Times New Roman" w:hAnsi="Times New Roman"/>
          <w:color w:val="auto"/>
          <w:sz w:val="24"/>
          <w:szCs w:val="24"/>
          <w:lang w:val="fr-FR"/>
        </w:rPr>
        <w:t xml:space="preserve"> demande de soutien </w:t>
      </w:r>
      <w:r w:rsidR="00817353" w:rsidRPr="004B5884">
        <w:rPr>
          <w:rFonts w:ascii="Times New Roman" w:hAnsi="Times New Roman"/>
          <w:color w:val="auto"/>
          <w:sz w:val="24"/>
          <w:szCs w:val="24"/>
          <w:lang w:val="fr-FR"/>
        </w:rPr>
        <w:t>compl</w:t>
      </w:r>
      <w:r w:rsidR="005F2145">
        <w:rPr>
          <w:rFonts w:ascii="Times New Roman" w:hAnsi="Times New Roman"/>
          <w:color w:val="auto"/>
          <w:sz w:val="24"/>
          <w:szCs w:val="24"/>
          <w:lang w:val="fr-FR"/>
        </w:rPr>
        <w:t>et</w:t>
      </w:r>
      <w:bookmarkEnd w:id="6"/>
    </w:p>
    <w:p w14:paraId="17355C68" w14:textId="2E59F18F" w:rsidR="005D37B7" w:rsidRDefault="005D37B7" w:rsidP="005D37B7">
      <w:pPr>
        <w:rPr>
          <w:rFonts w:ascii="Times New Roman" w:hAnsi="Times New Roman"/>
          <w:sz w:val="24"/>
          <w:szCs w:val="24"/>
        </w:rPr>
      </w:pPr>
      <w:r w:rsidRPr="0099694B">
        <w:rPr>
          <w:rFonts w:ascii="Times New Roman" w:hAnsi="Times New Roman"/>
          <w:sz w:val="24"/>
          <w:szCs w:val="24"/>
        </w:rPr>
        <w:t xml:space="preserve">La </w:t>
      </w:r>
      <w:r>
        <w:rPr>
          <w:rFonts w:ascii="Times New Roman" w:hAnsi="Times New Roman"/>
          <w:sz w:val="24"/>
          <w:szCs w:val="24"/>
        </w:rPr>
        <w:t>présente demande de soutien au RSS fait</w:t>
      </w:r>
      <w:r w:rsidRPr="0099694B">
        <w:rPr>
          <w:rFonts w:ascii="Times New Roman" w:hAnsi="Times New Roman"/>
          <w:sz w:val="24"/>
          <w:szCs w:val="24"/>
        </w:rPr>
        <w:t xml:space="preserve"> suite à</w:t>
      </w:r>
      <w:r>
        <w:rPr>
          <w:rFonts w:ascii="Times New Roman" w:hAnsi="Times New Roman"/>
          <w:sz w:val="24"/>
          <w:szCs w:val="24"/>
        </w:rPr>
        <w:t xml:space="preserve"> l’élaboration et l’adoption du</w:t>
      </w:r>
      <w:r w:rsidR="008A4925">
        <w:rPr>
          <w:rFonts w:ascii="Times New Roman" w:hAnsi="Times New Roman"/>
          <w:sz w:val="24"/>
          <w:szCs w:val="24"/>
        </w:rPr>
        <w:t xml:space="preserve"> PDSS 2014-2023 et son premier </w:t>
      </w:r>
      <w:r>
        <w:rPr>
          <w:rFonts w:ascii="Times New Roman" w:hAnsi="Times New Roman"/>
          <w:sz w:val="24"/>
          <w:szCs w:val="24"/>
        </w:rPr>
        <w:t xml:space="preserve">plan de mise en </w:t>
      </w:r>
      <w:r w:rsidR="008A4925">
        <w:rPr>
          <w:rFonts w:ascii="Times New Roman" w:hAnsi="Times New Roman"/>
          <w:sz w:val="24"/>
          <w:szCs w:val="24"/>
        </w:rPr>
        <w:t>œuvre</w:t>
      </w:r>
      <w:r>
        <w:rPr>
          <w:rFonts w:ascii="Times New Roman" w:hAnsi="Times New Roman"/>
          <w:sz w:val="24"/>
          <w:szCs w:val="24"/>
        </w:rPr>
        <w:t xml:space="preserve"> (PRODESS III),</w:t>
      </w:r>
      <w:r w:rsidR="00E70E40">
        <w:rPr>
          <w:rFonts w:ascii="Times New Roman" w:hAnsi="Times New Roman"/>
          <w:sz w:val="24"/>
          <w:szCs w:val="24"/>
        </w:rPr>
        <w:t xml:space="preserve"> et s'inscrit dans</w:t>
      </w:r>
      <w:r>
        <w:rPr>
          <w:rFonts w:ascii="Times New Roman" w:hAnsi="Times New Roman"/>
          <w:sz w:val="24"/>
          <w:szCs w:val="24"/>
        </w:rPr>
        <w:t xml:space="preserve"> le </w:t>
      </w:r>
      <w:r w:rsidR="00C8024D">
        <w:rPr>
          <w:rFonts w:ascii="Times New Roman" w:hAnsi="Times New Roman"/>
          <w:sz w:val="24"/>
          <w:szCs w:val="24"/>
        </w:rPr>
        <w:t>PPAC</w:t>
      </w:r>
      <w:r w:rsidR="008A4925">
        <w:rPr>
          <w:rFonts w:ascii="Times New Roman" w:hAnsi="Times New Roman"/>
          <w:sz w:val="24"/>
          <w:szCs w:val="24"/>
        </w:rPr>
        <w:t xml:space="preserve"> </w:t>
      </w:r>
      <w:r>
        <w:rPr>
          <w:rFonts w:ascii="Times New Roman" w:hAnsi="Times New Roman"/>
          <w:sz w:val="24"/>
          <w:szCs w:val="24"/>
        </w:rPr>
        <w:t>2012 -201</w:t>
      </w:r>
      <w:r w:rsidR="00E70E40">
        <w:rPr>
          <w:rFonts w:ascii="Times New Roman" w:hAnsi="Times New Roman"/>
          <w:sz w:val="24"/>
          <w:szCs w:val="24"/>
        </w:rPr>
        <w:t>6</w:t>
      </w:r>
      <w:r w:rsidR="008A4925">
        <w:rPr>
          <w:rFonts w:ascii="Times New Roman" w:hAnsi="Times New Roman"/>
          <w:sz w:val="24"/>
          <w:szCs w:val="24"/>
        </w:rPr>
        <w:t xml:space="preserve">.  Ses objectifs et stratégies ont été </w:t>
      </w:r>
      <w:r w:rsidR="00B13B83">
        <w:rPr>
          <w:rFonts w:ascii="Times New Roman" w:hAnsi="Times New Roman"/>
          <w:sz w:val="24"/>
          <w:szCs w:val="24"/>
        </w:rPr>
        <w:t xml:space="preserve">pleinement </w:t>
      </w:r>
      <w:r w:rsidR="008A4925">
        <w:rPr>
          <w:rFonts w:ascii="Times New Roman" w:hAnsi="Times New Roman"/>
          <w:sz w:val="24"/>
          <w:szCs w:val="24"/>
        </w:rPr>
        <w:t>alignés sur ceux de ces</w:t>
      </w:r>
      <w:r>
        <w:rPr>
          <w:rFonts w:ascii="Times New Roman" w:hAnsi="Times New Roman"/>
          <w:sz w:val="24"/>
          <w:szCs w:val="24"/>
        </w:rPr>
        <w:t xml:space="preserve"> documents</w:t>
      </w:r>
      <w:r w:rsidR="00C92D51">
        <w:rPr>
          <w:rFonts w:ascii="Times New Roman" w:hAnsi="Times New Roman"/>
          <w:sz w:val="24"/>
          <w:szCs w:val="24"/>
        </w:rPr>
        <w:t xml:space="preserve"> de politique de santé</w:t>
      </w:r>
      <w:r>
        <w:rPr>
          <w:rFonts w:ascii="Times New Roman" w:hAnsi="Times New Roman"/>
          <w:sz w:val="24"/>
          <w:szCs w:val="24"/>
        </w:rPr>
        <w:t>.</w:t>
      </w:r>
    </w:p>
    <w:p w14:paraId="7526B0D5" w14:textId="76B2D0D8" w:rsidR="005D37B7" w:rsidRPr="00913BBF" w:rsidRDefault="005D37B7" w:rsidP="005D37B7">
      <w:pPr>
        <w:spacing w:before="120"/>
        <w:jc w:val="both"/>
        <w:rPr>
          <w:rFonts w:ascii="Times New Roman" w:hAnsi="Times New Roman"/>
          <w:sz w:val="24"/>
          <w:szCs w:val="24"/>
        </w:rPr>
      </w:pPr>
      <w:r w:rsidRPr="00913BBF">
        <w:rPr>
          <w:rFonts w:ascii="Times New Roman" w:hAnsi="Times New Roman"/>
          <w:sz w:val="24"/>
          <w:szCs w:val="24"/>
        </w:rPr>
        <w:t>Le système de santé du Mali a connu les effets de la crise socio politique et sécuritaire affectant aussi bien les structures de santé du nord que celles du sud</w:t>
      </w:r>
      <w:r w:rsidR="00800DBE">
        <w:rPr>
          <w:rFonts w:ascii="Times New Roman" w:hAnsi="Times New Roman"/>
          <w:sz w:val="24"/>
          <w:szCs w:val="24"/>
        </w:rPr>
        <w:t xml:space="preserve"> du pays</w:t>
      </w:r>
      <w:r w:rsidRPr="00913BBF">
        <w:rPr>
          <w:rFonts w:ascii="Times New Roman" w:hAnsi="Times New Roman"/>
          <w:sz w:val="24"/>
          <w:szCs w:val="24"/>
        </w:rPr>
        <w:t>. Des efforts ont été déployés par le gouvernement et ses partenaires afin de préserver les acquis notamment en matière de couverture vaccinale. C’est ainsi que de</w:t>
      </w:r>
      <w:r w:rsidR="00800DBE">
        <w:rPr>
          <w:rFonts w:ascii="Times New Roman" w:hAnsi="Times New Roman"/>
          <w:sz w:val="24"/>
          <w:szCs w:val="24"/>
        </w:rPr>
        <w:t>s</w:t>
      </w:r>
      <w:r w:rsidRPr="00913BBF">
        <w:rPr>
          <w:rFonts w:ascii="Times New Roman" w:hAnsi="Times New Roman"/>
          <w:sz w:val="24"/>
          <w:szCs w:val="24"/>
        </w:rPr>
        <w:t xml:space="preserve"> str</w:t>
      </w:r>
      <w:r w:rsidR="00800DBE">
        <w:rPr>
          <w:rFonts w:ascii="Times New Roman" w:hAnsi="Times New Roman"/>
          <w:sz w:val="24"/>
          <w:szCs w:val="24"/>
        </w:rPr>
        <w:t>atégies alternatives d’atteinte</w:t>
      </w:r>
      <w:r w:rsidRPr="00913BBF">
        <w:rPr>
          <w:rFonts w:ascii="Times New Roman" w:hAnsi="Times New Roman"/>
          <w:sz w:val="24"/>
          <w:szCs w:val="24"/>
        </w:rPr>
        <w:t xml:space="preserve"> des populations ont été développées, comme l’appui aux stratégies avancées et aux équipes mobiles polyvalentes à travers les contrats de prestations avec les ONG nationales et internationales.</w:t>
      </w:r>
    </w:p>
    <w:p w14:paraId="685ADE47" w14:textId="77777777" w:rsidR="005D37B7" w:rsidRPr="00913BBF" w:rsidRDefault="005D37B7" w:rsidP="005D37B7">
      <w:pPr>
        <w:spacing w:before="120" w:after="120"/>
        <w:jc w:val="both"/>
        <w:rPr>
          <w:rFonts w:ascii="Times New Roman" w:hAnsi="Times New Roman"/>
          <w:sz w:val="24"/>
          <w:szCs w:val="24"/>
        </w:rPr>
      </w:pPr>
      <w:r w:rsidRPr="00913BBF">
        <w:rPr>
          <w:rFonts w:ascii="Times New Roman" w:hAnsi="Times New Roman"/>
          <w:sz w:val="24"/>
          <w:szCs w:val="24"/>
        </w:rPr>
        <w:t>À ces problèmes d’accessibilité géographique des populations au service de vaccination, il faut noter également des difficultés liées à :</w:t>
      </w:r>
    </w:p>
    <w:p w14:paraId="010E3039" w14:textId="2AC89B6B" w:rsidR="005D37B7" w:rsidRPr="00913BBF" w:rsidRDefault="005D37B7" w:rsidP="005D37B7">
      <w:pPr>
        <w:numPr>
          <w:ilvl w:val="0"/>
          <w:numId w:val="7"/>
        </w:numPr>
        <w:spacing w:before="120" w:after="120"/>
        <w:jc w:val="both"/>
        <w:rPr>
          <w:rFonts w:ascii="Times New Roman" w:hAnsi="Times New Roman"/>
          <w:sz w:val="24"/>
          <w:szCs w:val="24"/>
        </w:rPr>
      </w:pPr>
      <w:r w:rsidRPr="00913BBF">
        <w:rPr>
          <w:rFonts w:ascii="Times New Roman" w:hAnsi="Times New Roman"/>
          <w:sz w:val="24"/>
          <w:szCs w:val="24"/>
        </w:rPr>
        <w:t xml:space="preserve">La disponibilité du personnel qualifié doté d’une certaine notion de gestion du Programme Élargi de Vaccination (PEV). Par conséquent, beaucoup de pertes de vaccins par péremption, perte de doses ou déficit dans la gestion de la </w:t>
      </w:r>
      <w:r w:rsidR="007B48A8">
        <w:rPr>
          <w:rFonts w:ascii="Times New Roman" w:hAnsi="Times New Roman"/>
          <w:sz w:val="24"/>
          <w:szCs w:val="24"/>
        </w:rPr>
        <w:t>chaîne du froid</w:t>
      </w:r>
      <w:r w:rsidRPr="00913BBF">
        <w:rPr>
          <w:rFonts w:ascii="Times New Roman" w:hAnsi="Times New Roman"/>
          <w:sz w:val="24"/>
          <w:szCs w:val="24"/>
        </w:rPr>
        <w:t xml:space="preserve"> et des données de vaccination ont été décrites ;</w:t>
      </w:r>
    </w:p>
    <w:p w14:paraId="185CB9CD" w14:textId="10FE3483" w:rsidR="005D37B7" w:rsidRPr="00913BBF" w:rsidRDefault="005D37B7" w:rsidP="005D37B7">
      <w:pPr>
        <w:numPr>
          <w:ilvl w:val="0"/>
          <w:numId w:val="7"/>
        </w:numPr>
        <w:spacing w:before="120" w:after="120"/>
        <w:jc w:val="both"/>
        <w:rPr>
          <w:rFonts w:ascii="Times New Roman" w:hAnsi="Times New Roman"/>
          <w:sz w:val="24"/>
          <w:szCs w:val="24"/>
        </w:rPr>
      </w:pPr>
      <w:r w:rsidRPr="00913BBF">
        <w:rPr>
          <w:rFonts w:ascii="Times New Roman" w:hAnsi="Times New Roman"/>
          <w:sz w:val="24"/>
          <w:szCs w:val="24"/>
        </w:rPr>
        <w:t xml:space="preserve">La vétusté de la </w:t>
      </w:r>
      <w:r w:rsidR="007B48A8">
        <w:rPr>
          <w:rFonts w:ascii="Times New Roman" w:hAnsi="Times New Roman"/>
          <w:sz w:val="24"/>
          <w:szCs w:val="24"/>
        </w:rPr>
        <w:t>chaîne du froid</w:t>
      </w:r>
      <w:r w:rsidRPr="00913BBF">
        <w:rPr>
          <w:rFonts w:ascii="Times New Roman" w:hAnsi="Times New Roman"/>
          <w:sz w:val="24"/>
          <w:szCs w:val="24"/>
        </w:rPr>
        <w:t xml:space="preserve"> et sa difficulté de fonctionnement, ainsi que la vétusté des moyens logistiques de transport des vaccins dans certaines localités. Ces sit</w:t>
      </w:r>
      <w:r w:rsidR="002822BD">
        <w:rPr>
          <w:rFonts w:ascii="Times New Roman" w:hAnsi="Times New Roman"/>
          <w:sz w:val="24"/>
          <w:szCs w:val="24"/>
        </w:rPr>
        <w:t xml:space="preserve">uations affectent la qualité </w:t>
      </w:r>
      <w:r w:rsidRPr="00913BBF">
        <w:rPr>
          <w:rFonts w:ascii="Times New Roman" w:hAnsi="Times New Roman"/>
          <w:sz w:val="24"/>
          <w:szCs w:val="24"/>
        </w:rPr>
        <w:t>des vaccins ;</w:t>
      </w:r>
    </w:p>
    <w:p w14:paraId="38509EB4" w14:textId="77777777" w:rsidR="005D37B7" w:rsidRPr="00913BBF" w:rsidRDefault="005D37B7" w:rsidP="005D37B7">
      <w:pPr>
        <w:numPr>
          <w:ilvl w:val="0"/>
          <w:numId w:val="7"/>
        </w:numPr>
        <w:spacing w:before="120" w:after="120"/>
        <w:jc w:val="both"/>
        <w:rPr>
          <w:rFonts w:ascii="Times New Roman" w:hAnsi="Times New Roman"/>
          <w:sz w:val="24"/>
          <w:szCs w:val="24"/>
        </w:rPr>
      </w:pPr>
      <w:r w:rsidRPr="00913BBF">
        <w:rPr>
          <w:rFonts w:ascii="Times New Roman" w:hAnsi="Times New Roman"/>
          <w:sz w:val="24"/>
          <w:szCs w:val="24"/>
        </w:rPr>
        <w:t>La rupture fréquente des stocks de vaccins ;</w:t>
      </w:r>
    </w:p>
    <w:p w14:paraId="07E52B56" w14:textId="19FDDEDA" w:rsidR="005D37B7" w:rsidRPr="00913BBF" w:rsidRDefault="005D37B7" w:rsidP="005D37B7">
      <w:pPr>
        <w:numPr>
          <w:ilvl w:val="0"/>
          <w:numId w:val="7"/>
        </w:numPr>
        <w:spacing w:before="120" w:after="120"/>
        <w:jc w:val="both"/>
        <w:rPr>
          <w:rFonts w:ascii="Times New Roman" w:hAnsi="Times New Roman"/>
          <w:sz w:val="24"/>
          <w:szCs w:val="24"/>
        </w:rPr>
      </w:pPr>
      <w:r w:rsidRPr="00913BBF">
        <w:rPr>
          <w:rFonts w:ascii="Times New Roman" w:hAnsi="Times New Roman"/>
          <w:sz w:val="24"/>
          <w:szCs w:val="24"/>
        </w:rPr>
        <w:t xml:space="preserve">La difficulté d’atteinte des zones de prédilections des </w:t>
      </w:r>
      <w:r>
        <w:rPr>
          <w:rFonts w:ascii="Times New Roman" w:hAnsi="Times New Roman"/>
          <w:sz w:val="24"/>
          <w:szCs w:val="24"/>
        </w:rPr>
        <w:t>groupes</w:t>
      </w:r>
      <w:r w:rsidR="009378FE">
        <w:rPr>
          <w:rFonts w:ascii="Times New Roman" w:hAnsi="Times New Roman"/>
          <w:sz w:val="24"/>
          <w:szCs w:val="24"/>
        </w:rPr>
        <w:t xml:space="preserve"> armé</w:t>
      </w:r>
      <w:r w:rsidRPr="00913BBF">
        <w:rPr>
          <w:rFonts w:ascii="Times New Roman" w:hAnsi="Times New Roman"/>
          <w:sz w:val="24"/>
          <w:szCs w:val="24"/>
        </w:rPr>
        <w:t>s.</w:t>
      </w:r>
    </w:p>
    <w:p w14:paraId="7DBC2621" w14:textId="77777777" w:rsidR="005D37B7" w:rsidRDefault="005D37B7" w:rsidP="005D37B7">
      <w:pPr>
        <w:spacing w:before="120" w:after="120"/>
        <w:jc w:val="both"/>
        <w:rPr>
          <w:rFonts w:ascii="Times New Roman" w:hAnsi="Times New Roman"/>
          <w:sz w:val="24"/>
          <w:szCs w:val="24"/>
        </w:rPr>
      </w:pPr>
      <w:r w:rsidRPr="00913BBF">
        <w:rPr>
          <w:rFonts w:ascii="Times New Roman" w:hAnsi="Times New Roman"/>
          <w:sz w:val="24"/>
          <w:szCs w:val="24"/>
        </w:rPr>
        <w:t>L’utilisation des services de sa santé, notamment la fréquentation des centres de vaccination, reste un problème au Mali. C’est pourquoi, des efforts doivent être fournis dans le cadre de la mobilisation sociale, le plaidoyer et la sensibilisation des communautés en matière de vaccination. Des organisations de la société civile et certaines ONG nationales et internationales</w:t>
      </w:r>
      <w:r>
        <w:rPr>
          <w:rFonts w:ascii="Times New Roman" w:hAnsi="Times New Roman"/>
          <w:sz w:val="24"/>
          <w:szCs w:val="24"/>
        </w:rPr>
        <w:t xml:space="preserve"> seront mobilisées pour contribuer à la mise en œuvre de la présente proposition à </w:t>
      </w:r>
      <w:r w:rsidRPr="00913BBF">
        <w:rPr>
          <w:rFonts w:ascii="Times New Roman" w:hAnsi="Times New Roman"/>
          <w:sz w:val="24"/>
          <w:szCs w:val="24"/>
        </w:rPr>
        <w:t>travers des contrats de performance.</w:t>
      </w:r>
    </w:p>
    <w:p w14:paraId="360FC06B" w14:textId="1E7EDA57" w:rsidR="005D37B7" w:rsidRDefault="00446B84" w:rsidP="005D37B7">
      <w:pPr>
        <w:spacing w:before="120" w:after="120"/>
        <w:jc w:val="both"/>
        <w:rPr>
          <w:rFonts w:ascii="Times New Roman" w:hAnsi="Times New Roman"/>
          <w:sz w:val="24"/>
          <w:szCs w:val="24"/>
        </w:rPr>
      </w:pPr>
      <w:r>
        <w:rPr>
          <w:rFonts w:ascii="Times New Roman" w:hAnsi="Times New Roman"/>
          <w:sz w:val="24"/>
          <w:szCs w:val="24"/>
        </w:rPr>
        <w:t>Suite à la crise sécuritaire et socio-politique, l</w:t>
      </w:r>
      <w:r w:rsidR="005D37B7">
        <w:rPr>
          <w:rFonts w:ascii="Times New Roman" w:hAnsi="Times New Roman"/>
          <w:sz w:val="24"/>
          <w:szCs w:val="24"/>
        </w:rPr>
        <w:t>a gestion des fonds RSS et SSV est assuré</w:t>
      </w:r>
      <w:r w:rsidR="005E56BA">
        <w:rPr>
          <w:rFonts w:ascii="Times New Roman" w:hAnsi="Times New Roman"/>
          <w:sz w:val="24"/>
          <w:szCs w:val="24"/>
        </w:rPr>
        <w:t>e par l’OMS conformément à un mé</w:t>
      </w:r>
      <w:r w:rsidR="005D37B7">
        <w:rPr>
          <w:rFonts w:ascii="Times New Roman" w:hAnsi="Times New Roman"/>
          <w:sz w:val="24"/>
          <w:szCs w:val="24"/>
        </w:rPr>
        <w:t>mo</w:t>
      </w:r>
      <w:r w:rsidR="005E56BA">
        <w:rPr>
          <w:rFonts w:ascii="Times New Roman" w:hAnsi="Times New Roman"/>
          <w:sz w:val="24"/>
          <w:szCs w:val="24"/>
        </w:rPr>
        <w:t>randum</w:t>
      </w:r>
      <w:r w:rsidR="005D37B7">
        <w:rPr>
          <w:rFonts w:ascii="Times New Roman" w:hAnsi="Times New Roman"/>
          <w:sz w:val="24"/>
          <w:szCs w:val="24"/>
        </w:rPr>
        <w:t xml:space="preserve"> d’en</w:t>
      </w:r>
      <w:r w:rsidR="007361E8">
        <w:rPr>
          <w:rFonts w:ascii="Times New Roman" w:hAnsi="Times New Roman"/>
          <w:sz w:val="24"/>
          <w:szCs w:val="24"/>
        </w:rPr>
        <w:t xml:space="preserve">tente </w:t>
      </w:r>
      <w:r w:rsidR="00B74382">
        <w:rPr>
          <w:rFonts w:ascii="Times New Roman" w:hAnsi="Times New Roman"/>
          <w:sz w:val="24"/>
          <w:szCs w:val="24"/>
        </w:rPr>
        <w:t xml:space="preserve">signé </w:t>
      </w:r>
      <w:r w:rsidR="007361E8">
        <w:rPr>
          <w:rFonts w:ascii="Times New Roman" w:hAnsi="Times New Roman"/>
          <w:sz w:val="24"/>
          <w:szCs w:val="24"/>
        </w:rPr>
        <w:t>entre le Ministère de la S</w:t>
      </w:r>
      <w:r w:rsidR="005D37B7">
        <w:rPr>
          <w:rFonts w:ascii="Times New Roman" w:hAnsi="Times New Roman"/>
          <w:sz w:val="24"/>
          <w:szCs w:val="24"/>
        </w:rPr>
        <w:t xml:space="preserve">anté et </w:t>
      </w:r>
      <w:r w:rsidR="007361E8">
        <w:rPr>
          <w:rFonts w:ascii="Times New Roman" w:hAnsi="Times New Roman"/>
          <w:sz w:val="24"/>
          <w:szCs w:val="24"/>
        </w:rPr>
        <w:t xml:space="preserve">de </w:t>
      </w:r>
      <w:r w:rsidR="005D37B7">
        <w:rPr>
          <w:rFonts w:ascii="Times New Roman" w:hAnsi="Times New Roman"/>
          <w:sz w:val="24"/>
          <w:szCs w:val="24"/>
        </w:rPr>
        <w:t>l’Hygiè</w:t>
      </w:r>
      <w:r w:rsidR="007361E8">
        <w:rPr>
          <w:rFonts w:ascii="Times New Roman" w:hAnsi="Times New Roman"/>
          <w:sz w:val="24"/>
          <w:szCs w:val="24"/>
        </w:rPr>
        <w:t>ne publique et l’OMS. A</w:t>
      </w:r>
      <w:r w:rsidR="005D37B7">
        <w:rPr>
          <w:rFonts w:ascii="Times New Roman" w:hAnsi="Times New Roman"/>
          <w:sz w:val="24"/>
          <w:szCs w:val="24"/>
        </w:rPr>
        <w:t xml:space="preserve">u terme </w:t>
      </w:r>
      <w:r w:rsidR="002822BD">
        <w:rPr>
          <w:rFonts w:ascii="Times New Roman" w:hAnsi="Times New Roman"/>
          <w:sz w:val="24"/>
          <w:szCs w:val="24"/>
        </w:rPr>
        <w:t xml:space="preserve">de </w:t>
      </w:r>
      <w:r w:rsidR="002748EF">
        <w:rPr>
          <w:rFonts w:ascii="Times New Roman" w:hAnsi="Times New Roman"/>
          <w:sz w:val="24"/>
          <w:szCs w:val="24"/>
        </w:rPr>
        <w:t>ce</w:t>
      </w:r>
      <w:r w:rsidR="005D37B7">
        <w:rPr>
          <w:rFonts w:ascii="Times New Roman" w:hAnsi="Times New Roman"/>
          <w:sz w:val="24"/>
          <w:szCs w:val="24"/>
        </w:rPr>
        <w:t xml:space="preserve"> mémorandum</w:t>
      </w:r>
      <w:r w:rsidR="002748EF">
        <w:rPr>
          <w:rFonts w:ascii="Times New Roman" w:hAnsi="Times New Roman"/>
          <w:sz w:val="24"/>
          <w:szCs w:val="24"/>
        </w:rPr>
        <w:t>,</w:t>
      </w:r>
      <w:r w:rsidR="002748EF" w:rsidRPr="002748EF">
        <w:rPr>
          <w:rFonts w:ascii="Times New Roman" w:hAnsi="Times New Roman"/>
          <w:sz w:val="24"/>
          <w:szCs w:val="24"/>
        </w:rPr>
        <w:t xml:space="preserve"> </w:t>
      </w:r>
      <w:r w:rsidR="002748EF">
        <w:rPr>
          <w:rFonts w:ascii="Times New Roman" w:hAnsi="Times New Roman"/>
          <w:sz w:val="24"/>
          <w:szCs w:val="24"/>
        </w:rPr>
        <w:t>la gestion des fonds RSS et SSV sera faite</w:t>
      </w:r>
      <w:r w:rsidR="005D37B7">
        <w:rPr>
          <w:rFonts w:ascii="Times New Roman" w:hAnsi="Times New Roman"/>
          <w:sz w:val="24"/>
          <w:szCs w:val="24"/>
        </w:rPr>
        <w:t xml:space="preserve"> selon les procédures nationales</w:t>
      </w:r>
      <w:r w:rsidR="003F038D">
        <w:rPr>
          <w:rFonts w:ascii="Times New Roman" w:hAnsi="Times New Roman"/>
          <w:sz w:val="24"/>
          <w:szCs w:val="24"/>
        </w:rPr>
        <w:t>, comme</w:t>
      </w:r>
      <w:r w:rsidR="005D37B7">
        <w:rPr>
          <w:rFonts w:ascii="Times New Roman" w:hAnsi="Times New Roman"/>
          <w:sz w:val="24"/>
          <w:szCs w:val="24"/>
        </w:rPr>
        <w:t xml:space="preserve"> avant la crise politico sécuritaire. Les préalables au retour aux procédures nationales de gestion sont</w:t>
      </w:r>
      <w:r w:rsidR="003F038D">
        <w:rPr>
          <w:rFonts w:ascii="Times New Roman" w:hAnsi="Times New Roman"/>
          <w:sz w:val="24"/>
          <w:szCs w:val="24"/>
        </w:rPr>
        <w:t xml:space="preserve"> :</w:t>
      </w:r>
      <w:r w:rsidR="005D37B7">
        <w:rPr>
          <w:rFonts w:ascii="Times New Roman" w:hAnsi="Times New Roman"/>
          <w:sz w:val="24"/>
          <w:szCs w:val="24"/>
        </w:rPr>
        <w:t xml:space="preserve"> le renforcement des capacités des gestionnaires et la mise en place de mécanisme rigoureux de suivi de l’utilisation des fonds GAVI.</w:t>
      </w:r>
    </w:p>
    <w:p w14:paraId="15558916" w14:textId="77777777" w:rsidR="005D37B7" w:rsidRDefault="005D37B7" w:rsidP="005D37B7">
      <w:pPr>
        <w:spacing w:before="120" w:after="120"/>
        <w:jc w:val="both"/>
        <w:rPr>
          <w:rFonts w:ascii="Times New Roman" w:hAnsi="Times New Roman"/>
          <w:sz w:val="24"/>
          <w:szCs w:val="24"/>
        </w:rPr>
      </w:pPr>
      <w:r>
        <w:rPr>
          <w:rFonts w:ascii="Times New Roman" w:hAnsi="Times New Roman"/>
          <w:sz w:val="24"/>
          <w:szCs w:val="24"/>
        </w:rPr>
        <w:t>Pour consolider les acquis de la mise en œuvre de la présente demande de soutien au renforcement du système de santé, des mesures de pérennisation sont proposées et doivent faire l’objet d’une convention entre le Gouvernement du Mali et GAVI et la recherche de nouveaux partenaires.</w:t>
      </w:r>
    </w:p>
    <w:p w14:paraId="0D78DE06" w14:textId="0929758D" w:rsidR="0000091F" w:rsidRDefault="005D37B7" w:rsidP="00226DF1">
      <w:pPr>
        <w:spacing w:before="120" w:after="120"/>
        <w:jc w:val="both"/>
        <w:rPr>
          <w:rFonts w:ascii="Times New Roman" w:hAnsi="Times New Roman"/>
          <w:sz w:val="24"/>
          <w:szCs w:val="24"/>
        </w:rPr>
      </w:pPr>
      <w:r>
        <w:rPr>
          <w:rFonts w:ascii="Times New Roman" w:hAnsi="Times New Roman"/>
          <w:sz w:val="24"/>
          <w:szCs w:val="24"/>
        </w:rPr>
        <w:t>Le montant total de la demande d</w:t>
      </w:r>
      <w:r w:rsidR="005A493C">
        <w:rPr>
          <w:rFonts w:ascii="Times New Roman" w:hAnsi="Times New Roman"/>
          <w:sz w:val="24"/>
          <w:szCs w:val="24"/>
        </w:rPr>
        <w:t xml:space="preserve">e soutien au RSS </w:t>
      </w:r>
      <w:r w:rsidR="00E57617">
        <w:rPr>
          <w:rFonts w:ascii="Times New Roman" w:hAnsi="Times New Roman"/>
          <w:sz w:val="24"/>
          <w:szCs w:val="24"/>
        </w:rPr>
        <w:t xml:space="preserve">pour la présente proposition </w:t>
      </w:r>
      <w:r w:rsidR="005A493C">
        <w:rPr>
          <w:rFonts w:ascii="Times New Roman" w:hAnsi="Times New Roman"/>
          <w:sz w:val="24"/>
          <w:szCs w:val="24"/>
        </w:rPr>
        <w:t>est</w:t>
      </w:r>
      <w:r w:rsidR="00C44197">
        <w:rPr>
          <w:rFonts w:ascii="Times New Roman" w:hAnsi="Times New Roman"/>
          <w:sz w:val="24"/>
          <w:szCs w:val="24"/>
        </w:rPr>
        <w:t xml:space="preserve"> de 24 000 000 </w:t>
      </w:r>
      <w:r w:rsidR="00E761DC">
        <w:rPr>
          <w:rFonts w:ascii="Times New Roman" w:hAnsi="Times New Roman"/>
          <w:sz w:val="24"/>
          <w:szCs w:val="24"/>
        </w:rPr>
        <w:t>dollars américains (</w:t>
      </w:r>
      <w:r w:rsidR="00C44197">
        <w:rPr>
          <w:rFonts w:ascii="Times New Roman" w:hAnsi="Times New Roman"/>
          <w:sz w:val="24"/>
          <w:szCs w:val="24"/>
        </w:rPr>
        <w:t>$ US</w:t>
      </w:r>
      <w:r w:rsidR="00E761DC">
        <w:rPr>
          <w:rFonts w:ascii="Times New Roman" w:hAnsi="Times New Roman"/>
          <w:sz w:val="24"/>
          <w:szCs w:val="24"/>
        </w:rPr>
        <w:t>)</w:t>
      </w:r>
      <w:r w:rsidR="009C4FC1">
        <w:rPr>
          <w:rFonts w:ascii="Times New Roman" w:hAnsi="Times New Roman"/>
          <w:sz w:val="24"/>
          <w:szCs w:val="24"/>
        </w:rPr>
        <w:t xml:space="preserve">, mais GAVI met à disposition un </w:t>
      </w:r>
      <w:r w:rsidR="00E761DC">
        <w:rPr>
          <w:rFonts w:ascii="Times New Roman" w:hAnsi="Times New Roman"/>
          <w:sz w:val="24"/>
          <w:szCs w:val="24"/>
        </w:rPr>
        <w:t>montant</w:t>
      </w:r>
      <w:r w:rsidR="005A493C">
        <w:rPr>
          <w:rFonts w:ascii="Times New Roman" w:hAnsi="Times New Roman"/>
          <w:sz w:val="24"/>
          <w:szCs w:val="24"/>
        </w:rPr>
        <w:t xml:space="preserve"> d</w:t>
      </w:r>
      <w:r w:rsidR="00E57617">
        <w:rPr>
          <w:rFonts w:ascii="Times New Roman" w:hAnsi="Times New Roman"/>
          <w:sz w:val="24"/>
          <w:szCs w:val="24"/>
        </w:rPr>
        <w:t>e</w:t>
      </w:r>
      <w:r w:rsidR="005A493C">
        <w:rPr>
          <w:rFonts w:ascii="Times New Roman" w:hAnsi="Times New Roman"/>
          <w:sz w:val="24"/>
          <w:szCs w:val="24"/>
        </w:rPr>
        <w:t xml:space="preserve"> </w:t>
      </w:r>
      <w:r>
        <w:rPr>
          <w:rFonts w:ascii="Times New Roman" w:hAnsi="Times New Roman"/>
          <w:sz w:val="24"/>
          <w:szCs w:val="24"/>
        </w:rPr>
        <w:t>2</w:t>
      </w:r>
      <w:r w:rsidR="002822BD">
        <w:rPr>
          <w:rFonts w:ascii="Times New Roman" w:hAnsi="Times New Roman"/>
          <w:sz w:val="24"/>
          <w:szCs w:val="24"/>
        </w:rPr>
        <w:t>0</w:t>
      </w:r>
      <w:r w:rsidR="00BA74F5">
        <w:rPr>
          <w:rFonts w:ascii="Times New Roman" w:hAnsi="Times New Roman"/>
          <w:sz w:val="24"/>
          <w:szCs w:val="24"/>
        </w:rPr>
        <w:t xml:space="preserve"> 160 000</w:t>
      </w:r>
      <w:r>
        <w:rPr>
          <w:rFonts w:ascii="Times New Roman" w:hAnsi="Times New Roman"/>
          <w:sz w:val="24"/>
          <w:szCs w:val="24"/>
        </w:rPr>
        <w:t xml:space="preserve"> </w:t>
      </w:r>
      <w:r w:rsidR="00DC50FB">
        <w:rPr>
          <w:rFonts w:ascii="Times New Roman" w:hAnsi="Times New Roman"/>
          <w:sz w:val="24"/>
          <w:szCs w:val="24"/>
        </w:rPr>
        <w:t>(</w:t>
      </w:r>
      <w:r>
        <w:rPr>
          <w:rFonts w:ascii="Times New Roman" w:hAnsi="Times New Roman"/>
          <w:sz w:val="24"/>
          <w:szCs w:val="24"/>
        </w:rPr>
        <w:t>$US</w:t>
      </w:r>
      <w:r w:rsidR="00BA74F5">
        <w:rPr>
          <w:rFonts w:ascii="Times New Roman" w:hAnsi="Times New Roman"/>
          <w:sz w:val="24"/>
          <w:szCs w:val="24"/>
        </w:rPr>
        <w:t>)</w:t>
      </w:r>
      <w:r>
        <w:rPr>
          <w:rFonts w:ascii="Times New Roman" w:hAnsi="Times New Roman"/>
          <w:sz w:val="24"/>
          <w:szCs w:val="24"/>
        </w:rPr>
        <w:t xml:space="preserve"> </w:t>
      </w:r>
      <w:r w:rsidR="00DC50FB">
        <w:rPr>
          <w:rFonts w:ascii="Times New Roman" w:hAnsi="Times New Roman"/>
          <w:sz w:val="24"/>
          <w:szCs w:val="24"/>
        </w:rPr>
        <w:t>et le reliquat à l'atteinte des objectifs</w:t>
      </w:r>
      <w:r w:rsidR="00313339">
        <w:rPr>
          <w:rFonts w:ascii="Times New Roman" w:hAnsi="Times New Roman"/>
          <w:sz w:val="24"/>
          <w:szCs w:val="24"/>
        </w:rPr>
        <w:t>.</w:t>
      </w:r>
      <w:r w:rsidR="005F2162">
        <w:rPr>
          <w:rFonts w:ascii="Times New Roman" w:hAnsi="Times New Roman"/>
          <w:sz w:val="24"/>
          <w:szCs w:val="24"/>
        </w:rPr>
        <w:t xml:space="preserve"> Ce montant est</w:t>
      </w:r>
      <w:r w:rsidR="00DC50FB">
        <w:rPr>
          <w:rFonts w:ascii="Times New Roman" w:hAnsi="Times New Roman"/>
          <w:sz w:val="24"/>
          <w:szCs w:val="24"/>
        </w:rPr>
        <w:t xml:space="preserve"> </w:t>
      </w:r>
      <w:r w:rsidR="003862FA">
        <w:rPr>
          <w:rFonts w:ascii="Times New Roman" w:hAnsi="Times New Roman"/>
          <w:sz w:val="24"/>
          <w:szCs w:val="24"/>
        </w:rPr>
        <w:t>réparti</w:t>
      </w:r>
      <w:r>
        <w:rPr>
          <w:rFonts w:ascii="Times New Roman" w:hAnsi="Times New Roman"/>
          <w:sz w:val="24"/>
          <w:szCs w:val="24"/>
        </w:rPr>
        <w:t xml:space="preserve"> entre les quatre objectifs de la demande de soutien</w:t>
      </w:r>
      <w:r w:rsidR="00BD4CEB">
        <w:rPr>
          <w:rFonts w:ascii="Times New Roman" w:hAnsi="Times New Roman"/>
          <w:sz w:val="24"/>
          <w:szCs w:val="24"/>
        </w:rPr>
        <w:t>.</w:t>
      </w:r>
    </w:p>
    <w:p w14:paraId="6B258724" w14:textId="77777777" w:rsidR="000D2494" w:rsidRDefault="000D2494" w:rsidP="00226DF1">
      <w:pPr>
        <w:spacing w:before="120" w:after="120"/>
        <w:jc w:val="both"/>
        <w:rPr>
          <w:rFonts w:ascii="Times New Roman" w:hAnsi="Times New Roman"/>
          <w:sz w:val="24"/>
          <w:szCs w:val="24"/>
        </w:rPr>
      </w:pPr>
    </w:p>
    <w:p w14:paraId="19BE6040" w14:textId="77777777" w:rsidR="000D2494" w:rsidRPr="004B5884" w:rsidRDefault="000D2494" w:rsidP="00226DF1">
      <w:pPr>
        <w:spacing w:before="120" w:after="120"/>
        <w:jc w:val="both"/>
        <w:rPr>
          <w:rFonts w:ascii="Times New Roman" w:hAnsi="Times New Roman"/>
          <w:sz w:val="24"/>
          <w:szCs w:val="24"/>
        </w:rPr>
      </w:pPr>
    </w:p>
    <w:tbl>
      <w:tblPr>
        <w:tblpPr w:leftFromText="180" w:rightFromText="180" w:vertAnchor="text" w:horzAnchor="margin" w:tblpX="108" w:tblpY="15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8363"/>
        <w:gridCol w:w="567"/>
      </w:tblGrid>
      <w:tr w:rsidR="00867FFD" w:rsidRPr="009316FF" w14:paraId="6695A716" w14:textId="77777777" w:rsidTr="005D447F">
        <w:tc>
          <w:tcPr>
            <w:tcW w:w="9889" w:type="dxa"/>
            <w:gridSpan w:val="3"/>
            <w:shd w:val="clear" w:color="auto" w:fill="006460"/>
          </w:tcPr>
          <w:p w14:paraId="70EA352A" w14:textId="77777777" w:rsidR="00867FFD" w:rsidRPr="004B5884" w:rsidRDefault="00867FFD" w:rsidP="00226DF1">
            <w:pPr>
              <w:spacing w:before="120" w:after="120"/>
              <w:jc w:val="both"/>
              <w:rPr>
                <w:rFonts w:ascii="Times New Roman" w:hAnsi="Times New Roman"/>
                <w:b/>
                <w:color w:val="FFFFFF" w:themeColor="background1"/>
                <w:sz w:val="24"/>
                <w:szCs w:val="24"/>
              </w:rPr>
            </w:pPr>
            <w:r w:rsidRPr="004B5884">
              <w:rPr>
                <w:rFonts w:ascii="Times New Roman" w:hAnsi="Times New Roman"/>
                <w:b/>
                <w:color w:val="FFFFFF" w:themeColor="background1"/>
                <w:sz w:val="24"/>
                <w:szCs w:val="24"/>
              </w:rPr>
              <w:t>Formulaires de demande du RSS et pièces à joindre obligatoirement</w:t>
            </w:r>
          </w:p>
          <w:p w14:paraId="640673CF" w14:textId="77777777" w:rsidR="00867FFD" w:rsidRPr="004B5884" w:rsidRDefault="00867FFD" w:rsidP="00226DF1">
            <w:pPr>
              <w:spacing w:before="120" w:after="120"/>
              <w:jc w:val="both"/>
              <w:rPr>
                <w:rFonts w:ascii="Times New Roman" w:hAnsi="Times New Roman"/>
                <w:b/>
                <w:sz w:val="24"/>
                <w:szCs w:val="24"/>
              </w:rPr>
            </w:pPr>
            <w:r w:rsidRPr="004B5884">
              <w:rPr>
                <w:rFonts w:ascii="Times New Roman" w:hAnsi="Times New Roman"/>
                <w:b/>
                <w:color w:val="FFFFFF" w:themeColor="background1"/>
                <w:sz w:val="24"/>
                <w:szCs w:val="24"/>
              </w:rPr>
              <w:t xml:space="preserve">→ Veuillez inscrire un « X » dans la case correspondant à un document inclus </w:t>
            </w:r>
          </w:p>
        </w:tc>
      </w:tr>
      <w:tr w:rsidR="00867FFD" w:rsidRPr="009316FF" w14:paraId="295AAA08" w14:textId="77777777" w:rsidTr="005D447F">
        <w:tc>
          <w:tcPr>
            <w:tcW w:w="959" w:type="dxa"/>
            <w:shd w:val="clear" w:color="006460" w:fill="99CCCC"/>
          </w:tcPr>
          <w:p w14:paraId="1637DD7F"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N°</w:t>
            </w:r>
          </w:p>
        </w:tc>
        <w:tc>
          <w:tcPr>
            <w:tcW w:w="8363" w:type="dxa"/>
            <w:shd w:val="clear" w:color="006460" w:fill="99CCCC"/>
          </w:tcPr>
          <w:p w14:paraId="78391731"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Document</w:t>
            </w:r>
          </w:p>
        </w:tc>
        <w:tc>
          <w:tcPr>
            <w:tcW w:w="567" w:type="dxa"/>
            <w:shd w:val="clear" w:color="006460" w:fill="99CCCC"/>
          </w:tcPr>
          <w:p w14:paraId="413BACA2"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X</w:t>
            </w:r>
          </w:p>
        </w:tc>
      </w:tr>
      <w:tr w:rsidR="00847AF1" w:rsidRPr="009316FF" w14:paraId="7ACF31E1" w14:textId="77777777" w:rsidTr="00847AF1">
        <w:trPr>
          <w:trHeight w:val="226"/>
        </w:trPr>
        <w:tc>
          <w:tcPr>
            <w:tcW w:w="959" w:type="dxa"/>
            <w:tcBorders>
              <w:top w:val="single" w:sz="4" w:space="0" w:color="auto"/>
            </w:tcBorders>
          </w:tcPr>
          <w:p w14:paraId="1639ACF5"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1.</w:t>
            </w:r>
          </w:p>
        </w:tc>
        <w:tc>
          <w:tcPr>
            <w:tcW w:w="8363" w:type="dxa"/>
            <w:tcBorders>
              <w:top w:val="nil"/>
            </w:tcBorders>
          </w:tcPr>
          <w:p w14:paraId="3DACE163"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Formulaire de demande du RSS </w:t>
            </w:r>
          </w:p>
        </w:tc>
        <w:tc>
          <w:tcPr>
            <w:tcW w:w="567" w:type="dxa"/>
            <w:tcBorders>
              <w:top w:val="nil"/>
            </w:tcBorders>
            <w:vAlign w:val="center"/>
          </w:tcPr>
          <w:p w14:paraId="2C4F5727" w14:textId="3A63629D" w:rsidR="00847AF1" w:rsidRPr="00147EE4" w:rsidRDefault="009E5444"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47AF1" w:rsidRPr="009316FF" w14:paraId="3D604FA0" w14:textId="77777777" w:rsidTr="005D447F">
        <w:tc>
          <w:tcPr>
            <w:tcW w:w="959" w:type="dxa"/>
            <w:tcBorders>
              <w:top w:val="single" w:sz="4" w:space="0" w:color="auto"/>
            </w:tcBorders>
          </w:tcPr>
          <w:p w14:paraId="79B98636" w14:textId="77777777" w:rsidR="00847AF1" w:rsidRPr="004B5884" w:rsidDel="00892BB6"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2.</w:t>
            </w:r>
          </w:p>
        </w:tc>
        <w:tc>
          <w:tcPr>
            <w:tcW w:w="8363" w:type="dxa"/>
            <w:tcBorders>
              <w:top w:val="nil"/>
            </w:tcBorders>
          </w:tcPr>
          <w:p w14:paraId="5D5EC106" w14:textId="62AB6E96"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Feuille de signatures du Ministre de la Santé</w:t>
            </w:r>
            <w:r w:rsidR="001F0200">
              <w:rPr>
                <w:rFonts w:ascii="Times New Roman" w:hAnsi="Times New Roman"/>
                <w:sz w:val="24"/>
                <w:szCs w:val="24"/>
              </w:rPr>
              <w:t xml:space="preserve"> et de l'Hygiène Publique</w:t>
            </w:r>
            <w:r w:rsidRPr="004B5884">
              <w:rPr>
                <w:rFonts w:ascii="Times New Roman" w:hAnsi="Times New Roman"/>
                <w:sz w:val="24"/>
                <w:szCs w:val="24"/>
              </w:rPr>
              <w:t>, du Ministre des Finances et des membres du Comité de coordination du secteur de la santé (CCSS)</w:t>
            </w:r>
          </w:p>
        </w:tc>
        <w:tc>
          <w:tcPr>
            <w:tcW w:w="567" w:type="dxa"/>
            <w:tcBorders>
              <w:top w:val="nil"/>
            </w:tcBorders>
            <w:vAlign w:val="center"/>
          </w:tcPr>
          <w:p w14:paraId="171FE351" w14:textId="11CAF927" w:rsidR="00847AF1" w:rsidRPr="00147EE4" w:rsidRDefault="009E5444"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47AF1" w:rsidRPr="009316FF" w14:paraId="6C1F32C6" w14:textId="77777777" w:rsidTr="005D447F">
        <w:tc>
          <w:tcPr>
            <w:tcW w:w="959" w:type="dxa"/>
            <w:tcBorders>
              <w:top w:val="single" w:sz="4" w:space="0" w:color="auto"/>
            </w:tcBorders>
          </w:tcPr>
          <w:p w14:paraId="32DB859E"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3.</w:t>
            </w:r>
          </w:p>
        </w:tc>
        <w:tc>
          <w:tcPr>
            <w:tcW w:w="8363" w:type="dxa"/>
            <w:tcBorders>
              <w:top w:val="nil"/>
            </w:tcBorders>
          </w:tcPr>
          <w:p w14:paraId="2AA1C5BB"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Compte rendu de la réunion du CCSS ayant avalisé la proposition</w:t>
            </w:r>
          </w:p>
        </w:tc>
        <w:tc>
          <w:tcPr>
            <w:tcW w:w="567" w:type="dxa"/>
            <w:tcBorders>
              <w:top w:val="nil"/>
            </w:tcBorders>
            <w:vAlign w:val="center"/>
          </w:tcPr>
          <w:p w14:paraId="1B2B6DC7" w14:textId="6A00C3C6" w:rsidR="00847AF1" w:rsidRPr="00147EE4" w:rsidRDefault="009E5444"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47AF1" w:rsidRPr="009316FF" w14:paraId="7644B9F0" w14:textId="77777777" w:rsidTr="005D447F">
        <w:tc>
          <w:tcPr>
            <w:tcW w:w="959" w:type="dxa"/>
            <w:tcBorders>
              <w:top w:val="single" w:sz="4" w:space="0" w:color="auto"/>
            </w:tcBorders>
          </w:tcPr>
          <w:p w14:paraId="03EBBAB6"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4.</w:t>
            </w:r>
          </w:p>
        </w:tc>
        <w:tc>
          <w:tcPr>
            <w:tcW w:w="8363" w:type="dxa"/>
            <w:tcBorders>
              <w:top w:val="nil"/>
            </w:tcBorders>
          </w:tcPr>
          <w:p w14:paraId="0566976F"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Compte rendu des trois dernières réunions du CCSS ou équivalent</w:t>
            </w:r>
          </w:p>
        </w:tc>
        <w:tc>
          <w:tcPr>
            <w:tcW w:w="567" w:type="dxa"/>
            <w:tcBorders>
              <w:top w:val="nil"/>
            </w:tcBorders>
            <w:vAlign w:val="center"/>
          </w:tcPr>
          <w:p w14:paraId="4BCC4375" w14:textId="32C51806" w:rsidR="00847AF1" w:rsidRPr="00147EE4" w:rsidRDefault="009E5444"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47AF1" w:rsidRPr="009316FF" w14:paraId="2108C27F" w14:textId="77777777" w:rsidTr="005D447F">
        <w:tc>
          <w:tcPr>
            <w:tcW w:w="959" w:type="dxa"/>
            <w:tcBorders>
              <w:top w:val="single" w:sz="4" w:space="0" w:color="auto"/>
            </w:tcBorders>
          </w:tcPr>
          <w:p w14:paraId="459E359B"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5.</w:t>
            </w:r>
          </w:p>
        </w:tc>
        <w:tc>
          <w:tcPr>
            <w:tcW w:w="8363" w:type="dxa"/>
            <w:tcBorders>
              <w:top w:val="nil"/>
              <w:bottom w:val="single" w:sz="6" w:space="0" w:color="000000"/>
            </w:tcBorders>
          </w:tcPr>
          <w:p w14:paraId="617B5A17"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Plan de suivi et d’évaluation du RSS </w:t>
            </w:r>
          </w:p>
        </w:tc>
        <w:tc>
          <w:tcPr>
            <w:tcW w:w="567" w:type="dxa"/>
            <w:tcBorders>
              <w:top w:val="nil"/>
              <w:bottom w:val="single" w:sz="6" w:space="0" w:color="000000"/>
            </w:tcBorders>
            <w:vAlign w:val="center"/>
          </w:tcPr>
          <w:p w14:paraId="543C1BF1" w14:textId="5B79BB53" w:rsidR="00847AF1" w:rsidRPr="00147EE4" w:rsidRDefault="009E5444"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47AF1" w:rsidRPr="009316FF" w14:paraId="2624C327" w14:textId="77777777" w:rsidTr="005D447F">
        <w:tc>
          <w:tcPr>
            <w:tcW w:w="959" w:type="dxa"/>
            <w:tcBorders>
              <w:top w:val="single" w:sz="4" w:space="0" w:color="auto"/>
              <w:bottom w:val="single" w:sz="4" w:space="0" w:color="auto"/>
            </w:tcBorders>
          </w:tcPr>
          <w:p w14:paraId="681A42B9"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6.</w:t>
            </w:r>
          </w:p>
        </w:tc>
        <w:tc>
          <w:tcPr>
            <w:tcW w:w="8363" w:type="dxa"/>
            <w:tcBorders>
              <w:top w:val="single" w:sz="6" w:space="0" w:color="000000"/>
              <w:bottom w:val="single" w:sz="6" w:space="0" w:color="000000"/>
            </w:tcBorders>
          </w:tcPr>
          <w:p w14:paraId="527EA313"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Plan de travail et budget détaillés </w:t>
            </w:r>
          </w:p>
        </w:tc>
        <w:tc>
          <w:tcPr>
            <w:tcW w:w="567" w:type="dxa"/>
            <w:tcBorders>
              <w:top w:val="single" w:sz="6" w:space="0" w:color="000000"/>
              <w:bottom w:val="single" w:sz="6" w:space="0" w:color="000000"/>
            </w:tcBorders>
            <w:vAlign w:val="center"/>
          </w:tcPr>
          <w:p w14:paraId="5F42F102" w14:textId="6814334B" w:rsidR="00847AF1" w:rsidRPr="00147EE4" w:rsidRDefault="009E5444"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47AF1" w:rsidRPr="009316FF" w14:paraId="3DDC1BB3" w14:textId="77777777" w:rsidTr="00847AF1">
        <w:trPr>
          <w:trHeight w:val="155"/>
        </w:trPr>
        <w:tc>
          <w:tcPr>
            <w:tcW w:w="959" w:type="dxa"/>
            <w:tcBorders>
              <w:top w:val="single" w:sz="4" w:space="0" w:color="auto"/>
              <w:bottom w:val="single" w:sz="4" w:space="0" w:color="auto"/>
            </w:tcBorders>
          </w:tcPr>
          <w:p w14:paraId="6B5F7872"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7.</w:t>
            </w:r>
          </w:p>
        </w:tc>
        <w:tc>
          <w:tcPr>
            <w:tcW w:w="8363" w:type="dxa"/>
            <w:tcBorders>
              <w:top w:val="single" w:sz="6" w:space="0" w:color="000000"/>
              <w:bottom w:val="single" w:sz="4" w:space="0" w:color="auto"/>
            </w:tcBorders>
          </w:tcPr>
          <w:p w14:paraId="489C9FFB" w14:textId="77777777" w:rsidR="00847AF1" w:rsidRPr="004B5884" w:rsidRDefault="00847AF1" w:rsidP="00226DF1">
            <w:pPr>
              <w:spacing w:before="120" w:after="120"/>
              <w:jc w:val="both"/>
              <w:rPr>
                <w:rFonts w:ascii="Times New Roman" w:hAnsi="Times New Roman"/>
                <w:sz w:val="24"/>
                <w:szCs w:val="24"/>
              </w:rPr>
            </w:pPr>
            <w:r w:rsidRPr="004B5884">
              <w:rPr>
                <w:rFonts w:ascii="Times New Roman" w:hAnsi="Times New Roman"/>
                <w:sz w:val="24"/>
                <w:szCs w:val="24"/>
              </w:rPr>
              <w:t>Plan d’achat détaillé (18 mois)</w:t>
            </w:r>
          </w:p>
        </w:tc>
        <w:tc>
          <w:tcPr>
            <w:tcW w:w="567" w:type="dxa"/>
            <w:tcBorders>
              <w:top w:val="single" w:sz="6" w:space="0" w:color="000000"/>
              <w:bottom w:val="single" w:sz="4" w:space="0" w:color="auto"/>
            </w:tcBorders>
            <w:vAlign w:val="center"/>
          </w:tcPr>
          <w:p w14:paraId="3BB22FAF" w14:textId="77777777" w:rsidR="00847AF1" w:rsidRPr="004B5884" w:rsidRDefault="00847AF1" w:rsidP="00226DF1">
            <w:pPr>
              <w:spacing w:before="120" w:after="120"/>
              <w:jc w:val="both"/>
              <w:rPr>
                <w:rFonts w:ascii="Times New Roman" w:hAnsi="Times New Roman"/>
                <w:sz w:val="24"/>
                <w:szCs w:val="24"/>
              </w:rPr>
            </w:pPr>
          </w:p>
        </w:tc>
      </w:tr>
    </w:tbl>
    <w:p w14:paraId="401F74AC"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pPr w:leftFromText="180" w:rightFromText="180" w:vertAnchor="text" w:horzAnchor="margin" w:tblpX="108" w:tblpY="15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8363"/>
        <w:gridCol w:w="567"/>
      </w:tblGrid>
      <w:tr w:rsidR="00867FFD" w:rsidRPr="009316FF" w14:paraId="634DFD84" w14:textId="77777777" w:rsidTr="005D447F">
        <w:tc>
          <w:tcPr>
            <w:tcW w:w="9889" w:type="dxa"/>
            <w:gridSpan w:val="3"/>
            <w:shd w:val="clear" w:color="auto" w:fill="006460"/>
          </w:tcPr>
          <w:p w14:paraId="11CBD1BD" w14:textId="77777777" w:rsidR="00867FFD" w:rsidRPr="004B5884" w:rsidRDefault="00867FFD" w:rsidP="00226DF1">
            <w:pPr>
              <w:spacing w:before="120" w:after="120"/>
              <w:jc w:val="both"/>
              <w:rPr>
                <w:rFonts w:ascii="Times New Roman" w:hAnsi="Times New Roman"/>
                <w:b/>
                <w:color w:val="FFFFFF" w:themeColor="background1"/>
                <w:sz w:val="24"/>
                <w:szCs w:val="24"/>
              </w:rPr>
            </w:pPr>
            <w:r w:rsidRPr="004B5884">
              <w:rPr>
                <w:rFonts w:ascii="Times New Roman" w:hAnsi="Times New Roman"/>
                <w:b/>
                <w:color w:val="FFFFFF" w:themeColor="background1"/>
                <w:sz w:val="24"/>
                <w:szCs w:val="24"/>
              </w:rPr>
              <w:t>Documents nationaux existants – pièces à joindre obligatoirement</w:t>
            </w:r>
          </w:p>
          <w:p w14:paraId="5339FEAD" w14:textId="77777777" w:rsidR="00867FFD" w:rsidRPr="004B5884" w:rsidRDefault="00867FFD" w:rsidP="00226DF1">
            <w:pPr>
              <w:spacing w:before="120" w:after="120"/>
              <w:jc w:val="both"/>
              <w:rPr>
                <w:rFonts w:ascii="Times New Roman" w:hAnsi="Times New Roman"/>
                <w:b/>
                <w:color w:val="FFFFFF" w:themeColor="background1"/>
                <w:sz w:val="24"/>
                <w:szCs w:val="24"/>
              </w:rPr>
            </w:pPr>
            <w:r w:rsidRPr="004B5884">
              <w:rPr>
                <w:rFonts w:ascii="Times New Roman" w:hAnsi="Times New Roman"/>
                <w:b/>
                <w:color w:val="FFFFFF" w:themeColor="background1"/>
                <w:sz w:val="24"/>
                <w:szCs w:val="24"/>
              </w:rPr>
              <w:t>Si possible, veuillez joindre des documents nationaux approuvés, de préférence à des projets. Pour un pays décentralisé, fournissez un plan en vigueur au niveau des États/des provinces en plus de tout document pertinent au niveau national.</w:t>
            </w:r>
          </w:p>
          <w:p w14:paraId="72EC0378" w14:textId="77777777" w:rsidR="00867FFD" w:rsidRPr="004B5884" w:rsidRDefault="00867FFD" w:rsidP="00226DF1">
            <w:pPr>
              <w:spacing w:before="120" w:after="120"/>
              <w:jc w:val="both"/>
              <w:rPr>
                <w:rFonts w:ascii="Times New Roman" w:hAnsi="Times New Roman"/>
                <w:b/>
                <w:color w:val="FFFFFF" w:themeColor="background1"/>
                <w:sz w:val="24"/>
                <w:szCs w:val="24"/>
              </w:rPr>
            </w:pPr>
            <w:r w:rsidRPr="004B5884">
              <w:rPr>
                <w:rFonts w:ascii="Times New Roman" w:hAnsi="Times New Roman"/>
                <w:b/>
                <w:color w:val="FFFFFF" w:themeColor="background1"/>
                <w:sz w:val="24"/>
                <w:szCs w:val="24"/>
              </w:rPr>
              <w:t>→ Veuillez inscrire un « X » dans la case correspondant à un document inclus</w:t>
            </w:r>
          </w:p>
        </w:tc>
      </w:tr>
      <w:tr w:rsidR="00867FFD" w:rsidRPr="009316FF" w14:paraId="24FF1EA8" w14:textId="77777777" w:rsidTr="005D447F">
        <w:tc>
          <w:tcPr>
            <w:tcW w:w="959" w:type="dxa"/>
            <w:shd w:val="clear" w:color="auto" w:fill="99CCCC"/>
          </w:tcPr>
          <w:p w14:paraId="42039296"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N°</w:t>
            </w:r>
          </w:p>
        </w:tc>
        <w:tc>
          <w:tcPr>
            <w:tcW w:w="8363" w:type="dxa"/>
            <w:shd w:val="clear" w:color="auto" w:fill="99CCCC"/>
          </w:tcPr>
          <w:p w14:paraId="1E1B51F8"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Document</w:t>
            </w:r>
          </w:p>
        </w:tc>
        <w:tc>
          <w:tcPr>
            <w:tcW w:w="567" w:type="dxa"/>
            <w:shd w:val="clear" w:color="auto" w:fill="99CCCC"/>
          </w:tcPr>
          <w:p w14:paraId="192469E4"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sz w:val="24"/>
                <w:szCs w:val="24"/>
              </w:rPr>
              <w:t>X</w:t>
            </w:r>
          </w:p>
        </w:tc>
      </w:tr>
      <w:tr w:rsidR="00867FFD" w:rsidRPr="00147EE4" w14:paraId="42ED7510" w14:textId="77777777" w:rsidTr="005D447F">
        <w:tc>
          <w:tcPr>
            <w:tcW w:w="959" w:type="dxa"/>
            <w:tcBorders>
              <w:top w:val="single" w:sz="4" w:space="0" w:color="auto"/>
            </w:tcBorders>
          </w:tcPr>
          <w:p w14:paraId="6A47C9CD"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8. </w:t>
            </w:r>
          </w:p>
        </w:tc>
        <w:tc>
          <w:tcPr>
            <w:tcW w:w="8363" w:type="dxa"/>
            <w:tcBorders>
              <w:top w:val="nil"/>
            </w:tcBorders>
          </w:tcPr>
          <w:p w14:paraId="5F15B535"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Stratégie nationale de santé, politique ou plan national de santé, ou autres documents joints à la proposition, qui mettent en lumière les interventions stratégiques de RSS</w:t>
            </w:r>
          </w:p>
        </w:tc>
        <w:tc>
          <w:tcPr>
            <w:tcW w:w="567" w:type="dxa"/>
            <w:tcBorders>
              <w:top w:val="nil"/>
            </w:tcBorders>
            <w:vAlign w:val="center"/>
          </w:tcPr>
          <w:p w14:paraId="5ED59622" w14:textId="307709F0" w:rsidR="00867FFD" w:rsidRPr="00147EE4" w:rsidRDefault="006647E7"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554FD8" w:rsidRPr="00147EE4" w14:paraId="31C74CB0" w14:textId="77777777" w:rsidTr="00DE64FB">
        <w:tc>
          <w:tcPr>
            <w:tcW w:w="959" w:type="dxa"/>
            <w:tcBorders>
              <w:top w:val="single" w:sz="4" w:space="0" w:color="auto"/>
            </w:tcBorders>
          </w:tcPr>
          <w:p w14:paraId="2AB0B111" w14:textId="77777777" w:rsidR="00554FD8" w:rsidRPr="004B5884" w:rsidRDefault="00554FD8" w:rsidP="00226DF1">
            <w:pPr>
              <w:spacing w:before="120" w:after="120"/>
              <w:jc w:val="both"/>
              <w:rPr>
                <w:rFonts w:ascii="Times New Roman" w:hAnsi="Times New Roman"/>
                <w:sz w:val="24"/>
                <w:szCs w:val="24"/>
              </w:rPr>
            </w:pPr>
            <w:r w:rsidRPr="004B5884">
              <w:rPr>
                <w:rFonts w:ascii="Times New Roman" w:hAnsi="Times New Roman"/>
                <w:sz w:val="24"/>
                <w:szCs w:val="24"/>
              </w:rPr>
              <w:t>9.</w:t>
            </w:r>
          </w:p>
        </w:tc>
        <w:tc>
          <w:tcPr>
            <w:tcW w:w="8363" w:type="dxa"/>
            <w:tcBorders>
              <w:top w:val="nil"/>
            </w:tcBorders>
          </w:tcPr>
          <w:p w14:paraId="5785B33D" w14:textId="77777777" w:rsidR="00554FD8" w:rsidRPr="004B5884" w:rsidRDefault="00554FD8" w:rsidP="00226DF1">
            <w:pPr>
              <w:spacing w:before="120" w:after="120"/>
              <w:jc w:val="both"/>
              <w:rPr>
                <w:rFonts w:ascii="Times New Roman" w:hAnsi="Times New Roman"/>
                <w:sz w:val="24"/>
                <w:szCs w:val="24"/>
              </w:rPr>
            </w:pPr>
            <w:r w:rsidRPr="004B5884">
              <w:rPr>
                <w:rFonts w:ascii="Times New Roman" w:hAnsi="Times New Roman"/>
                <w:sz w:val="24"/>
                <w:szCs w:val="24"/>
              </w:rPr>
              <w:t>Plan national de suivi et d’évaluation (pour le secteur/la stratégie de santé)</w:t>
            </w:r>
          </w:p>
        </w:tc>
        <w:tc>
          <w:tcPr>
            <w:tcW w:w="567" w:type="dxa"/>
            <w:tcBorders>
              <w:top w:val="nil"/>
            </w:tcBorders>
          </w:tcPr>
          <w:p w14:paraId="3F3A11BD" w14:textId="31334AA9" w:rsidR="00554FD8" w:rsidRPr="00147EE4" w:rsidRDefault="00554FD8" w:rsidP="00226DF1">
            <w:pPr>
              <w:spacing w:before="120" w:after="120"/>
              <w:jc w:val="both"/>
              <w:rPr>
                <w:rFonts w:ascii="Times New Roman" w:hAnsi="Times New Roman"/>
                <w:sz w:val="24"/>
                <w:szCs w:val="24"/>
              </w:rPr>
            </w:pPr>
          </w:p>
        </w:tc>
      </w:tr>
      <w:tr w:rsidR="00554FD8" w:rsidRPr="00147EE4" w:rsidDel="00892BB6" w14:paraId="7BA70419" w14:textId="77777777" w:rsidTr="00DE64FB">
        <w:tc>
          <w:tcPr>
            <w:tcW w:w="959" w:type="dxa"/>
            <w:tcBorders>
              <w:top w:val="single" w:sz="4" w:space="0" w:color="auto"/>
              <w:right w:val="single" w:sz="4" w:space="0" w:color="auto"/>
            </w:tcBorders>
          </w:tcPr>
          <w:p w14:paraId="45D5CB49" w14:textId="77777777" w:rsidR="00554FD8" w:rsidRPr="004B5884" w:rsidRDefault="00554FD8" w:rsidP="00226DF1">
            <w:pPr>
              <w:spacing w:before="120" w:after="120"/>
              <w:jc w:val="both"/>
              <w:rPr>
                <w:rFonts w:ascii="Times New Roman" w:hAnsi="Times New Roman"/>
                <w:sz w:val="24"/>
                <w:szCs w:val="24"/>
              </w:rPr>
            </w:pPr>
            <w:r w:rsidRPr="004B5884">
              <w:rPr>
                <w:rFonts w:ascii="Times New Roman" w:hAnsi="Times New Roman"/>
                <w:sz w:val="24"/>
                <w:szCs w:val="24"/>
              </w:rPr>
              <w:t>10.</w:t>
            </w:r>
          </w:p>
        </w:tc>
        <w:tc>
          <w:tcPr>
            <w:tcW w:w="8363" w:type="dxa"/>
            <w:tcBorders>
              <w:top w:val="single" w:sz="4" w:space="0" w:color="auto"/>
              <w:left w:val="single" w:sz="4" w:space="0" w:color="auto"/>
              <w:bottom w:val="single" w:sz="4" w:space="0" w:color="auto"/>
              <w:right w:val="single" w:sz="4" w:space="0" w:color="auto"/>
            </w:tcBorders>
          </w:tcPr>
          <w:p w14:paraId="35E49712" w14:textId="77777777" w:rsidR="00554FD8" w:rsidRPr="004B5884" w:rsidRDefault="00554FD8" w:rsidP="00226DF1">
            <w:pPr>
              <w:spacing w:before="120" w:after="120"/>
              <w:jc w:val="both"/>
              <w:rPr>
                <w:rFonts w:ascii="Times New Roman" w:hAnsi="Times New Roman"/>
                <w:sz w:val="24"/>
                <w:szCs w:val="24"/>
              </w:rPr>
            </w:pPr>
            <w:r w:rsidRPr="004B5884">
              <w:rPr>
                <w:rFonts w:ascii="Times New Roman" w:hAnsi="Times New Roman"/>
                <w:sz w:val="24"/>
                <w:szCs w:val="24"/>
              </w:rPr>
              <w:t>Plan national de vaccination</w:t>
            </w:r>
          </w:p>
        </w:tc>
        <w:tc>
          <w:tcPr>
            <w:tcW w:w="567" w:type="dxa"/>
            <w:tcBorders>
              <w:top w:val="single" w:sz="4" w:space="0" w:color="auto"/>
              <w:left w:val="single" w:sz="4" w:space="0" w:color="auto"/>
              <w:bottom w:val="single" w:sz="4" w:space="0" w:color="auto"/>
              <w:right w:val="single" w:sz="4" w:space="0" w:color="auto"/>
            </w:tcBorders>
          </w:tcPr>
          <w:p w14:paraId="1D84686E" w14:textId="77777777" w:rsidR="00554FD8" w:rsidRPr="00147EE4" w:rsidRDefault="000114E9"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67FFD" w:rsidRPr="00147EE4" w:rsidDel="00892BB6" w14:paraId="35A6F863" w14:textId="77777777" w:rsidTr="005D447F">
        <w:tc>
          <w:tcPr>
            <w:tcW w:w="959" w:type="dxa"/>
            <w:tcBorders>
              <w:top w:val="single" w:sz="4" w:space="0" w:color="auto"/>
              <w:right w:val="single" w:sz="4" w:space="0" w:color="auto"/>
            </w:tcBorders>
          </w:tcPr>
          <w:p w14:paraId="51551F81" w14:textId="77777777" w:rsidR="00867FFD" w:rsidRPr="004B5884" w:rsidDel="00892BB6"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11. </w:t>
            </w:r>
          </w:p>
        </w:tc>
        <w:tc>
          <w:tcPr>
            <w:tcW w:w="8363" w:type="dxa"/>
            <w:tcBorders>
              <w:top w:val="single" w:sz="4" w:space="0" w:color="auto"/>
              <w:left w:val="single" w:sz="4" w:space="0" w:color="auto"/>
              <w:bottom w:val="single" w:sz="4" w:space="0" w:color="auto"/>
              <w:right w:val="single" w:sz="4" w:space="0" w:color="auto"/>
            </w:tcBorders>
          </w:tcPr>
          <w:p w14:paraId="49A66B68" w14:textId="285233F2" w:rsidR="00867FFD" w:rsidRPr="004B5884" w:rsidDel="00892BB6" w:rsidRDefault="00C8024D" w:rsidP="00226DF1">
            <w:pPr>
              <w:spacing w:before="120" w:after="120"/>
              <w:jc w:val="both"/>
              <w:rPr>
                <w:rFonts w:ascii="Times New Roman" w:hAnsi="Times New Roman"/>
                <w:sz w:val="24"/>
                <w:szCs w:val="24"/>
              </w:rPr>
            </w:pPr>
            <w:r>
              <w:rPr>
                <w:rFonts w:ascii="Times New Roman" w:hAnsi="Times New Roman"/>
                <w:sz w:val="24"/>
                <w:szCs w:val="24"/>
              </w:rPr>
              <w:t>PPAC</w:t>
            </w:r>
            <w:r w:rsidR="00867FFD" w:rsidRPr="004B5884">
              <w:rPr>
                <w:rFonts w:ascii="Times New Roman" w:hAnsi="Times New Roman"/>
                <w:sz w:val="24"/>
                <w:szCs w:val="24"/>
              </w:rPr>
              <w:t xml:space="preserve"> national</w:t>
            </w:r>
          </w:p>
        </w:tc>
        <w:tc>
          <w:tcPr>
            <w:tcW w:w="567" w:type="dxa"/>
            <w:tcBorders>
              <w:top w:val="single" w:sz="4" w:space="0" w:color="auto"/>
              <w:left w:val="single" w:sz="4" w:space="0" w:color="auto"/>
              <w:bottom w:val="single" w:sz="4" w:space="0" w:color="auto"/>
              <w:right w:val="single" w:sz="4" w:space="0" w:color="auto"/>
            </w:tcBorders>
            <w:vAlign w:val="center"/>
          </w:tcPr>
          <w:p w14:paraId="107362EE" w14:textId="77777777" w:rsidR="00867FFD" w:rsidRPr="00147EE4" w:rsidDel="00892BB6" w:rsidRDefault="00512001"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67FFD" w:rsidRPr="00147EE4" w:rsidDel="00892BB6" w14:paraId="392B55DA" w14:textId="77777777" w:rsidTr="005D447F">
        <w:tc>
          <w:tcPr>
            <w:tcW w:w="959" w:type="dxa"/>
            <w:tcBorders>
              <w:top w:val="single" w:sz="4" w:space="0" w:color="auto"/>
              <w:bottom w:val="single" w:sz="4" w:space="0" w:color="auto"/>
              <w:right w:val="single" w:sz="4" w:space="0" w:color="auto"/>
            </w:tcBorders>
          </w:tcPr>
          <w:p w14:paraId="6193C315" w14:textId="77777777" w:rsidR="00867FFD" w:rsidRPr="004B5884" w:rsidDel="00892BB6"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12. </w:t>
            </w:r>
          </w:p>
        </w:tc>
        <w:tc>
          <w:tcPr>
            <w:tcW w:w="8363" w:type="dxa"/>
            <w:tcBorders>
              <w:top w:val="single" w:sz="4" w:space="0" w:color="auto"/>
              <w:left w:val="single" w:sz="4" w:space="0" w:color="auto"/>
              <w:bottom w:val="single" w:sz="4" w:space="0" w:color="auto"/>
              <w:right w:val="single" w:sz="4" w:space="0" w:color="auto"/>
            </w:tcBorders>
          </w:tcPr>
          <w:p w14:paraId="7CAFE3A7" w14:textId="77777777" w:rsidR="00867FFD" w:rsidRPr="004B5884" w:rsidDel="00892BB6"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Évaluations vaccinales (EGV, évaluation post-introduction, examens du PEV), si disponibles</w:t>
            </w:r>
          </w:p>
        </w:tc>
        <w:tc>
          <w:tcPr>
            <w:tcW w:w="567" w:type="dxa"/>
            <w:tcBorders>
              <w:top w:val="single" w:sz="4" w:space="0" w:color="auto"/>
              <w:left w:val="single" w:sz="4" w:space="0" w:color="auto"/>
              <w:bottom w:val="single" w:sz="4" w:space="0" w:color="auto"/>
              <w:right w:val="single" w:sz="4" w:space="0" w:color="auto"/>
            </w:tcBorders>
            <w:vAlign w:val="center"/>
          </w:tcPr>
          <w:p w14:paraId="02BD7482" w14:textId="77777777" w:rsidR="00867FFD" w:rsidRPr="00147EE4" w:rsidDel="00892BB6" w:rsidRDefault="00512001"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r w:rsidR="00867FFD" w:rsidRPr="00147EE4" w:rsidDel="00892BB6" w14:paraId="204D9196" w14:textId="77777777" w:rsidTr="005D447F">
        <w:tc>
          <w:tcPr>
            <w:tcW w:w="959" w:type="dxa"/>
            <w:tcBorders>
              <w:top w:val="single" w:sz="4" w:space="0" w:color="auto"/>
              <w:right w:val="single" w:sz="4" w:space="0" w:color="auto"/>
            </w:tcBorders>
          </w:tcPr>
          <w:p w14:paraId="4E894FA2"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13.</w:t>
            </w:r>
          </w:p>
        </w:tc>
        <w:tc>
          <w:tcPr>
            <w:tcW w:w="8363" w:type="dxa"/>
            <w:tcBorders>
              <w:top w:val="single" w:sz="4" w:space="0" w:color="auto"/>
              <w:left w:val="single" w:sz="4" w:space="0" w:color="auto"/>
              <w:bottom w:val="single" w:sz="4" w:space="0" w:color="auto"/>
              <w:right w:val="single" w:sz="4" w:space="0" w:color="auto"/>
            </w:tcBorders>
          </w:tcPr>
          <w:p w14:paraId="04C0D69E"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Mandat du Comité de coordination du secteur de la santé (CCSS)</w:t>
            </w:r>
          </w:p>
        </w:tc>
        <w:tc>
          <w:tcPr>
            <w:tcW w:w="567" w:type="dxa"/>
            <w:tcBorders>
              <w:top w:val="single" w:sz="4" w:space="0" w:color="auto"/>
              <w:left w:val="single" w:sz="4" w:space="0" w:color="auto"/>
              <w:bottom w:val="single" w:sz="4" w:space="0" w:color="auto"/>
              <w:right w:val="single" w:sz="4" w:space="0" w:color="auto"/>
            </w:tcBorders>
            <w:vAlign w:val="center"/>
          </w:tcPr>
          <w:p w14:paraId="74F619ED" w14:textId="77777777" w:rsidR="00867FFD" w:rsidRPr="00147EE4" w:rsidDel="00892BB6" w:rsidRDefault="000114E9" w:rsidP="00226DF1">
            <w:pPr>
              <w:spacing w:before="120" w:after="120"/>
              <w:jc w:val="both"/>
              <w:rPr>
                <w:rFonts w:ascii="Times New Roman" w:hAnsi="Times New Roman"/>
                <w:sz w:val="24"/>
                <w:szCs w:val="24"/>
              </w:rPr>
            </w:pPr>
            <w:r w:rsidRPr="00147EE4">
              <w:rPr>
                <w:rFonts w:ascii="Times New Roman" w:hAnsi="Times New Roman"/>
                <w:sz w:val="24"/>
                <w:szCs w:val="24"/>
              </w:rPr>
              <w:t>X</w:t>
            </w:r>
          </w:p>
        </w:tc>
      </w:tr>
    </w:tbl>
    <w:p w14:paraId="63857AAA" w14:textId="77777777" w:rsidR="00147EE4" w:rsidRDefault="00147EE4" w:rsidP="00226DF1">
      <w:pPr>
        <w:widowControl w:val="0"/>
        <w:spacing w:before="120" w:after="120"/>
        <w:jc w:val="both"/>
        <w:rPr>
          <w:rFonts w:ascii="Times New Roman" w:eastAsia="Calibri" w:hAnsi="Times New Roman"/>
          <w:sz w:val="24"/>
          <w:szCs w:val="24"/>
        </w:rPr>
      </w:pPr>
    </w:p>
    <w:p w14:paraId="56F9435F" w14:textId="77777777" w:rsidR="00B44E4E" w:rsidRDefault="00B44E4E" w:rsidP="00226DF1">
      <w:pPr>
        <w:widowControl w:val="0"/>
        <w:spacing w:before="120" w:after="120"/>
        <w:jc w:val="both"/>
        <w:rPr>
          <w:rFonts w:ascii="Times New Roman" w:eastAsia="Calibri" w:hAnsi="Times New Roman"/>
          <w:sz w:val="24"/>
          <w:szCs w:val="24"/>
        </w:rPr>
      </w:pPr>
    </w:p>
    <w:p w14:paraId="339A7478" w14:textId="77777777" w:rsidR="00B44E4E" w:rsidRPr="004B5884" w:rsidRDefault="00B44E4E" w:rsidP="00226DF1">
      <w:pPr>
        <w:widowControl w:val="0"/>
        <w:spacing w:before="120" w:after="120"/>
        <w:jc w:val="both"/>
        <w:rPr>
          <w:rFonts w:ascii="Times New Roman" w:eastAsia="Calibri" w:hAnsi="Times New Roman"/>
          <w:sz w:val="24"/>
          <w:szCs w:val="24"/>
        </w:rPr>
      </w:pPr>
    </w:p>
    <w:tbl>
      <w:tblPr>
        <w:tblpPr w:leftFromText="180" w:rightFromText="180" w:vertAnchor="text" w:horzAnchor="margin" w:tblpX="108" w:tblpY="15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8363"/>
        <w:gridCol w:w="567"/>
      </w:tblGrid>
      <w:tr w:rsidR="00867FFD" w:rsidRPr="009316FF" w14:paraId="5FF88F90" w14:textId="77777777" w:rsidTr="005D447F">
        <w:tc>
          <w:tcPr>
            <w:tcW w:w="9889" w:type="dxa"/>
            <w:gridSpan w:val="3"/>
            <w:shd w:val="clear" w:color="auto" w:fill="006460"/>
          </w:tcPr>
          <w:p w14:paraId="000E2899" w14:textId="77777777" w:rsidR="00867FFD" w:rsidRPr="004B5884" w:rsidRDefault="00867FFD" w:rsidP="00226DF1">
            <w:pPr>
              <w:spacing w:before="120" w:after="120"/>
              <w:jc w:val="both"/>
              <w:rPr>
                <w:rFonts w:ascii="Times New Roman" w:hAnsi="Times New Roman"/>
                <w:b/>
                <w:color w:val="FFFFFF"/>
                <w:sz w:val="24"/>
                <w:szCs w:val="24"/>
              </w:rPr>
            </w:pPr>
            <w:r w:rsidRPr="004B5884">
              <w:rPr>
                <w:rFonts w:ascii="Times New Roman" w:hAnsi="Times New Roman"/>
                <w:b/>
                <w:color w:val="FFFFFF"/>
                <w:sz w:val="24"/>
                <w:szCs w:val="24"/>
              </w:rPr>
              <w:t>Documents nationaux existants – Pièces jointes supplémentaires</w:t>
            </w:r>
          </w:p>
          <w:p w14:paraId="3A381D38" w14:textId="77777777" w:rsidR="00867FFD" w:rsidRPr="004B5884" w:rsidRDefault="00867FFD" w:rsidP="00226DF1">
            <w:pPr>
              <w:spacing w:before="120" w:after="120"/>
              <w:jc w:val="both"/>
              <w:rPr>
                <w:rFonts w:ascii="Times New Roman" w:hAnsi="Times New Roman"/>
                <w:b/>
                <w:color w:val="FFFFFF"/>
                <w:sz w:val="24"/>
                <w:szCs w:val="24"/>
              </w:rPr>
            </w:pPr>
            <w:r w:rsidRPr="004B5884">
              <w:rPr>
                <w:rFonts w:ascii="Times New Roman" w:hAnsi="Times New Roman"/>
                <w:b/>
                <w:color w:val="FFFFFF"/>
                <w:sz w:val="24"/>
                <w:szCs w:val="24"/>
              </w:rPr>
              <w:t>Si possible, veuillez joindre des documents nationaux approuvés, de préférence à des projets. Pour un pays décentralisé, outre tout document pertinent au niveau national, veuillez fournir un plan en vigueur au niveau des États/des provinces.</w:t>
            </w:r>
          </w:p>
          <w:p w14:paraId="15C5CA8F"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b/>
                <w:color w:val="FFFFFF"/>
                <w:sz w:val="24"/>
                <w:szCs w:val="24"/>
              </w:rPr>
              <w:t>→ Veuillez inscrire un « X » dans la case correspondant à un document inclus</w:t>
            </w:r>
          </w:p>
        </w:tc>
      </w:tr>
      <w:tr w:rsidR="00867FFD" w:rsidRPr="009316FF" w14:paraId="0500BF78" w14:textId="77777777" w:rsidTr="005D447F">
        <w:tc>
          <w:tcPr>
            <w:tcW w:w="959" w:type="dxa"/>
            <w:shd w:val="clear" w:color="auto" w:fill="99CCCC"/>
          </w:tcPr>
          <w:p w14:paraId="5DA86951"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N°</w:t>
            </w:r>
          </w:p>
        </w:tc>
        <w:tc>
          <w:tcPr>
            <w:tcW w:w="8363" w:type="dxa"/>
            <w:shd w:val="clear" w:color="auto" w:fill="99CCCC"/>
          </w:tcPr>
          <w:p w14:paraId="20DD38BF"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Document</w:t>
            </w:r>
          </w:p>
        </w:tc>
        <w:tc>
          <w:tcPr>
            <w:tcW w:w="567" w:type="dxa"/>
            <w:shd w:val="clear" w:color="auto" w:fill="99CCCC"/>
          </w:tcPr>
          <w:p w14:paraId="61D6B593"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X</w:t>
            </w:r>
          </w:p>
        </w:tc>
      </w:tr>
      <w:tr w:rsidR="00867FFD" w:rsidRPr="009316FF" w14:paraId="46E7CF39" w14:textId="77777777" w:rsidTr="005D447F">
        <w:tc>
          <w:tcPr>
            <w:tcW w:w="959" w:type="dxa"/>
            <w:tcBorders>
              <w:top w:val="single" w:sz="4" w:space="0" w:color="auto"/>
              <w:left w:val="single" w:sz="4" w:space="0" w:color="auto"/>
              <w:bottom w:val="single" w:sz="4" w:space="0" w:color="auto"/>
              <w:right w:val="single" w:sz="4" w:space="0" w:color="auto"/>
            </w:tcBorders>
          </w:tcPr>
          <w:p w14:paraId="08BE03C3"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14</w:t>
            </w:r>
            <w:r w:rsidR="006973DF" w:rsidRPr="004B5884">
              <w:rPr>
                <w:rFonts w:ascii="Times New Roman" w:hAnsi="Times New Roman"/>
                <w:sz w:val="24"/>
                <w:szCs w:val="24"/>
              </w:rPr>
              <w:t>.</w:t>
            </w:r>
          </w:p>
        </w:tc>
        <w:tc>
          <w:tcPr>
            <w:tcW w:w="8363" w:type="dxa"/>
            <w:tcBorders>
              <w:top w:val="single" w:sz="4" w:space="0" w:color="auto"/>
              <w:left w:val="single" w:sz="4" w:space="0" w:color="auto"/>
              <w:bottom w:val="single" w:sz="4" w:space="0" w:color="auto"/>
              <w:right w:val="single" w:sz="4" w:space="0" w:color="auto"/>
            </w:tcBorders>
          </w:tcPr>
          <w:p w14:paraId="7CA306E9"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Évaluation conjointe de la stratégie nationale de santé (le cas échéant)</w:t>
            </w:r>
          </w:p>
        </w:tc>
        <w:tc>
          <w:tcPr>
            <w:tcW w:w="567" w:type="dxa"/>
            <w:tcBorders>
              <w:top w:val="single" w:sz="4" w:space="0" w:color="auto"/>
              <w:left w:val="single" w:sz="4" w:space="0" w:color="auto"/>
              <w:bottom w:val="single" w:sz="4" w:space="0" w:color="auto"/>
              <w:right w:val="single" w:sz="4" w:space="0" w:color="auto"/>
            </w:tcBorders>
            <w:vAlign w:val="center"/>
          </w:tcPr>
          <w:p w14:paraId="154D05E5" w14:textId="645BAB2D" w:rsidR="00867FFD" w:rsidRPr="004B5884" w:rsidRDefault="0071609C" w:rsidP="00226DF1">
            <w:pPr>
              <w:spacing w:before="120" w:after="120"/>
              <w:jc w:val="both"/>
              <w:rPr>
                <w:rFonts w:ascii="Times New Roman" w:hAnsi="Times New Roman"/>
                <w:sz w:val="24"/>
                <w:szCs w:val="24"/>
              </w:rPr>
            </w:pPr>
            <w:r>
              <w:rPr>
                <w:rFonts w:ascii="Times New Roman" w:hAnsi="Times New Roman"/>
                <w:sz w:val="24"/>
                <w:szCs w:val="24"/>
              </w:rPr>
              <w:t>X</w:t>
            </w:r>
          </w:p>
        </w:tc>
      </w:tr>
      <w:tr w:rsidR="00867FFD" w:rsidRPr="009316FF" w14:paraId="23693292" w14:textId="77777777" w:rsidTr="005D447F">
        <w:tc>
          <w:tcPr>
            <w:tcW w:w="959" w:type="dxa"/>
            <w:tcBorders>
              <w:top w:val="single" w:sz="4" w:space="0" w:color="auto"/>
              <w:left w:val="single" w:sz="4" w:space="0" w:color="auto"/>
              <w:bottom w:val="single" w:sz="4" w:space="0" w:color="auto"/>
              <w:right w:val="single" w:sz="4" w:space="0" w:color="auto"/>
            </w:tcBorders>
          </w:tcPr>
          <w:p w14:paraId="46059DEA"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15</w:t>
            </w:r>
            <w:r w:rsidR="006973DF" w:rsidRPr="004B5884">
              <w:rPr>
                <w:rFonts w:ascii="Times New Roman" w:hAnsi="Times New Roman"/>
                <w:sz w:val="24"/>
                <w:szCs w:val="24"/>
              </w:rPr>
              <w:t>.</w:t>
            </w:r>
          </w:p>
        </w:tc>
        <w:tc>
          <w:tcPr>
            <w:tcW w:w="8363" w:type="dxa"/>
            <w:tcBorders>
              <w:top w:val="single" w:sz="4" w:space="0" w:color="auto"/>
              <w:left w:val="single" w:sz="4" w:space="0" w:color="auto"/>
              <w:bottom w:val="single" w:sz="4" w:space="0" w:color="auto"/>
              <w:right w:val="single" w:sz="4" w:space="0" w:color="auto"/>
            </w:tcBorders>
          </w:tcPr>
          <w:p w14:paraId="6087FC89"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Réponse à l’évaluation conjointe de la stratégie nationale de santé (s’il y a lieu)</w:t>
            </w:r>
          </w:p>
        </w:tc>
        <w:tc>
          <w:tcPr>
            <w:tcW w:w="567" w:type="dxa"/>
            <w:tcBorders>
              <w:top w:val="single" w:sz="4" w:space="0" w:color="auto"/>
              <w:left w:val="single" w:sz="4" w:space="0" w:color="auto"/>
              <w:bottom w:val="single" w:sz="4" w:space="0" w:color="auto"/>
              <w:right w:val="single" w:sz="4" w:space="0" w:color="auto"/>
            </w:tcBorders>
            <w:vAlign w:val="center"/>
          </w:tcPr>
          <w:p w14:paraId="5BF00E80" w14:textId="77777777" w:rsidR="00867FFD" w:rsidRPr="004B5884" w:rsidRDefault="00867FFD" w:rsidP="00226DF1">
            <w:pPr>
              <w:spacing w:before="120" w:after="120"/>
              <w:jc w:val="both"/>
              <w:rPr>
                <w:rFonts w:ascii="Times New Roman" w:hAnsi="Times New Roman"/>
                <w:sz w:val="24"/>
                <w:szCs w:val="24"/>
              </w:rPr>
            </w:pPr>
          </w:p>
        </w:tc>
      </w:tr>
      <w:tr w:rsidR="00867FFD" w:rsidRPr="009316FF" w14:paraId="705E3A5A" w14:textId="77777777" w:rsidTr="005D447F">
        <w:trPr>
          <w:trHeight w:val="119"/>
        </w:trPr>
        <w:tc>
          <w:tcPr>
            <w:tcW w:w="959" w:type="dxa"/>
            <w:tcBorders>
              <w:top w:val="single" w:sz="4" w:space="0" w:color="auto"/>
              <w:left w:val="single" w:sz="4" w:space="0" w:color="auto"/>
              <w:bottom w:val="single" w:sz="4" w:space="0" w:color="auto"/>
              <w:right w:val="single" w:sz="4" w:space="0" w:color="auto"/>
            </w:tcBorders>
          </w:tcPr>
          <w:p w14:paraId="15C5DE5D" w14:textId="77777777" w:rsidR="00867FFD" w:rsidRPr="004B5884" w:rsidRDefault="00867FFD"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16</w:t>
            </w:r>
            <w:r w:rsidR="006973DF" w:rsidRPr="004B5884">
              <w:rPr>
                <w:rFonts w:ascii="Times New Roman" w:eastAsia="Calibri" w:hAnsi="Times New Roman"/>
                <w:sz w:val="24"/>
                <w:szCs w:val="24"/>
              </w:rPr>
              <w:t>.</w:t>
            </w:r>
          </w:p>
        </w:tc>
        <w:tc>
          <w:tcPr>
            <w:tcW w:w="8363" w:type="dxa"/>
            <w:tcBorders>
              <w:top w:val="single" w:sz="4" w:space="0" w:color="auto"/>
              <w:left w:val="single" w:sz="4" w:space="0" w:color="auto"/>
              <w:bottom w:val="single" w:sz="4" w:space="0" w:color="auto"/>
              <w:right w:val="single" w:sz="4" w:space="0" w:color="auto"/>
            </w:tcBorders>
            <w:vAlign w:val="center"/>
          </w:tcPr>
          <w:p w14:paraId="62F048A9" w14:textId="77777777" w:rsidR="00867FFD" w:rsidRPr="004B5884" w:rsidRDefault="00867FFD" w:rsidP="00226DF1">
            <w:pPr>
              <w:spacing w:before="120" w:after="120"/>
              <w:jc w:val="both"/>
              <w:rPr>
                <w:rFonts w:ascii="Times New Roman" w:hAnsi="Times New Roman"/>
                <w:sz w:val="24"/>
                <w:szCs w:val="24"/>
              </w:rPr>
            </w:pPr>
            <w:r w:rsidRPr="004B5884">
              <w:rPr>
                <w:rFonts w:ascii="Times New Roman" w:hAnsi="Times New Roman"/>
                <w:sz w:val="24"/>
                <w:szCs w:val="24"/>
              </w:rPr>
              <w:t>Si des fonds sont transférés directement à une OSC ou un réseau d’OSC, veuillez fournir les trois plus récents états financiers publiés de l’OSC principale, vérifiés par un commissaire aux comptes externe indépendant et qualifié.</w:t>
            </w:r>
          </w:p>
        </w:tc>
        <w:tc>
          <w:tcPr>
            <w:tcW w:w="567" w:type="dxa"/>
            <w:tcBorders>
              <w:top w:val="single" w:sz="4" w:space="0" w:color="auto"/>
              <w:left w:val="single" w:sz="4" w:space="0" w:color="auto"/>
              <w:bottom w:val="single" w:sz="4" w:space="0" w:color="auto"/>
              <w:right w:val="single" w:sz="4" w:space="0" w:color="auto"/>
            </w:tcBorders>
            <w:vAlign w:val="center"/>
          </w:tcPr>
          <w:p w14:paraId="3720620C" w14:textId="77777777" w:rsidR="00867FFD" w:rsidRPr="004B5884" w:rsidRDefault="00867FFD" w:rsidP="00226DF1">
            <w:pPr>
              <w:widowControl w:val="0"/>
              <w:spacing w:before="120" w:after="120"/>
              <w:jc w:val="both"/>
              <w:rPr>
                <w:rFonts w:ascii="Times New Roman" w:eastAsia="Calibri" w:hAnsi="Times New Roman"/>
                <w:sz w:val="24"/>
                <w:szCs w:val="24"/>
              </w:rPr>
            </w:pPr>
          </w:p>
        </w:tc>
      </w:tr>
    </w:tbl>
    <w:p w14:paraId="69F18049" w14:textId="77777777" w:rsidR="00867FFD" w:rsidRPr="004B5884" w:rsidRDefault="00867FFD" w:rsidP="00226DF1">
      <w:pPr>
        <w:widowControl w:val="0"/>
        <w:spacing w:before="120" w:after="120"/>
        <w:jc w:val="both"/>
        <w:rPr>
          <w:rFonts w:ascii="Times New Roman" w:eastAsia="Calibri" w:hAnsi="Times New Roman"/>
          <w:sz w:val="24"/>
          <w:szCs w:val="24"/>
        </w:rPr>
      </w:pPr>
    </w:p>
    <w:p w14:paraId="70D35871" w14:textId="77777777" w:rsidR="00867FFD" w:rsidRPr="004B5884" w:rsidRDefault="00867FFD"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br w:type="page"/>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7"/>
        <w:gridCol w:w="6887"/>
      </w:tblGrid>
      <w:tr w:rsidR="00867FFD" w:rsidRPr="009316FF" w14:paraId="2BF99E8E" w14:textId="77777777" w:rsidTr="005D447F">
        <w:tc>
          <w:tcPr>
            <w:tcW w:w="5000" w:type="pct"/>
            <w:gridSpan w:val="2"/>
            <w:shd w:val="clear" w:color="auto" w:fill="006460"/>
            <w:vAlign w:val="center"/>
          </w:tcPr>
          <w:p w14:paraId="76F4E4C7" w14:textId="77777777" w:rsidR="00867FFD" w:rsidRPr="004B5884" w:rsidRDefault="00867FFD" w:rsidP="00226DF1">
            <w:pPr>
              <w:pStyle w:val="Titre2"/>
              <w:rPr>
                <w:rFonts w:ascii="Times New Roman" w:eastAsia="Calibri" w:hAnsi="Times New Roman"/>
                <w:sz w:val="24"/>
                <w:szCs w:val="24"/>
                <w:lang w:val="fr-FR"/>
              </w:rPr>
            </w:pPr>
            <w:bookmarkStart w:id="7" w:name="_Toc398181081"/>
            <w:r w:rsidRPr="004B5884">
              <w:rPr>
                <w:rFonts w:ascii="Times New Roman" w:eastAsia="Calibri" w:hAnsi="Times New Roman"/>
                <w:sz w:val="24"/>
                <w:szCs w:val="24"/>
                <w:lang w:val="fr-FR"/>
              </w:rPr>
              <w:t>1. Informations sur le candidat</w:t>
            </w:r>
            <w:bookmarkEnd w:id="7"/>
          </w:p>
        </w:tc>
      </w:tr>
      <w:tr w:rsidR="00867FFD" w:rsidRPr="009316FF" w14:paraId="7B7AE87A" w14:textId="77777777" w:rsidTr="005D447F">
        <w:tc>
          <w:tcPr>
            <w:tcW w:w="1671" w:type="pct"/>
            <w:shd w:val="clear" w:color="auto" w:fill="006460"/>
            <w:vAlign w:val="center"/>
          </w:tcPr>
          <w:p w14:paraId="22447598"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Candidat :</w:t>
            </w:r>
          </w:p>
        </w:tc>
        <w:tc>
          <w:tcPr>
            <w:tcW w:w="3329" w:type="pct"/>
            <w:shd w:val="clear" w:color="auto" w:fill="FFFFFF"/>
          </w:tcPr>
          <w:p w14:paraId="3760110D" w14:textId="77777777" w:rsidR="00867FFD" w:rsidRPr="004B5884" w:rsidRDefault="00867FFD" w:rsidP="00226DF1">
            <w:pPr>
              <w:spacing w:before="120" w:after="120"/>
              <w:jc w:val="both"/>
              <w:rPr>
                <w:rFonts w:ascii="Times New Roman" w:hAnsi="Times New Roman"/>
                <w:sz w:val="24"/>
                <w:szCs w:val="24"/>
              </w:rPr>
            </w:pPr>
          </w:p>
        </w:tc>
      </w:tr>
      <w:tr w:rsidR="00867FFD" w:rsidRPr="009316FF" w14:paraId="54452D2E" w14:textId="77777777" w:rsidTr="005D447F">
        <w:tc>
          <w:tcPr>
            <w:tcW w:w="1671" w:type="pct"/>
            <w:shd w:val="clear" w:color="auto" w:fill="006460"/>
            <w:vAlign w:val="center"/>
          </w:tcPr>
          <w:p w14:paraId="35357879"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Pays :</w:t>
            </w:r>
          </w:p>
        </w:tc>
        <w:tc>
          <w:tcPr>
            <w:tcW w:w="3329" w:type="pct"/>
            <w:shd w:val="clear" w:color="auto" w:fill="FFFFFF"/>
          </w:tcPr>
          <w:p w14:paraId="5F5B7FDD" w14:textId="77777777" w:rsidR="00867FFD" w:rsidRPr="004B5884" w:rsidRDefault="000114E9" w:rsidP="00226DF1">
            <w:pPr>
              <w:spacing w:before="120" w:after="120"/>
              <w:jc w:val="both"/>
              <w:rPr>
                <w:rFonts w:ascii="Times New Roman" w:hAnsi="Times New Roman"/>
                <w:sz w:val="24"/>
                <w:szCs w:val="24"/>
              </w:rPr>
            </w:pPr>
            <w:r w:rsidRPr="004B5884">
              <w:rPr>
                <w:rFonts w:ascii="Times New Roman" w:hAnsi="Times New Roman"/>
                <w:sz w:val="24"/>
                <w:szCs w:val="24"/>
              </w:rPr>
              <w:t>MALI</w:t>
            </w:r>
          </w:p>
        </w:tc>
      </w:tr>
      <w:tr w:rsidR="00867FFD" w:rsidRPr="009316FF" w14:paraId="6EEF4417" w14:textId="77777777" w:rsidTr="005D447F">
        <w:tc>
          <w:tcPr>
            <w:tcW w:w="1671" w:type="pct"/>
            <w:shd w:val="clear" w:color="auto" w:fill="006460"/>
            <w:vAlign w:val="center"/>
          </w:tcPr>
          <w:p w14:paraId="7CE32D20"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Titre de la proposition :</w:t>
            </w:r>
          </w:p>
        </w:tc>
        <w:tc>
          <w:tcPr>
            <w:tcW w:w="3329" w:type="pct"/>
            <w:shd w:val="clear" w:color="auto" w:fill="FFFFFF"/>
          </w:tcPr>
          <w:p w14:paraId="324728A6" w14:textId="77777777" w:rsidR="00867FFD" w:rsidRPr="004B5884" w:rsidRDefault="000114E9"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RENFORCEMENT DU SYSTEME DE SANTE</w:t>
            </w:r>
          </w:p>
        </w:tc>
      </w:tr>
      <w:tr w:rsidR="00867FFD" w:rsidRPr="009316FF" w14:paraId="02C593AC" w14:textId="77777777" w:rsidTr="005D447F">
        <w:tc>
          <w:tcPr>
            <w:tcW w:w="1671" w:type="pct"/>
            <w:shd w:val="clear" w:color="auto" w:fill="006460"/>
            <w:vAlign w:val="center"/>
          </w:tcPr>
          <w:p w14:paraId="6C1413C0"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Date de début proposée :</w:t>
            </w:r>
          </w:p>
        </w:tc>
        <w:tc>
          <w:tcPr>
            <w:tcW w:w="3329" w:type="pct"/>
            <w:shd w:val="clear" w:color="auto" w:fill="FFFFFF"/>
          </w:tcPr>
          <w:p w14:paraId="59468E15" w14:textId="77777777" w:rsidR="00867FFD" w:rsidRPr="004B5884" w:rsidRDefault="000114E9" w:rsidP="00226DF1">
            <w:pPr>
              <w:spacing w:before="120" w:after="120"/>
              <w:jc w:val="both"/>
              <w:rPr>
                <w:rFonts w:ascii="Times New Roman" w:hAnsi="Times New Roman"/>
                <w:i/>
                <w:color w:val="808080" w:themeColor="background1" w:themeShade="80"/>
                <w:sz w:val="24"/>
                <w:szCs w:val="24"/>
              </w:rPr>
            </w:pPr>
            <w:r w:rsidRPr="004B5884">
              <w:rPr>
                <w:rFonts w:ascii="Times New Roman" w:hAnsi="Times New Roman"/>
                <w:i/>
                <w:color w:val="808080" w:themeColor="background1" w:themeShade="80"/>
                <w:sz w:val="24"/>
                <w:szCs w:val="24"/>
              </w:rPr>
              <w:t>JANVIER 2015</w:t>
            </w:r>
          </w:p>
        </w:tc>
      </w:tr>
      <w:tr w:rsidR="00867FFD" w:rsidRPr="009316FF" w14:paraId="438F7915" w14:textId="77777777" w:rsidTr="005D447F">
        <w:tc>
          <w:tcPr>
            <w:tcW w:w="1671" w:type="pct"/>
            <w:shd w:val="clear" w:color="auto" w:fill="006460"/>
            <w:vAlign w:val="center"/>
          </w:tcPr>
          <w:p w14:paraId="70BEF15E"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Durée du soutien demandé :</w:t>
            </w:r>
          </w:p>
        </w:tc>
        <w:tc>
          <w:tcPr>
            <w:tcW w:w="3329" w:type="pct"/>
            <w:shd w:val="clear" w:color="auto" w:fill="FFFFFF"/>
          </w:tcPr>
          <w:p w14:paraId="683E92B8" w14:textId="77777777" w:rsidR="00867FFD" w:rsidRPr="004B5884" w:rsidRDefault="000114E9" w:rsidP="00226DF1">
            <w:pPr>
              <w:spacing w:before="120" w:after="120"/>
              <w:jc w:val="both"/>
              <w:rPr>
                <w:rFonts w:ascii="Times New Roman" w:hAnsi="Times New Roman"/>
                <w:i/>
                <w:color w:val="808080" w:themeColor="background1" w:themeShade="80"/>
                <w:sz w:val="24"/>
                <w:szCs w:val="24"/>
              </w:rPr>
            </w:pPr>
            <w:r w:rsidRPr="004B5884">
              <w:rPr>
                <w:rFonts w:ascii="Times New Roman" w:hAnsi="Times New Roman"/>
                <w:i/>
                <w:color w:val="808080" w:themeColor="background1" w:themeShade="80"/>
                <w:sz w:val="24"/>
                <w:szCs w:val="24"/>
              </w:rPr>
              <w:t>5ANS</w:t>
            </w:r>
          </w:p>
        </w:tc>
      </w:tr>
      <w:tr w:rsidR="00867FFD" w:rsidRPr="009316FF" w14:paraId="2C7A4B95" w14:textId="77777777" w:rsidTr="005D447F">
        <w:trPr>
          <w:trHeight w:val="513"/>
        </w:trPr>
        <w:tc>
          <w:tcPr>
            <w:tcW w:w="1671" w:type="pct"/>
            <w:shd w:val="clear" w:color="auto" w:fill="006460"/>
            <w:vAlign w:val="center"/>
          </w:tcPr>
          <w:p w14:paraId="7224E51B"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Financement total demandé à GAVI :</w:t>
            </w:r>
          </w:p>
        </w:tc>
        <w:tc>
          <w:tcPr>
            <w:tcW w:w="3329" w:type="pct"/>
            <w:shd w:val="clear" w:color="auto" w:fill="auto"/>
          </w:tcPr>
          <w:p w14:paraId="0C762BC8" w14:textId="77777777" w:rsidR="00867FFD" w:rsidRPr="004B5884" w:rsidRDefault="003C2651" w:rsidP="00226DF1">
            <w:pPr>
              <w:spacing w:before="120" w:after="120"/>
              <w:jc w:val="both"/>
              <w:rPr>
                <w:rFonts w:ascii="Times New Roman" w:hAnsi="Times New Roman"/>
                <w:color w:val="808080" w:themeColor="background1" w:themeShade="80"/>
                <w:sz w:val="24"/>
                <w:szCs w:val="24"/>
              </w:rPr>
            </w:pPr>
            <w:r w:rsidRPr="004B5884">
              <w:rPr>
                <w:rFonts w:ascii="Times New Roman" w:hAnsi="Times New Roman"/>
                <w:color w:val="808080" w:themeColor="background1" w:themeShade="80"/>
                <w:sz w:val="24"/>
                <w:szCs w:val="24"/>
              </w:rPr>
              <w:t>24 000 000</w:t>
            </w:r>
            <w:r w:rsidR="00867FFD" w:rsidRPr="004B5884">
              <w:rPr>
                <w:rFonts w:ascii="Times New Roman" w:hAnsi="Times New Roman"/>
                <w:color w:val="808080" w:themeColor="background1" w:themeShade="80"/>
                <w:sz w:val="24"/>
                <w:szCs w:val="24"/>
              </w:rPr>
              <w:t>$US</w:t>
            </w:r>
          </w:p>
        </w:tc>
      </w:tr>
      <w:tr w:rsidR="00867FFD" w:rsidRPr="009316FF" w14:paraId="59561FE9" w14:textId="77777777" w:rsidTr="005D447F">
        <w:trPr>
          <w:trHeight w:val="513"/>
        </w:trPr>
        <w:tc>
          <w:tcPr>
            <w:tcW w:w="5000" w:type="pct"/>
            <w:gridSpan w:val="2"/>
            <w:shd w:val="clear" w:color="auto" w:fill="006460"/>
            <w:vAlign w:val="center"/>
          </w:tcPr>
          <w:p w14:paraId="6AB2683F"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 xml:space="preserve">Coordonnées de contact </w:t>
            </w:r>
          </w:p>
        </w:tc>
      </w:tr>
      <w:tr w:rsidR="00867FFD" w:rsidRPr="009316FF" w14:paraId="3F420CEC" w14:textId="77777777" w:rsidTr="005D447F">
        <w:trPr>
          <w:trHeight w:val="513"/>
        </w:trPr>
        <w:tc>
          <w:tcPr>
            <w:tcW w:w="1671" w:type="pct"/>
            <w:shd w:val="clear" w:color="auto" w:fill="006460"/>
            <w:vAlign w:val="center"/>
          </w:tcPr>
          <w:p w14:paraId="5813247B"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Nom</w:t>
            </w:r>
          </w:p>
        </w:tc>
        <w:tc>
          <w:tcPr>
            <w:tcW w:w="3329" w:type="pct"/>
            <w:shd w:val="clear" w:color="auto" w:fill="auto"/>
          </w:tcPr>
          <w:p w14:paraId="716B5FAB" w14:textId="27741D8E" w:rsidR="00867FFD" w:rsidRPr="004B5884" w:rsidRDefault="000114E9" w:rsidP="004B23D8">
            <w:pPr>
              <w:spacing w:before="120" w:after="120"/>
              <w:jc w:val="both"/>
              <w:rPr>
                <w:rFonts w:ascii="Times New Roman" w:hAnsi="Times New Roman"/>
                <w:sz w:val="24"/>
                <w:szCs w:val="24"/>
              </w:rPr>
            </w:pPr>
            <w:r w:rsidRPr="004B5884">
              <w:rPr>
                <w:rFonts w:ascii="Times New Roman" w:hAnsi="Times New Roman"/>
                <w:sz w:val="24"/>
                <w:szCs w:val="24"/>
              </w:rPr>
              <w:t>A</w:t>
            </w:r>
            <w:r w:rsidR="004B23D8">
              <w:rPr>
                <w:rFonts w:ascii="Times New Roman" w:hAnsi="Times New Roman"/>
                <w:sz w:val="24"/>
                <w:szCs w:val="24"/>
              </w:rPr>
              <w:t>BOUBACRINE A. MAIGA</w:t>
            </w:r>
          </w:p>
        </w:tc>
      </w:tr>
      <w:tr w:rsidR="00867FFD" w:rsidRPr="009316FF" w14:paraId="65581798" w14:textId="77777777" w:rsidTr="005D447F">
        <w:trPr>
          <w:trHeight w:val="513"/>
        </w:trPr>
        <w:tc>
          <w:tcPr>
            <w:tcW w:w="1671" w:type="pct"/>
            <w:shd w:val="clear" w:color="auto" w:fill="006460"/>
            <w:vAlign w:val="center"/>
          </w:tcPr>
          <w:p w14:paraId="63F67F7E"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Organisation et titre</w:t>
            </w:r>
          </w:p>
        </w:tc>
        <w:tc>
          <w:tcPr>
            <w:tcW w:w="3329" w:type="pct"/>
            <w:shd w:val="clear" w:color="auto" w:fill="auto"/>
          </w:tcPr>
          <w:p w14:paraId="0285E2BD" w14:textId="6D3FA780" w:rsidR="00867FFD" w:rsidRPr="004B5884" w:rsidRDefault="000114E9" w:rsidP="00BF1E93">
            <w:pPr>
              <w:spacing w:before="120" w:after="120"/>
              <w:jc w:val="both"/>
              <w:rPr>
                <w:rFonts w:ascii="Times New Roman" w:hAnsi="Times New Roman"/>
                <w:sz w:val="24"/>
                <w:szCs w:val="24"/>
              </w:rPr>
            </w:pPr>
            <w:r w:rsidRPr="004B5884">
              <w:rPr>
                <w:rFonts w:ascii="Times New Roman" w:hAnsi="Times New Roman"/>
                <w:sz w:val="24"/>
                <w:szCs w:val="24"/>
              </w:rPr>
              <w:t>CELLULE DE PLANIFICATION ET DE STATISTIQUE SECTEUR SANTE, DEVELOPPEMENT SOCIAL ET PROMOTION DE LA FAMILLE</w:t>
            </w:r>
            <w:r w:rsidR="00956205" w:rsidRPr="004B5884">
              <w:rPr>
                <w:rFonts w:ascii="Times New Roman" w:hAnsi="Times New Roman"/>
                <w:sz w:val="24"/>
                <w:szCs w:val="24"/>
              </w:rPr>
              <w:t> </w:t>
            </w:r>
            <w:r w:rsidR="00EE6C69">
              <w:rPr>
                <w:rFonts w:ascii="Times New Roman" w:hAnsi="Times New Roman"/>
                <w:sz w:val="24"/>
                <w:szCs w:val="24"/>
              </w:rPr>
              <w:t xml:space="preserve">/ </w:t>
            </w:r>
            <w:r w:rsidR="00BF1E93">
              <w:rPr>
                <w:rFonts w:ascii="Times New Roman" w:hAnsi="Times New Roman"/>
                <w:sz w:val="24"/>
                <w:szCs w:val="24"/>
              </w:rPr>
              <w:t xml:space="preserve">DIRECTEUR </w:t>
            </w:r>
          </w:p>
        </w:tc>
      </w:tr>
      <w:tr w:rsidR="00867FFD" w:rsidRPr="009316FF" w14:paraId="7AE5B4A3" w14:textId="77777777" w:rsidTr="005D447F">
        <w:trPr>
          <w:trHeight w:val="513"/>
        </w:trPr>
        <w:tc>
          <w:tcPr>
            <w:tcW w:w="1671" w:type="pct"/>
            <w:shd w:val="clear" w:color="auto" w:fill="006460"/>
            <w:vAlign w:val="center"/>
          </w:tcPr>
          <w:p w14:paraId="7F8DFF21"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Adresse postale</w:t>
            </w:r>
          </w:p>
        </w:tc>
        <w:tc>
          <w:tcPr>
            <w:tcW w:w="3329" w:type="pct"/>
            <w:shd w:val="clear" w:color="auto" w:fill="auto"/>
          </w:tcPr>
          <w:p w14:paraId="05818ED3" w14:textId="77777777" w:rsidR="00867FFD" w:rsidRPr="004B5884" w:rsidRDefault="00956205" w:rsidP="00226DF1">
            <w:pPr>
              <w:spacing w:before="120" w:after="120"/>
              <w:jc w:val="both"/>
              <w:rPr>
                <w:rFonts w:ascii="Times New Roman" w:hAnsi="Times New Roman"/>
                <w:sz w:val="24"/>
                <w:szCs w:val="24"/>
              </w:rPr>
            </w:pPr>
            <w:r w:rsidRPr="004B5884">
              <w:rPr>
                <w:rFonts w:ascii="Times New Roman" w:hAnsi="Times New Roman"/>
                <w:sz w:val="24"/>
                <w:szCs w:val="24"/>
              </w:rPr>
              <w:t>CPS/SS DS PF -KALANBAN COURA - RUE : 277 - PORTE </w:t>
            </w:r>
            <w:r w:rsidR="009B39A5" w:rsidRPr="004B5884">
              <w:rPr>
                <w:rFonts w:ascii="Times New Roman" w:hAnsi="Times New Roman"/>
                <w:sz w:val="24"/>
                <w:szCs w:val="24"/>
              </w:rPr>
              <w:t>: 275</w:t>
            </w:r>
          </w:p>
          <w:p w14:paraId="5650F577" w14:textId="77777777" w:rsidR="00956205" w:rsidRPr="004B5884" w:rsidRDefault="00956205" w:rsidP="00226DF1">
            <w:pPr>
              <w:spacing w:before="120" w:after="120"/>
              <w:jc w:val="both"/>
              <w:rPr>
                <w:rFonts w:ascii="Times New Roman" w:hAnsi="Times New Roman"/>
                <w:sz w:val="24"/>
                <w:szCs w:val="24"/>
              </w:rPr>
            </w:pPr>
            <w:r w:rsidRPr="004B5884">
              <w:rPr>
                <w:rFonts w:ascii="Times New Roman" w:hAnsi="Times New Roman"/>
                <w:sz w:val="24"/>
                <w:szCs w:val="24"/>
              </w:rPr>
              <w:t>-BP : 232-BAMAKO-REPUBLIQUE DU MALI</w:t>
            </w:r>
          </w:p>
        </w:tc>
      </w:tr>
      <w:tr w:rsidR="00867FFD" w:rsidRPr="009316FF" w14:paraId="6E3FB830" w14:textId="77777777" w:rsidTr="005D447F">
        <w:trPr>
          <w:trHeight w:val="513"/>
        </w:trPr>
        <w:tc>
          <w:tcPr>
            <w:tcW w:w="1671" w:type="pct"/>
            <w:shd w:val="clear" w:color="auto" w:fill="006460"/>
            <w:vAlign w:val="center"/>
          </w:tcPr>
          <w:p w14:paraId="594FCC52"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Téléphone</w:t>
            </w:r>
          </w:p>
        </w:tc>
        <w:tc>
          <w:tcPr>
            <w:tcW w:w="3329" w:type="pct"/>
            <w:shd w:val="clear" w:color="auto" w:fill="auto"/>
          </w:tcPr>
          <w:p w14:paraId="655E5069" w14:textId="3C22F702" w:rsidR="00867FFD" w:rsidRPr="004B5884" w:rsidRDefault="00956205" w:rsidP="00E7794B">
            <w:pPr>
              <w:spacing w:before="120" w:after="120"/>
              <w:jc w:val="both"/>
              <w:rPr>
                <w:rFonts w:ascii="Times New Roman" w:hAnsi="Times New Roman"/>
                <w:sz w:val="24"/>
                <w:szCs w:val="24"/>
              </w:rPr>
            </w:pPr>
            <w:r w:rsidRPr="004B5884">
              <w:rPr>
                <w:rFonts w:ascii="Times New Roman" w:hAnsi="Times New Roman"/>
                <w:sz w:val="24"/>
                <w:szCs w:val="24"/>
              </w:rPr>
              <w:t xml:space="preserve">(00223) </w:t>
            </w:r>
            <w:r w:rsidR="00E7794B">
              <w:rPr>
                <w:rFonts w:ascii="Times New Roman" w:hAnsi="Times New Roman"/>
                <w:sz w:val="24"/>
                <w:szCs w:val="24"/>
              </w:rPr>
              <w:t>75 49 72 78</w:t>
            </w:r>
            <w:r w:rsidRPr="004B5884">
              <w:rPr>
                <w:rFonts w:ascii="Times New Roman" w:hAnsi="Times New Roman"/>
                <w:sz w:val="24"/>
                <w:szCs w:val="24"/>
              </w:rPr>
              <w:t xml:space="preserve"> OU 6</w:t>
            </w:r>
            <w:r w:rsidR="00E7794B">
              <w:rPr>
                <w:rFonts w:ascii="Times New Roman" w:hAnsi="Times New Roman"/>
                <w:sz w:val="24"/>
                <w:szCs w:val="24"/>
              </w:rPr>
              <w:t>9</w:t>
            </w:r>
            <w:r w:rsidRPr="004B5884">
              <w:rPr>
                <w:rFonts w:ascii="Times New Roman" w:hAnsi="Times New Roman"/>
                <w:sz w:val="24"/>
                <w:szCs w:val="24"/>
              </w:rPr>
              <w:t xml:space="preserve"> 62 </w:t>
            </w:r>
            <w:r w:rsidR="00E7794B">
              <w:rPr>
                <w:rFonts w:ascii="Times New Roman" w:hAnsi="Times New Roman"/>
                <w:sz w:val="24"/>
                <w:szCs w:val="24"/>
              </w:rPr>
              <w:t xml:space="preserve">11 </w:t>
            </w:r>
            <w:r w:rsidRPr="004B5884">
              <w:rPr>
                <w:rFonts w:ascii="Times New Roman" w:hAnsi="Times New Roman"/>
                <w:sz w:val="24"/>
                <w:szCs w:val="24"/>
              </w:rPr>
              <w:t xml:space="preserve">78 </w:t>
            </w:r>
          </w:p>
        </w:tc>
      </w:tr>
      <w:tr w:rsidR="00867FFD" w:rsidRPr="009316FF" w14:paraId="773F5AA9" w14:textId="77777777" w:rsidTr="005D447F">
        <w:trPr>
          <w:trHeight w:val="513"/>
        </w:trPr>
        <w:tc>
          <w:tcPr>
            <w:tcW w:w="1671" w:type="pct"/>
            <w:shd w:val="clear" w:color="auto" w:fill="006460"/>
            <w:vAlign w:val="center"/>
          </w:tcPr>
          <w:p w14:paraId="1D8A06CC"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Fax</w:t>
            </w:r>
          </w:p>
        </w:tc>
        <w:tc>
          <w:tcPr>
            <w:tcW w:w="3329" w:type="pct"/>
            <w:shd w:val="clear" w:color="auto" w:fill="auto"/>
          </w:tcPr>
          <w:p w14:paraId="53336F3D" w14:textId="77777777" w:rsidR="00867FFD" w:rsidRPr="004B5884" w:rsidRDefault="00867FFD" w:rsidP="00226DF1">
            <w:pPr>
              <w:spacing w:before="120" w:after="120"/>
              <w:jc w:val="both"/>
              <w:rPr>
                <w:rFonts w:ascii="Times New Roman" w:hAnsi="Times New Roman"/>
                <w:sz w:val="24"/>
                <w:szCs w:val="24"/>
              </w:rPr>
            </w:pPr>
          </w:p>
        </w:tc>
      </w:tr>
      <w:tr w:rsidR="00867FFD" w:rsidRPr="009316FF" w14:paraId="0E291AA2" w14:textId="77777777" w:rsidTr="005D447F">
        <w:trPr>
          <w:trHeight w:val="513"/>
        </w:trPr>
        <w:tc>
          <w:tcPr>
            <w:tcW w:w="1671" w:type="pct"/>
            <w:shd w:val="clear" w:color="auto" w:fill="006460"/>
            <w:vAlign w:val="center"/>
          </w:tcPr>
          <w:p w14:paraId="54860DFD" w14:textId="77777777" w:rsidR="00867FFD" w:rsidRPr="004B5884" w:rsidRDefault="00867FFD" w:rsidP="00226DF1">
            <w:pPr>
              <w:spacing w:before="120" w:after="120"/>
              <w:jc w:val="both"/>
              <w:rPr>
                <w:rFonts w:ascii="Times New Roman" w:hAnsi="Times New Roman"/>
                <w:color w:val="FFFFFF" w:themeColor="background1"/>
                <w:sz w:val="24"/>
                <w:szCs w:val="24"/>
              </w:rPr>
            </w:pPr>
            <w:r w:rsidRPr="004B5884">
              <w:rPr>
                <w:rFonts w:ascii="Times New Roman" w:hAnsi="Times New Roman"/>
                <w:color w:val="FFFFFF" w:themeColor="background1"/>
                <w:sz w:val="24"/>
                <w:szCs w:val="24"/>
              </w:rPr>
              <w:t>Adresse électronique</w:t>
            </w:r>
          </w:p>
        </w:tc>
        <w:tc>
          <w:tcPr>
            <w:tcW w:w="3329" w:type="pct"/>
            <w:shd w:val="clear" w:color="auto" w:fill="auto"/>
          </w:tcPr>
          <w:p w14:paraId="35D381D8" w14:textId="15D9BB9F" w:rsidR="00867FFD" w:rsidRPr="004B5884" w:rsidRDefault="00037285" w:rsidP="00226DF1">
            <w:pPr>
              <w:spacing w:before="120" w:after="120"/>
              <w:jc w:val="both"/>
              <w:rPr>
                <w:rFonts w:ascii="Times New Roman" w:hAnsi="Times New Roman"/>
                <w:sz w:val="24"/>
                <w:szCs w:val="24"/>
              </w:rPr>
            </w:pPr>
            <w:hyperlink r:id="rId18" w:history="1">
              <w:r w:rsidR="00E7794B" w:rsidRPr="0085735C">
                <w:rPr>
                  <w:rStyle w:val="Lienhypertexte"/>
                </w:rPr>
                <w:t>abouba30@yahoo.fr</w:t>
              </w:r>
            </w:hyperlink>
            <w:r w:rsidR="00E7794B">
              <w:t xml:space="preserve"> </w:t>
            </w:r>
          </w:p>
        </w:tc>
      </w:tr>
    </w:tbl>
    <w:p w14:paraId="59EF6030" w14:textId="77777777" w:rsidR="00867FFD" w:rsidRPr="004B5884" w:rsidRDefault="00867FFD" w:rsidP="00226DF1">
      <w:pPr>
        <w:widowControl w:val="0"/>
        <w:spacing w:before="120" w:after="120"/>
        <w:jc w:val="both"/>
        <w:rPr>
          <w:rFonts w:ascii="Times New Roman" w:eastAsia="Calibri" w:hAnsi="Times New Roman"/>
          <w:sz w:val="24"/>
          <w:szCs w:val="24"/>
        </w:rPr>
      </w:pPr>
      <w:bookmarkStart w:id="8" w:name="_Toc278640074"/>
      <w:bookmarkStart w:id="9" w:name="_Toc283042942"/>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63E79C8A" w14:textId="77777777" w:rsidTr="005D447F">
        <w:tc>
          <w:tcPr>
            <w:tcW w:w="10348" w:type="dxa"/>
            <w:tcBorders>
              <w:bottom w:val="single" w:sz="6" w:space="0" w:color="215868"/>
            </w:tcBorders>
            <w:shd w:val="clear" w:color="auto" w:fill="006460"/>
          </w:tcPr>
          <w:p w14:paraId="4F49F923" w14:textId="77777777" w:rsidR="00867FFD" w:rsidRPr="004B5884" w:rsidRDefault="00867FFD" w:rsidP="00226DF1">
            <w:pPr>
              <w:pStyle w:val="Titre2"/>
              <w:rPr>
                <w:rFonts w:ascii="Times New Roman" w:eastAsia="Calibri" w:hAnsi="Times New Roman"/>
                <w:sz w:val="24"/>
                <w:szCs w:val="24"/>
                <w:lang w:val="fr-FR"/>
              </w:rPr>
            </w:pPr>
            <w:bookmarkStart w:id="10" w:name="_Toc398181082"/>
            <w:r w:rsidRPr="004B5884">
              <w:rPr>
                <w:rFonts w:ascii="Times New Roman" w:eastAsia="Calibri" w:hAnsi="Times New Roman"/>
                <w:sz w:val="24"/>
                <w:szCs w:val="24"/>
                <w:lang w:val="fr-FR"/>
              </w:rPr>
              <w:t xml:space="preserve">2. </w:t>
            </w:r>
            <w:bookmarkStart w:id="11" w:name="_Toc349297137"/>
            <w:bookmarkStart w:id="12" w:name="_Toc357197361"/>
            <w:bookmarkStart w:id="13" w:name="_Toc353539125"/>
            <w:bookmarkStart w:id="14" w:name="_Toc358399424"/>
            <w:r w:rsidRPr="004B5884">
              <w:rPr>
                <w:rFonts w:ascii="Times New Roman" w:eastAsia="Calibri" w:hAnsi="Times New Roman"/>
                <w:sz w:val="24"/>
                <w:szCs w:val="24"/>
                <w:lang w:val="fr-FR"/>
              </w:rPr>
              <w:t>Procédure de mise au point de la proposition</w:t>
            </w:r>
            <w:bookmarkEnd w:id="10"/>
            <w:bookmarkEnd w:id="11"/>
            <w:bookmarkEnd w:id="12"/>
            <w:bookmarkEnd w:id="13"/>
            <w:bookmarkEnd w:id="14"/>
          </w:p>
        </w:tc>
      </w:tr>
      <w:tr w:rsidR="00867FFD" w:rsidRPr="009316FF" w14:paraId="75DB746B" w14:textId="77777777" w:rsidTr="005D447F">
        <w:tc>
          <w:tcPr>
            <w:tcW w:w="10348" w:type="dxa"/>
            <w:shd w:val="clear" w:color="auto" w:fill="FFFFFF"/>
          </w:tcPr>
          <w:p w14:paraId="476D3864" w14:textId="77777777" w:rsidR="00867FFD" w:rsidRPr="004B5884" w:rsidRDefault="00867FFD" w:rsidP="00226DF1">
            <w:pPr>
              <w:spacing w:before="120" w:after="120"/>
              <w:ind w:left="360" w:hanging="360"/>
              <w:jc w:val="both"/>
              <w:rPr>
                <w:rFonts w:ascii="Times New Roman" w:hAnsi="Times New Roman"/>
                <w:i/>
                <w:color w:val="173E49"/>
                <w:sz w:val="24"/>
                <w:szCs w:val="24"/>
              </w:rPr>
            </w:pPr>
            <w:r w:rsidRPr="004B5884">
              <w:rPr>
                <w:rFonts w:ascii="Times New Roman" w:hAnsi="Times New Roman"/>
                <w:i/>
                <w:color w:val="173E49"/>
                <w:sz w:val="24"/>
                <w:szCs w:val="24"/>
              </w:rPr>
              <w:t xml:space="preserve">Cette section donnera un aperçu de la procédure de mise au point de la proposition, en soulignant les contributions des principales parties prenantes.  </w:t>
            </w:r>
          </w:p>
          <w:p w14:paraId="44194180" w14:textId="77777777" w:rsidR="00867FFD" w:rsidRPr="004B5884" w:rsidRDefault="00867FFD" w:rsidP="00226DF1">
            <w:pPr>
              <w:spacing w:before="120" w:after="120"/>
              <w:ind w:left="360" w:hanging="360"/>
              <w:jc w:val="both"/>
              <w:rPr>
                <w:rFonts w:ascii="Times New Roman" w:hAnsi="Times New Roman"/>
                <w:i/>
                <w:color w:val="173E49"/>
                <w:sz w:val="24"/>
                <w:szCs w:val="24"/>
              </w:rPr>
            </w:pPr>
            <w:r w:rsidRPr="004B5884">
              <w:rPr>
                <w:rFonts w:ascii="Times New Roman" w:hAnsi="Times New Roman"/>
                <w:i/>
                <w:color w:val="173E49"/>
                <w:sz w:val="24"/>
                <w:szCs w:val="24"/>
              </w:rPr>
              <w:t>→ Veuillez aborder tous les points figurant ci-dessous. Indiquez si certains ne sont pas applicables et expliquez pourquoi :</w:t>
            </w:r>
          </w:p>
          <w:p w14:paraId="17F297EE"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l’organe principal qui a dirigé la mise au point de la proposition et a coordonné les contributions ; il est possible d’avoir plusieurs organes d’exécution principaux, néanmoins, le pays doit décider quel département dirigera le processus de mise au point de la proposition ;</w:t>
            </w:r>
          </w:p>
          <w:p w14:paraId="50BB436D"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le rôle joué par le CCSS et le CCIA ;</w:t>
            </w:r>
          </w:p>
          <w:p w14:paraId="3B168EC1"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la coopération entre le PEV et d’autres départements du Ministère de la Santé ayant participé à l’élaboration de la proposition</w:t>
            </w:r>
            <w:r w:rsidR="002F1957" w:rsidRPr="004B5884">
              <w:rPr>
                <w:rFonts w:ascii="Times New Roman" w:hAnsi="Times New Roman"/>
                <w:i/>
                <w:color w:val="173E49"/>
                <w:sz w:val="24"/>
                <w:szCs w:val="24"/>
              </w:rPr>
              <w:t xml:space="preserve"> </w:t>
            </w:r>
            <w:r w:rsidRPr="004B5884">
              <w:rPr>
                <w:rFonts w:ascii="Times New Roman" w:hAnsi="Times New Roman"/>
                <w:i/>
                <w:color w:val="173E49"/>
                <w:sz w:val="24"/>
                <w:szCs w:val="24"/>
              </w:rPr>
              <w:t xml:space="preserve">(y compris les départements de la planification, de la santé infantile, </w:t>
            </w:r>
            <w:r w:rsidR="002F1957" w:rsidRPr="004B5884">
              <w:rPr>
                <w:rFonts w:ascii="Times New Roman" w:hAnsi="Times New Roman"/>
                <w:i/>
                <w:color w:val="173E49"/>
                <w:sz w:val="24"/>
                <w:szCs w:val="24"/>
              </w:rPr>
              <w:t>etc.</w:t>
            </w:r>
            <w:r w:rsidRPr="004B5884">
              <w:rPr>
                <w:rFonts w:ascii="Times New Roman" w:hAnsi="Times New Roman"/>
                <w:i/>
                <w:color w:val="173E49"/>
                <w:sz w:val="24"/>
                <w:szCs w:val="24"/>
              </w:rPr>
              <w:t>) ;</w:t>
            </w:r>
          </w:p>
          <w:p w14:paraId="6B6F5A00"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la participation des organismes au niveau sous-national (provincial, district, etc.) ;</w:t>
            </w:r>
          </w:p>
          <w:p w14:paraId="29DCB4AD"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le rôle des OSC. Les candidats doivent indiquer si le CCSS/CCIA a travaillé avec une plateforme/coalition d’OSC, ou juste avec des organisations individuelles ; veuillez donner le nom et les coordonnées des OCS ou des plateformes d’OSC concernées ; </w:t>
            </w:r>
          </w:p>
          <w:p w14:paraId="130C224C"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le nom et le rôle d’autres partenaires du développement/donateurs ;</w:t>
            </w:r>
          </w:p>
          <w:p w14:paraId="538C8218"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le rôle du secteur privé, le cas échéant ;</w:t>
            </w:r>
          </w:p>
          <w:p w14:paraId="5067AD4E"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une description de l’assistance technique reçue pendant l’élaboration de la proposition ; incluez la source de l’assistance technique et un commentaire sur la qualité et l’utilité de cette assistance technique ;</w:t>
            </w:r>
          </w:p>
          <w:p w14:paraId="34707A54" w14:textId="77777777" w:rsidR="00867FFD" w:rsidRPr="004B5884" w:rsidRDefault="00867FFD" w:rsidP="00226DF1">
            <w:pPr>
              <w:numPr>
                <w:ilvl w:val="0"/>
                <w:numId w:val="6"/>
              </w:num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une description du processus global de mise au point de la proposition : durée, principales étapes, travail analytique réalisé, liens entre la mise au point de la proposition et la planification/budgétisation du secteur national de la santé, liens entre la mise au point de la proposition et l’évaluation JANS (le cas échéant) ;</w:t>
            </w:r>
          </w:p>
          <w:p w14:paraId="5A11BF0E" w14:textId="77777777" w:rsidR="00867FFD" w:rsidRPr="004B5884" w:rsidRDefault="00867FFD" w:rsidP="00226DF1">
            <w:pPr>
              <w:numPr>
                <w:ilvl w:val="0"/>
                <w:numId w:val="6"/>
              </w:num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une description des éléments les plus difficiles pendant l’élaboration de la proposition et de la façon dont ils ont été résolus.</w:t>
            </w:r>
          </w:p>
        </w:tc>
      </w:tr>
      <w:tr w:rsidR="00867FFD" w:rsidRPr="009316FF" w14:paraId="0659CE52" w14:textId="77777777" w:rsidTr="005D447F">
        <w:trPr>
          <w:trHeight w:val="278"/>
        </w:trPr>
        <w:tc>
          <w:tcPr>
            <w:tcW w:w="10348" w:type="dxa"/>
            <w:shd w:val="clear" w:color="auto" w:fill="FFFFFF"/>
          </w:tcPr>
          <w:p w14:paraId="7F0E2221" w14:textId="4DFF04F4" w:rsidR="00867FFD" w:rsidRPr="00BE00FF" w:rsidRDefault="00867FFD" w:rsidP="00226DF1">
            <w:pPr>
              <w:spacing w:before="120" w:after="120"/>
              <w:jc w:val="both"/>
              <w:rPr>
                <w:rFonts w:ascii="Times New Roman" w:hAnsi="Times New Roman"/>
                <w:b/>
                <w:sz w:val="24"/>
                <w:szCs w:val="24"/>
              </w:rPr>
            </w:pPr>
            <w:r w:rsidRPr="00BE00FF">
              <w:rPr>
                <w:rFonts w:ascii="Times New Roman" w:hAnsi="Times New Roman"/>
                <w:b/>
                <w:sz w:val="24"/>
                <w:szCs w:val="24"/>
              </w:rPr>
              <w:t>DEUX PAGES MAXIMUM</w:t>
            </w:r>
          </w:p>
          <w:p w14:paraId="5C405687" w14:textId="5DFDBD2C" w:rsidR="00956205" w:rsidRPr="00BE00FF" w:rsidRDefault="007C2DC2" w:rsidP="00226DF1">
            <w:pPr>
              <w:spacing w:before="120" w:after="120"/>
              <w:jc w:val="both"/>
              <w:rPr>
                <w:rFonts w:ascii="Times New Roman" w:hAnsi="Times New Roman"/>
                <w:sz w:val="24"/>
                <w:szCs w:val="24"/>
              </w:rPr>
            </w:pPr>
            <w:r w:rsidRPr="00BE00FF">
              <w:rPr>
                <w:rFonts w:ascii="Times New Roman" w:hAnsi="Times New Roman"/>
                <w:sz w:val="24"/>
                <w:szCs w:val="24"/>
              </w:rPr>
              <w:t xml:space="preserve">Le comité de pilotage </w:t>
            </w:r>
            <w:r w:rsidR="00E942B8">
              <w:rPr>
                <w:rFonts w:ascii="Times New Roman" w:hAnsi="Times New Roman"/>
                <w:sz w:val="24"/>
                <w:szCs w:val="24"/>
              </w:rPr>
              <w:t>du comité technique du</w:t>
            </w:r>
            <w:r w:rsidR="00E942B8" w:rsidRPr="00BE00FF">
              <w:rPr>
                <w:rFonts w:ascii="Times New Roman" w:hAnsi="Times New Roman"/>
                <w:sz w:val="24"/>
                <w:szCs w:val="24"/>
              </w:rPr>
              <w:t xml:space="preserve"> </w:t>
            </w:r>
            <w:r w:rsidRPr="00BE00FF">
              <w:rPr>
                <w:rFonts w:ascii="Times New Roman" w:hAnsi="Times New Roman"/>
                <w:sz w:val="24"/>
                <w:szCs w:val="24"/>
              </w:rPr>
              <w:t>PRODESS</w:t>
            </w:r>
            <w:r w:rsidR="003A660D">
              <w:rPr>
                <w:rFonts w:ascii="Times New Roman" w:hAnsi="Times New Roman"/>
                <w:sz w:val="24"/>
                <w:szCs w:val="24"/>
              </w:rPr>
              <w:t xml:space="preserve">, qui </w:t>
            </w:r>
            <w:r w:rsidR="00241CFF">
              <w:rPr>
                <w:rFonts w:ascii="Times New Roman" w:hAnsi="Times New Roman"/>
                <w:sz w:val="24"/>
                <w:szCs w:val="24"/>
              </w:rPr>
              <w:t>représente le CCSS au Mali,</w:t>
            </w:r>
            <w:r w:rsidRPr="00BE00FF">
              <w:rPr>
                <w:rFonts w:ascii="Times New Roman" w:hAnsi="Times New Roman"/>
                <w:sz w:val="24"/>
                <w:szCs w:val="24"/>
              </w:rPr>
              <w:t xml:space="preserve"> est l’organe décisionnaire responsable de la coordination et du suivi du processus d’élaboration de la proposition</w:t>
            </w:r>
            <w:r w:rsidR="00587E2E">
              <w:rPr>
                <w:rFonts w:ascii="Times New Roman" w:hAnsi="Times New Roman"/>
                <w:sz w:val="24"/>
                <w:szCs w:val="24"/>
              </w:rPr>
              <w:t>,</w:t>
            </w:r>
            <w:r w:rsidR="00587E2E" w:rsidRPr="00BE00FF">
              <w:rPr>
                <w:rFonts w:ascii="Times New Roman" w:hAnsi="Times New Roman"/>
                <w:sz w:val="24"/>
                <w:szCs w:val="24"/>
              </w:rPr>
              <w:t xml:space="preserve"> ainsi que </w:t>
            </w:r>
            <w:r w:rsidR="0099148C">
              <w:rPr>
                <w:rFonts w:ascii="Times New Roman" w:hAnsi="Times New Roman"/>
                <w:sz w:val="24"/>
                <w:szCs w:val="24"/>
              </w:rPr>
              <w:t>les différentes étapes de</w:t>
            </w:r>
            <w:r w:rsidR="0099148C" w:rsidRPr="00BE00FF">
              <w:rPr>
                <w:rFonts w:ascii="Times New Roman" w:hAnsi="Times New Roman"/>
                <w:sz w:val="24"/>
                <w:szCs w:val="24"/>
              </w:rPr>
              <w:t xml:space="preserve"> </w:t>
            </w:r>
            <w:r w:rsidR="00587E2E" w:rsidRPr="00BE00FF">
              <w:rPr>
                <w:rFonts w:ascii="Times New Roman" w:hAnsi="Times New Roman"/>
                <w:sz w:val="24"/>
                <w:szCs w:val="24"/>
              </w:rPr>
              <w:t>validation de celle-ci</w:t>
            </w:r>
            <w:r w:rsidR="00587E2E">
              <w:rPr>
                <w:rFonts w:ascii="Times New Roman" w:hAnsi="Times New Roman"/>
                <w:sz w:val="24"/>
                <w:szCs w:val="24"/>
              </w:rPr>
              <w:t xml:space="preserve">. </w:t>
            </w:r>
            <w:r w:rsidRPr="00BE00FF">
              <w:rPr>
                <w:rFonts w:ascii="Times New Roman" w:hAnsi="Times New Roman"/>
                <w:sz w:val="24"/>
                <w:szCs w:val="24"/>
              </w:rPr>
              <w:t xml:space="preserve">Il a également approuvé la manifestation d’intérêt du Mali relative à cette proposition. Cet organe est présidé par </w:t>
            </w:r>
            <w:r w:rsidR="0035012A" w:rsidRPr="00BE00FF">
              <w:rPr>
                <w:rFonts w:ascii="Times New Roman" w:hAnsi="Times New Roman"/>
                <w:sz w:val="24"/>
                <w:szCs w:val="24"/>
              </w:rPr>
              <w:t>les trois secrétaires généraux de</w:t>
            </w:r>
            <w:r w:rsidR="007312D9" w:rsidRPr="00BE00FF">
              <w:rPr>
                <w:rFonts w:ascii="Times New Roman" w:hAnsi="Times New Roman"/>
                <w:sz w:val="24"/>
                <w:szCs w:val="24"/>
              </w:rPr>
              <w:t>s</w:t>
            </w:r>
            <w:r w:rsidR="0035012A" w:rsidRPr="00BE00FF">
              <w:rPr>
                <w:rFonts w:ascii="Times New Roman" w:hAnsi="Times New Roman"/>
                <w:sz w:val="24"/>
                <w:szCs w:val="24"/>
              </w:rPr>
              <w:t xml:space="preserve"> minist</w:t>
            </w:r>
            <w:r w:rsidR="007312D9" w:rsidRPr="00BE00FF">
              <w:rPr>
                <w:rFonts w:ascii="Times New Roman" w:hAnsi="Times New Roman"/>
                <w:sz w:val="24"/>
                <w:szCs w:val="24"/>
              </w:rPr>
              <w:t xml:space="preserve">ères en charge du PRODESS (Santé, </w:t>
            </w:r>
            <w:r w:rsidR="00F96AF7" w:rsidRPr="00BE00FF">
              <w:rPr>
                <w:rFonts w:ascii="Times New Roman" w:hAnsi="Times New Roman"/>
                <w:sz w:val="24"/>
                <w:szCs w:val="24"/>
              </w:rPr>
              <w:t>Développement</w:t>
            </w:r>
            <w:r w:rsidR="007312D9" w:rsidRPr="00BE00FF">
              <w:rPr>
                <w:rFonts w:ascii="Times New Roman" w:hAnsi="Times New Roman"/>
                <w:sz w:val="24"/>
                <w:szCs w:val="24"/>
              </w:rPr>
              <w:t xml:space="preserve"> Socia</w:t>
            </w:r>
            <w:r w:rsidR="00F96AF7" w:rsidRPr="00BE00FF">
              <w:rPr>
                <w:rFonts w:ascii="Times New Roman" w:hAnsi="Times New Roman"/>
                <w:sz w:val="24"/>
                <w:szCs w:val="24"/>
              </w:rPr>
              <w:t>l et Promotion de la famille),</w:t>
            </w:r>
            <w:r w:rsidRPr="00BE00FF">
              <w:rPr>
                <w:rFonts w:ascii="Times New Roman" w:hAnsi="Times New Roman"/>
                <w:sz w:val="24"/>
                <w:szCs w:val="24"/>
              </w:rPr>
              <w:t xml:space="preserve"> et rassemble </w:t>
            </w:r>
            <w:r w:rsidR="00236AE6" w:rsidRPr="00BE00FF">
              <w:rPr>
                <w:rFonts w:ascii="Times New Roman" w:hAnsi="Times New Roman"/>
                <w:sz w:val="24"/>
                <w:szCs w:val="24"/>
              </w:rPr>
              <w:t>l</w:t>
            </w:r>
            <w:r w:rsidRPr="00BE00FF">
              <w:rPr>
                <w:rFonts w:ascii="Times New Roman" w:hAnsi="Times New Roman"/>
                <w:sz w:val="24"/>
                <w:szCs w:val="24"/>
              </w:rPr>
              <w:t>es représentants</w:t>
            </w:r>
            <w:r w:rsidR="00F96AF7" w:rsidRPr="00BE00FF">
              <w:rPr>
                <w:rFonts w:ascii="Times New Roman" w:hAnsi="Times New Roman"/>
                <w:sz w:val="24"/>
                <w:szCs w:val="24"/>
              </w:rPr>
              <w:t xml:space="preserve"> </w:t>
            </w:r>
            <w:r w:rsidR="00AF28FC" w:rsidRPr="00BE00FF">
              <w:rPr>
                <w:rFonts w:ascii="Times New Roman" w:hAnsi="Times New Roman"/>
                <w:sz w:val="24"/>
                <w:szCs w:val="24"/>
              </w:rPr>
              <w:t>desdits</w:t>
            </w:r>
            <w:r w:rsidRPr="00BE00FF">
              <w:rPr>
                <w:rFonts w:ascii="Times New Roman" w:hAnsi="Times New Roman"/>
                <w:sz w:val="24"/>
                <w:szCs w:val="24"/>
              </w:rPr>
              <w:t xml:space="preserve"> Ministères, des PTFS (</w:t>
            </w:r>
            <w:r w:rsidR="00371668" w:rsidRPr="00BE00FF">
              <w:rPr>
                <w:rFonts w:ascii="Times New Roman" w:hAnsi="Times New Roman"/>
                <w:sz w:val="24"/>
                <w:szCs w:val="24"/>
              </w:rPr>
              <w:t>OMS, UNICEF, UNFPA, USAID,</w:t>
            </w:r>
            <w:r w:rsidR="0071308F" w:rsidRPr="00BE00FF">
              <w:rPr>
                <w:rFonts w:ascii="Times New Roman" w:hAnsi="Times New Roman"/>
                <w:sz w:val="24"/>
                <w:szCs w:val="24"/>
              </w:rPr>
              <w:t xml:space="preserve"> Coopérations </w:t>
            </w:r>
            <w:r w:rsidR="00345FF0" w:rsidRPr="00BE00FF">
              <w:rPr>
                <w:rFonts w:ascii="Times New Roman" w:hAnsi="Times New Roman"/>
                <w:sz w:val="24"/>
                <w:szCs w:val="24"/>
              </w:rPr>
              <w:t>Néerlandaise, Canadienne et Espagnole</w:t>
            </w:r>
            <w:r w:rsidR="00C84ED2" w:rsidRPr="00BE00FF">
              <w:rPr>
                <w:rFonts w:ascii="Times New Roman" w:hAnsi="Times New Roman"/>
                <w:sz w:val="24"/>
                <w:szCs w:val="24"/>
              </w:rPr>
              <w:t>,….</w:t>
            </w:r>
            <w:r w:rsidRPr="00BE00FF">
              <w:rPr>
                <w:rFonts w:ascii="Times New Roman" w:hAnsi="Times New Roman"/>
                <w:sz w:val="24"/>
                <w:szCs w:val="24"/>
              </w:rPr>
              <w:t xml:space="preserve">) et des représentants de la Société Civile (FENASCOM, </w:t>
            </w:r>
            <w:r w:rsidR="00BE00FF">
              <w:rPr>
                <w:rFonts w:ascii="Times New Roman" w:hAnsi="Times New Roman"/>
                <w:sz w:val="24"/>
                <w:szCs w:val="24"/>
              </w:rPr>
              <w:t>l</w:t>
            </w:r>
            <w:r w:rsidRPr="00BE00FF">
              <w:rPr>
                <w:rFonts w:ascii="Times New Roman" w:hAnsi="Times New Roman"/>
                <w:sz w:val="24"/>
                <w:szCs w:val="24"/>
              </w:rPr>
              <w:t xml:space="preserve">a coalition du secteur privé, </w:t>
            </w:r>
            <w:r w:rsidR="0030094D">
              <w:rPr>
                <w:rFonts w:ascii="Times New Roman" w:hAnsi="Times New Roman"/>
                <w:sz w:val="24"/>
                <w:szCs w:val="24"/>
              </w:rPr>
              <w:t>l</w:t>
            </w:r>
            <w:r w:rsidRPr="00BE00FF">
              <w:rPr>
                <w:rFonts w:ascii="Times New Roman" w:hAnsi="Times New Roman"/>
                <w:sz w:val="24"/>
                <w:szCs w:val="24"/>
              </w:rPr>
              <w:t>e groupe pivot/santé population</w:t>
            </w:r>
            <w:r w:rsidR="00C84ED2" w:rsidRPr="00BE00FF">
              <w:rPr>
                <w:rFonts w:ascii="Times New Roman" w:hAnsi="Times New Roman"/>
                <w:sz w:val="24"/>
                <w:szCs w:val="24"/>
              </w:rPr>
              <w:t>, l'Union Technique de la Mutualité</w:t>
            </w:r>
            <w:r w:rsidR="00830B94" w:rsidRPr="00BE00FF">
              <w:rPr>
                <w:rFonts w:ascii="Times New Roman" w:hAnsi="Times New Roman"/>
                <w:sz w:val="24"/>
                <w:szCs w:val="24"/>
              </w:rPr>
              <w:t>,….</w:t>
            </w:r>
            <w:r w:rsidR="00885D98">
              <w:rPr>
                <w:rFonts w:ascii="Times New Roman" w:hAnsi="Times New Roman"/>
                <w:sz w:val="24"/>
                <w:szCs w:val="24"/>
              </w:rPr>
              <w:t>)</w:t>
            </w:r>
            <w:r w:rsidRPr="00BE00FF">
              <w:rPr>
                <w:rFonts w:ascii="Times New Roman" w:hAnsi="Times New Roman"/>
                <w:sz w:val="24"/>
                <w:szCs w:val="24"/>
              </w:rPr>
              <w:t>.</w:t>
            </w:r>
            <w:r w:rsidR="0099148C">
              <w:rPr>
                <w:rFonts w:ascii="Times New Roman" w:hAnsi="Times New Roman"/>
                <w:sz w:val="24"/>
                <w:szCs w:val="24"/>
              </w:rPr>
              <w:t xml:space="preserve"> </w:t>
            </w:r>
          </w:p>
          <w:p w14:paraId="55E105E8" w14:textId="08491706" w:rsidR="0099148C" w:rsidRPr="00BE00FF" w:rsidRDefault="0099148C" w:rsidP="0099148C">
            <w:pPr>
              <w:spacing w:before="120" w:after="120"/>
              <w:jc w:val="both"/>
              <w:rPr>
                <w:rFonts w:ascii="Times New Roman" w:hAnsi="Times New Roman"/>
                <w:sz w:val="24"/>
                <w:szCs w:val="24"/>
              </w:rPr>
            </w:pPr>
            <w:r>
              <w:rPr>
                <w:rFonts w:ascii="Times New Roman" w:hAnsi="Times New Roman"/>
                <w:sz w:val="24"/>
                <w:szCs w:val="24"/>
              </w:rPr>
              <w:t>Les</w:t>
            </w:r>
            <w:r w:rsidRPr="00BE00FF">
              <w:rPr>
                <w:rFonts w:ascii="Times New Roman" w:hAnsi="Times New Roman"/>
                <w:sz w:val="24"/>
                <w:szCs w:val="24"/>
              </w:rPr>
              <w:t xml:space="preserve"> organisations de la société civile </w:t>
            </w:r>
            <w:r w:rsidR="00B338DC">
              <w:rPr>
                <w:rFonts w:ascii="Times New Roman" w:hAnsi="Times New Roman"/>
                <w:sz w:val="24"/>
                <w:szCs w:val="24"/>
              </w:rPr>
              <w:t xml:space="preserve">ont été associées à la validation de la proposition en leur qualité de </w:t>
            </w:r>
            <w:r w:rsidRPr="00BE00FF">
              <w:rPr>
                <w:rFonts w:ascii="Times New Roman" w:hAnsi="Times New Roman"/>
                <w:sz w:val="24"/>
                <w:szCs w:val="24"/>
              </w:rPr>
              <w:t>membres du comité de pilotage du</w:t>
            </w:r>
            <w:r>
              <w:rPr>
                <w:rFonts w:ascii="Times New Roman" w:hAnsi="Times New Roman"/>
                <w:sz w:val="24"/>
                <w:szCs w:val="24"/>
              </w:rPr>
              <w:t xml:space="preserve"> comité technique du</w:t>
            </w:r>
            <w:r w:rsidRPr="00BE00FF">
              <w:rPr>
                <w:rFonts w:ascii="Times New Roman" w:hAnsi="Times New Roman"/>
                <w:sz w:val="24"/>
                <w:szCs w:val="24"/>
              </w:rPr>
              <w:t xml:space="preserve"> PRODESS et participent aux réunions dudit comité. Il s’agit </w:t>
            </w:r>
            <w:r>
              <w:rPr>
                <w:rFonts w:ascii="Times New Roman" w:hAnsi="Times New Roman"/>
                <w:sz w:val="24"/>
                <w:szCs w:val="24"/>
              </w:rPr>
              <w:t>en particulier</w:t>
            </w:r>
            <w:r w:rsidRPr="00BE00FF">
              <w:rPr>
                <w:rFonts w:ascii="Times New Roman" w:hAnsi="Times New Roman"/>
                <w:sz w:val="24"/>
                <w:szCs w:val="24"/>
              </w:rPr>
              <w:t xml:space="preserve"> de : </w:t>
            </w:r>
          </w:p>
          <w:p w14:paraId="34AC6A07" w14:textId="77777777" w:rsidR="0099148C" w:rsidRPr="0078702F" w:rsidRDefault="0099148C" w:rsidP="0099148C">
            <w:pPr>
              <w:numPr>
                <w:ilvl w:val="0"/>
                <w:numId w:val="7"/>
              </w:numPr>
              <w:spacing w:before="120" w:after="120"/>
              <w:jc w:val="both"/>
              <w:rPr>
                <w:rFonts w:ascii="Times New Roman" w:hAnsi="Times New Roman"/>
                <w:sz w:val="24"/>
                <w:szCs w:val="24"/>
              </w:rPr>
            </w:pPr>
            <w:r w:rsidRPr="0078702F">
              <w:rPr>
                <w:rFonts w:ascii="Times New Roman" w:hAnsi="Times New Roman"/>
                <w:sz w:val="24"/>
                <w:szCs w:val="24"/>
              </w:rPr>
              <w:t xml:space="preserve">La FENASCOM : téléphone : (00223) 20 28 59 32 </w:t>
            </w:r>
            <w:r>
              <w:rPr>
                <w:rFonts w:ascii="Times New Roman" w:hAnsi="Times New Roman"/>
                <w:sz w:val="24"/>
                <w:szCs w:val="24"/>
              </w:rPr>
              <w:t xml:space="preserve">    </w:t>
            </w:r>
            <w:r w:rsidRPr="0078702F">
              <w:rPr>
                <w:rFonts w:ascii="Times New Roman" w:hAnsi="Times New Roman"/>
                <w:sz w:val="24"/>
                <w:szCs w:val="24"/>
              </w:rPr>
              <w:t xml:space="preserve">    -fax : (00223) 20 28 59 31 -e-mail : </w:t>
            </w:r>
            <w:hyperlink r:id="rId19" w:history="1">
              <w:r w:rsidRPr="00DB24FF">
                <w:rPr>
                  <w:rStyle w:val="Lienhypertexte"/>
                  <w:rFonts w:ascii="Times New Roman" w:hAnsi="Times New Roman"/>
                  <w:sz w:val="24"/>
                  <w:szCs w:val="24"/>
                </w:rPr>
                <w:t>fenascom@yahoo.fr</w:t>
              </w:r>
            </w:hyperlink>
            <w:r>
              <w:rPr>
                <w:rFonts w:ascii="Times New Roman" w:hAnsi="Times New Roman"/>
                <w:sz w:val="24"/>
                <w:szCs w:val="24"/>
              </w:rPr>
              <w:t xml:space="preserve"> </w:t>
            </w:r>
          </w:p>
          <w:p w14:paraId="556C52BA" w14:textId="77777777" w:rsidR="0099148C" w:rsidRPr="0078702F" w:rsidRDefault="0099148C" w:rsidP="0099148C">
            <w:pPr>
              <w:numPr>
                <w:ilvl w:val="0"/>
                <w:numId w:val="7"/>
              </w:numPr>
              <w:spacing w:before="120" w:after="120"/>
              <w:jc w:val="both"/>
              <w:rPr>
                <w:rFonts w:ascii="Times New Roman" w:hAnsi="Times New Roman"/>
                <w:sz w:val="24"/>
                <w:szCs w:val="24"/>
              </w:rPr>
            </w:pPr>
            <w:r w:rsidRPr="0078702F">
              <w:rPr>
                <w:rFonts w:ascii="Times New Roman" w:hAnsi="Times New Roman"/>
                <w:sz w:val="24"/>
                <w:szCs w:val="24"/>
              </w:rPr>
              <w:t>L</w:t>
            </w:r>
            <w:r>
              <w:rPr>
                <w:rFonts w:ascii="Times New Roman" w:hAnsi="Times New Roman"/>
                <w:sz w:val="24"/>
                <w:szCs w:val="24"/>
              </w:rPr>
              <w:t>'Union Technique de la</w:t>
            </w:r>
            <w:r w:rsidRPr="0078702F">
              <w:rPr>
                <w:rFonts w:ascii="Times New Roman" w:hAnsi="Times New Roman"/>
                <w:sz w:val="24"/>
                <w:szCs w:val="24"/>
              </w:rPr>
              <w:t xml:space="preserve"> M</w:t>
            </w:r>
            <w:r>
              <w:rPr>
                <w:rFonts w:ascii="Times New Roman" w:hAnsi="Times New Roman"/>
                <w:sz w:val="24"/>
                <w:szCs w:val="24"/>
              </w:rPr>
              <w:t>utualité</w:t>
            </w:r>
            <w:r w:rsidRPr="0078702F">
              <w:rPr>
                <w:rFonts w:ascii="Times New Roman" w:hAnsi="Times New Roman"/>
                <w:sz w:val="24"/>
                <w:szCs w:val="24"/>
              </w:rPr>
              <w:t xml:space="preserve"> : téléphone : (00223) 20 21 33 49/20 21 53 62  </w:t>
            </w:r>
            <w:r>
              <w:rPr>
                <w:rFonts w:ascii="Times New Roman" w:hAnsi="Times New Roman"/>
                <w:sz w:val="24"/>
                <w:szCs w:val="24"/>
              </w:rPr>
              <w:t xml:space="preserve">  </w:t>
            </w:r>
            <w:r w:rsidRPr="0078702F">
              <w:rPr>
                <w:rFonts w:ascii="Times New Roman" w:hAnsi="Times New Roman"/>
                <w:sz w:val="24"/>
                <w:szCs w:val="24"/>
              </w:rPr>
              <w:t xml:space="preserve">-fax : (00223) 20 21 32 79   -e-mail : </w:t>
            </w:r>
            <w:hyperlink r:id="rId20" w:history="1">
              <w:r w:rsidRPr="00DB24FF">
                <w:rPr>
                  <w:rStyle w:val="Lienhypertexte"/>
                  <w:rFonts w:ascii="Times New Roman" w:hAnsi="Times New Roman"/>
                  <w:sz w:val="24"/>
                  <w:szCs w:val="24"/>
                </w:rPr>
                <w:t>utm@datatech.toolnet.org</w:t>
              </w:r>
            </w:hyperlink>
            <w:r>
              <w:rPr>
                <w:rFonts w:ascii="Times New Roman" w:hAnsi="Times New Roman"/>
                <w:sz w:val="24"/>
                <w:szCs w:val="24"/>
              </w:rPr>
              <w:t xml:space="preserve"> </w:t>
            </w:r>
          </w:p>
          <w:p w14:paraId="37AE8EA6" w14:textId="77777777" w:rsidR="0099148C" w:rsidRDefault="0099148C" w:rsidP="0099148C">
            <w:pPr>
              <w:numPr>
                <w:ilvl w:val="0"/>
                <w:numId w:val="7"/>
              </w:numPr>
              <w:spacing w:before="120" w:after="120"/>
              <w:jc w:val="both"/>
              <w:rPr>
                <w:rFonts w:ascii="Times New Roman" w:hAnsi="Times New Roman"/>
                <w:sz w:val="24"/>
                <w:szCs w:val="24"/>
              </w:rPr>
            </w:pPr>
            <w:r w:rsidRPr="0078702F">
              <w:rPr>
                <w:rFonts w:ascii="Times New Roman" w:hAnsi="Times New Roman"/>
                <w:sz w:val="24"/>
                <w:szCs w:val="24"/>
              </w:rPr>
              <w:t>Le groupe pivot/santé population : téléphone : (00223) 20 21 47 81/20 21 21 45    -fax : (00223) 20 21 47 81 -e-mail</w:t>
            </w:r>
            <w:r>
              <w:rPr>
                <w:rFonts w:ascii="Times New Roman" w:hAnsi="Times New Roman"/>
                <w:sz w:val="24"/>
                <w:szCs w:val="24"/>
              </w:rPr>
              <w:t xml:space="preserve"> </w:t>
            </w:r>
            <w:r w:rsidRPr="0078702F">
              <w:rPr>
                <w:rFonts w:ascii="Times New Roman" w:hAnsi="Times New Roman"/>
                <w:sz w:val="24"/>
                <w:szCs w:val="24"/>
              </w:rPr>
              <w:t xml:space="preserve">: </w:t>
            </w:r>
            <w:hyperlink r:id="rId21" w:history="1">
              <w:r w:rsidRPr="00DB24FF">
                <w:rPr>
                  <w:rStyle w:val="Lienhypertexte"/>
                  <w:rFonts w:ascii="Times New Roman" w:hAnsi="Times New Roman"/>
                  <w:sz w:val="24"/>
                  <w:szCs w:val="24"/>
                </w:rPr>
                <w:t>secretariat@gpsmali.org</w:t>
              </w:r>
            </w:hyperlink>
            <w:r>
              <w:rPr>
                <w:rFonts w:ascii="Times New Roman" w:hAnsi="Times New Roman"/>
                <w:sz w:val="24"/>
                <w:szCs w:val="24"/>
              </w:rPr>
              <w:t>.</w:t>
            </w:r>
          </w:p>
          <w:p w14:paraId="3EA3516B" w14:textId="77777777" w:rsidR="0099148C" w:rsidRPr="0078702F" w:rsidRDefault="0099148C" w:rsidP="0099148C">
            <w:pPr>
              <w:spacing w:before="120" w:after="120"/>
              <w:jc w:val="both"/>
              <w:rPr>
                <w:rFonts w:ascii="Times New Roman" w:hAnsi="Times New Roman"/>
                <w:sz w:val="24"/>
                <w:szCs w:val="24"/>
              </w:rPr>
            </w:pPr>
            <w:r>
              <w:rPr>
                <w:rFonts w:ascii="Times New Roman" w:hAnsi="Times New Roman"/>
                <w:sz w:val="24"/>
                <w:szCs w:val="24"/>
              </w:rPr>
              <w:t xml:space="preserve">Les organisations de la société civile ainsi que les partenaires au développement, sont représentées à tous les niveaux des organes de gestion et coprésident les instances du PRODESS. Ils participent ainsi au processus de planification, de suivi/évaluation et de coordination des interventions dans le domaine socio-sanitaire. </w:t>
            </w:r>
          </w:p>
          <w:p w14:paraId="2B4473B4" w14:textId="58B7ACCD" w:rsidR="005F3A97" w:rsidRPr="00BE00FF" w:rsidRDefault="007C2DC2" w:rsidP="00226DF1">
            <w:pPr>
              <w:spacing w:before="120" w:after="120"/>
              <w:jc w:val="both"/>
              <w:rPr>
                <w:rFonts w:ascii="Times New Roman" w:hAnsi="Times New Roman"/>
                <w:sz w:val="24"/>
                <w:szCs w:val="24"/>
              </w:rPr>
            </w:pPr>
            <w:r w:rsidRPr="00BE00FF">
              <w:rPr>
                <w:rFonts w:ascii="Times New Roman" w:hAnsi="Times New Roman"/>
                <w:sz w:val="24"/>
                <w:szCs w:val="24"/>
              </w:rPr>
              <w:t xml:space="preserve">Le processus technique d’élaboration de la présente proposition, </w:t>
            </w:r>
            <w:r w:rsidR="003B51E5">
              <w:rPr>
                <w:rFonts w:ascii="Times New Roman" w:hAnsi="Times New Roman"/>
                <w:sz w:val="24"/>
                <w:szCs w:val="24"/>
              </w:rPr>
              <w:t>a été mené</w:t>
            </w:r>
            <w:r w:rsidRPr="00BE00FF">
              <w:rPr>
                <w:rFonts w:ascii="Times New Roman" w:hAnsi="Times New Roman"/>
                <w:sz w:val="24"/>
                <w:szCs w:val="24"/>
              </w:rPr>
              <w:t xml:space="preserve"> sous la direction de </w:t>
            </w:r>
            <w:r w:rsidR="008A0312">
              <w:rPr>
                <w:rFonts w:ascii="Times New Roman" w:hAnsi="Times New Roman"/>
                <w:sz w:val="24"/>
                <w:szCs w:val="24"/>
              </w:rPr>
              <w:t>la Cellule de Planification et de Statistique Secteur Santé, Développement Social et Promotion de la Famille (CPS/SS DS PF), qui abrite le secrétariat permanent du PRODESS</w:t>
            </w:r>
            <w:r w:rsidR="008A0312" w:rsidRPr="00BE00FF">
              <w:rPr>
                <w:rFonts w:ascii="Times New Roman" w:hAnsi="Times New Roman"/>
                <w:sz w:val="24"/>
                <w:szCs w:val="24"/>
              </w:rPr>
              <w:t>.</w:t>
            </w:r>
          </w:p>
          <w:p w14:paraId="7C178120" w14:textId="38FC6C20" w:rsidR="00014DC8" w:rsidRPr="00BE00FF" w:rsidRDefault="00216DE9" w:rsidP="00226DF1">
            <w:pPr>
              <w:spacing w:before="120" w:after="120"/>
              <w:jc w:val="both"/>
              <w:rPr>
                <w:rFonts w:ascii="Times New Roman" w:hAnsi="Times New Roman"/>
                <w:sz w:val="24"/>
                <w:szCs w:val="24"/>
              </w:rPr>
            </w:pPr>
            <w:r w:rsidRPr="00BE00FF">
              <w:rPr>
                <w:rFonts w:ascii="Times New Roman" w:hAnsi="Times New Roman"/>
                <w:sz w:val="24"/>
                <w:szCs w:val="24"/>
              </w:rPr>
              <w:t>L</w:t>
            </w:r>
            <w:r w:rsidR="005F3A97" w:rsidRPr="00BE00FF">
              <w:rPr>
                <w:rFonts w:ascii="Times New Roman" w:hAnsi="Times New Roman"/>
                <w:sz w:val="24"/>
                <w:szCs w:val="24"/>
              </w:rPr>
              <w:t>’éla</w:t>
            </w:r>
            <w:r w:rsidR="00014DC8" w:rsidRPr="00BE00FF">
              <w:rPr>
                <w:rFonts w:ascii="Times New Roman" w:hAnsi="Times New Roman"/>
                <w:sz w:val="24"/>
                <w:szCs w:val="24"/>
              </w:rPr>
              <w:t xml:space="preserve">boration de la proposition </w:t>
            </w:r>
            <w:r w:rsidR="005F3A97" w:rsidRPr="00BE00FF">
              <w:rPr>
                <w:rFonts w:ascii="Times New Roman" w:hAnsi="Times New Roman"/>
                <w:sz w:val="24"/>
                <w:szCs w:val="24"/>
              </w:rPr>
              <w:t>a été participative par la constitution d’</w:t>
            </w:r>
            <w:r w:rsidR="00141C80" w:rsidRPr="00BE00FF">
              <w:rPr>
                <w:rFonts w:ascii="Times New Roman" w:hAnsi="Times New Roman"/>
                <w:sz w:val="24"/>
                <w:szCs w:val="24"/>
              </w:rPr>
              <w:t>une équipe de ré</w:t>
            </w:r>
            <w:r w:rsidR="005F3A97" w:rsidRPr="00BE00FF">
              <w:rPr>
                <w:rFonts w:ascii="Times New Roman" w:hAnsi="Times New Roman"/>
                <w:sz w:val="24"/>
                <w:szCs w:val="24"/>
              </w:rPr>
              <w:t xml:space="preserve">daction constituée de </w:t>
            </w:r>
            <w:r w:rsidR="00141C80" w:rsidRPr="00BE00FF">
              <w:rPr>
                <w:rFonts w:ascii="Times New Roman" w:hAnsi="Times New Roman"/>
                <w:sz w:val="24"/>
                <w:szCs w:val="24"/>
              </w:rPr>
              <w:t>cadres </w:t>
            </w:r>
            <w:r w:rsidR="00B35B01">
              <w:rPr>
                <w:rFonts w:ascii="Times New Roman" w:hAnsi="Times New Roman"/>
                <w:sz w:val="24"/>
                <w:szCs w:val="24"/>
              </w:rPr>
              <w:t xml:space="preserve">de l'administration socio-sanitaire et </w:t>
            </w:r>
            <w:r w:rsidR="00194D2E">
              <w:rPr>
                <w:rFonts w:ascii="Times New Roman" w:hAnsi="Times New Roman"/>
                <w:sz w:val="24"/>
                <w:szCs w:val="24"/>
              </w:rPr>
              <w:t>d</w:t>
            </w:r>
            <w:r w:rsidR="0099148C">
              <w:rPr>
                <w:rFonts w:ascii="Times New Roman" w:hAnsi="Times New Roman"/>
                <w:sz w:val="24"/>
                <w:szCs w:val="24"/>
              </w:rPr>
              <w:t>es OSC/ONG</w:t>
            </w:r>
            <w:r w:rsidR="00635CCF">
              <w:rPr>
                <w:rFonts w:ascii="Times New Roman" w:hAnsi="Times New Roman"/>
                <w:sz w:val="24"/>
                <w:szCs w:val="24"/>
              </w:rPr>
              <w:t>.</w:t>
            </w:r>
            <w:r w:rsidR="00194D2E">
              <w:rPr>
                <w:rFonts w:ascii="Times New Roman" w:hAnsi="Times New Roman"/>
                <w:sz w:val="24"/>
                <w:szCs w:val="24"/>
              </w:rPr>
              <w:t xml:space="preserve"> Ces dif</w:t>
            </w:r>
            <w:r w:rsidR="00635CCF">
              <w:rPr>
                <w:rFonts w:ascii="Times New Roman" w:hAnsi="Times New Roman"/>
                <w:sz w:val="24"/>
                <w:szCs w:val="24"/>
              </w:rPr>
              <w:t>fé</w:t>
            </w:r>
            <w:r w:rsidR="00194D2E">
              <w:rPr>
                <w:rFonts w:ascii="Times New Roman" w:hAnsi="Times New Roman"/>
                <w:sz w:val="24"/>
                <w:szCs w:val="24"/>
              </w:rPr>
              <w:t>rente</w:t>
            </w:r>
            <w:r w:rsidR="00DE79A1">
              <w:rPr>
                <w:rFonts w:ascii="Times New Roman" w:hAnsi="Times New Roman"/>
                <w:sz w:val="24"/>
                <w:szCs w:val="24"/>
              </w:rPr>
              <w:t>s</w:t>
            </w:r>
            <w:r w:rsidR="00194D2E">
              <w:rPr>
                <w:rFonts w:ascii="Times New Roman" w:hAnsi="Times New Roman"/>
                <w:sz w:val="24"/>
                <w:szCs w:val="24"/>
              </w:rPr>
              <w:t xml:space="preserve"> struc</w:t>
            </w:r>
            <w:r w:rsidR="00635CCF">
              <w:rPr>
                <w:rFonts w:ascii="Times New Roman" w:hAnsi="Times New Roman"/>
                <w:sz w:val="24"/>
                <w:szCs w:val="24"/>
              </w:rPr>
              <w:t>t</w:t>
            </w:r>
            <w:r w:rsidR="00194D2E">
              <w:rPr>
                <w:rFonts w:ascii="Times New Roman" w:hAnsi="Times New Roman"/>
                <w:sz w:val="24"/>
                <w:szCs w:val="24"/>
              </w:rPr>
              <w:t xml:space="preserve">ures sont entre </w:t>
            </w:r>
            <w:r w:rsidR="00582673">
              <w:rPr>
                <w:rFonts w:ascii="Times New Roman" w:hAnsi="Times New Roman"/>
                <w:sz w:val="24"/>
                <w:szCs w:val="24"/>
              </w:rPr>
              <w:t>autres </w:t>
            </w:r>
            <w:r w:rsidR="00635CCF">
              <w:rPr>
                <w:rFonts w:ascii="Times New Roman" w:hAnsi="Times New Roman"/>
                <w:sz w:val="24"/>
                <w:szCs w:val="24"/>
              </w:rPr>
              <w:t>:</w:t>
            </w:r>
            <w:r w:rsidR="0099148C">
              <w:rPr>
                <w:rFonts w:ascii="Times New Roman" w:hAnsi="Times New Roman"/>
                <w:sz w:val="24"/>
                <w:szCs w:val="24"/>
              </w:rPr>
              <w:t xml:space="preserve"> </w:t>
            </w:r>
          </w:p>
          <w:p w14:paraId="2CC1A66E" w14:textId="6A4F3678" w:rsidR="00014DC8" w:rsidRPr="00BE00FF" w:rsidRDefault="00141C80" w:rsidP="00226DF1">
            <w:pPr>
              <w:pStyle w:val="Paragraphedeliste"/>
              <w:numPr>
                <w:ilvl w:val="0"/>
                <w:numId w:val="7"/>
              </w:numPr>
              <w:spacing w:before="120" w:after="120"/>
              <w:jc w:val="both"/>
              <w:rPr>
                <w:rFonts w:ascii="Times New Roman" w:hAnsi="Times New Roman"/>
                <w:sz w:val="24"/>
                <w:szCs w:val="24"/>
              </w:rPr>
            </w:pPr>
            <w:r w:rsidRPr="00BE00FF">
              <w:rPr>
                <w:rFonts w:ascii="Times New Roman" w:hAnsi="Times New Roman"/>
                <w:sz w:val="24"/>
                <w:szCs w:val="24"/>
              </w:rPr>
              <w:t>i) la cellule de plan</w:t>
            </w:r>
            <w:r w:rsidR="00981E5D">
              <w:rPr>
                <w:rFonts w:ascii="Times New Roman" w:hAnsi="Times New Roman"/>
                <w:sz w:val="24"/>
                <w:szCs w:val="24"/>
              </w:rPr>
              <w:t>ification et de statistique du Ministère de la S</w:t>
            </w:r>
            <w:r w:rsidRPr="00BE00FF">
              <w:rPr>
                <w:rFonts w:ascii="Times New Roman" w:hAnsi="Times New Roman"/>
                <w:sz w:val="24"/>
                <w:szCs w:val="24"/>
              </w:rPr>
              <w:t>anté</w:t>
            </w:r>
            <w:r w:rsidR="00981E5D">
              <w:rPr>
                <w:rFonts w:ascii="Times New Roman" w:hAnsi="Times New Roman"/>
                <w:sz w:val="24"/>
                <w:szCs w:val="24"/>
              </w:rPr>
              <w:t xml:space="preserve"> et de l'Hygiène Publique</w:t>
            </w:r>
            <w:r w:rsidR="004869B6">
              <w:rPr>
                <w:rFonts w:ascii="Times New Roman" w:hAnsi="Times New Roman"/>
                <w:sz w:val="24"/>
                <w:szCs w:val="24"/>
              </w:rPr>
              <w:t xml:space="preserve"> ;</w:t>
            </w:r>
            <w:r w:rsidRPr="00BE00FF">
              <w:rPr>
                <w:rFonts w:ascii="Times New Roman" w:hAnsi="Times New Roman"/>
                <w:sz w:val="24"/>
                <w:szCs w:val="24"/>
              </w:rPr>
              <w:t xml:space="preserve"> </w:t>
            </w:r>
          </w:p>
          <w:p w14:paraId="1C1AA2E7" w14:textId="7BE99299" w:rsidR="00014DC8" w:rsidRPr="00BE00FF" w:rsidRDefault="00141C80" w:rsidP="00226DF1">
            <w:pPr>
              <w:pStyle w:val="Paragraphedeliste"/>
              <w:numPr>
                <w:ilvl w:val="0"/>
                <w:numId w:val="7"/>
              </w:numPr>
              <w:spacing w:before="120" w:after="120"/>
              <w:jc w:val="both"/>
              <w:rPr>
                <w:rFonts w:ascii="Times New Roman" w:hAnsi="Times New Roman"/>
                <w:sz w:val="24"/>
                <w:szCs w:val="24"/>
              </w:rPr>
            </w:pPr>
            <w:r w:rsidRPr="00BE00FF">
              <w:rPr>
                <w:rFonts w:ascii="Times New Roman" w:hAnsi="Times New Roman"/>
                <w:sz w:val="24"/>
                <w:szCs w:val="24"/>
              </w:rPr>
              <w:t xml:space="preserve">ii) la </w:t>
            </w:r>
            <w:r w:rsidR="003C2651" w:rsidRPr="00BE00FF">
              <w:rPr>
                <w:rFonts w:ascii="Times New Roman" w:hAnsi="Times New Roman"/>
                <w:sz w:val="24"/>
                <w:szCs w:val="24"/>
              </w:rPr>
              <w:t>direction nationale de la santé (</w:t>
            </w:r>
            <w:r w:rsidRPr="00BE00FF">
              <w:rPr>
                <w:rFonts w:ascii="Times New Roman" w:hAnsi="Times New Roman"/>
                <w:sz w:val="24"/>
                <w:szCs w:val="24"/>
              </w:rPr>
              <w:t>section immunisation</w:t>
            </w:r>
            <w:r w:rsidR="003C2651" w:rsidRPr="00BE00FF">
              <w:rPr>
                <w:rFonts w:ascii="Times New Roman" w:hAnsi="Times New Roman"/>
                <w:sz w:val="24"/>
                <w:szCs w:val="24"/>
              </w:rPr>
              <w:t>, section information sanitaire, division établissement sanitaire et réglementation</w:t>
            </w:r>
            <w:r w:rsidR="004869B6" w:rsidRPr="00BE00FF">
              <w:rPr>
                <w:rFonts w:ascii="Times New Roman" w:hAnsi="Times New Roman"/>
                <w:sz w:val="24"/>
                <w:szCs w:val="24"/>
              </w:rPr>
              <w:t>)</w:t>
            </w:r>
            <w:r w:rsidR="004869B6">
              <w:rPr>
                <w:rFonts w:ascii="Times New Roman" w:hAnsi="Times New Roman"/>
                <w:sz w:val="24"/>
                <w:szCs w:val="24"/>
              </w:rPr>
              <w:t xml:space="preserve"> ;</w:t>
            </w:r>
            <w:r w:rsidR="004869B6" w:rsidRPr="00BE00FF">
              <w:rPr>
                <w:rFonts w:ascii="Times New Roman" w:hAnsi="Times New Roman"/>
                <w:sz w:val="24"/>
                <w:szCs w:val="24"/>
              </w:rPr>
              <w:t xml:space="preserve"> </w:t>
            </w:r>
          </w:p>
          <w:p w14:paraId="44E842B2" w14:textId="4AAA0532" w:rsidR="00014DC8" w:rsidRPr="00BE00FF" w:rsidRDefault="00141C80" w:rsidP="00226DF1">
            <w:pPr>
              <w:pStyle w:val="Paragraphedeliste"/>
              <w:numPr>
                <w:ilvl w:val="0"/>
                <w:numId w:val="7"/>
              </w:numPr>
              <w:spacing w:before="120" w:after="120"/>
              <w:jc w:val="both"/>
              <w:rPr>
                <w:rFonts w:ascii="Times New Roman" w:hAnsi="Times New Roman"/>
                <w:sz w:val="24"/>
                <w:szCs w:val="24"/>
              </w:rPr>
            </w:pPr>
            <w:r w:rsidRPr="00BE00FF">
              <w:rPr>
                <w:rFonts w:ascii="Times New Roman" w:hAnsi="Times New Roman"/>
                <w:sz w:val="24"/>
                <w:szCs w:val="24"/>
              </w:rPr>
              <w:t>iii)</w:t>
            </w:r>
            <w:r w:rsidR="000C1961" w:rsidRPr="00BE00FF">
              <w:rPr>
                <w:rFonts w:ascii="Times New Roman" w:hAnsi="Times New Roman"/>
                <w:sz w:val="24"/>
                <w:szCs w:val="24"/>
              </w:rPr>
              <w:t xml:space="preserve"> la direction des ressources humaines de la santé (DRH/Santé)</w:t>
            </w:r>
            <w:r w:rsidR="004869B6">
              <w:rPr>
                <w:rFonts w:ascii="Times New Roman" w:hAnsi="Times New Roman"/>
                <w:sz w:val="24"/>
                <w:szCs w:val="24"/>
              </w:rPr>
              <w:t xml:space="preserve"> ;</w:t>
            </w:r>
            <w:r w:rsidR="000C1961" w:rsidRPr="00BE00FF">
              <w:rPr>
                <w:rFonts w:ascii="Times New Roman" w:hAnsi="Times New Roman"/>
                <w:sz w:val="24"/>
                <w:szCs w:val="24"/>
              </w:rPr>
              <w:t xml:space="preserve"> </w:t>
            </w:r>
          </w:p>
          <w:p w14:paraId="1D538B25" w14:textId="586A891E" w:rsidR="00014DC8" w:rsidRPr="00BE00FF" w:rsidRDefault="000C1961" w:rsidP="00226DF1">
            <w:pPr>
              <w:pStyle w:val="Paragraphedeliste"/>
              <w:numPr>
                <w:ilvl w:val="0"/>
                <w:numId w:val="7"/>
              </w:numPr>
              <w:spacing w:before="120" w:after="120"/>
              <w:jc w:val="both"/>
              <w:rPr>
                <w:rFonts w:ascii="Times New Roman" w:hAnsi="Times New Roman"/>
                <w:sz w:val="24"/>
                <w:szCs w:val="24"/>
              </w:rPr>
            </w:pPr>
            <w:r w:rsidRPr="00BE00FF">
              <w:rPr>
                <w:rFonts w:ascii="Times New Roman" w:hAnsi="Times New Roman"/>
                <w:sz w:val="24"/>
                <w:szCs w:val="24"/>
              </w:rPr>
              <w:t xml:space="preserve">iv) </w:t>
            </w:r>
            <w:r w:rsidR="00AA783D">
              <w:rPr>
                <w:rFonts w:ascii="Times New Roman" w:hAnsi="Times New Roman"/>
                <w:sz w:val="24"/>
                <w:szCs w:val="24"/>
              </w:rPr>
              <w:t xml:space="preserve">le </w:t>
            </w:r>
            <w:r w:rsidR="00141C80" w:rsidRPr="00BE00FF">
              <w:rPr>
                <w:rFonts w:ascii="Times New Roman" w:hAnsi="Times New Roman"/>
                <w:sz w:val="24"/>
                <w:szCs w:val="24"/>
              </w:rPr>
              <w:t xml:space="preserve">centre </w:t>
            </w:r>
            <w:r w:rsidRPr="00BE00FF">
              <w:rPr>
                <w:rFonts w:ascii="Times New Roman" w:hAnsi="Times New Roman"/>
                <w:sz w:val="24"/>
                <w:szCs w:val="24"/>
              </w:rPr>
              <w:t xml:space="preserve">national </w:t>
            </w:r>
            <w:r w:rsidR="00141C80" w:rsidRPr="00BE00FF">
              <w:rPr>
                <w:rFonts w:ascii="Times New Roman" w:hAnsi="Times New Roman"/>
                <w:sz w:val="24"/>
                <w:szCs w:val="24"/>
              </w:rPr>
              <w:t>d’information</w:t>
            </w:r>
            <w:r w:rsidR="00A231D8" w:rsidRPr="00BE00FF">
              <w:rPr>
                <w:rFonts w:ascii="Times New Roman" w:hAnsi="Times New Roman"/>
                <w:sz w:val="24"/>
                <w:szCs w:val="24"/>
              </w:rPr>
              <w:t>, d’éducation et</w:t>
            </w:r>
            <w:r w:rsidR="00141C80" w:rsidRPr="00BE00FF">
              <w:rPr>
                <w:rFonts w:ascii="Times New Roman" w:hAnsi="Times New Roman"/>
                <w:sz w:val="24"/>
                <w:szCs w:val="24"/>
              </w:rPr>
              <w:t xml:space="preserve"> de communication </w:t>
            </w:r>
            <w:r w:rsidRPr="00BE00FF">
              <w:rPr>
                <w:rFonts w:ascii="Times New Roman" w:hAnsi="Times New Roman"/>
                <w:sz w:val="24"/>
                <w:szCs w:val="24"/>
              </w:rPr>
              <w:t>pour</w:t>
            </w:r>
            <w:r w:rsidR="00141C80" w:rsidRPr="00BE00FF">
              <w:rPr>
                <w:rFonts w:ascii="Times New Roman" w:hAnsi="Times New Roman"/>
                <w:sz w:val="24"/>
                <w:szCs w:val="24"/>
              </w:rPr>
              <w:t xml:space="preserve"> la santé</w:t>
            </w:r>
            <w:r w:rsidRPr="00BE00FF">
              <w:rPr>
                <w:rFonts w:ascii="Times New Roman" w:hAnsi="Times New Roman"/>
                <w:sz w:val="24"/>
                <w:szCs w:val="24"/>
              </w:rPr>
              <w:t xml:space="preserve"> (CNIECS)</w:t>
            </w:r>
            <w:r w:rsidR="00B35B01">
              <w:rPr>
                <w:rFonts w:ascii="Times New Roman" w:hAnsi="Times New Roman"/>
                <w:sz w:val="24"/>
                <w:szCs w:val="24"/>
              </w:rPr>
              <w:t xml:space="preserve"> ;</w:t>
            </w:r>
            <w:r w:rsidRPr="00BE00FF">
              <w:rPr>
                <w:rFonts w:ascii="Times New Roman" w:hAnsi="Times New Roman"/>
                <w:sz w:val="24"/>
                <w:szCs w:val="24"/>
              </w:rPr>
              <w:t xml:space="preserve"> </w:t>
            </w:r>
          </w:p>
          <w:p w14:paraId="7092F714" w14:textId="0A1B2ED3" w:rsidR="00617C15" w:rsidRDefault="000C1961" w:rsidP="00582673">
            <w:pPr>
              <w:pStyle w:val="Paragraphedeliste"/>
              <w:numPr>
                <w:ilvl w:val="0"/>
                <w:numId w:val="7"/>
              </w:numPr>
              <w:spacing w:before="120" w:after="120"/>
              <w:jc w:val="both"/>
              <w:rPr>
                <w:rFonts w:ascii="Times New Roman" w:hAnsi="Times New Roman"/>
                <w:sz w:val="24"/>
                <w:szCs w:val="24"/>
              </w:rPr>
            </w:pPr>
            <w:r w:rsidRPr="00BE00FF">
              <w:rPr>
                <w:rFonts w:ascii="Times New Roman" w:hAnsi="Times New Roman"/>
                <w:sz w:val="24"/>
                <w:szCs w:val="24"/>
              </w:rPr>
              <w:t xml:space="preserve">v) </w:t>
            </w:r>
            <w:r w:rsidR="00AA783D">
              <w:rPr>
                <w:rFonts w:ascii="Times New Roman" w:hAnsi="Times New Roman"/>
                <w:sz w:val="24"/>
                <w:szCs w:val="24"/>
              </w:rPr>
              <w:t>le</w:t>
            </w:r>
            <w:r w:rsidR="00AA783D" w:rsidRPr="00BE00FF">
              <w:rPr>
                <w:rFonts w:ascii="Times New Roman" w:hAnsi="Times New Roman"/>
                <w:sz w:val="24"/>
                <w:szCs w:val="24"/>
              </w:rPr>
              <w:t xml:space="preserve"> </w:t>
            </w:r>
            <w:r w:rsidRPr="00BE00FF">
              <w:rPr>
                <w:rFonts w:ascii="Times New Roman" w:hAnsi="Times New Roman"/>
                <w:sz w:val="24"/>
                <w:szCs w:val="24"/>
              </w:rPr>
              <w:t>centre national d’appui à la lutte contre la maladie (CNAM)</w:t>
            </w:r>
            <w:r w:rsidR="00617C15">
              <w:rPr>
                <w:rFonts w:ascii="Times New Roman" w:hAnsi="Times New Roman"/>
                <w:sz w:val="24"/>
                <w:szCs w:val="24"/>
              </w:rPr>
              <w:t xml:space="preserve"> ;</w:t>
            </w:r>
          </w:p>
          <w:p w14:paraId="1E773F14" w14:textId="4FE00FD8" w:rsidR="00617C15" w:rsidRDefault="00617C15" w:rsidP="00582673">
            <w:pPr>
              <w:pStyle w:val="Paragraphedeliste"/>
              <w:numPr>
                <w:ilvl w:val="0"/>
                <w:numId w:val="7"/>
              </w:numPr>
              <w:spacing w:before="120" w:after="120"/>
              <w:jc w:val="both"/>
              <w:rPr>
                <w:rFonts w:ascii="Times New Roman" w:hAnsi="Times New Roman"/>
                <w:sz w:val="24"/>
                <w:szCs w:val="24"/>
              </w:rPr>
            </w:pPr>
            <w:r w:rsidRPr="00582673">
              <w:rPr>
                <w:rFonts w:ascii="Times New Roman" w:hAnsi="Times New Roman"/>
                <w:sz w:val="24"/>
                <w:szCs w:val="24"/>
              </w:rPr>
              <w:t xml:space="preserve">vi) </w:t>
            </w:r>
            <w:r>
              <w:rPr>
                <w:rFonts w:ascii="Times New Roman" w:hAnsi="Times New Roman"/>
                <w:sz w:val="24"/>
                <w:szCs w:val="24"/>
              </w:rPr>
              <w:t>l</w:t>
            </w:r>
            <w:r w:rsidRPr="00582673">
              <w:rPr>
                <w:rFonts w:ascii="Times New Roman" w:hAnsi="Times New Roman"/>
                <w:sz w:val="24"/>
                <w:szCs w:val="24"/>
              </w:rPr>
              <w:t>a FENASCOM</w:t>
            </w:r>
            <w:r w:rsidR="00AA783D">
              <w:rPr>
                <w:rFonts w:ascii="Times New Roman" w:hAnsi="Times New Roman"/>
                <w:sz w:val="24"/>
                <w:szCs w:val="24"/>
              </w:rPr>
              <w:t xml:space="preserve"> </w:t>
            </w:r>
            <w:r w:rsidR="00312681">
              <w:rPr>
                <w:rFonts w:ascii="Times New Roman" w:hAnsi="Times New Roman"/>
                <w:sz w:val="24"/>
                <w:szCs w:val="24"/>
              </w:rPr>
              <w:t>;</w:t>
            </w:r>
          </w:p>
          <w:p w14:paraId="2559F7FE" w14:textId="61CCBE56" w:rsidR="00617C15" w:rsidRDefault="006C458B" w:rsidP="00582673">
            <w:pPr>
              <w:pStyle w:val="Paragraphedeliste"/>
              <w:numPr>
                <w:ilvl w:val="0"/>
                <w:numId w:val="7"/>
              </w:numPr>
              <w:spacing w:before="120" w:after="120"/>
              <w:jc w:val="both"/>
              <w:rPr>
                <w:rFonts w:ascii="Times New Roman" w:hAnsi="Times New Roman"/>
                <w:sz w:val="24"/>
                <w:szCs w:val="24"/>
              </w:rPr>
            </w:pPr>
            <w:r>
              <w:rPr>
                <w:rFonts w:ascii="Times New Roman" w:hAnsi="Times New Roman"/>
                <w:sz w:val="24"/>
                <w:szCs w:val="24"/>
              </w:rPr>
              <w:t xml:space="preserve">vii) </w:t>
            </w:r>
            <w:r w:rsidR="00617C15">
              <w:rPr>
                <w:rFonts w:ascii="Times New Roman" w:hAnsi="Times New Roman"/>
                <w:sz w:val="24"/>
                <w:szCs w:val="24"/>
              </w:rPr>
              <w:t>l'</w:t>
            </w:r>
            <w:r w:rsidR="00617C15" w:rsidRPr="00582673">
              <w:rPr>
                <w:rFonts w:ascii="Times New Roman" w:hAnsi="Times New Roman"/>
                <w:sz w:val="24"/>
                <w:szCs w:val="24"/>
              </w:rPr>
              <w:t>Union Technique de la Mutualité</w:t>
            </w:r>
            <w:r w:rsidR="00312681">
              <w:rPr>
                <w:rFonts w:ascii="Times New Roman" w:hAnsi="Times New Roman"/>
                <w:sz w:val="24"/>
                <w:szCs w:val="24"/>
              </w:rPr>
              <w:t xml:space="preserve"> ;</w:t>
            </w:r>
            <w:r w:rsidR="00617C15" w:rsidRPr="00582673">
              <w:rPr>
                <w:rFonts w:ascii="Times New Roman" w:hAnsi="Times New Roman"/>
                <w:sz w:val="24"/>
                <w:szCs w:val="24"/>
              </w:rPr>
              <w:t> </w:t>
            </w:r>
          </w:p>
          <w:p w14:paraId="2810DEA2" w14:textId="7ECE7120" w:rsidR="00617C15" w:rsidRDefault="006C458B" w:rsidP="00582673">
            <w:pPr>
              <w:pStyle w:val="Paragraphedeliste"/>
              <w:numPr>
                <w:ilvl w:val="0"/>
                <w:numId w:val="7"/>
              </w:numPr>
              <w:spacing w:before="120" w:after="120"/>
              <w:jc w:val="both"/>
              <w:rPr>
                <w:rFonts w:ascii="Times New Roman" w:hAnsi="Times New Roman"/>
                <w:sz w:val="24"/>
                <w:szCs w:val="24"/>
              </w:rPr>
            </w:pPr>
            <w:r>
              <w:rPr>
                <w:rFonts w:ascii="Times New Roman" w:hAnsi="Times New Roman"/>
                <w:sz w:val="24"/>
                <w:szCs w:val="24"/>
              </w:rPr>
              <w:t xml:space="preserve">viii) </w:t>
            </w:r>
            <w:r w:rsidR="00AA783D">
              <w:rPr>
                <w:rFonts w:ascii="Times New Roman" w:hAnsi="Times New Roman"/>
                <w:sz w:val="24"/>
                <w:szCs w:val="24"/>
              </w:rPr>
              <w:t>le</w:t>
            </w:r>
            <w:r w:rsidR="00AA783D" w:rsidRPr="00582673">
              <w:rPr>
                <w:rFonts w:ascii="Times New Roman" w:hAnsi="Times New Roman"/>
                <w:sz w:val="24"/>
                <w:szCs w:val="24"/>
              </w:rPr>
              <w:t xml:space="preserve"> </w:t>
            </w:r>
            <w:r w:rsidR="00617C15" w:rsidRPr="00582673">
              <w:rPr>
                <w:rFonts w:ascii="Times New Roman" w:hAnsi="Times New Roman"/>
                <w:sz w:val="24"/>
                <w:szCs w:val="24"/>
              </w:rPr>
              <w:t>groupe pivot/santé population</w:t>
            </w:r>
            <w:r w:rsidR="00312681">
              <w:rPr>
                <w:rFonts w:ascii="Times New Roman" w:hAnsi="Times New Roman"/>
                <w:sz w:val="24"/>
                <w:szCs w:val="24"/>
              </w:rPr>
              <w:t xml:space="preserve"> ;</w:t>
            </w:r>
          </w:p>
          <w:p w14:paraId="290DD42C" w14:textId="50D6DFA5" w:rsidR="00CC4F4D" w:rsidRPr="00A16DE0" w:rsidRDefault="00312681" w:rsidP="00A16DE0">
            <w:pPr>
              <w:pStyle w:val="Paragraphedeliste"/>
              <w:numPr>
                <w:ilvl w:val="0"/>
                <w:numId w:val="7"/>
              </w:numPr>
              <w:spacing w:before="120" w:after="120"/>
              <w:jc w:val="both"/>
              <w:rPr>
                <w:rFonts w:ascii="Times New Roman" w:hAnsi="Times New Roman"/>
                <w:sz w:val="24"/>
                <w:szCs w:val="24"/>
              </w:rPr>
            </w:pPr>
            <w:r>
              <w:rPr>
                <w:rFonts w:ascii="Times New Roman" w:hAnsi="Times New Roman"/>
                <w:sz w:val="24"/>
                <w:szCs w:val="24"/>
              </w:rPr>
              <w:t>ix</w:t>
            </w:r>
            <w:r w:rsidR="00976CFC">
              <w:rPr>
                <w:rFonts w:ascii="Times New Roman" w:hAnsi="Times New Roman"/>
                <w:sz w:val="24"/>
                <w:szCs w:val="24"/>
              </w:rPr>
              <w:t xml:space="preserve">) </w:t>
            </w:r>
            <w:r w:rsidR="00AA783D">
              <w:rPr>
                <w:rFonts w:ascii="Times New Roman" w:hAnsi="Times New Roman"/>
                <w:sz w:val="24"/>
                <w:szCs w:val="24"/>
              </w:rPr>
              <w:t xml:space="preserve">les </w:t>
            </w:r>
            <w:r w:rsidR="00976CFC">
              <w:rPr>
                <w:rFonts w:ascii="Times New Roman" w:hAnsi="Times New Roman"/>
                <w:sz w:val="24"/>
                <w:szCs w:val="24"/>
              </w:rPr>
              <w:t>ordres professionnels de la sant</w:t>
            </w:r>
            <w:r w:rsidR="00A16DE0">
              <w:rPr>
                <w:rFonts w:ascii="Times New Roman" w:hAnsi="Times New Roman"/>
                <w:sz w:val="24"/>
                <w:szCs w:val="24"/>
              </w:rPr>
              <w:t>é.</w:t>
            </w:r>
          </w:p>
          <w:p w14:paraId="3DD44C1C" w14:textId="03E26EF3" w:rsidR="00C42100" w:rsidRDefault="00E942B8" w:rsidP="00E942B8">
            <w:pPr>
              <w:spacing w:before="120" w:after="120"/>
              <w:jc w:val="both"/>
              <w:rPr>
                <w:rFonts w:ascii="Times New Roman" w:hAnsi="Times New Roman"/>
                <w:sz w:val="24"/>
                <w:szCs w:val="24"/>
              </w:rPr>
            </w:pPr>
            <w:r>
              <w:rPr>
                <w:rFonts w:ascii="Times New Roman" w:hAnsi="Times New Roman"/>
                <w:sz w:val="24"/>
                <w:szCs w:val="24"/>
              </w:rPr>
              <w:t xml:space="preserve">Il faut noter que les </w:t>
            </w:r>
            <w:r w:rsidR="005917EB">
              <w:rPr>
                <w:rFonts w:ascii="Times New Roman" w:hAnsi="Times New Roman"/>
                <w:sz w:val="24"/>
                <w:szCs w:val="24"/>
              </w:rPr>
              <w:t xml:space="preserve">régions et les districts n'ont pas participé physiquement à la mise au </w:t>
            </w:r>
            <w:r w:rsidR="00D90504">
              <w:rPr>
                <w:rFonts w:ascii="Times New Roman" w:hAnsi="Times New Roman"/>
                <w:sz w:val="24"/>
                <w:szCs w:val="24"/>
              </w:rPr>
              <w:t>point de la proposition du fait</w:t>
            </w:r>
            <w:r w:rsidR="005917EB">
              <w:rPr>
                <w:rFonts w:ascii="Times New Roman" w:hAnsi="Times New Roman"/>
                <w:sz w:val="24"/>
                <w:szCs w:val="24"/>
              </w:rPr>
              <w:t xml:space="preserve"> d'un déficit budgétaire </w:t>
            </w:r>
            <w:r w:rsidR="00D90504">
              <w:rPr>
                <w:rFonts w:ascii="Times New Roman" w:hAnsi="Times New Roman"/>
                <w:sz w:val="24"/>
                <w:szCs w:val="24"/>
              </w:rPr>
              <w:t>dans un contexte de post-crise.</w:t>
            </w:r>
            <w:r w:rsidR="001A3AAB">
              <w:rPr>
                <w:rFonts w:ascii="Times New Roman" w:hAnsi="Times New Roman"/>
                <w:sz w:val="24"/>
                <w:szCs w:val="24"/>
              </w:rPr>
              <w:t xml:space="preserve"> </w:t>
            </w:r>
            <w:r w:rsidR="007B64F3">
              <w:rPr>
                <w:rFonts w:ascii="Times New Roman" w:hAnsi="Times New Roman"/>
                <w:sz w:val="24"/>
                <w:szCs w:val="24"/>
              </w:rPr>
              <w:t>L</w:t>
            </w:r>
            <w:r w:rsidR="001A3AAB">
              <w:rPr>
                <w:rFonts w:ascii="Times New Roman" w:hAnsi="Times New Roman"/>
                <w:sz w:val="24"/>
                <w:szCs w:val="24"/>
              </w:rPr>
              <w:t>es responsables</w:t>
            </w:r>
            <w:r w:rsidR="007B64F3">
              <w:rPr>
                <w:rFonts w:ascii="Times New Roman" w:hAnsi="Times New Roman"/>
                <w:sz w:val="24"/>
                <w:szCs w:val="24"/>
              </w:rPr>
              <w:t xml:space="preserve"> sanitaires à ces niveaux,</w:t>
            </w:r>
            <w:r w:rsidR="001A3AAB">
              <w:rPr>
                <w:rFonts w:ascii="Times New Roman" w:hAnsi="Times New Roman"/>
                <w:sz w:val="24"/>
                <w:szCs w:val="24"/>
              </w:rPr>
              <w:t xml:space="preserve"> ont été </w:t>
            </w:r>
            <w:r w:rsidR="0099148C">
              <w:rPr>
                <w:rFonts w:ascii="Times New Roman" w:hAnsi="Times New Roman"/>
                <w:sz w:val="24"/>
                <w:szCs w:val="24"/>
              </w:rPr>
              <w:t xml:space="preserve">associés et </w:t>
            </w:r>
            <w:r w:rsidR="001A3AAB">
              <w:rPr>
                <w:rFonts w:ascii="Times New Roman" w:hAnsi="Times New Roman"/>
                <w:sz w:val="24"/>
                <w:szCs w:val="24"/>
              </w:rPr>
              <w:t>contactés par télé</w:t>
            </w:r>
            <w:r w:rsidR="004F5CDB">
              <w:rPr>
                <w:rFonts w:ascii="Times New Roman" w:hAnsi="Times New Roman"/>
                <w:sz w:val="24"/>
                <w:szCs w:val="24"/>
              </w:rPr>
              <w:t>phone</w:t>
            </w:r>
            <w:r w:rsidR="007B64F3">
              <w:rPr>
                <w:rFonts w:ascii="Times New Roman" w:hAnsi="Times New Roman"/>
                <w:sz w:val="24"/>
                <w:szCs w:val="24"/>
              </w:rPr>
              <w:t xml:space="preserve"> </w:t>
            </w:r>
            <w:r w:rsidR="00453E25">
              <w:rPr>
                <w:rFonts w:ascii="Times New Roman" w:hAnsi="Times New Roman"/>
                <w:sz w:val="24"/>
                <w:szCs w:val="24"/>
              </w:rPr>
              <w:t>au besoin pour avoir les informations nécessaires</w:t>
            </w:r>
            <w:r w:rsidR="004F5CDB">
              <w:rPr>
                <w:rFonts w:ascii="Times New Roman" w:hAnsi="Times New Roman"/>
                <w:sz w:val="24"/>
                <w:szCs w:val="24"/>
              </w:rPr>
              <w:t>.</w:t>
            </w:r>
            <w:r w:rsidR="00804D76">
              <w:rPr>
                <w:rFonts w:ascii="Times New Roman" w:hAnsi="Times New Roman"/>
                <w:sz w:val="24"/>
                <w:szCs w:val="24"/>
              </w:rPr>
              <w:t xml:space="preserve"> </w:t>
            </w:r>
          </w:p>
          <w:p w14:paraId="08B30CFC" w14:textId="4DF147D0" w:rsidR="00E942B8" w:rsidRPr="00E942B8" w:rsidRDefault="00804D76" w:rsidP="00E942B8">
            <w:pPr>
              <w:spacing w:before="120" w:after="120"/>
              <w:jc w:val="both"/>
              <w:rPr>
                <w:rFonts w:ascii="Times New Roman" w:hAnsi="Times New Roman"/>
                <w:sz w:val="24"/>
                <w:szCs w:val="24"/>
              </w:rPr>
            </w:pPr>
            <w:r>
              <w:rPr>
                <w:rFonts w:ascii="Times New Roman" w:hAnsi="Times New Roman"/>
                <w:sz w:val="24"/>
                <w:szCs w:val="24"/>
              </w:rPr>
              <w:t>En effet,</w:t>
            </w:r>
            <w:r w:rsidR="00280089">
              <w:rPr>
                <w:rFonts w:ascii="Times New Roman" w:hAnsi="Times New Roman"/>
                <w:sz w:val="24"/>
                <w:szCs w:val="24"/>
              </w:rPr>
              <w:t xml:space="preserve"> lors de la réunion du comité de pilotage </w:t>
            </w:r>
            <w:r w:rsidR="00AC59CD">
              <w:rPr>
                <w:rFonts w:ascii="Times New Roman" w:hAnsi="Times New Roman"/>
                <w:sz w:val="24"/>
                <w:szCs w:val="24"/>
              </w:rPr>
              <w:t>tenue pour la mise en place de la commission d'élaboration de la proposition, un appel a été fait à l'endroit de tous les partenaires pour leur accompagnement d</w:t>
            </w:r>
            <w:r>
              <w:rPr>
                <w:rFonts w:ascii="Times New Roman" w:hAnsi="Times New Roman"/>
                <w:sz w:val="24"/>
                <w:szCs w:val="24"/>
              </w:rPr>
              <w:t>u</w:t>
            </w:r>
            <w:r w:rsidR="004C54A5">
              <w:rPr>
                <w:rFonts w:ascii="Times New Roman" w:hAnsi="Times New Roman"/>
                <w:sz w:val="24"/>
                <w:szCs w:val="24"/>
              </w:rPr>
              <w:t xml:space="preserve"> processus, seuls l'UNICEF et l'OMS</w:t>
            </w:r>
            <w:r>
              <w:rPr>
                <w:rFonts w:ascii="Times New Roman" w:hAnsi="Times New Roman"/>
                <w:sz w:val="24"/>
                <w:szCs w:val="24"/>
              </w:rPr>
              <w:t xml:space="preserve"> </w:t>
            </w:r>
            <w:r w:rsidR="004C54A5">
              <w:rPr>
                <w:rFonts w:ascii="Times New Roman" w:hAnsi="Times New Roman"/>
                <w:sz w:val="24"/>
                <w:szCs w:val="24"/>
              </w:rPr>
              <w:t>se sont manif</w:t>
            </w:r>
            <w:r w:rsidR="00C42100">
              <w:rPr>
                <w:rFonts w:ascii="Times New Roman" w:hAnsi="Times New Roman"/>
                <w:sz w:val="24"/>
                <w:szCs w:val="24"/>
              </w:rPr>
              <w:t>esté</w:t>
            </w:r>
            <w:r w:rsidR="0072473A">
              <w:rPr>
                <w:rFonts w:ascii="Times New Roman" w:hAnsi="Times New Roman"/>
                <w:sz w:val="24"/>
                <w:szCs w:val="24"/>
              </w:rPr>
              <w:t>s</w:t>
            </w:r>
            <w:r w:rsidR="00C42100">
              <w:rPr>
                <w:rFonts w:ascii="Times New Roman" w:hAnsi="Times New Roman"/>
                <w:sz w:val="24"/>
                <w:szCs w:val="24"/>
              </w:rPr>
              <w:t xml:space="preserve"> pour un appui financier et/</w:t>
            </w:r>
            <w:r w:rsidR="004C54A5">
              <w:rPr>
                <w:rFonts w:ascii="Times New Roman" w:hAnsi="Times New Roman"/>
                <w:sz w:val="24"/>
                <w:szCs w:val="24"/>
              </w:rPr>
              <w:t>ou technique</w:t>
            </w:r>
            <w:r w:rsidR="00810079">
              <w:rPr>
                <w:rFonts w:ascii="Times New Roman" w:hAnsi="Times New Roman"/>
                <w:sz w:val="24"/>
                <w:szCs w:val="24"/>
              </w:rPr>
              <w:t xml:space="preserve">. Ainsi, sur </w:t>
            </w:r>
            <w:r>
              <w:rPr>
                <w:rFonts w:ascii="Times New Roman" w:hAnsi="Times New Roman"/>
                <w:sz w:val="24"/>
                <w:szCs w:val="24"/>
              </w:rPr>
              <w:t>quatre atelier</w:t>
            </w:r>
            <w:r w:rsidR="008A577A">
              <w:rPr>
                <w:rFonts w:ascii="Times New Roman" w:hAnsi="Times New Roman"/>
                <w:sz w:val="24"/>
                <w:szCs w:val="24"/>
              </w:rPr>
              <w:t>s</w:t>
            </w:r>
            <w:r>
              <w:rPr>
                <w:rFonts w:ascii="Times New Roman" w:hAnsi="Times New Roman"/>
                <w:sz w:val="24"/>
                <w:szCs w:val="24"/>
              </w:rPr>
              <w:t xml:space="preserve"> prévu</w:t>
            </w:r>
            <w:r w:rsidR="00B6494E">
              <w:rPr>
                <w:rFonts w:ascii="Times New Roman" w:hAnsi="Times New Roman"/>
                <w:sz w:val="24"/>
                <w:szCs w:val="24"/>
              </w:rPr>
              <w:t>s</w:t>
            </w:r>
            <w:r>
              <w:rPr>
                <w:rFonts w:ascii="Times New Roman" w:hAnsi="Times New Roman"/>
                <w:sz w:val="24"/>
                <w:szCs w:val="24"/>
              </w:rPr>
              <w:t xml:space="preserve"> </w:t>
            </w:r>
            <w:r w:rsidR="008A577A">
              <w:rPr>
                <w:rFonts w:ascii="Times New Roman" w:hAnsi="Times New Roman"/>
                <w:sz w:val="24"/>
                <w:szCs w:val="24"/>
              </w:rPr>
              <w:t>pour l'élaboration de la proposition, seuls deux o</w:t>
            </w:r>
            <w:r w:rsidR="00B6494E">
              <w:rPr>
                <w:rFonts w:ascii="Times New Roman" w:hAnsi="Times New Roman"/>
                <w:sz w:val="24"/>
                <w:szCs w:val="24"/>
              </w:rPr>
              <w:t>nt pu bénéficier d'un financement.</w:t>
            </w:r>
          </w:p>
          <w:p w14:paraId="12916BA3" w14:textId="6E53ECD5" w:rsidR="00141C80" w:rsidRPr="00BE00FF" w:rsidRDefault="00440167" w:rsidP="00226DF1">
            <w:pPr>
              <w:spacing w:before="120" w:after="120"/>
              <w:jc w:val="both"/>
              <w:rPr>
                <w:rFonts w:ascii="Times New Roman" w:hAnsi="Times New Roman"/>
                <w:sz w:val="24"/>
                <w:szCs w:val="24"/>
              </w:rPr>
            </w:pPr>
            <w:r w:rsidRPr="00BE00FF">
              <w:rPr>
                <w:rFonts w:ascii="Times New Roman" w:hAnsi="Times New Roman"/>
                <w:sz w:val="24"/>
                <w:szCs w:val="24"/>
              </w:rPr>
              <w:t xml:space="preserve">L’OMS et l’UNICEF ont accompagné </w:t>
            </w:r>
            <w:r w:rsidR="007C2DC2" w:rsidRPr="00BE00FF">
              <w:rPr>
                <w:rFonts w:ascii="Times New Roman" w:hAnsi="Times New Roman"/>
                <w:sz w:val="24"/>
                <w:szCs w:val="24"/>
              </w:rPr>
              <w:t xml:space="preserve">activement </w:t>
            </w:r>
            <w:r w:rsidR="008E1135">
              <w:rPr>
                <w:rFonts w:ascii="Times New Roman" w:hAnsi="Times New Roman"/>
                <w:sz w:val="24"/>
                <w:szCs w:val="24"/>
              </w:rPr>
              <w:t>le processus par un</w:t>
            </w:r>
            <w:r w:rsidRPr="00BE00FF">
              <w:rPr>
                <w:rFonts w:ascii="Times New Roman" w:hAnsi="Times New Roman"/>
                <w:sz w:val="24"/>
                <w:szCs w:val="24"/>
              </w:rPr>
              <w:t xml:space="preserve"> </w:t>
            </w:r>
            <w:r w:rsidR="007C2DC2" w:rsidRPr="00BE00FF">
              <w:rPr>
                <w:rFonts w:ascii="Times New Roman" w:hAnsi="Times New Roman"/>
                <w:sz w:val="24"/>
                <w:szCs w:val="24"/>
              </w:rPr>
              <w:t xml:space="preserve">appui </w:t>
            </w:r>
            <w:r w:rsidRPr="00BE00FF">
              <w:rPr>
                <w:rFonts w:ascii="Times New Roman" w:hAnsi="Times New Roman"/>
                <w:sz w:val="24"/>
                <w:szCs w:val="24"/>
              </w:rPr>
              <w:t>technique et</w:t>
            </w:r>
            <w:r w:rsidR="007C2DC2" w:rsidRPr="00BE00FF">
              <w:rPr>
                <w:rFonts w:ascii="Times New Roman" w:hAnsi="Times New Roman"/>
                <w:sz w:val="24"/>
                <w:szCs w:val="24"/>
              </w:rPr>
              <w:t>/</w:t>
            </w:r>
            <w:r w:rsidRPr="00BE00FF">
              <w:rPr>
                <w:rFonts w:ascii="Times New Roman" w:hAnsi="Times New Roman"/>
                <w:sz w:val="24"/>
                <w:szCs w:val="24"/>
              </w:rPr>
              <w:t>ou financi</w:t>
            </w:r>
            <w:r w:rsidR="008E1135">
              <w:rPr>
                <w:rFonts w:ascii="Times New Roman" w:hAnsi="Times New Roman"/>
                <w:sz w:val="24"/>
                <w:szCs w:val="24"/>
              </w:rPr>
              <w:t>ère</w:t>
            </w:r>
            <w:r w:rsidRPr="00BE00FF">
              <w:rPr>
                <w:rFonts w:ascii="Times New Roman" w:hAnsi="Times New Roman"/>
                <w:sz w:val="24"/>
                <w:szCs w:val="24"/>
              </w:rPr>
              <w:t>.</w:t>
            </w:r>
          </w:p>
          <w:p w14:paraId="6FDB02E9" w14:textId="7A398059" w:rsidR="00141C80" w:rsidRPr="00BE00FF" w:rsidRDefault="00440167" w:rsidP="00226DF1">
            <w:pPr>
              <w:spacing w:before="120" w:after="120"/>
              <w:jc w:val="both"/>
              <w:rPr>
                <w:rFonts w:ascii="Times New Roman" w:hAnsi="Times New Roman"/>
                <w:sz w:val="24"/>
                <w:szCs w:val="24"/>
              </w:rPr>
            </w:pPr>
            <w:r w:rsidRPr="00BE00FF">
              <w:rPr>
                <w:rFonts w:ascii="Times New Roman" w:hAnsi="Times New Roman"/>
                <w:sz w:val="24"/>
                <w:szCs w:val="24"/>
              </w:rPr>
              <w:t xml:space="preserve">Aucun organisme sous national n’a participé directement à </w:t>
            </w:r>
            <w:r w:rsidR="000C1961" w:rsidRPr="00BE00FF">
              <w:rPr>
                <w:rFonts w:ascii="Times New Roman" w:hAnsi="Times New Roman"/>
                <w:sz w:val="24"/>
                <w:szCs w:val="24"/>
              </w:rPr>
              <w:t>l’élaboration de la proposition</w:t>
            </w:r>
            <w:r w:rsidR="0099148C">
              <w:rPr>
                <w:rFonts w:ascii="Times New Roman" w:hAnsi="Times New Roman"/>
                <w:sz w:val="24"/>
                <w:szCs w:val="24"/>
              </w:rPr>
              <w:t xml:space="preserve"> pour des raisons de contraintes budgétaires</w:t>
            </w:r>
            <w:r w:rsidR="00141C80" w:rsidRPr="00BE00FF">
              <w:rPr>
                <w:rFonts w:ascii="Times New Roman" w:hAnsi="Times New Roman"/>
                <w:sz w:val="24"/>
                <w:szCs w:val="24"/>
              </w:rPr>
              <w:t>.</w:t>
            </w:r>
          </w:p>
          <w:p w14:paraId="263B5A2C" w14:textId="77777777" w:rsidR="00837B3F" w:rsidRDefault="00AF1DA1" w:rsidP="00226DF1">
            <w:pPr>
              <w:spacing w:before="120" w:after="120"/>
              <w:jc w:val="both"/>
              <w:rPr>
                <w:rFonts w:ascii="Times New Roman" w:hAnsi="Times New Roman"/>
                <w:sz w:val="24"/>
                <w:szCs w:val="24"/>
              </w:rPr>
            </w:pPr>
            <w:r w:rsidRPr="00BE00FF">
              <w:rPr>
                <w:rFonts w:ascii="Times New Roman" w:hAnsi="Times New Roman"/>
                <w:sz w:val="24"/>
                <w:szCs w:val="24"/>
              </w:rPr>
              <w:t>L'assistance technique d'un expert en matière de l'élaboration de la proposition d'une demande de soutien au renforcement du système de santé, a été sollicitée par la commission. À cet effet, le Ministre de la Santé et de l'Hygiène Publique, a adressé une requête pour l'assistance technique à l'OMS. Cet expert a permis à l'équipe de répondre convenablement certaines questions et d'être édifiée sur ceux qui étaient incomprises</w:t>
            </w:r>
            <w:r w:rsidR="00837B3F">
              <w:rPr>
                <w:rFonts w:ascii="Times New Roman" w:hAnsi="Times New Roman"/>
                <w:sz w:val="24"/>
                <w:szCs w:val="24"/>
              </w:rPr>
              <w:t xml:space="preserve">. </w:t>
            </w:r>
          </w:p>
          <w:p w14:paraId="7B23E65C" w14:textId="135B077F" w:rsidR="007C2DC2" w:rsidRPr="00BE00FF" w:rsidRDefault="007C2DC2" w:rsidP="00226DF1">
            <w:pPr>
              <w:spacing w:before="120" w:after="120"/>
              <w:jc w:val="both"/>
              <w:rPr>
                <w:rFonts w:ascii="Times New Roman" w:hAnsi="Times New Roman"/>
                <w:sz w:val="24"/>
                <w:szCs w:val="24"/>
              </w:rPr>
            </w:pPr>
            <w:r w:rsidRPr="00BE00FF">
              <w:rPr>
                <w:rFonts w:ascii="Times New Roman" w:hAnsi="Times New Roman"/>
                <w:sz w:val="24"/>
                <w:szCs w:val="24"/>
              </w:rPr>
              <w:t>Le</w:t>
            </w:r>
            <w:r w:rsidR="006A5C36" w:rsidRPr="00BE00FF">
              <w:rPr>
                <w:rFonts w:ascii="Times New Roman" w:hAnsi="Times New Roman"/>
                <w:sz w:val="24"/>
                <w:szCs w:val="24"/>
              </w:rPr>
              <w:t>s</w:t>
            </w:r>
            <w:r w:rsidRPr="00BE00FF">
              <w:rPr>
                <w:rFonts w:ascii="Times New Roman" w:hAnsi="Times New Roman"/>
                <w:sz w:val="24"/>
                <w:szCs w:val="24"/>
              </w:rPr>
              <w:t xml:space="preserve"> principales étapes de l’élaboration </w:t>
            </w:r>
            <w:r w:rsidR="00D32527" w:rsidRPr="00BE00FF">
              <w:rPr>
                <w:rFonts w:ascii="Times New Roman" w:hAnsi="Times New Roman"/>
                <w:sz w:val="24"/>
                <w:szCs w:val="24"/>
              </w:rPr>
              <w:t>de la proposition se résument comme suit</w:t>
            </w:r>
            <w:r w:rsidR="00F04872" w:rsidRPr="00BE00FF">
              <w:rPr>
                <w:rFonts w:ascii="Times New Roman" w:hAnsi="Times New Roman"/>
                <w:sz w:val="24"/>
                <w:szCs w:val="24"/>
              </w:rPr>
              <w:t xml:space="preserve"> </w:t>
            </w:r>
            <w:r w:rsidR="00D32527" w:rsidRPr="00BE00FF">
              <w:rPr>
                <w:rFonts w:ascii="Times New Roman" w:hAnsi="Times New Roman"/>
                <w:sz w:val="24"/>
                <w:szCs w:val="24"/>
              </w:rPr>
              <w:t>:</w:t>
            </w:r>
          </w:p>
          <w:p w14:paraId="2B49409F" w14:textId="5AE03E71" w:rsidR="00D32527" w:rsidRPr="00BE00FF" w:rsidRDefault="00D32527" w:rsidP="00D26154">
            <w:pPr>
              <w:pStyle w:val="Paragraphedeliste"/>
              <w:numPr>
                <w:ilvl w:val="0"/>
                <w:numId w:val="36"/>
              </w:numPr>
              <w:spacing w:before="120" w:after="120"/>
              <w:jc w:val="both"/>
              <w:rPr>
                <w:rFonts w:ascii="Times New Roman" w:hAnsi="Times New Roman"/>
                <w:sz w:val="24"/>
                <w:szCs w:val="24"/>
              </w:rPr>
            </w:pPr>
            <w:r w:rsidRPr="00BE00FF">
              <w:rPr>
                <w:rFonts w:ascii="Times New Roman" w:hAnsi="Times New Roman"/>
                <w:sz w:val="24"/>
                <w:szCs w:val="24"/>
              </w:rPr>
              <w:t xml:space="preserve">Approbation de la manifestation d’intérêt par le Comité de </w:t>
            </w:r>
            <w:r w:rsidRPr="00C3270F">
              <w:rPr>
                <w:rFonts w:ascii="Times New Roman" w:hAnsi="Times New Roman"/>
                <w:sz w:val="24"/>
                <w:szCs w:val="24"/>
              </w:rPr>
              <w:t>pilotage du PRODESS</w:t>
            </w:r>
            <w:r w:rsidRPr="00BE00FF">
              <w:rPr>
                <w:rFonts w:ascii="Times New Roman" w:hAnsi="Times New Roman"/>
                <w:sz w:val="24"/>
                <w:szCs w:val="24"/>
              </w:rPr>
              <w:t xml:space="preserve"> le </w:t>
            </w:r>
            <w:r w:rsidR="00A42B60" w:rsidRPr="00BE00FF">
              <w:rPr>
                <w:rFonts w:ascii="Times New Roman" w:hAnsi="Times New Roman"/>
                <w:sz w:val="24"/>
                <w:szCs w:val="24"/>
              </w:rPr>
              <w:t>23</w:t>
            </w:r>
            <w:r w:rsidR="00DE69E0" w:rsidRPr="00BE00FF">
              <w:rPr>
                <w:rFonts w:ascii="Times New Roman" w:hAnsi="Times New Roman"/>
                <w:sz w:val="24"/>
                <w:szCs w:val="24"/>
              </w:rPr>
              <w:t xml:space="preserve"> avril 2014</w:t>
            </w:r>
            <w:r w:rsidR="00F52A28" w:rsidRPr="00BE00FF">
              <w:rPr>
                <w:rFonts w:ascii="Times New Roman" w:hAnsi="Times New Roman"/>
                <w:sz w:val="24"/>
                <w:szCs w:val="24"/>
              </w:rPr>
              <w:t xml:space="preserve"> ;</w:t>
            </w:r>
          </w:p>
          <w:p w14:paraId="3440EE80" w14:textId="5766B07E" w:rsidR="00D32527" w:rsidRPr="00BE00FF" w:rsidRDefault="001062C7" w:rsidP="00D26154">
            <w:pPr>
              <w:pStyle w:val="Paragraphedeliste"/>
              <w:numPr>
                <w:ilvl w:val="0"/>
                <w:numId w:val="36"/>
              </w:numPr>
              <w:spacing w:before="120" w:after="120"/>
              <w:jc w:val="both"/>
              <w:rPr>
                <w:rFonts w:ascii="Times New Roman" w:hAnsi="Times New Roman"/>
                <w:sz w:val="24"/>
                <w:szCs w:val="24"/>
              </w:rPr>
            </w:pPr>
            <w:r w:rsidRPr="00BE00FF">
              <w:rPr>
                <w:rFonts w:ascii="Times New Roman" w:hAnsi="Times New Roman"/>
                <w:sz w:val="24"/>
                <w:szCs w:val="24"/>
              </w:rPr>
              <w:t>Création</w:t>
            </w:r>
            <w:r w:rsidR="00936692" w:rsidRPr="00BE00FF">
              <w:rPr>
                <w:rFonts w:ascii="Times New Roman" w:hAnsi="Times New Roman"/>
                <w:sz w:val="24"/>
                <w:szCs w:val="24"/>
              </w:rPr>
              <w:t xml:space="preserve"> d'une commission d'élaboration </w:t>
            </w:r>
            <w:r w:rsidRPr="00BE00FF">
              <w:rPr>
                <w:rFonts w:ascii="Times New Roman" w:hAnsi="Times New Roman"/>
                <w:sz w:val="24"/>
                <w:szCs w:val="24"/>
              </w:rPr>
              <w:t xml:space="preserve">par décision ministérielle et </w:t>
            </w:r>
            <w:r w:rsidR="006F3BB2" w:rsidRPr="00BE00FF">
              <w:rPr>
                <w:rFonts w:ascii="Times New Roman" w:hAnsi="Times New Roman"/>
                <w:sz w:val="24"/>
                <w:szCs w:val="24"/>
              </w:rPr>
              <w:t>c</w:t>
            </w:r>
            <w:r w:rsidR="00D32527" w:rsidRPr="00BE00FF">
              <w:rPr>
                <w:rFonts w:ascii="Times New Roman" w:hAnsi="Times New Roman"/>
                <w:sz w:val="24"/>
                <w:szCs w:val="24"/>
              </w:rPr>
              <w:t>onstitution d</w:t>
            </w:r>
            <w:r w:rsidR="006F3BB2" w:rsidRPr="00BE00FF">
              <w:rPr>
                <w:rFonts w:ascii="Times New Roman" w:hAnsi="Times New Roman"/>
                <w:sz w:val="24"/>
                <w:szCs w:val="24"/>
              </w:rPr>
              <w:t>'un</w:t>
            </w:r>
            <w:r w:rsidR="00D32527" w:rsidRPr="00BE00FF">
              <w:rPr>
                <w:rFonts w:ascii="Times New Roman" w:hAnsi="Times New Roman"/>
                <w:sz w:val="24"/>
                <w:szCs w:val="24"/>
              </w:rPr>
              <w:t xml:space="preserve"> comité </w:t>
            </w:r>
            <w:r w:rsidR="006F3BB2" w:rsidRPr="00BE00FF">
              <w:rPr>
                <w:rFonts w:ascii="Times New Roman" w:hAnsi="Times New Roman"/>
                <w:sz w:val="24"/>
                <w:szCs w:val="24"/>
              </w:rPr>
              <w:t xml:space="preserve">restreint </w:t>
            </w:r>
            <w:r w:rsidR="00D32527" w:rsidRPr="00BE00FF">
              <w:rPr>
                <w:rFonts w:ascii="Times New Roman" w:hAnsi="Times New Roman"/>
                <w:sz w:val="24"/>
                <w:szCs w:val="24"/>
              </w:rPr>
              <w:t xml:space="preserve">de rédaction </w:t>
            </w:r>
            <w:r w:rsidR="006F3BB2" w:rsidRPr="00BE00FF">
              <w:rPr>
                <w:rFonts w:ascii="Times New Roman" w:hAnsi="Times New Roman"/>
                <w:sz w:val="24"/>
                <w:szCs w:val="24"/>
              </w:rPr>
              <w:t xml:space="preserve">au sein de cette commission </w:t>
            </w:r>
            <w:r w:rsidR="00401F1A" w:rsidRPr="00401F1A">
              <w:rPr>
                <w:rFonts w:ascii="Times New Roman" w:hAnsi="Times New Roman"/>
                <w:sz w:val="24"/>
                <w:szCs w:val="24"/>
              </w:rPr>
              <w:t>le 28 mai 2014</w:t>
            </w:r>
            <w:r w:rsidR="00D32527" w:rsidRPr="00BE00FF">
              <w:rPr>
                <w:rFonts w:ascii="Times New Roman" w:hAnsi="Times New Roman"/>
                <w:sz w:val="24"/>
                <w:szCs w:val="24"/>
              </w:rPr>
              <w:t xml:space="preserve"> </w:t>
            </w:r>
            <w:r w:rsidR="00F52A28" w:rsidRPr="00BE00FF">
              <w:rPr>
                <w:rFonts w:ascii="Times New Roman" w:hAnsi="Times New Roman"/>
                <w:sz w:val="24"/>
                <w:szCs w:val="24"/>
              </w:rPr>
              <w:t>;</w:t>
            </w:r>
          </w:p>
          <w:p w14:paraId="3A0A7D11" w14:textId="2EFB5970" w:rsidR="00D32527" w:rsidRPr="00BE00FF" w:rsidRDefault="00D32527" w:rsidP="00D26154">
            <w:pPr>
              <w:pStyle w:val="Paragraphedeliste"/>
              <w:numPr>
                <w:ilvl w:val="0"/>
                <w:numId w:val="36"/>
              </w:numPr>
              <w:spacing w:before="120" w:after="120"/>
              <w:jc w:val="both"/>
              <w:rPr>
                <w:rFonts w:ascii="Times New Roman" w:hAnsi="Times New Roman"/>
                <w:sz w:val="24"/>
                <w:szCs w:val="24"/>
              </w:rPr>
            </w:pPr>
            <w:r w:rsidRPr="00BE00FF">
              <w:rPr>
                <w:rFonts w:ascii="Times New Roman" w:hAnsi="Times New Roman"/>
                <w:sz w:val="24"/>
                <w:szCs w:val="24"/>
              </w:rPr>
              <w:t xml:space="preserve">Atelier de rédaction du </w:t>
            </w:r>
            <w:r w:rsidR="00990A3E" w:rsidRPr="00BE00FF">
              <w:rPr>
                <w:rFonts w:ascii="Times New Roman" w:hAnsi="Times New Roman"/>
                <w:sz w:val="24"/>
                <w:szCs w:val="24"/>
              </w:rPr>
              <w:t>23 juin au 03 juillet</w:t>
            </w:r>
            <w:r w:rsidRPr="00BE00FF">
              <w:rPr>
                <w:rFonts w:ascii="Times New Roman" w:hAnsi="Times New Roman"/>
                <w:sz w:val="24"/>
                <w:szCs w:val="24"/>
              </w:rPr>
              <w:t xml:space="preserve"> </w:t>
            </w:r>
            <w:r w:rsidR="00F52A28" w:rsidRPr="00BE00FF">
              <w:rPr>
                <w:rFonts w:ascii="Times New Roman" w:hAnsi="Times New Roman"/>
                <w:sz w:val="24"/>
                <w:szCs w:val="24"/>
              </w:rPr>
              <w:t>;</w:t>
            </w:r>
          </w:p>
          <w:p w14:paraId="3F6CC37A" w14:textId="09CCF362" w:rsidR="00D32527" w:rsidRPr="00BE00FF" w:rsidRDefault="00E02171" w:rsidP="00D26154">
            <w:pPr>
              <w:pStyle w:val="Paragraphedeliste"/>
              <w:numPr>
                <w:ilvl w:val="0"/>
                <w:numId w:val="36"/>
              </w:numPr>
              <w:spacing w:before="120" w:after="120"/>
              <w:jc w:val="both"/>
              <w:rPr>
                <w:rFonts w:ascii="Times New Roman" w:hAnsi="Times New Roman"/>
                <w:sz w:val="24"/>
                <w:szCs w:val="24"/>
              </w:rPr>
            </w:pPr>
            <w:r>
              <w:rPr>
                <w:rFonts w:ascii="Times New Roman" w:hAnsi="Times New Roman"/>
                <w:sz w:val="24"/>
                <w:szCs w:val="24"/>
              </w:rPr>
              <w:t>Séance de travail</w:t>
            </w:r>
            <w:r w:rsidRPr="00BE00FF">
              <w:rPr>
                <w:rFonts w:ascii="Times New Roman" w:hAnsi="Times New Roman"/>
                <w:sz w:val="24"/>
                <w:szCs w:val="24"/>
              </w:rPr>
              <w:t xml:space="preserve"> </w:t>
            </w:r>
            <w:r w:rsidR="007A211F">
              <w:rPr>
                <w:rFonts w:ascii="Times New Roman" w:hAnsi="Times New Roman"/>
                <w:sz w:val="24"/>
                <w:szCs w:val="24"/>
              </w:rPr>
              <w:t xml:space="preserve">d'un groupe restreint </w:t>
            </w:r>
            <w:r>
              <w:rPr>
                <w:rFonts w:ascii="Times New Roman" w:hAnsi="Times New Roman"/>
                <w:sz w:val="24"/>
                <w:szCs w:val="24"/>
              </w:rPr>
              <w:t xml:space="preserve">avec le consultant pour l'amélioration du </w:t>
            </w:r>
            <w:r w:rsidR="007A211F">
              <w:rPr>
                <w:rFonts w:ascii="Times New Roman" w:hAnsi="Times New Roman"/>
                <w:sz w:val="24"/>
                <w:szCs w:val="24"/>
              </w:rPr>
              <w:t xml:space="preserve">document du </w:t>
            </w:r>
            <w:r>
              <w:rPr>
                <w:rFonts w:ascii="Times New Roman" w:hAnsi="Times New Roman"/>
                <w:sz w:val="24"/>
                <w:szCs w:val="24"/>
              </w:rPr>
              <w:t>premier</w:t>
            </w:r>
            <w:r w:rsidR="007A211F">
              <w:rPr>
                <w:rFonts w:ascii="Times New Roman" w:hAnsi="Times New Roman"/>
                <w:sz w:val="24"/>
                <w:szCs w:val="24"/>
              </w:rPr>
              <w:t xml:space="preserve"> atelier </w:t>
            </w:r>
            <w:r w:rsidR="00D32527" w:rsidRPr="00BE00FF">
              <w:rPr>
                <w:rFonts w:ascii="Times New Roman" w:hAnsi="Times New Roman"/>
                <w:sz w:val="24"/>
                <w:szCs w:val="24"/>
              </w:rPr>
              <w:t xml:space="preserve">du </w:t>
            </w:r>
            <w:r w:rsidR="006D6855" w:rsidRPr="00BE00FF">
              <w:rPr>
                <w:rFonts w:ascii="Times New Roman" w:hAnsi="Times New Roman"/>
                <w:sz w:val="24"/>
                <w:szCs w:val="24"/>
              </w:rPr>
              <w:t>04 au 08 août 2014</w:t>
            </w:r>
            <w:r w:rsidR="00F52A28" w:rsidRPr="00BE00FF">
              <w:rPr>
                <w:rFonts w:ascii="Times New Roman" w:hAnsi="Times New Roman"/>
                <w:sz w:val="24"/>
                <w:szCs w:val="24"/>
              </w:rPr>
              <w:t xml:space="preserve"> ;</w:t>
            </w:r>
          </w:p>
          <w:p w14:paraId="4A93F20A" w14:textId="16A19A32" w:rsidR="00D32527" w:rsidRPr="00BE00FF" w:rsidRDefault="00D32527" w:rsidP="00D26154">
            <w:pPr>
              <w:pStyle w:val="Paragraphedeliste"/>
              <w:numPr>
                <w:ilvl w:val="0"/>
                <w:numId w:val="36"/>
              </w:numPr>
              <w:spacing w:before="120" w:after="120"/>
              <w:jc w:val="both"/>
              <w:rPr>
                <w:rFonts w:ascii="Times New Roman" w:hAnsi="Times New Roman"/>
                <w:sz w:val="24"/>
                <w:szCs w:val="24"/>
              </w:rPr>
            </w:pPr>
            <w:r w:rsidRPr="00BE00FF">
              <w:rPr>
                <w:rFonts w:ascii="Times New Roman" w:hAnsi="Times New Roman"/>
                <w:sz w:val="24"/>
                <w:szCs w:val="24"/>
              </w:rPr>
              <w:t xml:space="preserve">Atelier de </w:t>
            </w:r>
            <w:r w:rsidR="007A211F" w:rsidRPr="00BE00FF">
              <w:rPr>
                <w:rFonts w:ascii="Times New Roman" w:hAnsi="Times New Roman"/>
                <w:sz w:val="24"/>
                <w:szCs w:val="24"/>
              </w:rPr>
              <w:t>re</w:t>
            </w:r>
            <w:r w:rsidR="007A211F">
              <w:rPr>
                <w:rFonts w:ascii="Times New Roman" w:hAnsi="Times New Roman"/>
                <w:sz w:val="24"/>
                <w:szCs w:val="24"/>
              </w:rPr>
              <w:t>vue du document</w:t>
            </w:r>
            <w:r w:rsidR="007A211F" w:rsidRPr="00BE00FF">
              <w:rPr>
                <w:rFonts w:ascii="Times New Roman" w:hAnsi="Times New Roman"/>
                <w:sz w:val="24"/>
                <w:szCs w:val="24"/>
              </w:rPr>
              <w:t xml:space="preserve"> </w:t>
            </w:r>
            <w:r w:rsidRPr="00BE00FF">
              <w:rPr>
                <w:rFonts w:ascii="Times New Roman" w:hAnsi="Times New Roman"/>
                <w:sz w:val="24"/>
                <w:szCs w:val="24"/>
              </w:rPr>
              <w:t xml:space="preserve">du </w:t>
            </w:r>
            <w:r w:rsidR="00FA32B1" w:rsidRPr="00BE00FF">
              <w:rPr>
                <w:rFonts w:ascii="Times New Roman" w:hAnsi="Times New Roman"/>
                <w:sz w:val="24"/>
                <w:szCs w:val="24"/>
              </w:rPr>
              <w:t>25 au 29 août 2014</w:t>
            </w:r>
            <w:r w:rsidR="00F52A28" w:rsidRPr="00BE00FF">
              <w:rPr>
                <w:rFonts w:ascii="Times New Roman" w:hAnsi="Times New Roman"/>
                <w:sz w:val="24"/>
                <w:szCs w:val="24"/>
              </w:rPr>
              <w:t xml:space="preserve"> ;</w:t>
            </w:r>
          </w:p>
          <w:p w14:paraId="28B957DB" w14:textId="50A52E5B" w:rsidR="00D32527" w:rsidRPr="00BE00FF" w:rsidRDefault="00D32527" w:rsidP="00D26154">
            <w:pPr>
              <w:pStyle w:val="Paragraphedeliste"/>
              <w:numPr>
                <w:ilvl w:val="0"/>
                <w:numId w:val="36"/>
              </w:numPr>
              <w:spacing w:before="120" w:after="120"/>
              <w:jc w:val="both"/>
              <w:rPr>
                <w:rFonts w:ascii="Times New Roman" w:hAnsi="Times New Roman"/>
                <w:sz w:val="24"/>
                <w:szCs w:val="24"/>
              </w:rPr>
            </w:pPr>
            <w:r w:rsidRPr="00BE00FF">
              <w:rPr>
                <w:rFonts w:ascii="Times New Roman" w:hAnsi="Times New Roman"/>
                <w:sz w:val="24"/>
                <w:szCs w:val="24"/>
              </w:rPr>
              <w:t xml:space="preserve">Validation de la proposition par le Comité de </w:t>
            </w:r>
            <w:r w:rsidRPr="00C3270F">
              <w:rPr>
                <w:rFonts w:ascii="Times New Roman" w:hAnsi="Times New Roman"/>
                <w:sz w:val="24"/>
                <w:szCs w:val="24"/>
              </w:rPr>
              <w:t xml:space="preserve">pilotage </w:t>
            </w:r>
            <w:r w:rsidR="007A211F">
              <w:rPr>
                <w:rFonts w:ascii="Times New Roman" w:hAnsi="Times New Roman"/>
                <w:sz w:val="24"/>
                <w:szCs w:val="24"/>
              </w:rPr>
              <w:t>pour</w:t>
            </w:r>
            <w:r w:rsidR="007A211F" w:rsidRPr="00C3270F">
              <w:rPr>
                <w:rFonts w:ascii="Times New Roman" w:hAnsi="Times New Roman"/>
                <w:sz w:val="24"/>
                <w:szCs w:val="24"/>
              </w:rPr>
              <w:t xml:space="preserve"> </w:t>
            </w:r>
            <w:r w:rsidR="007A211F">
              <w:rPr>
                <w:rFonts w:ascii="Times New Roman" w:hAnsi="Times New Roman"/>
                <w:sz w:val="24"/>
                <w:szCs w:val="24"/>
              </w:rPr>
              <w:t>comité technique du</w:t>
            </w:r>
            <w:r w:rsidR="00C84FE7">
              <w:rPr>
                <w:rFonts w:ascii="Times New Roman" w:hAnsi="Times New Roman"/>
                <w:sz w:val="24"/>
                <w:szCs w:val="24"/>
              </w:rPr>
              <w:t xml:space="preserve"> </w:t>
            </w:r>
            <w:r w:rsidRPr="00C3270F">
              <w:rPr>
                <w:rFonts w:ascii="Times New Roman" w:hAnsi="Times New Roman"/>
                <w:sz w:val="24"/>
                <w:szCs w:val="24"/>
              </w:rPr>
              <w:t>PRODESS</w:t>
            </w:r>
            <w:r w:rsidRPr="00BE00FF">
              <w:rPr>
                <w:rFonts w:ascii="Times New Roman" w:hAnsi="Times New Roman"/>
                <w:sz w:val="24"/>
                <w:szCs w:val="24"/>
              </w:rPr>
              <w:t xml:space="preserve"> le </w:t>
            </w:r>
            <w:r w:rsidR="00FA32B1" w:rsidRPr="00BE00FF">
              <w:rPr>
                <w:rFonts w:ascii="Times New Roman" w:hAnsi="Times New Roman"/>
                <w:sz w:val="24"/>
                <w:szCs w:val="24"/>
              </w:rPr>
              <w:t>08 septembre 2014</w:t>
            </w:r>
            <w:r w:rsidR="00F52A28" w:rsidRPr="00BE00FF">
              <w:rPr>
                <w:rFonts w:ascii="Times New Roman" w:hAnsi="Times New Roman"/>
                <w:sz w:val="24"/>
                <w:szCs w:val="24"/>
              </w:rPr>
              <w:t>.</w:t>
            </w:r>
          </w:p>
          <w:p w14:paraId="2CDB7592" w14:textId="4C725577" w:rsidR="0099148C" w:rsidRDefault="0099148C" w:rsidP="00226DF1">
            <w:pPr>
              <w:spacing w:before="120" w:after="120"/>
              <w:jc w:val="both"/>
              <w:rPr>
                <w:rFonts w:ascii="Times New Roman" w:hAnsi="Times New Roman"/>
                <w:sz w:val="24"/>
                <w:szCs w:val="24"/>
              </w:rPr>
            </w:pPr>
            <w:r>
              <w:rPr>
                <w:rFonts w:ascii="Times New Roman" w:hAnsi="Times New Roman"/>
                <w:sz w:val="24"/>
                <w:szCs w:val="24"/>
              </w:rPr>
              <w:t xml:space="preserve">Les OSC/ONG ont participé activement au processus d’élaboration de la proposition à travers </w:t>
            </w:r>
            <w:r w:rsidR="00B338DC">
              <w:rPr>
                <w:rFonts w:ascii="Times New Roman" w:hAnsi="Times New Roman"/>
                <w:sz w:val="24"/>
                <w:szCs w:val="24"/>
              </w:rPr>
              <w:t>les ateliers de rédaction susmentionnés (Cf. liste des participants et compte rendu d’ateliers en pièces jointes)</w:t>
            </w:r>
            <w:r w:rsidR="001A0DB7">
              <w:rPr>
                <w:rFonts w:ascii="Times New Roman" w:hAnsi="Times New Roman"/>
                <w:sz w:val="24"/>
                <w:szCs w:val="24"/>
              </w:rPr>
              <w:t>.</w:t>
            </w:r>
            <w:r>
              <w:rPr>
                <w:rFonts w:ascii="Times New Roman" w:hAnsi="Times New Roman"/>
                <w:sz w:val="24"/>
                <w:szCs w:val="24"/>
              </w:rPr>
              <w:t xml:space="preserve"> </w:t>
            </w:r>
          </w:p>
          <w:p w14:paraId="40B8A334" w14:textId="26366EB3" w:rsidR="00A231D8" w:rsidRPr="00BE00FF" w:rsidRDefault="00955BCF" w:rsidP="00226DF1">
            <w:pPr>
              <w:spacing w:before="120" w:after="120"/>
              <w:jc w:val="both"/>
              <w:rPr>
                <w:rFonts w:ascii="Times New Roman" w:eastAsia="Calibri" w:hAnsi="Times New Roman"/>
                <w:sz w:val="24"/>
                <w:szCs w:val="24"/>
              </w:rPr>
            </w:pPr>
            <w:r w:rsidRPr="00BE00FF">
              <w:rPr>
                <w:rFonts w:ascii="Times New Roman" w:hAnsi="Times New Roman"/>
                <w:sz w:val="24"/>
                <w:szCs w:val="24"/>
              </w:rPr>
              <w:t>La présente proposition a été aligné</w:t>
            </w:r>
            <w:r w:rsidR="00DA5966" w:rsidRPr="00BE00FF">
              <w:rPr>
                <w:rFonts w:ascii="Times New Roman" w:hAnsi="Times New Roman"/>
                <w:sz w:val="24"/>
                <w:szCs w:val="24"/>
              </w:rPr>
              <w:t>e</w:t>
            </w:r>
            <w:r w:rsidRPr="00BE00FF">
              <w:rPr>
                <w:rFonts w:ascii="Times New Roman" w:hAnsi="Times New Roman"/>
                <w:sz w:val="24"/>
                <w:szCs w:val="24"/>
              </w:rPr>
              <w:t xml:space="preserve"> sur les objectifs du PDDSS (</w:t>
            </w:r>
            <w:r w:rsidR="00E01CF1" w:rsidRPr="00BE00FF">
              <w:rPr>
                <w:rFonts w:ascii="Times New Roman" w:hAnsi="Times New Roman"/>
                <w:sz w:val="24"/>
                <w:szCs w:val="24"/>
              </w:rPr>
              <w:t xml:space="preserve">2014-2018) et le </w:t>
            </w:r>
            <w:r w:rsidR="00C8024D">
              <w:rPr>
                <w:rFonts w:ascii="Times New Roman" w:hAnsi="Times New Roman"/>
                <w:sz w:val="24"/>
                <w:szCs w:val="24"/>
              </w:rPr>
              <w:t>PPAC</w:t>
            </w:r>
            <w:r w:rsidR="00E01CF1" w:rsidRPr="00BE00FF">
              <w:rPr>
                <w:rFonts w:ascii="Times New Roman" w:hAnsi="Times New Roman"/>
                <w:sz w:val="24"/>
                <w:szCs w:val="24"/>
              </w:rPr>
              <w:t xml:space="preserve"> </w:t>
            </w:r>
            <w:r w:rsidR="00C527E5" w:rsidRPr="00BE00FF">
              <w:rPr>
                <w:rFonts w:ascii="Times New Roman" w:hAnsi="Times New Roman"/>
                <w:sz w:val="24"/>
                <w:szCs w:val="24"/>
              </w:rPr>
              <w:t>(2014-2016)</w:t>
            </w:r>
            <w:r w:rsidR="009A1570" w:rsidRPr="00BE00FF">
              <w:rPr>
                <w:rFonts w:ascii="Times New Roman" w:hAnsi="Times New Roman"/>
                <w:sz w:val="24"/>
                <w:szCs w:val="24"/>
              </w:rPr>
              <w:t>.</w:t>
            </w:r>
            <w:r w:rsidR="00EE780F" w:rsidRPr="00BE00FF">
              <w:rPr>
                <w:rFonts w:ascii="Times New Roman" w:hAnsi="Times New Roman"/>
                <w:sz w:val="24"/>
                <w:szCs w:val="24"/>
              </w:rPr>
              <w:t xml:space="preserve"> Les d</w:t>
            </w:r>
            <w:r w:rsidR="00900E56" w:rsidRPr="00BE00FF">
              <w:rPr>
                <w:rFonts w:ascii="Times New Roman" w:hAnsi="Times New Roman"/>
                <w:sz w:val="24"/>
                <w:szCs w:val="24"/>
              </w:rPr>
              <w:t xml:space="preserve">ifférentes difficultés rencontrées lors de son élaboration porte </w:t>
            </w:r>
            <w:r w:rsidR="00E37E9C" w:rsidRPr="00BE00FF">
              <w:rPr>
                <w:rFonts w:ascii="Times New Roman" w:hAnsi="Times New Roman"/>
                <w:sz w:val="24"/>
                <w:szCs w:val="24"/>
              </w:rPr>
              <w:t>essentiellement sur le remplissage du canevas offert pour la budgétisation.</w:t>
            </w:r>
            <w:r w:rsidR="00B64E5A" w:rsidRPr="00BE00FF">
              <w:rPr>
                <w:rFonts w:ascii="Times New Roman" w:hAnsi="Times New Roman"/>
                <w:sz w:val="24"/>
                <w:szCs w:val="24"/>
              </w:rPr>
              <w:t xml:space="preserve"> </w:t>
            </w:r>
            <w:r w:rsidR="00C124A0" w:rsidRPr="00BE00FF">
              <w:rPr>
                <w:rFonts w:ascii="Times New Roman" w:hAnsi="Times New Roman"/>
                <w:sz w:val="24"/>
                <w:szCs w:val="24"/>
              </w:rPr>
              <w:t>P</w:t>
            </w:r>
            <w:r w:rsidR="00436DDE" w:rsidRPr="00BE00FF">
              <w:rPr>
                <w:rFonts w:ascii="Times New Roman" w:hAnsi="Times New Roman"/>
                <w:sz w:val="24"/>
                <w:szCs w:val="24"/>
              </w:rPr>
              <w:t>ar ailleurs</w:t>
            </w:r>
            <w:r w:rsidR="00C124A0" w:rsidRPr="00BE00FF">
              <w:rPr>
                <w:rFonts w:ascii="Times New Roman" w:hAnsi="Times New Roman"/>
                <w:sz w:val="24"/>
                <w:szCs w:val="24"/>
              </w:rPr>
              <w:t xml:space="preserve">, </w:t>
            </w:r>
            <w:r w:rsidR="00DA5966" w:rsidRPr="00BE00FF">
              <w:rPr>
                <w:rFonts w:ascii="Times New Roman" w:hAnsi="Times New Roman"/>
                <w:sz w:val="24"/>
                <w:szCs w:val="24"/>
              </w:rPr>
              <w:t xml:space="preserve">Les difficultés de prise en charge </w:t>
            </w:r>
            <w:r w:rsidR="00027D9B" w:rsidRPr="00BE00FF">
              <w:rPr>
                <w:rFonts w:ascii="Times New Roman" w:hAnsi="Times New Roman"/>
                <w:sz w:val="24"/>
                <w:szCs w:val="24"/>
              </w:rPr>
              <w:t>de toute</w:t>
            </w:r>
            <w:r w:rsidR="002949A8" w:rsidRPr="00BE00FF">
              <w:rPr>
                <w:rFonts w:ascii="Times New Roman" w:hAnsi="Times New Roman"/>
                <w:sz w:val="24"/>
                <w:szCs w:val="24"/>
              </w:rPr>
              <w:t>s les étapes décrite dans</w:t>
            </w:r>
            <w:r w:rsidR="00027D9B" w:rsidRPr="00BE00FF">
              <w:rPr>
                <w:rFonts w:ascii="Times New Roman" w:hAnsi="Times New Roman"/>
                <w:sz w:val="24"/>
                <w:szCs w:val="24"/>
              </w:rPr>
              <w:t xml:space="preserve"> la</w:t>
            </w:r>
            <w:r w:rsidR="002949A8" w:rsidRPr="00BE00FF">
              <w:rPr>
                <w:rFonts w:ascii="Times New Roman" w:hAnsi="Times New Roman"/>
                <w:sz w:val="24"/>
                <w:szCs w:val="24"/>
              </w:rPr>
              <w:t xml:space="preserve"> feuille de route établie pour </w:t>
            </w:r>
            <w:r w:rsidR="00290A3E" w:rsidRPr="00BE00FF">
              <w:rPr>
                <w:rFonts w:ascii="Times New Roman" w:hAnsi="Times New Roman"/>
                <w:sz w:val="24"/>
                <w:szCs w:val="24"/>
              </w:rPr>
              <w:t>l</w:t>
            </w:r>
            <w:r w:rsidR="006C41D4" w:rsidRPr="00BE00FF">
              <w:rPr>
                <w:rFonts w:ascii="Times New Roman" w:hAnsi="Times New Roman"/>
                <w:sz w:val="24"/>
                <w:szCs w:val="24"/>
              </w:rPr>
              <w:t>'élaboration de la proposition</w:t>
            </w:r>
            <w:r w:rsidR="00C124A0" w:rsidRPr="00BE00FF">
              <w:rPr>
                <w:rFonts w:ascii="Times New Roman" w:hAnsi="Times New Roman"/>
                <w:sz w:val="24"/>
                <w:szCs w:val="24"/>
              </w:rPr>
              <w:t xml:space="preserve">, </w:t>
            </w:r>
            <w:r w:rsidR="0066162C" w:rsidRPr="00BE00FF">
              <w:rPr>
                <w:rFonts w:ascii="Times New Roman" w:hAnsi="Times New Roman"/>
                <w:sz w:val="24"/>
                <w:szCs w:val="24"/>
              </w:rPr>
              <w:t xml:space="preserve">a amputé sur le </w:t>
            </w:r>
            <w:r w:rsidR="00F846C1" w:rsidRPr="00BE00FF">
              <w:rPr>
                <w:rFonts w:ascii="Times New Roman" w:hAnsi="Times New Roman"/>
                <w:sz w:val="24"/>
                <w:szCs w:val="24"/>
              </w:rPr>
              <w:t>processus de mise au point</w:t>
            </w:r>
            <w:r w:rsidR="006C41D4" w:rsidRPr="00BE00FF">
              <w:rPr>
                <w:rFonts w:ascii="Times New Roman" w:hAnsi="Times New Roman"/>
                <w:sz w:val="24"/>
                <w:szCs w:val="24"/>
              </w:rPr>
              <w:t>.</w:t>
            </w:r>
            <w:r w:rsidR="00027D9B" w:rsidRPr="00BE00FF">
              <w:rPr>
                <w:rFonts w:ascii="Times New Roman" w:hAnsi="Times New Roman"/>
                <w:sz w:val="24"/>
                <w:szCs w:val="24"/>
              </w:rPr>
              <w:t xml:space="preserve"> </w:t>
            </w:r>
            <w:r w:rsidR="00B64E5A" w:rsidRPr="00BE00FF">
              <w:rPr>
                <w:rFonts w:ascii="Times New Roman" w:hAnsi="Times New Roman"/>
                <w:sz w:val="24"/>
                <w:szCs w:val="24"/>
              </w:rPr>
              <w:t xml:space="preserve">L'appui de l'expert de l'OMS </w:t>
            </w:r>
            <w:r w:rsidR="00650F92" w:rsidRPr="00BE00FF">
              <w:rPr>
                <w:rFonts w:ascii="Times New Roman" w:hAnsi="Times New Roman"/>
                <w:sz w:val="24"/>
                <w:szCs w:val="24"/>
              </w:rPr>
              <w:t>a permis de mieux reformuler les différents objectifs de la proposition.</w:t>
            </w:r>
            <w:r w:rsidR="009A1570" w:rsidRPr="00BE00FF">
              <w:rPr>
                <w:rFonts w:ascii="Times New Roman" w:hAnsi="Times New Roman"/>
                <w:sz w:val="24"/>
                <w:szCs w:val="24"/>
              </w:rPr>
              <w:t xml:space="preserve"> </w:t>
            </w:r>
          </w:p>
        </w:tc>
      </w:tr>
    </w:tbl>
    <w:p w14:paraId="3E4CDDC1"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pPr w:leftFromText="180" w:rightFromText="180" w:vertAnchor="text" w:horzAnchor="page" w:tblpX="977" w:tblpY="-61"/>
        <w:tblW w:w="0" w:type="auto"/>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shd w:val="clear" w:color="auto" w:fill="99CCCC"/>
        <w:tblLayout w:type="fixed"/>
        <w:tblLook w:val="01E0" w:firstRow="1" w:lastRow="1" w:firstColumn="1" w:lastColumn="1" w:noHBand="0" w:noVBand="0"/>
      </w:tblPr>
      <w:tblGrid>
        <w:gridCol w:w="10314"/>
      </w:tblGrid>
      <w:tr w:rsidR="00867FFD" w:rsidRPr="009137A2" w14:paraId="3A5D89F5" w14:textId="77777777" w:rsidTr="005D447F">
        <w:tc>
          <w:tcPr>
            <w:tcW w:w="10314" w:type="dxa"/>
            <w:shd w:val="clear" w:color="auto" w:fill="006460"/>
          </w:tcPr>
          <w:p w14:paraId="25E41745" w14:textId="6ED806EE" w:rsidR="00867FFD" w:rsidRPr="009137A2" w:rsidRDefault="00867FFD" w:rsidP="00226DF1">
            <w:pPr>
              <w:widowControl w:val="0"/>
              <w:spacing w:before="120" w:after="120"/>
              <w:jc w:val="both"/>
              <w:rPr>
                <w:rFonts w:ascii="Times New Roman" w:eastAsia="Calibri" w:hAnsi="Times New Roman"/>
                <w:b/>
                <w:sz w:val="24"/>
                <w:szCs w:val="24"/>
              </w:rPr>
            </w:pPr>
            <w:r w:rsidRPr="009137A2">
              <w:rPr>
                <w:rFonts w:ascii="Times New Roman" w:eastAsia="Calibri" w:hAnsi="Times New Roman"/>
                <w:b/>
                <w:color w:val="FFFFFF" w:themeColor="background1"/>
                <w:sz w:val="24"/>
                <w:szCs w:val="24"/>
              </w:rPr>
              <w:t xml:space="preserve">Signatures : aval du Gouvernement </w:t>
            </w:r>
          </w:p>
        </w:tc>
      </w:tr>
      <w:tr w:rsidR="00867FFD" w:rsidRPr="009316FF" w14:paraId="2D82A0AC" w14:textId="77777777" w:rsidTr="005D447F">
        <w:trPr>
          <w:trHeight w:val="2996"/>
        </w:trPr>
        <w:tc>
          <w:tcPr>
            <w:tcW w:w="10314" w:type="dxa"/>
            <w:shd w:val="clear" w:color="auto" w:fill="FFFFFF"/>
          </w:tcPr>
          <w:p w14:paraId="31825851" w14:textId="77777777" w:rsidR="00867FFD" w:rsidRPr="009137A2" w:rsidRDefault="00867FFD" w:rsidP="00226DF1">
            <w:pPr>
              <w:widowControl w:val="0"/>
              <w:spacing w:before="120" w:after="120"/>
              <w:jc w:val="both"/>
              <w:rPr>
                <w:rFonts w:ascii="Times New Roman" w:eastAsia="Calibri" w:hAnsi="Times New Roman"/>
                <w:sz w:val="24"/>
                <w:szCs w:val="24"/>
              </w:rPr>
            </w:pPr>
            <w:r w:rsidRPr="009137A2">
              <w:rPr>
                <w:rFonts w:ascii="Times New Roman" w:eastAsia="Calibri" w:hAnsi="Times New Roman"/>
                <w:sz w:val="24"/>
                <w:szCs w:val="24"/>
              </w:rPr>
              <w:t>Veuillez noter que cette demande ne sera ni examinée ni approuvée par GAVI sans la signature des Ministres de la Santé et des Finances ou de leur représentant autorisé.</w:t>
            </w:r>
          </w:p>
          <w:p w14:paraId="7082ECDF" w14:textId="77777777" w:rsidR="00867FFD" w:rsidRPr="009137A2" w:rsidRDefault="00867FFD" w:rsidP="00226DF1">
            <w:pPr>
              <w:widowControl w:val="0"/>
              <w:spacing w:before="120" w:after="120"/>
              <w:jc w:val="both"/>
              <w:rPr>
                <w:rFonts w:ascii="Times New Roman" w:eastAsia="Calibri" w:hAnsi="Times New Roman"/>
                <w:sz w:val="24"/>
                <w:szCs w:val="24"/>
              </w:rPr>
            </w:pPr>
          </w:p>
          <w:p w14:paraId="69C611DB" w14:textId="510451E4" w:rsidR="00867FFD" w:rsidRPr="009137A2" w:rsidRDefault="00867FFD" w:rsidP="00226DF1">
            <w:pPr>
              <w:widowControl w:val="0"/>
              <w:spacing w:before="120" w:after="120"/>
              <w:jc w:val="both"/>
              <w:rPr>
                <w:rFonts w:ascii="Times New Roman" w:eastAsia="Calibri" w:hAnsi="Times New Roman"/>
                <w:sz w:val="24"/>
                <w:szCs w:val="24"/>
              </w:rPr>
            </w:pPr>
            <w:r w:rsidRPr="009137A2">
              <w:rPr>
                <w:rFonts w:ascii="Times New Roman" w:eastAsia="Calibri" w:hAnsi="Times New Roman"/>
                <w:sz w:val="24"/>
                <w:szCs w:val="24"/>
              </w:rPr>
              <w:t>Ministre de la Santé</w:t>
            </w:r>
            <w:r w:rsidR="00A14761" w:rsidRPr="009137A2">
              <w:rPr>
                <w:rFonts w:ascii="Times New Roman" w:eastAsia="Calibri" w:hAnsi="Times New Roman"/>
                <w:sz w:val="24"/>
                <w:szCs w:val="24"/>
              </w:rPr>
              <w:t xml:space="preserve"> et de l'Hygiène Publique</w:t>
            </w:r>
            <w:r w:rsidRPr="009137A2">
              <w:rPr>
                <w:rFonts w:ascii="Times New Roman" w:eastAsia="Calibri" w:hAnsi="Times New Roman"/>
                <w:sz w:val="24"/>
                <w:szCs w:val="24"/>
              </w:rPr>
              <w:t xml:space="preserve">                       </w:t>
            </w:r>
            <w:r w:rsidR="00963C6B">
              <w:rPr>
                <w:rFonts w:ascii="Times New Roman" w:eastAsia="Calibri" w:hAnsi="Times New Roman"/>
                <w:sz w:val="24"/>
                <w:szCs w:val="24"/>
              </w:rPr>
              <w:t xml:space="preserve">    </w:t>
            </w:r>
            <w:r w:rsidR="00A14761" w:rsidRPr="009137A2">
              <w:rPr>
                <w:rFonts w:ascii="Times New Roman" w:eastAsia="Calibri" w:hAnsi="Times New Roman"/>
                <w:sz w:val="24"/>
                <w:szCs w:val="24"/>
              </w:rPr>
              <w:t xml:space="preserve">     </w:t>
            </w:r>
            <w:r w:rsidRPr="009137A2">
              <w:rPr>
                <w:rFonts w:ascii="Times New Roman" w:eastAsia="Calibri" w:hAnsi="Times New Roman"/>
                <w:sz w:val="24"/>
                <w:szCs w:val="24"/>
              </w:rPr>
              <w:t xml:space="preserve"> Ministre </w:t>
            </w:r>
            <w:r w:rsidR="00963C6B">
              <w:rPr>
                <w:rFonts w:ascii="Times New Roman" w:eastAsia="Calibri" w:hAnsi="Times New Roman"/>
                <w:sz w:val="24"/>
                <w:szCs w:val="24"/>
              </w:rPr>
              <w:t xml:space="preserve">de l'Économie et </w:t>
            </w:r>
            <w:r w:rsidRPr="009137A2">
              <w:rPr>
                <w:rFonts w:ascii="Times New Roman" w:eastAsia="Calibri" w:hAnsi="Times New Roman"/>
                <w:sz w:val="24"/>
                <w:szCs w:val="24"/>
              </w:rPr>
              <w:t>des Finances</w:t>
            </w:r>
          </w:p>
          <w:p w14:paraId="6EA7FF82" w14:textId="21F1667D" w:rsidR="00867FFD" w:rsidRPr="009137A2" w:rsidRDefault="00867FFD" w:rsidP="00226DF1">
            <w:pPr>
              <w:widowControl w:val="0"/>
              <w:spacing w:before="120" w:after="120"/>
              <w:jc w:val="both"/>
              <w:rPr>
                <w:rFonts w:ascii="Times New Roman" w:eastAsia="Calibri" w:hAnsi="Times New Roman"/>
                <w:sz w:val="24"/>
                <w:szCs w:val="24"/>
              </w:rPr>
            </w:pPr>
            <w:r w:rsidRPr="009137A2">
              <w:rPr>
                <w:rFonts w:ascii="Times New Roman" w:eastAsia="Calibri" w:hAnsi="Times New Roman"/>
                <w:sz w:val="24"/>
                <w:szCs w:val="24"/>
              </w:rPr>
              <w:t>Nom :</w:t>
            </w:r>
            <w:r w:rsidR="00963C6B">
              <w:rPr>
                <w:rFonts w:ascii="Times New Roman" w:eastAsia="Calibri" w:hAnsi="Times New Roman"/>
                <w:sz w:val="24"/>
                <w:szCs w:val="24"/>
              </w:rPr>
              <w:t xml:space="preserve"> M.</w:t>
            </w:r>
            <w:r w:rsidRPr="009137A2">
              <w:rPr>
                <w:rFonts w:ascii="Times New Roman" w:eastAsia="Calibri" w:hAnsi="Times New Roman"/>
                <w:sz w:val="24"/>
                <w:szCs w:val="24"/>
              </w:rPr>
              <w:t xml:space="preserve"> </w:t>
            </w:r>
            <w:r w:rsidR="00AB1DC9" w:rsidRPr="009137A2">
              <w:rPr>
                <w:rFonts w:ascii="Times New Roman" w:eastAsia="Calibri" w:hAnsi="Times New Roman"/>
                <w:sz w:val="24"/>
                <w:szCs w:val="24"/>
              </w:rPr>
              <w:t>Ousmane KONE</w:t>
            </w:r>
            <w:r w:rsidRPr="009137A2">
              <w:rPr>
                <w:rFonts w:ascii="Times New Roman" w:eastAsia="Calibri" w:hAnsi="Times New Roman"/>
                <w:sz w:val="24"/>
                <w:szCs w:val="24"/>
              </w:rPr>
              <w:t xml:space="preserve">                                             </w:t>
            </w:r>
            <w:r w:rsidR="00A14761" w:rsidRPr="009137A2">
              <w:rPr>
                <w:rFonts w:ascii="Times New Roman" w:eastAsia="Calibri" w:hAnsi="Times New Roman"/>
                <w:sz w:val="24"/>
                <w:szCs w:val="24"/>
              </w:rPr>
              <w:t xml:space="preserve">           </w:t>
            </w:r>
            <w:r w:rsidR="00A775EA">
              <w:rPr>
                <w:rFonts w:ascii="Times New Roman" w:eastAsia="Calibri" w:hAnsi="Times New Roman"/>
                <w:sz w:val="24"/>
                <w:szCs w:val="24"/>
              </w:rPr>
              <w:t xml:space="preserve">   </w:t>
            </w:r>
            <w:r w:rsidR="00A14761" w:rsidRPr="009137A2">
              <w:rPr>
                <w:rFonts w:ascii="Times New Roman" w:eastAsia="Calibri" w:hAnsi="Times New Roman"/>
                <w:sz w:val="24"/>
                <w:szCs w:val="24"/>
              </w:rPr>
              <w:t xml:space="preserve">   </w:t>
            </w:r>
            <w:r w:rsidRPr="009137A2">
              <w:rPr>
                <w:rFonts w:ascii="Times New Roman" w:eastAsia="Calibri" w:hAnsi="Times New Roman"/>
                <w:sz w:val="24"/>
                <w:szCs w:val="24"/>
              </w:rPr>
              <w:t>Nom :</w:t>
            </w:r>
            <w:r w:rsidR="00AB1DC9" w:rsidRPr="009137A2">
              <w:rPr>
                <w:rFonts w:ascii="Times New Roman" w:eastAsia="Calibri" w:hAnsi="Times New Roman"/>
                <w:sz w:val="24"/>
                <w:szCs w:val="24"/>
              </w:rPr>
              <w:t xml:space="preserve"> Mme Bouaré Fily SISSOKO</w:t>
            </w:r>
          </w:p>
          <w:p w14:paraId="3E020F38" w14:textId="44F59B15" w:rsidR="00867FFD" w:rsidRPr="009137A2" w:rsidRDefault="00867FFD" w:rsidP="00226DF1">
            <w:pPr>
              <w:widowControl w:val="0"/>
              <w:spacing w:before="120" w:after="120"/>
              <w:jc w:val="both"/>
              <w:rPr>
                <w:rFonts w:ascii="Times New Roman" w:eastAsia="Calibri" w:hAnsi="Times New Roman"/>
                <w:sz w:val="24"/>
                <w:szCs w:val="24"/>
              </w:rPr>
            </w:pPr>
            <w:r w:rsidRPr="009137A2">
              <w:rPr>
                <w:rFonts w:ascii="Times New Roman" w:eastAsia="Calibri" w:hAnsi="Times New Roman"/>
                <w:sz w:val="24"/>
                <w:szCs w:val="24"/>
              </w:rPr>
              <w:t xml:space="preserve">Signature :                                                                       </w:t>
            </w:r>
            <w:r w:rsidR="00A14761" w:rsidRPr="009137A2">
              <w:rPr>
                <w:rFonts w:ascii="Times New Roman" w:eastAsia="Calibri" w:hAnsi="Times New Roman"/>
                <w:sz w:val="24"/>
                <w:szCs w:val="24"/>
              </w:rPr>
              <w:t xml:space="preserve">           </w:t>
            </w:r>
            <w:r w:rsidR="00A775EA">
              <w:rPr>
                <w:rFonts w:ascii="Times New Roman" w:eastAsia="Calibri" w:hAnsi="Times New Roman"/>
                <w:sz w:val="24"/>
                <w:szCs w:val="24"/>
              </w:rPr>
              <w:t xml:space="preserve">   </w:t>
            </w:r>
            <w:r w:rsidR="00A14761" w:rsidRPr="009137A2">
              <w:rPr>
                <w:rFonts w:ascii="Times New Roman" w:eastAsia="Calibri" w:hAnsi="Times New Roman"/>
                <w:sz w:val="24"/>
                <w:szCs w:val="24"/>
              </w:rPr>
              <w:t xml:space="preserve">    </w:t>
            </w:r>
            <w:r w:rsidRPr="009137A2">
              <w:rPr>
                <w:rFonts w:ascii="Times New Roman" w:eastAsia="Calibri" w:hAnsi="Times New Roman"/>
                <w:sz w:val="24"/>
                <w:szCs w:val="24"/>
              </w:rPr>
              <w:t xml:space="preserve">Signature : </w:t>
            </w:r>
          </w:p>
          <w:p w14:paraId="700EADE2" w14:textId="77777777" w:rsidR="00867FFD" w:rsidRDefault="00867FFD" w:rsidP="00226DF1">
            <w:pPr>
              <w:widowControl w:val="0"/>
              <w:spacing w:before="120" w:after="120"/>
              <w:jc w:val="both"/>
              <w:rPr>
                <w:rFonts w:ascii="Times New Roman" w:eastAsia="Calibri" w:hAnsi="Times New Roman"/>
                <w:sz w:val="24"/>
                <w:szCs w:val="24"/>
              </w:rPr>
            </w:pPr>
          </w:p>
          <w:p w14:paraId="5A56BB39" w14:textId="77777777" w:rsidR="00963C6B" w:rsidRDefault="00963C6B" w:rsidP="00226DF1">
            <w:pPr>
              <w:widowControl w:val="0"/>
              <w:spacing w:before="120" w:after="120"/>
              <w:jc w:val="both"/>
              <w:rPr>
                <w:rFonts w:ascii="Times New Roman" w:eastAsia="Calibri" w:hAnsi="Times New Roman"/>
                <w:sz w:val="24"/>
                <w:szCs w:val="24"/>
              </w:rPr>
            </w:pPr>
          </w:p>
          <w:p w14:paraId="4C594DED" w14:textId="77777777" w:rsidR="00963C6B" w:rsidRDefault="00963C6B" w:rsidP="00226DF1">
            <w:pPr>
              <w:widowControl w:val="0"/>
              <w:spacing w:before="120" w:after="120"/>
              <w:jc w:val="both"/>
              <w:rPr>
                <w:rFonts w:ascii="Times New Roman" w:eastAsia="Calibri" w:hAnsi="Times New Roman"/>
                <w:sz w:val="24"/>
                <w:szCs w:val="24"/>
              </w:rPr>
            </w:pPr>
          </w:p>
          <w:p w14:paraId="190F5D3C" w14:textId="77777777" w:rsidR="00963C6B" w:rsidRDefault="00963C6B" w:rsidP="00226DF1">
            <w:pPr>
              <w:widowControl w:val="0"/>
              <w:spacing w:before="120" w:after="120"/>
              <w:jc w:val="both"/>
              <w:rPr>
                <w:rFonts w:ascii="Times New Roman" w:eastAsia="Calibri" w:hAnsi="Times New Roman"/>
                <w:sz w:val="24"/>
                <w:szCs w:val="24"/>
              </w:rPr>
            </w:pPr>
          </w:p>
          <w:p w14:paraId="24447B87" w14:textId="77777777" w:rsidR="009827C3" w:rsidRDefault="009827C3" w:rsidP="00226DF1">
            <w:pPr>
              <w:widowControl w:val="0"/>
              <w:spacing w:before="120" w:after="120"/>
              <w:jc w:val="both"/>
              <w:rPr>
                <w:rFonts w:ascii="Times New Roman" w:eastAsia="Calibri" w:hAnsi="Times New Roman"/>
                <w:sz w:val="24"/>
                <w:szCs w:val="24"/>
              </w:rPr>
            </w:pPr>
          </w:p>
          <w:p w14:paraId="7D787BFE" w14:textId="77777777" w:rsidR="00963C6B" w:rsidRDefault="00963C6B" w:rsidP="00226DF1">
            <w:pPr>
              <w:widowControl w:val="0"/>
              <w:spacing w:before="120" w:after="120"/>
              <w:jc w:val="both"/>
              <w:rPr>
                <w:rFonts w:ascii="Times New Roman" w:eastAsia="Calibri" w:hAnsi="Times New Roman"/>
                <w:sz w:val="24"/>
                <w:szCs w:val="24"/>
              </w:rPr>
            </w:pPr>
          </w:p>
          <w:p w14:paraId="1239BE21" w14:textId="77777777" w:rsidR="00963C6B" w:rsidRDefault="00963C6B" w:rsidP="00226DF1">
            <w:pPr>
              <w:widowControl w:val="0"/>
              <w:spacing w:before="120" w:after="120"/>
              <w:jc w:val="both"/>
              <w:rPr>
                <w:rFonts w:ascii="Times New Roman" w:eastAsia="Calibri" w:hAnsi="Times New Roman"/>
                <w:sz w:val="24"/>
                <w:szCs w:val="24"/>
              </w:rPr>
            </w:pPr>
          </w:p>
          <w:p w14:paraId="4C3FBF65" w14:textId="77777777" w:rsidR="00963C6B" w:rsidRPr="009137A2" w:rsidRDefault="00963C6B" w:rsidP="00226DF1">
            <w:pPr>
              <w:widowControl w:val="0"/>
              <w:spacing w:before="120" w:after="120"/>
              <w:jc w:val="both"/>
              <w:rPr>
                <w:rFonts w:ascii="Times New Roman" w:eastAsia="Calibri" w:hAnsi="Times New Roman"/>
                <w:sz w:val="24"/>
                <w:szCs w:val="24"/>
              </w:rPr>
            </w:pPr>
          </w:p>
          <w:p w14:paraId="7E31AF6F" w14:textId="6CFCE40A" w:rsidR="00867FFD" w:rsidRPr="004B5884" w:rsidRDefault="00867FFD" w:rsidP="00226DF1">
            <w:pPr>
              <w:widowControl w:val="0"/>
              <w:spacing w:before="120" w:after="120"/>
              <w:jc w:val="both"/>
              <w:rPr>
                <w:rFonts w:ascii="Times New Roman" w:eastAsia="Calibri" w:hAnsi="Times New Roman"/>
                <w:sz w:val="24"/>
                <w:szCs w:val="24"/>
              </w:rPr>
            </w:pPr>
            <w:r w:rsidRPr="009137A2">
              <w:rPr>
                <w:rFonts w:ascii="Times New Roman" w:eastAsia="Calibri" w:hAnsi="Times New Roman"/>
                <w:sz w:val="24"/>
                <w:szCs w:val="24"/>
              </w:rPr>
              <w:t xml:space="preserve">Date :                                                                           </w:t>
            </w:r>
            <w:r w:rsidR="00A14761" w:rsidRPr="009137A2">
              <w:rPr>
                <w:rFonts w:ascii="Times New Roman" w:eastAsia="Calibri" w:hAnsi="Times New Roman"/>
                <w:sz w:val="24"/>
                <w:szCs w:val="24"/>
              </w:rPr>
              <w:t xml:space="preserve">               </w:t>
            </w:r>
            <w:r w:rsidR="00A775EA">
              <w:rPr>
                <w:rFonts w:ascii="Times New Roman" w:eastAsia="Calibri" w:hAnsi="Times New Roman"/>
                <w:sz w:val="24"/>
                <w:szCs w:val="24"/>
              </w:rPr>
              <w:t xml:space="preserve">   </w:t>
            </w:r>
            <w:r w:rsidR="00A14761" w:rsidRPr="009137A2">
              <w:rPr>
                <w:rFonts w:ascii="Times New Roman" w:eastAsia="Calibri" w:hAnsi="Times New Roman"/>
                <w:sz w:val="24"/>
                <w:szCs w:val="24"/>
              </w:rPr>
              <w:t xml:space="preserve">   </w:t>
            </w:r>
            <w:r w:rsidRPr="009137A2">
              <w:rPr>
                <w:rFonts w:ascii="Times New Roman" w:eastAsia="Calibri" w:hAnsi="Times New Roman"/>
                <w:sz w:val="24"/>
                <w:szCs w:val="24"/>
              </w:rPr>
              <w:t>Date :</w:t>
            </w:r>
          </w:p>
          <w:p w14:paraId="53242A96" w14:textId="77777777" w:rsidR="00867FFD" w:rsidRPr="004B5884" w:rsidRDefault="00867FFD" w:rsidP="00226DF1">
            <w:pPr>
              <w:widowControl w:val="0"/>
              <w:spacing w:before="120" w:after="120"/>
              <w:jc w:val="both"/>
              <w:rPr>
                <w:rFonts w:ascii="Times New Roman" w:eastAsia="Calibri" w:hAnsi="Times New Roman"/>
                <w:sz w:val="24"/>
                <w:szCs w:val="24"/>
              </w:rPr>
            </w:pPr>
          </w:p>
        </w:tc>
      </w:tr>
    </w:tbl>
    <w:p w14:paraId="075ABAB5"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pPr w:leftFromText="180" w:rightFromText="180" w:vertAnchor="text" w:horzAnchor="page" w:tblpX="625" w:tblpY="-61"/>
        <w:tblW w:w="10666" w:type="dxa"/>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shd w:val="clear" w:color="auto" w:fill="99CCCC"/>
        <w:tblLayout w:type="fixed"/>
        <w:tblLook w:val="01E0" w:firstRow="1" w:lastRow="1" w:firstColumn="1" w:lastColumn="1" w:noHBand="0" w:noVBand="0"/>
      </w:tblPr>
      <w:tblGrid>
        <w:gridCol w:w="1736"/>
        <w:gridCol w:w="2835"/>
        <w:gridCol w:w="2200"/>
        <w:gridCol w:w="1832"/>
        <w:gridCol w:w="2063"/>
      </w:tblGrid>
      <w:tr w:rsidR="00867FFD" w:rsidRPr="009316FF" w14:paraId="2F8D9EC9" w14:textId="77777777" w:rsidTr="005019F9">
        <w:tc>
          <w:tcPr>
            <w:tcW w:w="10666" w:type="dxa"/>
            <w:gridSpan w:val="5"/>
            <w:shd w:val="clear" w:color="auto" w:fill="006460"/>
          </w:tcPr>
          <w:p w14:paraId="52415603" w14:textId="77777777" w:rsidR="00867FFD" w:rsidRPr="004B5884" w:rsidRDefault="00867FFD" w:rsidP="005019F9">
            <w:pPr>
              <w:widowControl w:val="0"/>
              <w:spacing w:before="120" w:after="120"/>
              <w:jc w:val="both"/>
              <w:rPr>
                <w:rFonts w:ascii="Times New Roman" w:eastAsia="Calibri" w:hAnsi="Times New Roman"/>
                <w:b/>
                <w:sz w:val="24"/>
                <w:szCs w:val="24"/>
              </w:rPr>
            </w:pPr>
            <w:r w:rsidRPr="004B5884">
              <w:rPr>
                <w:rFonts w:ascii="Times New Roman" w:eastAsia="Calibri" w:hAnsi="Times New Roman"/>
                <w:b/>
                <w:color w:val="FFFFFF" w:themeColor="background1"/>
                <w:sz w:val="24"/>
                <w:szCs w:val="24"/>
              </w:rPr>
              <w:t xml:space="preserve">Signatures : aval du Comité de coordination du secteur de la santé </w:t>
            </w:r>
          </w:p>
        </w:tc>
      </w:tr>
      <w:tr w:rsidR="00867FFD" w:rsidRPr="009316FF" w14:paraId="1FFDF4C5" w14:textId="77777777" w:rsidTr="005019F9">
        <w:trPr>
          <w:trHeight w:val="761"/>
        </w:trPr>
        <w:tc>
          <w:tcPr>
            <w:tcW w:w="10666" w:type="dxa"/>
            <w:gridSpan w:val="5"/>
            <w:shd w:val="clear" w:color="auto" w:fill="FFFFFF"/>
          </w:tcPr>
          <w:p w14:paraId="67115BDC" w14:textId="79A28E35" w:rsidR="00867FFD" w:rsidRPr="004B5884" w:rsidRDefault="00867FFD" w:rsidP="00430D64">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Nous soussignés, membres du CCSS ou comité équivalent, nous sommes ré</w:t>
            </w:r>
            <w:r w:rsidR="00430D64">
              <w:rPr>
                <w:rFonts w:ascii="Times New Roman" w:eastAsia="Calibri" w:hAnsi="Times New Roman"/>
                <w:sz w:val="24"/>
                <w:szCs w:val="24"/>
              </w:rPr>
              <w:t>unis le 08 septembre 2014</w:t>
            </w:r>
            <w:r w:rsidRPr="004B5884">
              <w:rPr>
                <w:rFonts w:ascii="Times New Roman" w:eastAsia="Calibri" w:hAnsi="Times New Roman"/>
                <w:sz w:val="24"/>
                <w:szCs w:val="24"/>
              </w:rPr>
              <w:t xml:space="preserve"> (date) pour examiner cette proposition. À cette réunion, nous avons adopté la présente proposition sur la base des documents d’appui annexés. Le compte rendu de la réunion ayant approuvé la proposition est joint à la présente demande de soutien.</w:t>
            </w:r>
          </w:p>
        </w:tc>
      </w:tr>
      <w:tr w:rsidR="00867FFD" w:rsidRPr="009316FF" w14:paraId="6C085314" w14:textId="77777777" w:rsidTr="005A61F9">
        <w:trPr>
          <w:trHeight w:val="761"/>
        </w:trPr>
        <w:tc>
          <w:tcPr>
            <w:tcW w:w="1736" w:type="dxa"/>
            <w:shd w:val="clear" w:color="auto" w:fill="FFFFFF"/>
          </w:tcPr>
          <w:p w14:paraId="6CA3E7FB" w14:textId="77777777" w:rsidR="00867FFD" w:rsidRPr="004B5884" w:rsidRDefault="00867FFD" w:rsidP="005019F9">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Prière de donner la liste de tous les membres du CCSS</w:t>
            </w:r>
          </w:p>
        </w:tc>
        <w:tc>
          <w:tcPr>
            <w:tcW w:w="2835" w:type="dxa"/>
            <w:shd w:val="clear" w:color="auto" w:fill="FFFFFF"/>
          </w:tcPr>
          <w:p w14:paraId="67076DC9" w14:textId="77777777" w:rsidR="00867FFD" w:rsidRPr="004B5884" w:rsidRDefault="00867FFD" w:rsidP="005019F9">
            <w:pPr>
              <w:widowControl w:val="0"/>
              <w:spacing w:before="120" w:after="120"/>
              <w:jc w:val="both"/>
              <w:rPr>
                <w:rFonts w:ascii="Times New Roman" w:eastAsia="Calibri" w:hAnsi="Times New Roman"/>
                <w:sz w:val="24"/>
                <w:szCs w:val="24"/>
              </w:rPr>
            </w:pPr>
          </w:p>
          <w:p w14:paraId="230B9D8D" w14:textId="77777777" w:rsidR="00867FFD" w:rsidRPr="004B5884" w:rsidRDefault="00867FFD" w:rsidP="005019F9">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Titre / Organisation</w:t>
            </w:r>
          </w:p>
        </w:tc>
        <w:tc>
          <w:tcPr>
            <w:tcW w:w="2200" w:type="dxa"/>
            <w:shd w:val="clear" w:color="auto" w:fill="FFFFFF"/>
          </w:tcPr>
          <w:p w14:paraId="0FA7E26C" w14:textId="77777777" w:rsidR="00867FFD" w:rsidRPr="004B5884" w:rsidRDefault="00867FFD" w:rsidP="005019F9">
            <w:pPr>
              <w:widowControl w:val="0"/>
              <w:spacing w:before="120" w:after="120"/>
              <w:jc w:val="both"/>
              <w:rPr>
                <w:rFonts w:ascii="Times New Roman" w:eastAsia="Calibri" w:hAnsi="Times New Roman"/>
                <w:sz w:val="24"/>
                <w:szCs w:val="24"/>
              </w:rPr>
            </w:pPr>
          </w:p>
          <w:p w14:paraId="36A6058D" w14:textId="77777777" w:rsidR="00867FFD" w:rsidRPr="004B5884" w:rsidRDefault="00867FFD" w:rsidP="005019F9">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Nom</w:t>
            </w:r>
          </w:p>
        </w:tc>
        <w:tc>
          <w:tcPr>
            <w:tcW w:w="1832" w:type="dxa"/>
            <w:shd w:val="clear" w:color="auto" w:fill="FFFFFF"/>
          </w:tcPr>
          <w:p w14:paraId="1A2FD488" w14:textId="77777777" w:rsidR="00867FFD" w:rsidRPr="004B5884" w:rsidRDefault="00867FFD" w:rsidP="005019F9">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Veuillez signer ci-dessous pour indiquer la participation à la réunion au cours de laquelle la proposition a été avalisée</w:t>
            </w:r>
          </w:p>
        </w:tc>
        <w:tc>
          <w:tcPr>
            <w:tcW w:w="2063" w:type="dxa"/>
            <w:shd w:val="clear" w:color="auto" w:fill="FFFFFF"/>
          </w:tcPr>
          <w:p w14:paraId="37F924DF" w14:textId="77777777" w:rsidR="00867FFD" w:rsidRPr="004B5884" w:rsidRDefault="00867FFD" w:rsidP="005019F9">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Veuillez signer ci-dessous pour indiquer l’aval du compte rendu de la réunion au cours de laquelle la proposition a été examinée</w:t>
            </w:r>
          </w:p>
        </w:tc>
      </w:tr>
      <w:tr w:rsidR="002C753F" w:rsidRPr="009316FF" w14:paraId="60A6BAA1" w14:textId="77777777" w:rsidTr="005A61F9">
        <w:trPr>
          <w:trHeight w:val="497"/>
        </w:trPr>
        <w:tc>
          <w:tcPr>
            <w:tcW w:w="1736" w:type="dxa"/>
            <w:shd w:val="clear" w:color="auto" w:fill="auto"/>
          </w:tcPr>
          <w:p w14:paraId="16681ED4" w14:textId="406126D2"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Présidents</w:t>
            </w:r>
          </w:p>
        </w:tc>
        <w:tc>
          <w:tcPr>
            <w:tcW w:w="2835" w:type="dxa"/>
            <w:shd w:val="clear" w:color="auto" w:fill="auto"/>
          </w:tcPr>
          <w:p w14:paraId="2EC3371E" w14:textId="77777777" w:rsidR="002C753F" w:rsidRPr="002C753F" w:rsidRDefault="002C753F" w:rsidP="002C753F">
            <w:pPr>
              <w:pStyle w:val="Paragraphedeliste"/>
              <w:widowControl w:val="0"/>
              <w:numPr>
                <w:ilvl w:val="0"/>
                <w:numId w:val="7"/>
              </w:numPr>
              <w:spacing w:before="120" w:after="120"/>
              <w:ind w:left="34" w:hanging="142"/>
              <w:jc w:val="both"/>
              <w:rPr>
                <w:rFonts w:ascii="Times New Roman" w:eastAsia="Calibri" w:hAnsi="Times New Roman"/>
                <w:sz w:val="24"/>
                <w:szCs w:val="24"/>
              </w:rPr>
            </w:pPr>
            <w:r w:rsidRPr="002C753F">
              <w:rPr>
                <w:rFonts w:ascii="Times New Roman" w:eastAsia="Calibri" w:hAnsi="Times New Roman"/>
                <w:sz w:val="24"/>
                <w:szCs w:val="24"/>
              </w:rPr>
              <w:t>Pour le Secrétaire Général du Ministère de la Santé et de l'Hygiène Publique/Conseil Technique</w:t>
            </w:r>
          </w:p>
          <w:p w14:paraId="1226432E" w14:textId="77777777" w:rsidR="002C753F" w:rsidRPr="002C753F" w:rsidRDefault="002C753F" w:rsidP="002C753F">
            <w:pPr>
              <w:pStyle w:val="Paragraphedeliste"/>
              <w:widowControl w:val="0"/>
              <w:spacing w:before="120" w:after="120"/>
              <w:ind w:left="34"/>
              <w:jc w:val="both"/>
              <w:rPr>
                <w:rFonts w:ascii="Times New Roman" w:eastAsia="Calibri" w:hAnsi="Times New Roman"/>
                <w:sz w:val="24"/>
                <w:szCs w:val="24"/>
              </w:rPr>
            </w:pPr>
          </w:p>
          <w:p w14:paraId="170A3128" w14:textId="60EC07E9" w:rsidR="002C753F" w:rsidRPr="002C753F" w:rsidRDefault="002C753F" w:rsidP="002C753F">
            <w:pPr>
              <w:pStyle w:val="Paragraphedeliste"/>
              <w:widowControl w:val="0"/>
              <w:numPr>
                <w:ilvl w:val="0"/>
                <w:numId w:val="7"/>
              </w:numPr>
              <w:spacing w:before="120" w:after="120"/>
              <w:ind w:left="34" w:hanging="142"/>
              <w:jc w:val="both"/>
              <w:rPr>
                <w:rFonts w:ascii="Times New Roman" w:eastAsia="Calibri" w:hAnsi="Times New Roman"/>
                <w:sz w:val="24"/>
                <w:szCs w:val="24"/>
              </w:rPr>
            </w:pPr>
            <w:r w:rsidRPr="002C753F">
              <w:rPr>
                <w:rFonts w:ascii="Times New Roman" w:eastAsia="Calibri" w:hAnsi="Times New Roman"/>
                <w:sz w:val="24"/>
                <w:szCs w:val="24"/>
              </w:rPr>
              <w:t>Pour le Secrétaire Général du Ministère de la Solidarité, de l'Action Humanitaire et de la Reconstruction du Nord/Conseil Technique</w:t>
            </w:r>
          </w:p>
        </w:tc>
        <w:tc>
          <w:tcPr>
            <w:tcW w:w="2200" w:type="dxa"/>
            <w:shd w:val="clear" w:color="auto" w:fill="auto"/>
          </w:tcPr>
          <w:p w14:paraId="2A3E497B" w14:textId="77777777" w:rsidR="002C753F" w:rsidRPr="002C753F" w:rsidRDefault="002C753F" w:rsidP="002C753F">
            <w:pPr>
              <w:pStyle w:val="Paragraphedeliste"/>
              <w:widowControl w:val="0"/>
              <w:numPr>
                <w:ilvl w:val="0"/>
                <w:numId w:val="7"/>
              </w:numPr>
              <w:tabs>
                <w:tab w:val="left" w:pos="391"/>
              </w:tabs>
              <w:spacing w:before="120" w:after="120"/>
              <w:ind w:left="128" w:hanging="219"/>
              <w:jc w:val="both"/>
              <w:rPr>
                <w:rFonts w:ascii="Times New Roman" w:eastAsia="Calibri" w:hAnsi="Times New Roman"/>
                <w:sz w:val="24"/>
                <w:szCs w:val="24"/>
              </w:rPr>
            </w:pPr>
            <w:r w:rsidRPr="002C753F">
              <w:rPr>
                <w:rFonts w:ascii="Times New Roman" w:eastAsia="Calibri" w:hAnsi="Times New Roman"/>
                <w:sz w:val="24"/>
                <w:szCs w:val="24"/>
              </w:rPr>
              <w:t>Dr Ibrahima COULIBALY</w:t>
            </w:r>
          </w:p>
          <w:p w14:paraId="3295CA74" w14:textId="77777777" w:rsidR="002C753F" w:rsidRPr="002C753F" w:rsidRDefault="002C753F" w:rsidP="002C753F">
            <w:pPr>
              <w:widowControl w:val="0"/>
              <w:spacing w:before="120" w:after="120"/>
              <w:ind w:left="128"/>
              <w:jc w:val="both"/>
              <w:rPr>
                <w:rFonts w:ascii="Times New Roman" w:eastAsia="Calibri" w:hAnsi="Times New Roman"/>
                <w:sz w:val="24"/>
                <w:szCs w:val="24"/>
              </w:rPr>
            </w:pPr>
          </w:p>
          <w:p w14:paraId="378484A8" w14:textId="77777777" w:rsidR="002C753F" w:rsidRPr="002C753F" w:rsidRDefault="002C753F" w:rsidP="002C753F">
            <w:pPr>
              <w:widowControl w:val="0"/>
              <w:spacing w:before="120" w:after="120"/>
              <w:ind w:left="128"/>
              <w:jc w:val="both"/>
              <w:rPr>
                <w:rFonts w:ascii="Times New Roman" w:eastAsia="Calibri" w:hAnsi="Times New Roman"/>
                <w:sz w:val="24"/>
                <w:szCs w:val="24"/>
              </w:rPr>
            </w:pPr>
          </w:p>
          <w:p w14:paraId="71E1E391" w14:textId="77777777" w:rsidR="002C753F" w:rsidRPr="002C753F" w:rsidRDefault="002C753F" w:rsidP="002C753F">
            <w:pPr>
              <w:widowControl w:val="0"/>
              <w:spacing w:before="120" w:after="120"/>
              <w:jc w:val="both"/>
              <w:rPr>
                <w:rFonts w:ascii="Times New Roman" w:eastAsia="Calibri" w:hAnsi="Times New Roman"/>
                <w:sz w:val="24"/>
                <w:szCs w:val="24"/>
              </w:rPr>
            </w:pPr>
          </w:p>
          <w:p w14:paraId="01E416E8" w14:textId="77777777" w:rsidR="002C753F" w:rsidRPr="002C753F" w:rsidRDefault="002C753F" w:rsidP="002C753F">
            <w:pPr>
              <w:pStyle w:val="Paragraphedeliste"/>
              <w:widowControl w:val="0"/>
              <w:numPr>
                <w:ilvl w:val="0"/>
                <w:numId w:val="7"/>
              </w:numPr>
              <w:spacing w:before="120" w:after="120"/>
              <w:ind w:left="128" w:hanging="219"/>
              <w:jc w:val="both"/>
              <w:rPr>
                <w:rFonts w:ascii="Times New Roman" w:eastAsia="Calibri" w:hAnsi="Times New Roman"/>
                <w:sz w:val="24"/>
                <w:szCs w:val="24"/>
              </w:rPr>
            </w:pPr>
            <w:r w:rsidRPr="002C753F">
              <w:rPr>
                <w:rFonts w:ascii="Times New Roman" w:eastAsia="Calibri" w:hAnsi="Times New Roman"/>
                <w:sz w:val="24"/>
                <w:szCs w:val="24"/>
              </w:rPr>
              <w:t>M. Almoukoutar HAIDARA</w:t>
            </w:r>
          </w:p>
          <w:p w14:paraId="264F850B" w14:textId="77777777" w:rsidR="002C753F" w:rsidRPr="002C753F" w:rsidRDefault="002C753F" w:rsidP="002C753F">
            <w:pPr>
              <w:ind w:left="128"/>
              <w:jc w:val="both"/>
              <w:rPr>
                <w:rFonts w:eastAsia="Calibri"/>
              </w:rPr>
            </w:pPr>
          </w:p>
          <w:p w14:paraId="099A1010" w14:textId="59F86B6E" w:rsidR="002C753F" w:rsidRPr="002C753F" w:rsidRDefault="002C753F" w:rsidP="002C753F">
            <w:pPr>
              <w:pStyle w:val="Paragraphedeliste"/>
              <w:numPr>
                <w:ilvl w:val="0"/>
                <w:numId w:val="7"/>
              </w:numPr>
              <w:ind w:left="128" w:hanging="219"/>
              <w:jc w:val="both"/>
              <w:rPr>
                <w:rFonts w:ascii="Times New Roman" w:eastAsia="Calibri" w:hAnsi="Times New Roman"/>
              </w:rPr>
            </w:pPr>
          </w:p>
        </w:tc>
        <w:tc>
          <w:tcPr>
            <w:tcW w:w="1832" w:type="dxa"/>
            <w:shd w:val="clear" w:color="auto" w:fill="FFFFFF"/>
          </w:tcPr>
          <w:p w14:paraId="7666EA42" w14:textId="77777777" w:rsidR="002C753F" w:rsidRPr="004B5884" w:rsidRDefault="002C753F" w:rsidP="002C753F">
            <w:pPr>
              <w:widowControl w:val="0"/>
              <w:spacing w:before="120" w:after="120"/>
              <w:jc w:val="both"/>
              <w:rPr>
                <w:rFonts w:ascii="Times New Roman" w:eastAsia="Calibri" w:hAnsi="Times New Roman"/>
                <w:sz w:val="24"/>
                <w:szCs w:val="24"/>
              </w:rPr>
            </w:pPr>
          </w:p>
        </w:tc>
        <w:tc>
          <w:tcPr>
            <w:tcW w:w="2063" w:type="dxa"/>
            <w:shd w:val="clear" w:color="auto" w:fill="FFFFFF"/>
          </w:tcPr>
          <w:p w14:paraId="6535EBDF" w14:textId="77777777" w:rsidR="002C753F" w:rsidRPr="004B5884" w:rsidRDefault="002C753F" w:rsidP="002C753F">
            <w:pPr>
              <w:widowControl w:val="0"/>
              <w:spacing w:before="120" w:after="120"/>
              <w:jc w:val="both"/>
              <w:rPr>
                <w:rFonts w:ascii="Times New Roman" w:eastAsia="Calibri" w:hAnsi="Times New Roman"/>
                <w:sz w:val="24"/>
                <w:szCs w:val="24"/>
              </w:rPr>
            </w:pPr>
          </w:p>
        </w:tc>
      </w:tr>
      <w:tr w:rsidR="002C753F" w:rsidRPr="009316FF" w14:paraId="056CA7B2" w14:textId="77777777" w:rsidTr="005A61F9">
        <w:trPr>
          <w:trHeight w:val="497"/>
        </w:trPr>
        <w:tc>
          <w:tcPr>
            <w:tcW w:w="1736" w:type="dxa"/>
            <w:shd w:val="clear" w:color="auto" w:fill="auto"/>
          </w:tcPr>
          <w:p w14:paraId="77528C8D" w14:textId="664EF2B5"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Secrétaire</w:t>
            </w:r>
            <w:r w:rsidR="005A61F9">
              <w:rPr>
                <w:rFonts w:ascii="Times New Roman" w:eastAsia="Calibri" w:hAnsi="Times New Roman"/>
                <w:sz w:val="24"/>
                <w:szCs w:val="24"/>
              </w:rPr>
              <w:t>s</w:t>
            </w:r>
          </w:p>
        </w:tc>
        <w:tc>
          <w:tcPr>
            <w:tcW w:w="2835" w:type="dxa"/>
            <w:shd w:val="clear" w:color="auto" w:fill="auto"/>
          </w:tcPr>
          <w:p w14:paraId="34E6E3CD" w14:textId="2F711BCA"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 xml:space="preserve">CPS-SS-DS-PF </w:t>
            </w:r>
          </w:p>
        </w:tc>
        <w:tc>
          <w:tcPr>
            <w:tcW w:w="2200" w:type="dxa"/>
            <w:shd w:val="clear" w:color="auto" w:fill="auto"/>
          </w:tcPr>
          <w:p w14:paraId="46788DFB" w14:textId="77777777"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 Aboubacrine A. MAIGA</w:t>
            </w:r>
          </w:p>
          <w:p w14:paraId="19EBBCEA" w14:textId="77777777"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 Alpha Mahamoud TOURÉ</w:t>
            </w:r>
          </w:p>
          <w:p w14:paraId="03BB119D" w14:textId="77777777"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 Mme Diallo Djaba Aminata TRAORÉ</w:t>
            </w:r>
          </w:p>
          <w:p w14:paraId="3A9F54C8" w14:textId="77777777"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 Samba MS KEITA</w:t>
            </w:r>
          </w:p>
          <w:p w14:paraId="0D843E99" w14:textId="77777777"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 Mme Keita Goundo KEITA</w:t>
            </w:r>
          </w:p>
          <w:p w14:paraId="18BDFC94" w14:textId="25622111"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 Mme Sissoko Mariam DOUMBIA</w:t>
            </w:r>
          </w:p>
        </w:tc>
        <w:tc>
          <w:tcPr>
            <w:tcW w:w="1832" w:type="dxa"/>
            <w:shd w:val="clear" w:color="auto" w:fill="FFFFFF"/>
          </w:tcPr>
          <w:p w14:paraId="4B8F69B8" w14:textId="23855EE5" w:rsidR="002C753F" w:rsidRPr="004B5884" w:rsidRDefault="002C753F" w:rsidP="002C753F">
            <w:pPr>
              <w:widowControl w:val="0"/>
              <w:spacing w:before="120" w:after="120"/>
              <w:jc w:val="both"/>
              <w:rPr>
                <w:rFonts w:ascii="Times New Roman" w:eastAsia="Calibri" w:hAnsi="Times New Roman"/>
                <w:sz w:val="24"/>
                <w:szCs w:val="24"/>
              </w:rPr>
            </w:pPr>
          </w:p>
        </w:tc>
        <w:tc>
          <w:tcPr>
            <w:tcW w:w="2063" w:type="dxa"/>
            <w:shd w:val="clear" w:color="auto" w:fill="FFFFFF"/>
          </w:tcPr>
          <w:p w14:paraId="57D79B46" w14:textId="77777777" w:rsidR="002C753F" w:rsidRPr="004B5884" w:rsidRDefault="002C753F" w:rsidP="002C753F">
            <w:pPr>
              <w:widowControl w:val="0"/>
              <w:spacing w:before="120" w:after="120"/>
              <w:jc w:val="both"/>
              <w:rPr>
                <w:rFonts w:ascii="Times New Roman" w:eastAsia="Calibri" w:hAnsi="Times New Roman"/>
                <w:sz w:val="24"/>
                <w:szCs w:val="24"/>
              </w:rPr>
            </w:pPr>
          </w:p>
        </w:tc>
      </w:tr>
      <w:tr w:rsidR="002C753F" w:rsidRPr="009316FF" w14:paraId="7AEA97EA" w14:textId="77777777" w:rsidTr="005A61F9">
        <w:trPr>
          <w:trHeight w:val="497"/>
        </w:trPr>
        <w:tc>
          <w:tcPr>
            <w:tcW w:w="1736" w:type="dxa"/>
            <w:shd w:val="clear" w:color="auto" w:fill="auto"/>
          </w:tcPr>
          <w:p w14:paraId="346A1448" w14:textId="1FEB3367"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Membres de l’OMS</w:t>
            </w:r>
          </w:p>
        </w:tc>
        <w:tc>
          <w:tcPr>
            <w:tcW w:w="2835" w:type="dxa"/>
            <w:shd w:val="clear" w:color="auto" w:fill="auto"/>
          </w:tcPr>
          <w:p w14:paraId="6498E5F8" w14:textId="6249ED6C"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OMS</w:t>
            </w:r>
          </w:p>
        </w:tc>
        <w:tc>
          <w:tcPr>
            <w:tcW w:w="2200" w:type="dxa"/>
            <w:shd w:val="clear" w:color="auto" w:fill="auto"/>
          </w:tcPr>
          <w:p w14:paraId="58BB56CD" w14:textId="5A73FC5A"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Pr Adama DIAWARA</w:t>
            </w:r>
          </w:p>
        </w:tc>
        <w:tc>
          <w:tcPr>
            <w:tcW w:w="1832" w:type="dxa"/>
            <w:shd w:val="clear" w:color="auto" w:fill="FFFFFF"/>
          </w:tcPr>
          <w:p w14:paraId="25FDCC0B" w14:textId="160853E9" w:rsidR="002C753F" w:rsidRPr="004B5884" w:rsidRDefault="002C753F" w:rsidP="002C753F">
            <w:pPr>
              <w:widowControl w:val="0"/>
              <w:spacing w:before="120" w:after="120"/>
              <w:jc w:val="both"/>
              <w:rPr>
                <w:rFonts w:ascii="Times New Roman" w:eastAsia="Calibri" w:hAnsi="Times New Roman"/>
                <w:sz w:val="24"/>
                <w:szCs w:val="24"/>
              </w:rPr>
            </w:pPr>
          </w:p>
        </w:tc>
        <w:tc>
          <w:tcPr>
            <w:tcW w:w="2063" w:type="dxa"/>
            <w:shd w:val="clear" w:color="auto" w:fill="FFFFFF"/>
          </w:tcPr>
          <w:p w14:paraId="1489861C" w14:textId="77777777" w:rsidR="002C753F" w:rsidRPr="004B5884" w:rsidRDefault="002C753F" w:rsidP="002C753F">
            <w:pPr>
              <w:widowControl w:val="0"/>
              <w:spacing w:before="120" w:after="120"/>
              <w:jc w:val="both"/>
              <w:rPr>
                <w:rFonts w:ascii="Times New Roman" w:eastAsia="Calibri" w:hAnsi="Times New Roman"/>
                <w:sz w:val="24"/>
                <w:szCs w:val="24"/>
              </w:rPr>
            </w:pPr>
          </w:p>
        </w:tc>
      </w:tr>
      <w:tr w:rsidR="002C753F" w:rsidRPr="009316FF" w14:paraId="302FF3A1" w14:textId="77777777" w:rsidTr="005A61F9">
        <w:trPr>
          <w:trHeight w:val="497"/>
        </w:trPr>
        <w:tc>
          <w:tcPr>
            <w:tcW w:w="1736" w:type="dxa"/>
            <w:shd w:val="clear" w:color="auto" w:fill="auto"/>
          </w:tcPr>
          <w:p w14:paraId="14D2F19C" w14:textId="09E92D09"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Partenaires au développement</w:t>
            </w:r>
          </w:p>
        </w:tc>
        <w:tc>
          <w:tcPr>
            <w:tcW w:w="2835" w:type="dxa"/>
            <w:shd w:val="clear" w:color="auto" w:fill="auto"/>
          </w:tcPr>
          <w:p w14:paraId="7B8B9C0D" w14:textId="45860CB3" w:rsidR="002C753F" w:rsidRPr="002C753F" w:rsidRDefault="002C753F" w:rsidP="002C753F">
            <w:pPr>
              <w:widowControl w:val="0"/>
              <w:spacing w:before="120" w:after="120"/>
              <w:jc w:val="both"/>
              <w:rPr>
                <w:rFonts w:ascii="Times New Roman" w:eastAsia="Calibri" w:hAnsi="Times New Roman"/>
                <w:sz w:val="24"/>
                <w:szCs w:val="24"/>
              </w:rPr>
            </w:pPr>
          </w:p>
        </w:tc>
        <w:tc>
          <w:tcPr>
            <w:tcW w:w="2200" w:type="dxa"/>
            <w:shd w:val="clear" w:color="auto" w:fill="auto"/>
          </w:tcPr>
          <w:p w14:paraId="35EE8946" w14:textId="77777777" w:rsidR="002C753F" w:rsidRPr="002C753F" w:rsidRDefault="002C753F" w:rsidP="002C753F">
            <w:pPr>
              <w:widowControl w:val="0"/>
              <w:spacing w:before="120" w:after="120"/>
              <w:jc w:val="both"/>
              <w:rPr>
                <w:rFonts w:ascii="Times New Roman" w:eastAsia="Calibri" w:hAnsi="Times New Roman"/>
                <w:sz w:val="24"/>
                <w:szCs w:val="24"/>
              </w:rPr>
            </w:pPr>
          </w:p>
        </w:tc>
        <w:tc>
          <w:tcPr>
            <w:tcW w:w="1832" w:type="dxa"/>
            <w:shd w:val="clear" w:color="auto" w:fill="FFFFFF"/>
          </w:tcPr>
          <w:p w14:paraId="1B150126" w14:textId="77777777" w:rsidR="002C753F" w:rsidRPr="004B5884" w:rsidRDefault="002C753F" w:rsidP="002C753F">
            <w:pPr>
              <w:widowControl w:val="0"/>
              <w:spacing w:before="120" w:after="120"/>
              <w:jc w:val="both"/>
              <w:rPr>
                <w:rFonts w:ascii="Times New Roman" w:eastAsia="Calibri" w:hAnsi="Times New Roman"/>
                <w:sz w:val="24"/>
                <w:szCs w:val="24"/>
              </w:rPr>
            </w:pPr>
          </w:p>
        </w:tc>
        <w:tc>
          <w:tcPr>
            <w:tcW w:w="2063" w:type="dxa"/>
            <w:shd w:val="clear" w:color="auto" w:fill="FFFFFF"/>
          </w:tcPr>
          <w:p w14:paraId="0FD9C38F" w14:textId="77777777" w:rsidR="002C753F" w:rsidRPr="004B5884" w:rsidRDefault="002C753F" w:rsidP="002C753F">
            <w:pPr>
              <w:widowControl w:val="0"/>
              <w:spacing w:before="120" w:after="120"/>
              <w:jc w:val="both"/>
              <w:rPr>
                <w:rFonts w:ascii="Times New Roman" w:eastAsia="Calibri" w:hAnsi="Times New Roman"/>
                <w:sz w:val="24"/>
                <w:szCs w:val="24"/>
              </w:rPr>
            </w:pPr>
          </w:p>
        </w:tc>
      </w:tr>
      <w:tr w:rsidR="002C753F" w:rsidRPr="009316FF" w14:paraId="3044B9A4" w14:textId="77777777" w:rsidTr="005A61F9">
        <w:trPr>
          <w:trHeight w:val="497"/>
        </w:trPr>
        <w:tc>
          <w:tcPr>
            <w:tcW w:w="1736" w:type="dxa"/>
            <w:shd w:val="clear" w:color="auto" w:fill="auto"/>
          </w:tcPr>
          <w:p w14:paraId="3AA2478C" w14:textId="06D4BC80"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Membres des OSC</w:t>
            </w:r>
          </w:p>
        </w:tc>
        <w:tc>
          <w:tcPr>
            <w:tcW w:w="2835" w:type="dxa"/>
            <w:shd w:val="clear" w:color="auto" w:fill="auto"/>
          </w:tcPr>
          <w:p w14:paraId="031DF646" w14:textId="2A503C24"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UTM</w:t>
            </w:r>
          </w:p>
        </w:tc>
        <w:tc>
          <w:tcPr>
            <w:tcW w:w="2200" w:type="dxa"/>
            <w:shd w:val="clear" w:color="auto" w:fill="auto"/>
          </w:tcPr>
          <w:p w14:paraId="4D696DC6" w14:textId="5A3C657F" w:rsidR="002C753F" w:rsidRPr="002C753F" w:rsidRDefault="002C753F" w:rsidP="002C753F">
            <w:pPr>
              <w:rPr>
                <w:rFonts w:ascii="Times New Roman" w:eastAsia="Calibri" w:hAnsi="Times New Roman"/>
                <w:sz w:val="24"/>
                <w:szCs w:val="24"/>
              </w:rPr>
            </w:pPr>
            <w:r w:rsidRPr="002C753F">
              <w:rPr>
                <w:rFonts w:ascii="Times New Roman" w:eastAsia="Calibri" w:hAnsi="Times New Roman"/>
                <w:sz w:val="24"/>
                <w:szCs w:val="24"/>
              </w:rPr>
              <w:t>Mme Maiga Aiché DIARRA</w:t>
            </w:r>
          </w:p>
        </w:tc>
        <w:tc>
          <w:tcPr>
            <w:tcW w:w="1832" w:type="dxa"/>
            <w:shd w:val="clear" w:color="auto" w:fill="FFFFFF"/>
          </w:tcPr>
          <w:p w14:paraId="7D875278" w14:textId="77777777" w:rsidR="002C753F" w:rsidRPr="004B5884" w:rsidRDefault="002C753F" w:rsidP="002C753F">
            <w:pPr>
              <w:widowControl w:val="0"/>
              <w:spacing w:before="120" w:after="120"/>
              <w:jc w:val="both"/>
              <w:rPr>
                <w:rFonts w:ascii="Times New Roman" w:eastAsia="Calibri" w:hAnsi="Times New Roman"/>
                <w:sz w:val="24"/>
                <w:szCs w:val="24"/>
              </w:rPr>
            </w:pPr>
          </w:p>
        </w:tc>
        <w:tc>
          <w:tcPr>
            <w:tcW w:w="2063" w:type="dxa"/>
            <w:shd w:val="clear" w:color="auto" w:fill="FFFFFF"/>
          </w:tcPr>
          <w:p w14:paraId="4B73B071" w14:textId="77777777" w:rsidR="002C753F" w:rsidRPr="004B5884" w:rsidRDefault="002C753F" w:rsidP="002C753F">
            <w:pPr>
              <w:widowControl w:val="0"/>
              <w:spacing w:before="120" w:after="120"/>
              <w:jc w:val="both"/>
              <w:rPr>
                <w:rFonts w:ascii="Times New Roman" w:eastAsia="Calibri" w:hAnsi="Times New Roman"/>
                <w:sz w:val="24"/>
                <w:szCs w:val="24"/>
              </w:rPr>
            </w:pPr>
          </w:p>
        </w:tc>
      </w:tr>
      <w:tr w:rsidR="002C753F" w:rsidRPr="009316FF" w14:paraId="4605D80E" w14:textId="77777777" w:rsidTr="005A61F9">
        <w:trPr>
          <w:trHeight w:val="497"/>
        </w:trPr>
        <w:tc>
          <w:tcPr>
            <w:tcW w:w="1736" w:type="dxa"/>
            <w:shd w:val="clear" w:color="auto" w:fill="auto"/>
          </w:tcPr>
          <w:p w14:paraId="57929335" w14:textId="7F486E89"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UNICEF</w:t>
            </w:r>
          </w:p>
        </w:tc>
        <w:tc>
          <w:tcPr>
            <w:tcW w:w="2835" w:type="dxa"/>
            <w:shd w:val="clear" w:color="auto" w:fill="auto"/>
          </w:tcPr>
          <w:p w14:paraId="2D262ECC" w14:textId="77777777" w:rsidR="002C753F" w:rsidRPr="002C753F" w:rsidRDefault="002C753F" w:rsidP="002C753F">
            <w:pPr>
              <w:widowControl w:val="0"/>
              <w:spacing w:before="120" w:after="120"/>
              <w:jc w:val="both"/>
              <w:rPr>
                <w:rFonts w:ascii="Times New Roman" w:eastAsia="Calibri" w:hAnsi="Times New Roman"/>
                <w:sz w:val="24"/>
                <w:szCs w:val="24"/>
              </w:rPr>
            </w:pPr>
          </w:p>
        </w:tc>
        <w:tc>
          <w:tcPr>
            <w:tcW w:w="2200" w:type="dxa"/>
            <w:shd w:val="clear" w:color="auto" w:fill="auto"/>
          </w:tcPr>
          <w:p w14:paraId="18C582C5" w14:textId="77777777" w:rsidR="002C753F" w:rsidRPr="002C753F" w:rsidRDefault="002C753F" w:rsidP="002C753F">
            <w:pPr>
              <w:pStyle w:val="Paragraphedeliste"/>
              <w:widowControl w:val="0"/>
              <w:numPr>
                <w:ilvl w:val="0"/>
                <w:numId w:val="7"/>
              </w:numPr>
              <w:spacing w:before="120" w:after="120"/>
              <w:ind w:left="107" w:hanging="218"/>
              <w:jc w:val="both"/>
              <w:rPr>
                <w:rFonts w:ascii="Times New Roman" w:eastAsia="Calibri" w:hAnsi="Times New Roman"/>
                <w:sz w:val="24"/>
                <w:szCs w:val="24"/>
              </w:rPr>
            </w:pPr>
            <w:r w:rsidRPr="002C753F">
              <w:rPr>
                <w:rFonts w:ascii="Times New Roman" w:eastAsia="Calibri" w:hAnsi="Times New Roman"/>
                <w:sz w:val="24"/>
                <w:szCs w:val="24"/>
              </w:rPr>
              <w:t>Aboudou Karimou ANDELE</w:t>
            </w:r>
          </w:p>
          <w:p w14:paraId="6C3682ED" w14:textId="77777777" w:rsidR="002C753F" w:rsidRPr="002C753F" w:rsidRDefault="002C753F" w:rsidP="002C753F">
            <w:pPr>
              <w:pStyle w:val="Paragraphedeliste"/>
              <w:widowControl w:val="0"/>
              <w:spacing w:before="120" w:after="120"/>
              <w:ind w:left="107"/>
              <w:jc w:val="both"/>
              <w:rPr>
                <w:rFonts w:ascii="Times New Roman" w:eastAsia="Calibri" w:hAnsi="Times New Roman"/>
                <w:sz w:val="24"/>
                <w:szCs w:val="24"/>
              </w:rPr>
            </w:pPr>
          </w:p>
          <w:p w14:paraId="2CDE1A15" w14:textId="0249A341" w:rsidR="002C753F" w:rsidRPr="002C753F" w:rsidRDefault="002C753F" w:rsidP="002C753F">
            <w:pPr>
              <w:widowControl w:val="0"/>
              <w:spacing w:before="120" w:after="120"/>
              <w:jc w:val="both"/>
              <w:rPr>
                <w:rFonts w:ascii="Times New Roman" w:eastAsia="Calibri" w:hAnsi="Times New Roman"/>
                <w:sz w:val="24"/>
                <w:szCs w:val="24"/>
              </w:rPr>
            </w:pPr>
            <w:r w:rsidRPr="002C753F">
              <w:rPr>
                <w:rFonts w:ascii="Times New Roman" w:eastAsia="Calibri" w:hAnsi="Times New Roman"/>
                <w:sz w:val="24"/>
                <w:szCs w:val="24"/>
              </w:rPr>
              <w:t>Dr Mariam SIDIBE</w:t>
            </w:r>
          </w:p>
        </w:tc>
        <w:tc>
          <w:tcPr>
            <w:tcW w:w="1832" w:type="dxa"/>
            <w:shd w:val="clear" w:color="auto" w:fill="FFFFFF"/>
          </w:tcPr>
          <w:p w14:paraId="5F9B6687" w14:textId="77777777" w:rsidR="002C753F" w:rsidRPr="004B5884" w:rsidRDefault="002C753F" w:rsidP="002C753F">
            <w:pPr>
              <w:widowControl w:val="0"/>
              <w:spacing w:before="120" w:after="120"/>
              <w:jc w:val="both"/>
              <w:rPr>
                <w:rFonts w:ascii="Times New Roman" w:eastAsia="Calibri" w:hAnsi="Times New Roman"/>
                <w:sz w:val="24"/>
                <w:szCs w:val="24"/>
              </w:rPr>
            </w:pPr>
          </w:p>
        </w:tc>
        <w:tc>
          <w:tcPr>
            <w:tcW w:w="2063" w:type="dxa"/>
            <w:shd w:val="clear" w:color="auto" w:fill="FFFFFF"/>
          </w:tcPr>
          <w:p w14:paraId="67B92D25" w14:textId="77777777" w:rsidR="002C753F" w:rsidRPr="004B5884" w:rsidRDefault="002C753F" w:rsidP="002C753F">
            <w:pPr>
              <w:widowControl w:val="0"/>
              <w:spacing w:before="120" w:after="120"/>
              <w:jc w:val="both"/>
              <w:rPr>
                <w:rFonts w:ascii="Times New Roman" w:eastAsia="Calibri" w:hAnsi="Times New Roman"/>
                <w:sz w:val="24"/>
                <w:szCs w:val="24"/>
              </w:rPr>
            </w:pPr>
          </w:p>
        </w:tc>
      </w:tr>
      <w:tr w:rsidR="002C753F" w:rsidRPr="009316FF" w14:paraId="4C475269" w14:textId="77777777" w:rsidTr="005A61F9">
        <w:trPr>
          <w:trHeight w:val="497"/>
        </w:trPr>
        <w:tc>
          <w:tcPr>
            <w:tcW w:w="1736" w:type="dxa"/>
            <w:shd w:val="clear" w:color="auto" w:fill="auto"/>
          </w:tcPr>
          <w:p w14:paraId="693E7556" w14:textId="79222E1A" w:rsidR="002C753F" w:rsidRPr="002C753F" w:rsidRDefault="002C753F" w:rsidP="002C753F">
            <w:pPr>
              <w:widowControl w:val="0"/>
              <w:spacing w:before="120" w:after="120"/>
              <w:jc w:val="both"/>
              <w:rPr>
                <w:rFonts w:ascii="Times New Roman" w:eastAsia="Calibri" w:hAnsi="Times New Roman"/>
                <w:sz w:val="24"/>
                <w:szCs w:val="24"/>
              </w:rPr>
            </w:pPr>
          </w:p>
        </w:tc>
        <w:tc>
          <w:tcPr>
            <w:tcW w:w="2835" w:type="dxa"/>
            <w:shd w:val="clear" w:color="auto" w:fill="auto"/>
          </w:tcPr>
          <w:p w14:paraId="1C2865CC" w14:textId="0BACA427" w:rsidR="002C753F" w:rsidRPr="002C753F" w:rsidRDefault="002C753F" w:rsidP="002C753F">
            <w:pPr>
              <w:widowControl w:val="0"/>
              <w:spacing w:before="120" w:after="120"/>
              <w:jc w:val="both"/>
              <w:rPr>
                <w:rFonts w:ascii="Times New Roman" w:eastAsia="Calibri" w:hAnsi="Times New Roman"/>
                <w:sz w:val="24"/>
                <w:szCs w:val="24"/>
              </w:rPr>
            </w:pPr>
          </w:p>
        </w:tc>
        <w:tc>
          <w:tcPr>
            <w:tcW w:w="2200" w:type="dxa"/>
            <w:shd w:val="clear" w:color="auto" w:fill="auto"/>
          </w:tcPr>
          <w:p w14:paraId="54D5F8C2" w14:textId="6DE76441" w:rsidR="002C753F" w:rsidRPr="002C753F" w:rsidRDefault="002C753F" w:rsidP="002C753F">
            <w:pPr>
              <w:widowControl w:val="0"/>
              <w:spacing w:before="120" w:after="120"/>
              <w:jc w:val="both"/>
              <w:rPr>
                <w:rFonts w:ascii="Times New Roman" w:eastAsia="Calibri" w:hAnsi="Times New Roman"/>
                <w:sz w:val="24"/>
                <w:szCs w:val="24"/>
              </w:rPr>
            </w:pPr>
          </w:p>
        </w:tc>
        <w:tc>
          <w:tcPr>
            <w:tcW w:w="1832" w:type="dxa"/>
            <w:shd w:val="clear" w:color="auto" w:fill="FFFFFF"/>
          </w:tcPr>
          <w:p w14:paraId="2FB5066A" w14:textId="77777777" w:rsidR="002C753F" w:rsidRPr="004B5884" w:rsidRDefault="002C753F" w:rsidP="002C753F">
            <w:pPr>
              <w:widowControl w:val="0"/>
              <w:spacing w:before="120" w:after="120"/>
              <w:jc w:val="both"/>
              <w:rPr>
                <w:rFonts w:ascii="Times New Roman" w:eastAsia="Calibri" w:hAnsi="Times New Roman"/>
                <w:sz w:val="24"/>
                <w:szCs w:val="24"/>
              </w:rPr>
            </w:pPr>
          </w:p>
        </w:tc>
        <w:tc>
          <w:tcPr>
            <w:tcW w:w="2063" w:type="dxa"/>
            <w:shd w:val="clear" w:color="auto" w:fill="FFFFFF"/>
          </w:tcPr>
          <w:p w14:paraId="4EC3E57A" w14:textId="77777777" w:rsidR="002C753F" w:rsidRPr="004B5884" w:rsidRDefault="002C753F" w:rsidP="002C753F">
            <w:pPr>
              <w:widowControl w:val="0"/>
              <w:spacing w:before="120" w:after="120"/>
              <w:jc w:val="both"/>
              <w:rPr>
                <w:rFonts w:ascii="Times New Roman" w:eastAsia="Calibri" w:hAnsi="Times New Roman"/>
                <w:sz w:val="24"/>
                <w:szCs w:val="24"/>
              </w:rPr>
            </w:pPr>
          </w:p>
        </w:tc>
      </w:tr>
      <w:tr w:rsidR="00867FFD" w:rsidRPr="009316FF" w14:paraId="23D8F5B5" w14:textId="77777777" w:rsidTr="005A61F9">
        <w:trPr>
          <w:trHeight w:val="497"/>
        </w:trPr>
        <w:tc>
          <w:tcPr>
            <w:tcW w:w="1736" w:type="dxa"/>
            <w:shd w:val="clear" w:color="auto" w:fill="FFFFFF"/>
          </w:tcPr>
          <w:p w14:paraId="67315EDC" w14:textId="77777777" w:rsidR="00867FFD" w:rsidRPr="004B5884" w:rsidRDefault="00867FFD" w:rsidP="005019F9">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Autre</w:t>
            </w:r>
          </w:p>
        </w:tc>
        <w:tc>
          <w:tcPr>
            <w:tcW w:w="2835" w:type="dxa"/>
            <w:shd w:val="clear" w:color="auto" w:fill="FFFFFF"/>
          </w:tcPr>
          <w:p w14:paraId="6C10FA28" w14:textId="77777777" w:rsidR="00867FFD" w:rsidRPr="004B5884" w:rsidRDefault="00867FFD" w:rsidP="005019F9">
            <w:pPr>
              <w:widowControl w:val="0"/>
              <w:spacing w:before="120" w:after="120"/>
              <w:jc w:val="both"/>
              <w:rPr>
                <w:rFonts w:ascii="Times New Roman" w:eastAsia="Calibri" w:hAnsi="Times New Roman"/>
                <w:sz w:val="24"/>
                <w:szCs w:val="24"/>
              </w:rPr>
            </w:pPr>
          </w:p>
        </w:tc>
        <w:tc>
          <w:tcPr>
            <w:tcW w:w="2200" w:type="dxa"/>
            <w:shd w:val="clear" w:color="auto" w:fill="FFFFFF"/>
          </w:tcPr>
          <w:p w14:paraId="6259C15F" w14:textId="77777777" w:rsidR="00867FFD" w:rsidRPr="004B5884" w:rsidRDefault="00867FFD" w:rsidP="005019F9">
            <w:pPr>
              <w:widowControl w:val="0"/>
              <w:spacing w:before="120" w:after="120"/>
              <w:jc w:val="both"/>
              <w:rPr>
                <w:rFonts w:ascii="Times New Roman" w:eastAsia="Calibri" w:hAnsi="Times New Roman"/>
                <w:sz w:val="24"/>
                <w:szCs w:val="24"/>
              </w:rPr>
            </w:pPr>
          </w:p>
        </w:tc>
        <w:tc>
          <w:tcPr>
            <w:tcW w:w="1832" w:type="dxa"/>
            <w:shd w:val="clear" w:color="auto" w:fill="FFFFFF"/>
          </w:tcPr>
          <w:p w14:paraId="285C487B" w14:textId="77777777" w:rsidR="00867FFD" w:rsidRPr="004B5884" w:rsidRDefault="00867FFD" w:rsidP="005019F9">
            <w:pPr>
              <w:widowControl w:val="0"/>
              <w:spacing w:before="120" w:after="120"/>
              <w:jc w:val="both"/>
              <w:rPr>
                <w:rFonts w:ascii="Times New Roman" w:eastAsia="Calibri" w:hAnsi="Times New Roman"/>
                <w:sz w:val="24"/>
                <w:szCs w:val="24"/>
              </w:rPr>
            </w:pPr>
          </w:p>
        </w:tc>
        <w:tc>
          <w:tcPr>
            <w:tcW w:w="2063" w:type="dxa"/>
            <w:shd w:val="clear" w:color="auto" w:fill="FFFFFF"/>
          </w:tcPr>
          <w:p w14:paraId="775570E5" w14:textId="77777777" w:rsidR="00867FFD" w:rsidRPr="004B5884" w:rsidRDefault="00867FFD" w:rsidP="005019F9">
            <w:pPr>
              <w:widowControl w:val="0"/>
              <w:spacing w:before="120" w:after="120"/>
              <w:jc w:val="both"/>
              <w:rPr>
                <w:rFonts w:ascii="Times New Roman" w:eastAsia="Calibri" w:hAnsi="Times New Roman"/>
                <w:sz w:val="24"/>
                <w:szCs w:val="24"/>
              </w:rPr>
            </w:pPr>
          </w:p>
        </w:tc>
      </w:tr>
    </w:tbl>
    <w:p w14:paraId="5556E59D" w14:textId="77777777" w:rsidR="00220C62" w:rsidRDefault="00220C62" w:rsidP="00226DF1">
      <w:pPr>
        <w:widowControl w:val="0"/>
        <w:spacing w:before="120" w:after="120"/>
        <w:jc w:val="both"/>
        <w:rPr>
          <w:rFonts w:ascii="Times New Roman" w:eastAsia="Calibri" w:hAnsi="Times New Roman"/>
          <w:sz w:val="24"/>
          <w:szCs w:val="24"/>
        </w:rPr>
      </w:pPr>
    </w:p>
    <w:tbl>
      <w:tblPr>
        <w:tblpPr w:leftFromText="141" w:rightFromText="141" w:vertAnchor="text" w:horzAnchor="margin" w:tblpY="554"/>
        <w:tblW w:w="5000" w:type="pct"/>
        <w:tblCellMar>
          <w:left w:w="0" w:type="dxa"/>
          <w:right w:w="0" w:type="dxa"/>
        </w:tblCellMar>
        <w:tblLook w:val="0000" w:firstRow="0" w:lastRow="0" w:firstColumn="0" w:lastColumn="0" w:noHBand="0" w:noVBand="0"/>
      </w:tblPr>
      <w:tblGrid>
        <w:gridCol w:w="10205"/>
      </w:tblGrid>
      <w:tr w:rsidR="00220C62" w:rsidRPr="009316FF" w14:paraId="1DA3D247" w14:textId="77777777" w:rsidTr="00220C62">
        <w:tc>
          <w:tcPr>
            <w:tcW w:w="5000" w:type="pct"/>
          </w:tcPr>
          <w:p w14:paraId="01B38F1B" w14:textId="77777777" w:rsidR="00220C62" w:rsidRPr="004B5884" w:rsidRDefault="00220C62"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 xml:space="preserve">Veuillez cocher la case qui convient pour indiquer si les signataires ci-dessus incluent une représentation </w:t>
            </w:r>
          </w:p>
          <w:p w14:paraId="6085B4D5" w14:textId="77777777" w:rsidR="00220C62" w:rsidRPr="004B5884" w:rsidRDefault="00220C62"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d’une plateforme élargie d’OSC</w:t>
            </w:r>
            <w:r>
              <w:rPr>
                <w:rFonts w:ascii="Times New Roman" w:eastAsia="Calibri" w:hAnsi="Times New Roman"/>
                <w:sz w:val="24"/>
                <w:szCs w:val="24"/>
              </w:rPr>
              <w:t xml:space="preserve"> </w:t>
            </w:r>
            <w:r w:rsidRPr="004B5884">
              <w:rPr>
                <w:rFonts w:ascii="Times New Roman" w:eastAsia="Calibri" w:hAnsi="Times New Roman"/>
                <w:sz w:val="24"/>
                <w:szCs w:val="24"/>
              </w:rPr>
              <w:t>:                     Oui X</w:t>
            </w:r>
            <w:r w:rsidRPr="004B5884">
              <w:rPr>
                <w:rFonts w:ascii="Times New Roman" w:eastAsia="Calibri" w:hAnsi="Times New Roman"/>
                <w:sz w:val="24"/>
                <w:szCs w:val="24"/>
              </w:rPr>
              <w:sym w:font="Wingdings" w:char="F0A8"/>
            </w:r>
            <w:r w:rsidRPr="004B5884">
              <w:rPr>
                <w:rFonts w:ascii="Times New Roman" w:eastAsia="Calibri" w:hAnsi="Times New Roman"/>
                <w:sz w:val="24"/>
                <w:szCs w:val="24"/>
              </w:rPr>
              <w:t xml:space="preserve">        Non </w:t>
            </w:r>
            <w:r w:rsidRPr="004B5884">
              <w:rPr>
                <w:rFonts w:ascii="Times New Roman" w:eastAsia="Calibri" w:hAnsi="Times New Roman"/>
                <w:sz w:val="24"/>
                <w:szCs w:val="24"/>
              </w:rPr>
              <w:sym w:font="Wingdings" w:char="F0A8"/>
            </w:r>
          </w:p>
          <w:p w14:paraId="047727CD" w14:textId="77777777" w:rsidR="00220C62" w:rsidRPr="004B5884" w:rsidRDefault="00220C62" w:rsidP="00226DF1">
            <w:pPr>
              <w:widowControl w:val="0"/>
              <w:spacing w:before="120" w:after="120"/>
              <w:jc w:val="both"/>
              <w:rPr>
                <w:rFonts w:ascii="Times New Roman" w:eastAsia="Calibri" w:hAnsi="Times New Roman"/>
                <w:sz w:val="24"/>
                <w:szCs w:val="24"/>
              </w:rPr>
            </w:pPr>
          </w:p>
          <w:p w14:paraId="6A3E9479" w14:textId="77777777" w:rsidR="00220C62" w:rsidRPr="004B5884" w:rsidRDefault="00220C62"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Les membres individuels du CCSS peuvent adresser des remarques informelles à l’adresse :</w:t>
            </w:r>
          </w:p>
          <w:p w14:paraId="7DD2DE37" w14:textId="77777777" w:rsidR="00220C62" w:rsidRPr="004B5884" w:rsidRDefault="00037285" w:rsidP="00226DF1">
            <w:pPr>
              <w:widowControl w:val="0"/>
              <w:spacing w:before="120" w:after="120"/>
              <w:jc w:val="both"/>
              <w:rPr>
                <w:rFonts w:ascii="Times New Roman" w:eastAsia="Calibri" w:hAnsi="Times New Roman"/>
                <w:sz w:val="24"/>
                <w:szCs w:val="24"/>
              </w:rPr>
            </w:pPr>
            <w:hyperlink r:id="rId22" w:history="1">
              <w:r w:rsidR="00220C62" w:rsidRPr="004B5884">
                <w:rPr>
                  <w:rFonts w:ascii="Times New Roman" w:eastAsia="Calibri" w:hAnsi="Times New Roman"/>
                  <w:color w:val="0000FF"/>
                  <w:sz w:val="24"/>
                  <w:szCs w:val="24"/>
                  <w:u w:val="single"/>
                </w:rPr>
                <w:t>gavihss@gavialliance.org</w:t>
              </w:r>
            </w:hyperlink>
            <w:r w:rsidR="00220C62" w:rsidRPr="004B5884">
              <w:rPr>
                <w:rFonts w:ascii="Times New Roman" w:eastAsia="Calibri" w:hAnsi="Times New Roman"/>
                <w:sz w:val="24"/>
                <w:szCs w:val="24"/>
              </w:rPr>
              <w:t>.</w:t>
            </w:r>
            <w:hyperlink r:id="rId23" w:history="1">
              <w:r w:rsidR="00220C62" w:rsidRPr="004B5884">
                <w:rPr>
                  <w:rFonts w:ascii="Times New Roman" w:eastAsia="Calibri" w:hAnsi="Times New Roman"/>
                  <w:color w:val="0000FF"/>
                  <w:sz w:val="24"/>
                  <w:szCs w:val="24"/>
                  <w:u w:val="single"/>
                </w:rPr>
                <w:t>gavihss@gavialliance.org</w:t>
              </w:r>
            </w:hyperlink>
            <w:r w:rsidR="00220C62" w:rsidRPr="004B5884">
              <w:rPr>
                <w:rFonts w:ascii="Times New Roman" w:eastAsia="Calibri" w:hAnsi="Times New Roman"/>
                <w:sz w:val="24"/>
                <w:szCs w:val="24"/>
              </w:rPr>
              <w:t>. Toutes les remarques seront traitées de manière confidentielle.</w:t>
            </w:r>
          </w:p>
        </w:tc>
      </w:tr>
      <w:tr w:rsidR="00220C62" w:rsidRPr="009316FF" w14:paraId="192770E2" w14:textId="77777777" w:rsidTr="00220C62">
        <w:trPr>
          <w:trHeight w:val="340"/>
        </w:trPr>
        <w:tc>
          <w:tcPr>
            <w:tcW w:w="5000" w:type="pct"/>
          </w:tcPr>
          <w:tbl>
            <w:tblPr>
              <w:tblpPr w:leftFromText="141" w:rightFromText="141" w:vertAnchor="text" w:horzAnchor="margin" w:tblpY="182"/>
              <w:tblOverlap w:val="never"/>
              <w:tblW w:w="10489" w:type="dxa"/>
              <w:tblCellMar>
                <w:left w:w="0" w:type="dxa"/>
                <w:right w:w="0" w:type="dxa"/>
              </w:tblCellMar>
              <w:tblLook w:val="0000" w:firstRow="0" w:lastRow="0" w:firstColumn="0" w:lastColumn="0" w:noHBand="0" w:noVBand="0"/>
            </w:tblPr>
            <w:tblGrid>
              <w:gridCol w:w="10489"/>
            </w:tblGrid>
            <w:tr w:rsidR="00220C62" w:rsidRPr="009316FF" w14:paraId="514D8CE8" w14:textId="77777777" w:rsidTr="0020393C">
              <w:trPr>
                <w:trHeight w:val="260"/>
              </w:trPr>
              <w:tc>
                <w:tcPr>
                  <w:tcW w:w="10489" w:type="dxa"/>
                  <w:tcMar>
                    <w:top w:w="40" w:type="dxa"/>
                    <w:left w:w="40" w:type="dxa"/>
                    <w:bottom w:w="40" w:type="dxa"/>
                    <w:right w:w="40" w:type="dxa"/>
                  </w:tcMar>
                  <w:vAlign w:val="center"/>
                </w:tcPr>
                <w:p w14:paraId="30C6AFA8" w14:textId="77777777" w:rsidR="00220C62" w:rsidRPr="004B5884" w:rsidRDefault="00220C62" w:rsidP="00226DF1">
                  <w:pPr>
                    <w:widowControl w:val="0"/>
                    <w:spacing w:before="120" w:after="120"/>
                    <w:jc w:val="both"/>
                    <w:rPr>
                      <w:rFonts w:ascii="Times New Roman" w:eastAsia="Calibri" w:hAnsi="Times New Roman"/>
                      <w:sz w:val="24"/>
                      <w:szCs w:val="24"/>
                    </w:rPr>
                  </w:pPr>
                </w:p>
              </w:tc>
            </w:tr>
          </w:tbl>
          <w:p w14:paraId="2723880F" w14:textId="77777777" w:rsidR="00220C62" w:rsidRPr="004B5884" w:rsidRDefault="00220C62" w:rsidP="00226DF1">
            <w:pPr>
              <w:widowControl w:val="0"/>
              <w:spacing w:before="120" w:after="120"/>
              <w:jc w:val="both"/>
              <w:rPr>
                <w:rFonts w:ascii="Times New Roman" w:eastAsia="Calibri" w:hAnsi="Times New Roman"/>
                <w:sz w:val="24"/>
                <w:szCs w:val="24"/>
              </w:rPr>
            </w:pPr>
          </w:p>
        </w:tc>
      </w:tr>
    </w:tbl>
    <w:p w14:paraId="52461BEB" w14:textId="359E828A" w:rsidR="00CC018D" w:rsidRDefault="00220C62" w:rsidP="00812644">
      <w:pPr>
        <w:jc w:val="both"/>
        <w:rPr>
          <w:rFonts w:ascii="Times New Roman" w:eastAsia="Calibri" w:hAnsi="Times New Roman"/>
          <w:sz w:val="24"/>
          <w:szCs w:val="24"/>
        </w:rPr>
      </w:pPr>
      <w:r>
        <w:rPr>
          <w:rFonts w:ascii="Times New Roman" w:eastAsia="Calibri" w:hAnsi="Times New Roman"/>
          <w:sz w:val="24"/>
          <w:szCs w:val="24"/>
        </w:rPr>
        <w:t xml:space="preserve"> </w:t>
      </w:r>
      <w:r>
        <w:rPr>
          <w:rFonts w:ascii="Times New Roman" w:eastAsia="Calibri" w:hAnsi="Times New Roman"/>
          <w:sz w:val="24"/>
          <w:szCs w:val="24"/>
        </w:rPr>
        <w:br w:type="page"/>
      </w:r>
    </w:p>
    <w:tbl>
      <w:tblPr>
        <w:tblpPr w:leftFromText="141" w:rightFromText="141" w:vertAnchor="text" w:horzAnchor="margin" w:tblpY="-14295"/>
        <w:tblOverlap w:val="never"/>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ook w:val="0000" w:firstRow="0" w:lastRow="0" w:firstColumn="0" w:lastColumn="0" w:noHBand="0" w:noVBand="0"/>
      </w:tblPr>
      <w:tblGrid>
        <w:gridCol w:w="10348"/>
      </w:tblGrid>
      <w:tr w:rsidR="00812644" w:rsidRPr="009316FF" w14:paraId="4358F585" w14:textId="77777777" w:rsidTr="00812644">
        <w:tc>
          <w:tcPr>
            <w:tcW w:w="10348" w:type="dxa"/>
            <w:tcBorders>
              <w:top w:val="nil"/>
              <w:left w:val="nil"/>
              <w:bottom w:val="nil"/>
              <w:right w:val="nil"/>
            </w:tcBorders>
            <w:shd w:val="clear" w:color="auto" w:fill="006460"/>
          </w:tcPr>
          <w:p w14:paraId="336B604A" w14:textId="77777777" w:rsidR="00812644" w:rsidRPr="004B5884" w:rsidRDefault="00812644" w:rsidP="00812644">
            <w:pPr>
              <w:widowControl w:val="0"/>
              <w:spacing w:before="120" w:after="120"/>
              <w:jc w:val="both"/>
              <w:rPr>
                <w:rFonts w:ascii="Times New Roman" w:eastAsia="Calibri" w:hAnsi="Times New Roman"/>
                <w:sz w:val="24"/>
                <w:szCs w:val="24"/>
              </w:rPr>
            </w:pPr>
          </w:p>
          <w:p w14:paraId="3959C14A" w14:textId="77777777" w:rsidR="00812644" w:rsidRPr="004B5884" w:rsidRDefault="00812644" w:rsidP="00812644">
            <w:pPr>
              <w:pStyle w:val="Titre1"/>
              <w:spacing w:before="120" w:after="120"/>
              <w:jc w:val="both"/>
              <w:rPr>
                <w:rFonts w:ascii="Times New Roman" w:eastAsia="Calibri" w:hAnsi="Times New Roman"/>
                <w:szCs w:val="24"/>
              </w:rPr>
            </w:pPr>
            <w:bookmarkStart w:id="15" w:name="_Toc398181083"/>
            <w:r w:rsidRPr="004B5884">
              <w:rPr>
                <w:rFonts w:ascii="Times New Roman" w:eastAsia="Calibri" w:hAnsi="Times New Roman"/>
                <w:szCs w:val="24"/>
              </w:rPr>
              <w:t>PARTIE B– RÉSUMÉ EXECUTIF</w:t>
            </w:r>
            <w:bookmarkEnd w:id="15"/>
          </w:p>
        </w:tc>
      </w:tr>
    </w:tbl>
    <w:p w14:paraId="43908D1B" w14:textId="77777777" w:rsidR="00812644" w:rsidRDefault="00812644" w:rsidP="00226DF1">
      <w:pPr>
        <w:widowControl w:val="0"/>
        <w:spacing w:before="120" w:after="120"/>
        <w:jc w:val="both"/>
        <w:rPr>
          <w:rFonts w:ascii="Times New Roman" w:eastAsia="Calibri" w:hAnsi="Times New Roman"/>
          <w:sz w:val="24"/>
          <w:szCs w:val="24"/>
        </w:rPr>
      </w:pPr>
    </w:p>
    <w:tbl>
      <w:tblPr>
        <w:tblpPr w:leftFromText="180" w:rightFromText="180" w:vertAnchor="page" w:horzAnchor="margin" w:tblpX="-34" w:tblpY="1501"/>
        <w:tblW w:w="4965" w:type="pct"/>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shd w:val="clear" w:color="auto" w:fill="006460"/>
        <w:tblLayout w:type="fixed"/>
        <w:tblLook w:val="0000" w:firstRow="0" w:lastRow="0" w:firstColumn="0" w:lastColumn="0" w:noHBand="0" w:noVBand="0"/>
      </w:tblPr>
      <w:tblGrid>
        <w:gridCol w:w="10348"/>
      </w:tblGrid>
      <w:tr w:rsidR="00220C62" w:rsidRPr="009316FF" w14:paraId="63AAB051" w14:textId="77777777" w:rsidTr="001B35EB">
        <w:tc>
          <w:tcPr>
            <w:tcW w:w="4906" w:type="pct"/>
            <w:shd w:val="clear" w:color="auto" w:fill="auto"/>
            <w:vAlign w:val="center"/>
          </w:tcPr>
          <w:p w14:paraId="126C66A6" w14:textId="77777777" w:rsidR="00220C62" w:rsidRPr="004B5884" w:rsidRDefault="00220C62" w:rsidP="00E8311A">
            <w:pPr>
              <w:spacing w:before="120" w:after="120"/>
              <w:jc w:val="both"/>
              <w:rPr>
                <w:rFonts w:ascii="Times New Roman" w:hAnsi="Times New Roman"/>
                <w:b/>
                <w:sz w:val="24"/>
                <w:szCs w:val="24"/>
              </w:rPr>
            </w:pPr>
            <w:r w:rsidRPr="004B5884">
              <w:rPr>
                <w:rFonts w:ascii="Times New Roman" w:hAnsi="Times New Roman"/>
                <w:b/>
                <w:sz w:val="24"/>
                <w:szCs w:val="24"/>
              </w:rPr>
              <w:t>Pour des instructions plus complètes, prière de consulter les Directives Complémentaire pour les demandes de soutien au RSS</w:t>
            </w:r>
          </w:p>
        </w:tc>
      </w:tr>
      <w:tr w:rsidR="00220C62" w:rsidRPr="009316FF" w14:paraId="3DD279B2" w14:textId="77777777" w:rsidTr="001B35EB">
        <w:tc>
          <w:tcPr>
            <w:tcW w:w="4906" w:type="pct"/>
            <w:shd w:val="clear" w:color="auto" w:fill="006460"/>
            <w:vAlign w:val="center"/>
          </w:tcPr>
          <w:p w14:paraId="263AEE3E" w14:textId="77777777" w:rsidR="00220C62" w:rsidRPr="004B5884" w:rsidRDefault="00220C62" w:rsidP="00E8311A">
            <w:pPr>
              <w:pStyle w:val="Titre2"/>
              <w:rPr>
                <w:rFonts w:ascii="Times New Roman" w:hAnsi="Times New Roman"/>
                <w:sz w:val="24"/>
                <w:szCs w:val="24"/>
                <w:lang w:val="fr-FR"/>
              </w:rPr>
            </w:pPr>
            <w:bookmarkStart w:id="16" w:name="_Toc398181084"/>
            <w:r w:rsidRPr="004B5884">
              <w:rPr>
                <w:rFonts w:ascii="Times New Roman" w:hAnsi="Times New Roman"/>
                <w:sz w:val="24"/>
                <w:szCs w:val="24"/>
                <w:lang w:val="fr-FR"/>
              </w:rPr>
              <w:t>3. Résumé exécutif</w:t>
            </w:r>
            <w:bookmarkEnd w:id="16"/>
          </w:p>
        </w:tc>
      </w:tr>
      <w:tr w:rsidR="00220C62" w:rsidRPr="009316FF" w14:paraId="01C967FD" w14:textId="77777777" w:rsidTr="001B35EB">
        <w:tc>
          <w:tcPr>
            <w:tcW w:w="4906" w:type="pct"/>
            <w:shd w:val="clear" w:color="auto" w:fill="auto"/>
          </w:tcPr>
          <w:p w14:paraId="4E936BD8" w14:textId="77777777" w:rsidR="00220C62" w:rsidRPr="004B5884" w:rsidRDefault="00220C62" w:rsidP="00E8311A">
            <w:pPr>
              <w:spacing w:before="120" w:after="120"/>
              <w:jc w:val="both"/>
              <w:rPr>
                <w:rFonts w:ascii="Times New Roman" w:hAnsi="Times New Roman"/>
                <w:i/>
                <w:color w:val="005A63"/>
                <w:sz w:val="24"/>
                <w:szCs w:val="24"/>
              </w:rPr>
            </w:pPr>
            <w:r w:rsidRPr="004B5884">
              <w:rPr>
                <w:rFonts w:ascii="Times New Roman" w:hAnsi="Times New Roman"/>
                <w:i/>
                <w:color w:val="005A63"/>
                <w:sz w:val="24"/>
                <w:szCs w:val="24"/>
              </w:rPr>
              <w:t>Veuillez fournir un résumé de la proposition, de deux pages au plus, qui abordera tous les points figurant ci-dessous :</w:t>
            </w:r>
          </w:p>
          <w:p w14:paraId="089D1091" w14:textId="107F1933" w:rsidR="00220C62" w:rsidRPr="004B5884" w:rsidRDefault="00220C62" w:rsidP="00E8311A">
            <w:pPr>
              <w:spacing w:before="120" w:after="120"/>
              <w:jc w:val="both"/>
              <w:rPr>
                <w:rFonts w:ascii="Times New Roman" w:hAnsi="Times New Roman"/>
                <w:i/>
                <w:color w:val="005A63"/>
                <w:sz w:val="24"/>
                <w:szCs w:val="24"/>
              </w:rPr>
            </w:pPr>
            <w:r w:rsidRPr="004B5884">
              <w:rPr>
                <w:rFonts w:ascii="Times New Roman" w:hAnsi="Times New Roman"/>
                <w:i/>
                <w:color w:val="005A63"/>
                <w:sz w:val="24"/>
                <w:szCs w:val="24"/>
              </w:rPr>
              <w:t xml:space="preserve">les principaux </w:t>
            </w:r>
            <w:r w:rsidR="00DE4CAE">
              <w:rPr>
                <w:rFonts w:ascii="Times New Roman" w:hAnsi="Times New Roman"/>
                <w:i/>
                <w:color w:val="005A63"/>
                <w:sz w:val="24"/>
                <w:szCs w:val="24"/>
              </w:rPr>
              <w:t>Goulot</w:t>
            </w:r>
            <w:r w:rsidRPr="004B5884">
              <w:rPr>
                <w:rFonts w:ascii="Times New Roman" w:hAnsi="Times New Roman"/>
                <w:i/>
                <w:color w:val="005A63"/>
                <w:sz w:val="24"/>
                <w:szCs w:val="24"/>
              </w:rPr>
              <w:t xml:space="preserve">s d’étranglement pour parvenir aux résultats en matière de vaccination décrits dans la proposition et comment les objectifs proposés dans cette demande tenteront de les lever et d’améliorer les résultats en matière de vaccination ; </w:t>
            </w:r>
          </w:p>
          <w:p w14:paraId="0C914F04" w14:textId="77777777" w:rsidR="00220C62" w:rsidRPr="004B5884" w:rsidRDefault="00220C62" w:rsidP="00E8311A">
            <w:pPr>
              <w:spacing w:before="120" w:after="120"/>
              <w:jc w:val="both"/>
              <w:rPr>
                <w:rFonts w:ascii="Times New Roman" w:hAnsi="Times New Roman"/>
                <w:i/>
                <w:color w:val="005A63"/>
                <w:sz w:val="24"/>
                <w:szCs w:val="24"/>
              </w:rPr>
            </w:pPr>
            <w:r w:rsidRPr="004B5884">
              <w:rPr>
                <w:rFonts w:ascii="Times New Roman" w:hAnsi="Times New Roman"/>
                <w:i/>
                <w:color w:val="005A63"/>
                <w:sz w:val="24"/>
                <w:szCs w:val="24"/>
              </w:rPr>
              <w:t>une description succincte de la population couverte par l’intervention (c’est-à-dire la population totale visée) ;</w:t>
            </w:r>
          </w:p>
          <w:p w14:paraId="3D90F2BE" w14:textId="77777777" w:rsidR="00220C62" w:rsidRPr="004B5884" w:rsidRDefault="00220C62" w:rsidP="00E8311A">
            <w:pPr>
              <w:spacing w:before="120" w:after="120"/>
              <w:jc w:val="both"/>
              <w:rPr>
                <w:rFonts w:ascii="Times New Roman" w:hAnsi="Times New Roman"/>
                <w:i/>
                <w:color w:val="005A63"/>
                <w:sz w:val="24"/>
                <w:szCs w:val="24"/>
              </w:rPr>
            </w:pPr>
            <w:r w:rsidRPr="004B5884">
              <w:rPr>
                <w:rFonts w:ascii="Times New Roman" w:hAnsi="Times New Roman"/>
                <w:i/>
                <w:color w:val="005A63"/>
                <w:sz w:val="24"/>
                <w:szCs w:val="24"/>
              </w:rPr>
              <w:t>les objectifs et le budget pour chaque objectif ;</w:t>
            </w:r>
          </w:p>
          <w:p w14:paraId="7CBD35E4" w14:textId="77777777" w:rsidR="00220C62" w:rsidRPr="004B5884" w:rsidRDefault="00220C62" w:rsidP="00E8311A">
            <w:pPr>
              <w:numPr>
                <w:ilvl w:val="0"/>
                <w:numId w:val="2"/>
              </w:numPr>
              <w:spacing w:before="120" w:after="120"/>
              <w:jc w:val="both"/>
              <w:rPr>
                <w:rFonts w:ascii="Times New Roman" w:hAnsi="Times New Roman"/>
                <w:i/>
                <w:color w:val="005A63"/>
                <w:sz w:val="24"/>
                <w:szCs w:val="24"/>
              </w:rPr>
            </w:pPr>
            <w:r w:rsidRPr="004B5884">
              <w:rPr>
                <w:rFonts w:ascii="Times New Roman" w:hAnsi="Times New Roman"/>
                <w:i/>
                <w:color w:val="005A63"/>
                <w:sz w:val="24"/>
                <w:szCs w:val="24"/>
              </w:rPr>
              <w:t>les dispositions de mise en œuvre, notamment le rôle des départements administratifs et des OSC. Prière d’inclure un résumé des dispositions de gestion financière, de passation des marchés et de suivi et évaluation</w:t>
            </w:r>
          </w:p>
        </w:tc>
      </w:tr>
      <w:tr w:rsidR="00B85133" w:rsidRPr="009316FF" w14:paraId="575E120E" w14:textId="77777777" w:rsidTr="00E8311A">
        <w:tc>
          <w:tcPr>
            <w:tcW w:w="4906" w:type="pct"/>
            <w:shd w:val="clear" w:color="auto" w:fill="auto"/>
          </w:tcPr>
          <w:p w14:paraId="42256BEB" w14:textId="77777777" w:rsidR="00BB1246" w:rsidRDefault="00BB1246" w:rsidP="00BB1246">
            <w:pPr>
              <w:spacing w:before="120" w:after="120"/>
              <w:jc w:val="both"/>
              <w:rPr>
                <w:rFonts w:ascii="Times New Roman" w:hAnsi="Times New Roman"/>
                <w:b/>
                <w:i/>
                <w:sz w:val="24"/>
                <w:szCs w:val="24"/>
              </w:rPr>
            </w:pPr>
            <w:r w:rsidRPr="004B5884">
              <w:rPr>
                <w:rFonts w:ascii="Times New Roman" w:hAnsi="Times New Roman"/>
                <w:b/>
                <w:i/>
                <w:sz w:val="24"/>
                <w:szCs w:val="24"/>
              </w:rPr>
              <w:t>DEUX PAGES MAXIMUM</w:t>
            </w:r>
          </w:p>
          <w:p w14:paraId="6D1EF872"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 xml:space="preserve">Cette proposition s’inscrit dans le cadre du </w:t>
            </w:r>
            <w:r w:rsidRPr="004B5884">
              <w:rPr>
                <w:rFonts w:ascii="Times New Roman" w:hAnsi="Times New Roman"/>
                <w:sz w:val="24"/>
                <w:szCs w:val="24"/>
              </w:rPr>
              <w:t>PRODESS-III 2014-2018</w:t>
            </w:r>
            <w:r>
              <w:rPr>
                <w:rFonts w:ascii="Times New Roman" w:hAnsi="Times New Roman"/>
                <w:sz w:val="24"/>
                <w:szCs w:val="24"/>
              </w:rPr>
              <w:t xml:space="preserve"> dont elle appui la mise en œuvre</w:t>
            </w:r>
            <w:r w:rsidRPr="004B5884">
              <w:rPr>
                <w:rFonts w:ascii="Times New Roman" w:hAnsi="Times New Roman"/>
                <w:sz w:val="24"/>
                <w:szCs w:val="24"/>
              </w:rPr>
              <w:t xml:space="preserve">. </w:t>
            </w:r>
            <w:r>
              <w:rPr>
                <w:rFonts w:ascii="Times New Roman" w:hAnsi="Times New Roman"/>
                <w:sz w:val="24"/>
                <w:szCs w:val="24"/>
              </w:rPr>
              <w:t>Elle vise plus particulièrement les o</w:t>
            </w:r>
            <w:r w:rsidRPr="004B5884">
              <w:rPr>
                <w:rFonts w:ascii="Times New Roman" w:hAnsi="Times New Roman"/>
                <w:sz w:val="24"/>
                <w:szCs w:val="24"/>
              </w:rPr>
              <w:t>bjectifs stratégiques 2</w:t>
            </w:r>
            <w:r>
              <w:rPr>
                <w:rFonts w:ascii="Times New Roman" w:hAnsi="Times New Roman"/>
                <w:sz w:val="24"/>
                <w:szCs w:val="24"/>
              </w:rPr>
              <w:t xml:space="preserve"> et 7 du PDDSS. Elle s’inscrit également dans la continuité du soutien GAVI-RSS de 2009.</w:t>
            </w:r>
          </w:p>
          <w:p w14:paraId="582E20BA" w14:textId="77777777" w:rsidR="00BB1246" w:rsidRDefault="00BB1246" w:rsidP="00BB1246">
            <w:pPr>
              <w:rPr>
                <w:rFonts w:ascii="Times New Roman" w:hAnsi="Times New Roman"/>
                <w:sz w:val="24"/>
                <w:szCs w:val="24"/>
              </w:rPr>
            </w:pPr>
            <w:r>
              <w:rPr>
                <w:rFonts w:ascii="Times New Roman" w:hAnsi="Times New Roman"/>
                <w:sz w:val="24"/>
                <w:szCs w:val="24"/>
              </w:rPr>
              <w:t>L</w:t>
            </w:r>
            <w:r w:rsidRPr="004B5884">
              <w:rPr>
                <w:rFonts w:ascii="Times New Roman" w:hAnsi="Times New Roman"/>
                <w:sz w:val="24"/>
                <w:szCs w:val="24"/>
              </w:rPr>
              <w:t xml:space="preserve">es goulots d’étranglement </w:t>
            </w:r>
            <w:r>
              <w:rPr>
                <w:rFonts w:ascii="Times New Roman" w:hAnsi="Times New Roman"/>
                <w:sz w:val="24"/>
                <w:szCs w:val="24"/>
              </w:rPr>
              <w:t>prioritaires qui limitent</w:t>
            </w:r>
            <w:r w:rsidRPr="004B5884">
              <w:rPr>
                <w:rFonts w:ascii="Times New Roman" w:hAnsi="Times New Roman"/>
                <w:sz w:val="24"/>
                <w:szCs w:val="24"/>
              </w:rPr>
              <w:t xml:space="preserve"> les résultats de la vaccination sont</w:t>
            </w:r>
            <w:r>
              <w:rPr>
                <w:rFonts w:ascii="Times New Roman" w:hAnsi="Times New Roman"/>
                <w:sz w:val="24"/>
                <w:szCs w:val="24"/>
              </w:rPr>
              <w:t xml:space="preserve"> </w:t>
            </w:r>
            <w:r w:rsidRPr="004B5884">
              <w:rPr>
                <w:rFonts w:ascii="Times New Roman" w:hAnsi="Times New Roman"/>
                <w:sz w:val="24"/>
                <w:szCs w:val="24"/>
              </w:rPr>
              <w:t>:</w:t>
            </w:r>
          </w:p>
          <w:p w14:paraId="7CAA6E63" w14:textId="77777777" w:rsidR="00BB1246" w:rsidRPr="00485D43" w:rsidRDefault="00BB1246" w:rsidP="00BB1246">
            <w:pPr>
              <w:numPr>
                <w:ilvl w:val="0"/>
                <w:numId w:val="16"/>
              </w:numPr>
              <w:shd w:val="clear" w:color="auto" w:fill="FFFFFF"/>
              <w:spacing w:before="120" w:after="120"/>
              <w:jc w:val="both"/>
              <w:rPr>
                <w:rFonts w:ascii="Times New Roman" w:hAnsi="Times New Roman"/>
                <w:sz w:val="24"/>
                <w:szCs w:val="24"/>
              </w:rPr>
            </w:pPr>
            <w:r w:rsidRPr="00485D43">
              <w:rPr>
                <w:rFonts w:ascii="Times New Roman" w:hAnsi="Times New Roman"/>
                <w:sz w:val="24"/>
                <w:szCs w:val="24"/>
              </w:rPr>
              <w:t>Insuffisance de couverture de l’offre de soins de base de qualité et d’équité dans l’offre de soins</w:t>
            </w:r>
          </w:p>
          <w:p w14:paraId="3159BE9B" w14:textId="77777777" w:rsidR="00BB1246" w:rsidRPr="00485D43" w:rsidRDefault="00BB1246" w:rsidP="00BB1246">
            <w:pPr>
              <w:numPr>
                <w:ilvl w:val="0"/>
                <w:numId w:val="16"/>
              </w:numPr>
              <w:shd w:val="clear" w:color="auto" w:fill="FFFFFF"/>
              <w:spacing w:before="120" w:after="120"/>
              <w:jc w:val="both"/>
              <w:rPr>
                <w:rFonts w:ascii="Times New Roman" w:hAnsi="Times New Roman"/>
                <w:sz w:val="24"/>
                <w:szCs w:val="24"/>
              </w:rPr>
            </w:pPr>
            <w:r w:rsidRPr="00485D43">
              <w:rPr>
                <w:rFonts w:ascii="Times New Roman" w:hAnsi="Times New Roman"/>
                <w:sz w:val="24"/>
                <w:szCs w:val="24"/>
              </w:rPr>
              <w:t>Insuffisance de la demande de soins et de la vaccination en particulier</w:t>
            </w:r>
          </w:p>
          <w:p w14:paraId="5AF216B3" w14:textId="77777777" w:rsidR="00BB1246" w:rsidRPr="00485D43" w:rsidRDefault="00BB1246" w:rsidP="00BB1246">
            <w:pPr>
              <w:numPr>
                <w:ilvl w:val="0"/>
                <w:numId w:val="16"/>
              </w:numPr>
              <w:shd w:val="clear" w:color="auto" w:fill="FFFFFF"/>
              <w:spacing w:before="120" w:after="120"/>
              <w:jc w:val="both"/>
              <w:rPr>
                <w:rFonts w:ascii="Times New Roman" w:hAnsi="Times New Roman"/>
                <w:sz w:val="24"/>
                <w:szCs w:val="24"/>
              </w:rPr>
            </w:pPr>
            <w:r w:rsidRPr="00485D43">
              <w:rPr>
                <w:rFonts w:ascii="Times New Roman" w:hAnsi="Times New Roman"/>
                <w:sz w:val="24"/>
                <w:szCs w:val="24"/>
              </w:rPr>
              <w:t>Insuffisance du système d’information sanitaire et de suivi-évaluation</w:t>
            </w:r>
          </w:p>
          <w:p w14:paraId="145DBB6E" w14:textId="77777777" w:rsidR="00BB1246" w:rsidRDefault="00BB1246" w:rsidP="00BB1246">
            <w:pPr>
              <w:numPr>
                <w:ilvl w:val="0"/>
                <w:numId w:val="16"/>
              </w:numPr>
              <w:shd w:val="clear" w:color="auto" w:fill="FFFFFF"/>
              <w:spacing w:before="120" w:after="120"/>
              <w:jc w:val="both"/>
              <w:rPr>
                <w:rFonts w:ascii="Times New Roman" w:hAnsi="Times New Roman"/>
                <w:sz w:val="24"/>
                <w:szCs w:val="24"/>
              </w:rPr>
            </w:pPr>
            <w:r w:rsidRPr="00485D43">
              <w:rPr>
                <w:rFonts w:ascii="Times New Roman" w:hAnsi="Times New Roman"/>
                <w:sz w:val="24"/>
                <w:szCs w:val="24"/>
              </w:rPr>
              <w:t xml:space="preserve">Insuffisance de la capacité de la </w:t>
            </w:r>
            <w:r>
              <w:rPr>
                <w:rFonts w:ascii="Times New Roman" w:hAnsi="Times New Roman"/>
                <w:sz w:val="24"/>
                <w:szCs w:val="24"/>
              </w:rPr>
              <w:t>chaîne du froid</w:t>
            </w:r>
            <w:r w:rsidRPr="00485D43">
              <w:rPr>
                <w:rFonts w:ascii="Times New Roman" w:hAnsi="Times New Roman"/>
                <w:sz w:val="24"/>
                <w:szCs w:val="24"/>
              </w:rPr>
              <w:t xml:space="preserve"> et de la gestion efficace des vaccins</w:t>
            </w:r>
          </w:p>
          <w:p w14:paraId="6AEC1BBD" w14:textId="77777777" w:rsidR="00BB1246" w:rsidRPr="005C0001" w:rsidRDefault="00BB1246" w:rsidP="00BB1246">
            <w:pPr>
              <w:numPr>
                <w:ilvl w:val="0"/>
                <w:numId w:val="16"/>
              </w:numPr>
              <w:shd w:val="clear" w:color="auto" w:fill="FFFFFF"/>
              <w:spacing w:before="120" w:after="120"/>
              <w:jc w:val="both"/>
              <w:rPr>
                <w:rFonts w:ascii="Times New Roman" w:hAnsi="Times New Roman"/>
                <w:sz w:val="24"/>
                <w:szCs w:val="24"/>
              </w:rPr>
            </w:pPr>
            <w:r w:rsidRPr="005C0001">
              <w:rPr>
                <w:rFonts w:ascii="Times New Roman" w:hAnsi="Times New Roman"/>
                <w:sz w:val="24"/>
                <w:szCs w:val="24"/>
              </w:rPr>
              <w:t>Insuffisance du financement de la vaccination</w:t>
            </w:r>
          </w:p>
          <w:p w14:paraId="7EF10503"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 xml:space="preserve">Le </w:t>
            </w:r>
            <w:r w:rsidRPr="004B5884">
              <w:rPr>
                <w:rFonts w:ascii="Times New Roman" w:hAnsi="Times New Roman"/>
                <w:sz w:val="24"/>
                <w:szCs w:val="24"/>
              </w:rPr>
              <w:t xml:space="preserve">soutien de GAVI-ALLIANCE au renforcement du système de santé </w:t>
            </w:r>
            <w:r>
              <w:rPr>
                <w:rFonts w:ascii="Times New Roman" w:hAnsi="Times New Roman"/>
                <w:sz w:val="24"/>
                <w:szCs w:val="24"/>
              </w:rPr>
              <w:t xml:space="preserve">permettra de lever </w:t>
            </w:r>
            <w:r w:rsidRPr="004B5884">
              <w:rPr>
                <w:rFonts w:ascii="Times New Roman" w:hAnsi="Times New Roman"/>
                <w:sz w:val="24"/>
                <w:szCs w:val="24"/>
              </w:rPr>
              <w:t xml:space="preserve">ces </w:t>
            </w:r>
            <w:r>
              <w:rPr>
                <w:rFonts w:ascii="Times New Roman" w:hAnsi="Times New Roman"/>
                <w:sz w:val="24"/>
                <w:szCs w:val="24"/>
              </w:rPr>
              <w:t>Goulot</w:t>
            </w:r>
            <w:r w:rsidRPr="004B5884">
              <w:rPr>
                <w:rFonts w:ascii="Times New Roman" w:hAnsi="Times New Roman"/>
                <w:sz w:val="24"/>
                <w:szCs w:val="24"/>
              </w:rPr>
              <w:t xml:space="preserve">s d’étranglements prioritaires </w:t>
            </w:r>
            <w:r>
              <w:rPr>
                <w:rFonts w:ascii="Times New Roman" w:hAnsi="Times New Roman"/>
                <w:sz w:val="24"/>
                <w:szCs w:val="24"/>
              </w:rPr>
              <w:t>pour</w:t>
            </w:r>
            <w:r w:rsidRPr="004B5884">
              <w:rPr>
                <w:rFonts w:ascii="Times New Roman" w:hAnsi="Times New Roman"/>
                <w:sz w:val="24"/>
                <w:szCs w:val="24"/>
              </w:rPr>
              <w:t xml:space="preserve"> renforce</w:t>
            </w:r>
            <w:r>
              <w:rPr>
                <w:rFonts w:ascii="Times New Roman" w:hAnsi="Times New Roman"/>
                <w:sz w:val="24"/>
                <w:szCs w:val="24"/>
              </w:rPr>
              <w:t>r l</w:t>
            </w:r>
            <w:r w:rsidRPr="004B5884">
              <w:rPr>
                <w:rFonts w:ascii="Times New Roman" w:hAnsi="Times New Roman"/>
                <w:sz w:val="24"/>
                <w:szCs w:val="24"/>
              </w:rPr>
              <w:t>es services de vaccination au niveau opérationnel et</w:t>
            </w:r>
            <w:r>
              <w:rPr>
                <w:rFonts w:ascii="Times New Roman" w:hAnsi="Times New Roman"/>
                <w:sz w:val="24"/>
                <w:szCs w:val="24"/>
              </w:rPr>
              <w:t xml:space="preserve"> </w:t>
            </w:r>
            <w:r w:rsidRPr="004B5884">
              <w:rPr>
                <w:rFonts w:ascii="Times New Roman" w:hAnsi="Times New Roman"/>
                <w:sz w:val="24"/>
                <w:szCs w:val="24"/>
              </w:rPr>
              <w:t>amélior</w:t>
            </w:r>
            <w:r>
              <w:rPr>
                <w:rFonts w:ascii="Times New Roman" w:hAnsi="Times New Roman"/>
                <w:sz w:val="24"/>
                <w:szCs w:val="24"/>
              </w:rPr>
              <w:t>er</w:t>
            </w:r>
            <w:r w:rsidRPr="004B5884">
              <w:rPr>
                <w:rFonts w:ascii="Times New Roman" w:hAnsi="Times New Roman"/>
                <w:sz w:val="24"/>
                <w:szCs w:val="24"/>
              </w:rPr>
              <w:t xml:space="preserve"> la couverture.</w:t>
            </w:r>
          </w:p>
          <w:p w14:paraId="7F5A3EBE"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Pour cela, les objectifs suivants ont été proposés :</w:t>
            </w:r>
          </w:p>
          <w:p w14:paraId="4DDD6394" w14:textId="56B2C425" w:rsidR="00C76295" w:rsidRPr="00706E3D" w:rsidRDefault="00BB1246" w:rsidP="00BB1246">
            <w:pPr>
              <w:spacing w:before="120" w:after="120"/>
              <w:jc w:val="both"/>
              <w:rPr>
                <w:rFonts w:ascii="Times New Roman" w:hAnsi="Times New Roman"/>
                <w:i/>
                <w:sz w:val="24"/>
                <w:szCs w:val="24"/>
              </w:rPr>
            </w:pPr>
            <w:r w:rsidRPr="00485D43">
              <w:rPr>
                <w:rFonts w:ascii="Times New Roman" w:hAnsi="Times New Roman"/>
                <w:b/>
                <w:i/>
                <w:sz w:val="24"/>
                <w:szCs w:val="24"/>
              </w:rPr>
              <w:t>Objectif 1 :</w:t>
            </w:r>
            <w:r w:rsidRPr="00485D43">
              <w:rPr>
                <w:rFonts w:ascii="Times New Roman" w:hAnsi="Times New Roman"/>
                <w:sz w:val="24"/>
                <w:szCs w:val="24"/>
              </w:rPr>
              <w:t xml:space="preserve"> </w:t>
            </w:r>
            <w:r w:rsidR="00C76295" w:rsidRPr="00706E3D">
              <w:rPr>
                <w:rFonts w:ascii="Times New Roman" w:hAnsi="Times New Roman"/>
                <w:i/>
                <w:sz w:val="24"/>
                <w:szCs w:val="24"/>
              </w:rPr>
              <w:t>D’ici décembre 2019, augmenter la couverture vaccinale des enfants complètement vaccinés du pays de 72% à 95%</w:t>
            </w:r>
          </w:p>
          <w:p w14:paraId="02BCCECD" w14:textId="1E8430B2" w:rsidR="00BB1246" w:rsidRPr="00706E3D" w:rsidRDefault="00BB1246" w:rsidP="00BB1246">
            <w:pPr>
              <w:spacing w:before="120" w:after="120"/>
              <w:jc w:val="both"/>
              <w:rPr>
                <w:rFonts w:ascii="Times New Roman" w:hAnsi="Times New Roman"/>
                <w:b/>
                <w:i/>
                <w:sz w:val="24"/>
                <w:szCs w:val="24"/>
              </w:rPr>
            </w:pPr>
            <w:r w:rsidRPr="00706E3D">
              <w:rPr>
                <w:rFonts w:ascii="Times New Roman" w:hAnsi="Times New Roman"/>
                <w:b/>
                <w:i/>
                <w:sz w:val="24"/>
                <w:szCs w:val="24"/>
              </w:rPr>
              <w:t xml:space="preserve">Budget </w:t>
            </w:r>
            <w:r w:rsidR="00C76295" w:rsidRPr="00706E3D">
              <w:rPr>
                <w:rFonts w:ascii="Times New Roman" w:hAnsi="Times New Roman"/>
                <w:b/>
                <w:i/>
                <w:sz w:val="24"/>
                <w:szCs w:val="24"/>
              </w:rPr>
              <w:t>12 312 253,</w:t>
            </w:r>
            <w:r w:rsidR="001E094A">
              <w:rPr>
                <w:rFonts w:ascii="Times New Roman" w:hAnsi="Times New Roman"/>
                <w:b/>
                <w:i/>
                <w:sz w:val="24"/>
                <w:szCs w:val="24"/>
              </w:rPr>
              <w:t>7</w:t>
            </w:r>
            <w:r w:rsidR="001E094A" w:rsidRPr="00706E3D">
              <w:rPr>
                <w:rFonts w:ascii="Times New Roman" w:hAnsi="Times New Roman"/>
                <w:b/>
                <w:i/>
                <w:sz w:val="24"/>
                <w:szCs w:val="24"/>
              </w:rPr>
              <w:t xml:space="preserve"> </w:t>
            </w:r>
            <w:r w:rsidRPr="00706E3D">
              <w:rPr>
                <w:rFonts w:ascii="Times New Roman" w:hAnsi="Times New Roman"/>
                <w:b/>
                <w:i/>
                <w:sz w:val="24"/>
                <w:szCs w:val="24"/>
              </w:rPr>
              <w:t>$ US (</w:t>
            </w:r>
            <w:r w:rsidR="007D018F" w:rsidRPr="00706E3D">
              <w:rPr>
                <w:rFonts w:ascii="Times New Roman" w:hAnsi="Times New Roman"/>
                <w:b/>
                <w:i/>
                <w:sz w:val="24"/>
                <w:szCs w:val="24"/>
              </w:rPr>
              <w:t xml:space="preserve">6 156 126 950 </w:t>
            </w:r>
            <w:r w:rsidRPr="00706E3D">
              <w:rPr>
                <w:rFonts w:ascii="Times New Roman" w:hAnsi="Times New Roman"/>
                <w:b/>
                <w:i/>
                <w:sz w:val="24"/>
                <w:szCs w:val="24"/>
              </w:rPr>
              <w:t xml:space="preserve">F CFA) soit </w:t>
            </w:r>
            <w:r w:rsidR="00A17138" w:rsidRPr="00A17138">
              <w:rPr>
                <w:rFonts w:ascii="Times New Roman" w:hAnsi="Times New Roman"/>
                <w:b/>
                <w:i/>
                <w:sz w:val="24"/>
                <w:szCs w:val="24"/>
              </w:rPr>
              <w:t>63,7%</w:t>
            </w:r>
            <w:r w:rsidRPr="00706E3D">
              <w:rPr>
                <w:rFonts w:ascii="Times New Roman" w:hAnsi="Times New Roman"/>
                <w:b/>
                <w:i/>
                <w:sz w:val="24"/>
                <w:szCs w:val="24"/>
              </w:rPr>
              <w:t xml:space="preserve"> du total</w:t>
            </w:r>
          </w:p>
          <w:p w14:paraId="205643D3" w14:textId="77777777" w:rsidR="00BB1246" w:rsidRDefault="00BB1246" w:rsidP="00BB1246">
            <w:pPr>
              <w:spacing w:before="120" w:after="120"/>
              <w:jc w:val="both"/>
              <w:rPr>
                <w:rFonts w:ascii="Times New Roman" w:hAnsi="Times New Roman"/>
                <w:sz w:val="24"/>
                <w:szCs w:val="24"/>
              </w:rPr>
            </w:pPr>
            <w:r w:rsidRPr="004B5884">
              <w:rPr>
                <w:rFonts w:ascii="Times New Roman" w:hAnsi="Times New Roman"/>
                <w:sz w:val="24"/>
                <w:szCs w:val="24"/>
              </w:rPr>
              <w:t>L’évaluation de l’expérience pilote de FBR</w:t>
            </w:r>
            <w:r>
              <w:rPr>
                <w:rFonts w:ascii="Times New Roman" w:hAnsi="Times New Roman"/>
                <w:sz w:val="24"/>
                <w:szCs w:val="24"/>
              </w:rPr>
              <w:t xml:space="preserve"> (Financement Basé sur les Résultats)</w:t>
            </w:r>
            <w:r w:rsidRPr="004B5884">
              <w:rPr>
                <w:rFonts w:ascii="Times New Roman" w:hAnsi="Times New Roman"/>
                <w:sz w:val="24"/>
                <w:szCs w:val="24"/>
              </w:rPr>
              <w:t xml:space="preserve"> dans les districts sanitaires de Dioila, Fana et Banamba sera étendue à </w:t>
            </w:r>
            <w:r>
              <w:rPr>
                <w:rFonts w:ascii="Times New Roman" w:hAnsi="Times New Roman"/>
                <w:sz w:val="24"/>
                <w:szCs w:val="24"/>
              </w:rPr>
              <w:t xml:space="preserve">3 </w:t>
            </w:r>
            <w:r w:rsidRPr="004B5884">
              <w:rPr>
                <w:rFonts w:ascii="Times New Roman" w:hAnsi="Times New Roman"/>
                <w:sz w:val="24"/>
                <w:szCs w:val="24"/>
              </w:rPr>
              <w:t>régions (</w:t>
            </w:r>
            <w:r>
              <w:rPr>
                <w:rFonts w:ascii="Times New Roman" w:hAnsi="Times New Roman"/>
                <w:sz w:val="24"/>
                <w:szCs w:val="24"/>
              </w:rPr>
              <w:t xml:space="preserve">Kayes, Koulikoro et </w:t>
            </w:r>
            <w:r w:rsidRPr="004B5884">
              <w:rPr>
                <w:rFonts w:ascii="Times New Roman" w:hAnsi="Times New Roman"/>
                <w:sz w:val="24"/>
                <w:szCs w:val="24"/>
              </w:rPr>
              <w:t>Ségou) avec l’appui de GAVI-RSS.</w:t>
            </w:r>
            <w:r>
              <w:rPr>
                <w:rFonts w:ascii="Times New Roman" w:hAnsi="Times New Roman"/>
                <w:sz w:val="24"/>
                <w:szCs w:val="24"/>
              </w:rPr>
              <w:t xml:space="preserve"> </w:t>
            </w:r>
            <w:r w:rsidRPr="004B5884">
              <w:rPr>
                <w:rFonts w:ascii="Times New Roman" w:hAnsi="Times New Roman"/>
                <w:sz w:val="24"/>
                <w:szCs w:val="24"/>
              </w:rPr>
              <w:t>L’expérience montre la nécessité d’un contrôle strict externe des indicateurs FBR avant le paiement des primes afin d’éviter la manipulation des données.</w:t>
            </w:r>
          </w:p>
          <w:p w14:paraId="2874B5B8"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Les stratégies alternatives d'atteintes des populations éloignées des centres de santé (équipes mobiles et stratégies avancées), seront organisées dans toutes les aires de santé afin d'assurer la disponibilité des services de vaccination à toute la population.</w:t>
            </w:r>
          </w:p>
          <w:p w14:paraId="206C29F0"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 xml:space="preserve">Les moyens logistiques seront acquis et mis à la disposition des services techniques pour la réalisation des activités de stratégies avancées et équipes mobiles ainsi que de supervisions. La disponibilité des moyens logistiques garantit également l'acheminement des vaccins vers les structures de vaccinations. </w:t>
            </w:r>
          </w:p>
          <w:p w14:paraId="7091AAB6"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Il faut noter que, dans le cadre de la reconstruction du nord, beaucoup d'efforts sont en cours de déploiement en termes de mise à disposition de logistique roulante, de renforcement de la chaine d'approvisionnement et d'équipement des structures. L'appui de GAVI permettra le renouvellement du parc auto vétuste de certains districts des régions de Kayes, Koulikoro, Sikasso, Ségou et Mopti.</w:t>
            </w:r>
          </w:p>
          <w:p w14:paraId="1F4EEFBF"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 xml:space="preserve">La subvention permettra aussi d'assurer la disponibilité, à travers la médicalisation des CSCom, des ressources humaines qualifiées pour assurer un meilleur suivi des activités de vaccination. Certains agents qualifiés bénéficieront des primes de motivation/enclavement/insécurité pour les encourager à rester longtemps dans ces zones. </w:t>
            </w:r>
          </w:p>
          <w:p w14:paraId="32502DF5"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Les capacités de certains centres seront renforcées pour la gestion des déchets issus de la vaccination par la dotation en incinérateurs et matériels de gestions des déchets biomédicaux notamment les CSRéf des régions de Kayes, Koulikoro, Sikasso, Ségou et Mopti.</w:t>
            </w:r>
          </w:p>
          <w:p w14:paraId="48FFD2FD" w14:textId="77777777" w:rsidR="00BB1246" w:rsidRDefault="00BB1246" w:rsidP="00BB1246">
            <w:pPr>
              <w:rPr>
                <w:rFonts w:ascii="Times New Roman" w:hAnsi="Times New Roman"/>
                <w:sz w:val="24"/>
                <w:szCs w:val="24"/>
              </w:rPr>
            </w:pPr>
            <w:r>
              <w:rPr>
                <w:rFonts w:ascii="Times New Roman" w:hAnsi="Times New Roman"/>
                <w:sz w:val="24"/>
                <w:szCs w:val="24"/>
              </w:rPr>
              <w:t>L</w:t>
            </w:r>
            <w:r w:rsidRPr="004B5884">
              <w:rPr>
                <w:rFonts w:ascii="Times New Roman" w:hAnsi="Times New Roman"/>
                <w:sz w:val="24"/>
                <w:szCs w:val="24"/>
              </w:rPr>
              <w:t xml:space="preserve">es agents </w:t>
            </w:r>
            <w:r>
              <w:rPr>
                <w:rFonts w:ascii="Times New Roman" w:hAnsi="Times New Roman"/>
                <w:sz w:val="24"/>
                <w:szCs w:val="24"/>
              </w:rPr>
              <w:t>insuffisamment formés en gestion du PEV à tous les niveaux,</w:t>
            </w:r>
            <w:r w:rsidRPr="004B5884">
              <w:rPr>
                <w:rFonts w:ascii="Times New Roman" w:hAnsi="Times New Roman"/>
                <w:sz w:val="24"/>
                <w:szCs w:val="24"/>
              </w:rPr>
              <w:t xml:space="preserve"> </w:t>
            </w:r>
            <w:r>
              <w:rPr>
                <w:rFonts w:ascii="Times New Roman" w:hAnsi="Times New Roman"/>
                <w:sz w:val="24"/>
                <w:szCs w:val="24"/>
              </w:rPr>
              <w:t>auront</w:t>
            </w:r>
            <w:r w:rsidRPr="004B5884">
              <w:rPr>
                <w:rFonts w:ascii="Times New Roman" w:hAnsi="Times New Roman"/>
                <w:sz w:val="24"/>
                <w:szCs w:val="24"/>
              </w:rPr>
              <w:t xml:space="preserve"> </w:t>
            </w:r>
            <w:r>
              <w:rPr>
                <w:rFonts w:ascii="Times New Roman" w:hAnsi="Times New Roman"/>
                <w:sz w:val="24"/>
                <w:szCs w:val="24"/>
              </w:rPr>
              <w:t>d</w:t>
            </w:r>
            <w:r w:rsidRPr="004B5884">
              <w:rPr>
                <w:rFonts w:ascii="Times New Roman" w:hAnsi="Times New Roman"/>
                <w:sz w:val="24"/>
                <w:szCs w:val="24"/>
              </w:rPr>
              <w:t xml:space="preserve">es compétences </w:t>
            </w:r>
            <w:r>
              <w:rPr>
                <w:rFonts w:ascii="Times New Roman" w:hAnsi="Times New Roman"/>
                <w:sz w:val="24"/>
                <w:szCs w:val="24"/>
              </w:rPr>
              <w:t>nécessaires</w:t>
            </w:r>
            <w:r w:rsidRPr="004B5884">
              <w:rPr>
                <w:rFonts w:ascii="Times New Roman" w:hAnsi="Times New Roman"/>
                <w:sz w:val="24"/>
                <w:szCs w:val="24"/>
              </w:rPr>
              <w:t xml:space="preserve"> par des formations financées avec l’appui de GAVI-RSS.</w:t>
            </w:r>
            <w:r>
              <w:rPr>
                <w:rFonts w:ascii="Times New Roman" w:hAnsi="Times New Roman"/>
                <w:sz w:val="24"/>
                <w:szCs w:val="24"/>
              </w:rPr>
              <w:t xml:space="preserve"> </w:t>
            </w:r>
          </w:p>
          <w:p w14:paraId="194E1C96" w14:textId="77777777" w:rsidR="00BB1246" w:rsidRDefault="00BB1246" w:rsidP="00BB1246">
            <w:pPr>
              <w:rPr>
                <w:rFonts w:ascii="Times New Roman" w:hAnsi="Times New Roman"/>
                <w:sz w:val="24"/>
                <w:szCs w:val="24"/>
              </w:rPr>
            </w:pPr>
          </w:p>
          <w:p w14:paraId="64AB76D0" w14:textId="77777777" w:rsidR="00BB1246" w:rsidRDefault="00BB1246" w:rsidP="00BB1246">
            <w:pPr>
              <w:spacing w:before="120" w:after="120"/>
              <w:jc w:val="both"/>
              <w:rPr>
                <w:rFonts w:ascii="Times New Roman" w:hAnsi="Times New Roman"/>
                <w:sz w:val="24"/>
                <w:szCs w:val="24"/>
              </w:rPr>
            </w:pPr>
            <w:r w:rsidRPr="00485D43">
              <w:rPr>
                <w:rFonts w:ascii="Times New Roman" w:hAnsi="Times New Roman"/>
                <w:b/>
                <w:i/>
                <w:sz w:val="24"/>
                <w:szCs w:val="24"/>
              </w:rPr>
              <w:t>Objectif 2 :</w:t>
            </w:r>
            <w:r w:rsidRPr="003C12B2">
              <w:rPr>
                <w:rFonts w:ascii="Times New Roman" w:hAnsi="Times New Roman"/>
                <w:sz w:val="24"/>
                <w:szCs w:val="24"/>
              </w:rPr>
              <w:t xml:space="preserve"> Assurer l’accessibilité et la disponibilité des services de vaccination dans 100 % </w:t>
            </w:r>
            <w:r>
              <w:rPr>
                <w:rFonts w:ascii="Times New Roman" w:hAnsi="Times New Roman"/>
                <w:sz w:val="24"/>
                <w:szCs w:val="24"/>
              </w:rPr>
              <w:t>des districts prioritaires</w:t>
            </w:r>
          </w:p>
          <w:p w14:paraId="20F9FEFA" w14:textId="390C4886" w:rsidR="00BB1246" w:rsidRPr="00706E3D" w:rsidRDefault="00BB1246" w:rsidP="00593D3A">
            <w:pPr>
              <w:spacing w:before="120" w:after="120"/>
              <w:ind w:firstLine="241"/>
              <w:jc w:val="both"/>
              <w:rPr>
                <w:rFonts w:ascii="Times New Roman" w:hAnsi="Times New Roman"/>
                <w:b/>
                <w:bCs/>
                <w:color w:val="403151"/>
                <w:sz w:val="24"/>
              </w:rPr>
            </w:pPr>
            <w:r w:rsidRPr="004E2E73">
              <w:rPr>
                <w:rFonts w:ascii="Times New Roman" w:eastAsia="Calibri" w:hAnsi="Times New Roman"/>
                <w:b/>
                <w:sz w:val="24"/>
                <w:szCs w:val="24"/>
              </w:rPr>
              <w:t xml:space="preserve">Budget </w:t>
            </w:r>
            <w:r w:rsidR="00A17138" w:rsidRPr="00A17138">
              <w:rPr>
                <w:rFonts w:ascii="Times New Roman" w:eastAsia="Calibri" w:hAnsi="Times New Roman"/>
                <w:b/>
                <w:sz w:val="24"/>
                <w:szCs w:val="24"/>
              </w:rPr>
              <w:t>3 117 074,9</w:t>
            </w:r>
            <w:r w:rsidR="00376CD1" w:rsidRPr="004E2E73">
              <w:rPr>
                <w:rFonts w:ascii="Times New Roman" w:eastAsia="Calibri" w:hAnsi="Times New Roman"/>
                <w:b/>
                <w:sz w:val="24"/>
                <w:szCs w:val="24"/>
              </w:rPr>
              <w:t xml:space="preserve"> </w:t>
            </w:r>
            <w:r w:rsidRPr="004E2E73">
              <w:rPr>
                <w:rFonts w:ascii="Times New Roman" w:eastAsia="Calibri" w:hAnsi="Times New Roman"/>
                <w:b/>
                <w:sz w:val="24"/>
                <w:szCs w:val="24"/>
              </w:rPr>
              <w:t>$ US (</w:t>
            </w:r>
            <w:r w:rsidR="00593D3A" w:rsidRPr="00593D3A">
              <w:rPr>
                <w:rFonts w:ascii="Times New Roman" w:eastAsia="Calibri" w:hAnsi="Times New Roman"/>
                <w:b/>
                <w:sz w:val="24"/>
                <w:szCs w:val="24"/>
              </w:rPr>
              <w:t>1</w:t>
            </w:r>
            <w:r w:rsidR="00593D3A">
              <w:rPr>
                <w:rFonts w:ascii="Times New Roman" w:eastAsia="Calibri" w:hAnsi="Times New Roman"/>
                <w:b/>
                <w:sz w:val="24"/>
                <w:szCs w:val="24"/>
              </w:rPr>
              <w:t xml:space="preserve"> </w:t>
            </w:r>
            <w:r w:rsidR="00593D3A" w:rsidRPr="00593D3A">
              <w:rPr>
                <w:rFonts w:ascii="Times New Roman" w:eastAsia="Calibri" w:hAnsi="Times New Roman"/>
                <w:b/>
                <w:sz w:val="24"/>
                <w:szCs w:val="24"/>
              </w:rPr>
              <w:t>558</w:t>
            </w:r>
            <w:r w:rsidR="00593D3A">
              <w:rPr>
                <w:rFonts w:ascii="Times New Roman" w:eastAsia="Calibri" w:hAnsi="Times New Roman"/>
                <w:b/>
                <w:sz w:val="24"/>
                <w:szCs w:val="24"/>
              </w:rPr>
              <w:t xml:space="preserve"> </w:t>
            </w:r>
            <w:r w:rsidR="00593D3A" w:rsidRPr="00593D3A">
              <w:rPr>
                <w:rFonts w:ascii="Times New Roman" w:eastAsia="Calibri" w:hAnsi="Times New Roman"/>
                <w:b/>
                <w:sz w:val="24"/>
                <w:szCs w:val="24"/>
              </w:rPr>
              <w:t>537</w:t>
            </w:r>
            <w:r w:rsidR="00593D3A">
              <w:rPr>
                <w:rFonts w:ascii="Times New Roman" w:eastAsia="Calibri" w:hAnsi="Times New Roman"/>
                <w:b/>
                <w:sz w:val="24"/>
                <w:szCs w:val="24"/>
              </w:rPr>
              <w:t xml:space="preserve"> </w:t>
            </w:r>
            <w:r w:rsidR="00593D3A" w:rsidRPr="00593D3A">
              <w:rPr>
                <w:rFonts w:ascii="Times New Roman" w:eastAsia="Calibri" w:hAnsi="Times New Roman"/>
                <w:b/>
                <w:sz w:val="24"/>
                <w:szCs w:val="24"/>
              </w:rPr>
              <w:t>450</w:t>
            </w:r>
            <w:r w:rsidR="00593D3A">
              <w:rPr>
                <w:rFonts w:ascii="Times New Roman" w:eastAsia="Calibri" w:hAnsi="Times New Roman"/>
                <w:b/>
                <w:sz w:val="24"/>
                <w:szCs w:val="24"/>
              </w:rPr>
              <w:t xml:space="preserve"> </w:t>
            </w:r>
            <w:r w:rsidRPr="004E2E73">
              <w:rPr>
                <w:rFonts w:ascii="Times New Roman" w:eastAsia="Calibri" w:hAnsi="Times New Roman"/>
                <w:b/>
                <w:sz w:val="24"/>
                <w:szCs w:val="24"/>
              </w:rPr>
              <w:t xml:space="preserve">F CFA) soit </w:t>
            </w:r>
            <w:r w:rsidR="00593D3A" w:rsidRPr="00A17138">
              <w:rPr>
                <w:rFonts w:ascii="Times New Roman" w:eastAsia="Calibri" w:hAnsi="Times New Roman"/>
                <w:b/>
                <w:sz w:val="24"/>
                <w:szCs w:val="24"/>
              </w:rPr>
              <w:t>16,1</w:t>
            </w:r>
            <w:r w:rsidRPr="004E2E73">
              <w:rPr>
                <w:rFonts w:ascii="Times New Roman" w:eastAsia="Calibri" w:hAnsi="Times New Roman"/>
                <w:b/>
                <w:sz w:val="24"/>
                <w:szCs w:val="24"/>
              </w:rPr>
              <w:t>% du total</w:t>
            </w:r>
            <w:r w:rsidR="001E094A">
              <w:rPr>
                <w:rFonts w:ascii="Times New Roman" w:eastAsia="Calibri" w:hAnsi="Times New Roman"/>
                <w:b/>
                <w:sz w:val="24"/>
                <w:szCs w:val="24"/>
              </w:rPr>
              <w:t xml:space="preserve"> </w:t>
            </w:r>
          </w:p>
          <w:p w14:paraId="31B78880"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L</w:t>
            </w:r>
            <w:r w:rsidRPr="004B5884">
              <w:rPr>
                <w:rFonts w:ascii="Times New Roman" w:hAnsi="Times New Roman"/>
                <w:sz w:val="24"/>
                <w:szCs w:val="24"/>
              </w:rPr>
              <w:t>’octroi de prime d</w:t>
            </w:r>
            <w:r>
              <w:rPr>
                <w:rFonts w:ascii="Times New Roman" w:hAnsi="Times New Roman"/>
                <w:sz w:val="24"/>
                <w:szCs w:val="24"/>
              </w:rPr>
              <w:t>’enclavement/motivation permettra</w:t>
            </w:r>
            <w:r w:rsidRPr="004B5884">
              <w:rPr>
                <w:rFonts w:ascii="Times New Roman" w:hAnsi="Times New Roman"/>
                <w:sz w:val="24"/>
                <w:szCs w:val="24"/>
              </w:rPr>
              <w:t xml:space="preserve"> de fidéliser les agents dans les zones éloignées et de forte insécurité.</w:t>
            </w:r>
            <w:r>
              <w:rPr>
                <w:rFonts w:ascii="Times New Roman" w:hAnsi="Times New Roman"/>
                <w:sz w:val="24"/>
                <w:szCs w:val="24"/>
              </w:rPr>
              <w:t xml:space="preserve"> Ce qui impliquera toutes les régions du pays.</w:t>
            </w:r>
          </w:p>
          <w:p w14:paraId="68FC5B82"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D</w:t>
            </w:r>
            <w:r w:rsidRPr="004B5884">
              <w:rPr>
                <w:rFonts w:ascii="Times New Roman" w:hAnsi="Times New Roman"/>
                <w:sz w:val="24"/>
                <w:szCs w:val="24"/>
              </w:rPr>
              <w:t xml:space="preserve">es contrats </w:t>
            </w:r>
            <w:r>
              <w:rPr>
                <w:rFonts w:ascii="Times New Roman" w:hAnsi="Times New Roman"/>
                <w:sz w:val="24"/>
                <w:szCs w:val="24"/>
              </w:rPr>
              <w:t>seront</w:t>
            </w:r>
            <w:r w:rsidRPr="004B5884">
              <w:rPr>
                <w:rFonts w:ascii="Times New Roman" w:hAnsi="Times New Roman"/>
                <w:sz w:val="24"/>
                <w:szCs w:val="24"/>
              </w:rPr>
              <w:t xml:space="preserve"> passés avec les ONG et OSC qui </w:t>
            </w:r>
            <w:r>
              <w:rPr>
                <w:rFonts w:ascii="Times New Roman" w:hAnsi="Times New Roman"/>
                <w:sz w:val="24"/>
                <w:szCs w:val="24"/>
              </w:rPr>
              <w:t>o</w:t>
            </w:r>
            <w:r w:rsidRPr="004B5884">
              <w:rPr>
                <w:rFonts w:ascii="Times New Roman" w:hAnsi="Times New Roman"/>
                <w:sz w:val="24"/>
                <w:szCs w:val="24"/>
              </w:rPr>
              <w:t xml:space="preserve">nt la </w:t>
            </w:r>
            <w:r>
              <w:rPr>
                <w:rFonts w:ascii="Times New Roman" w:hAnsi="Times New Roman"/>
                <w:sz w:val="24"/>
                <w:szCs w:val="24"/>
              </w:rPr>
              <w:t>facilité</w:t>
            </w:r>
            <w:r w:rsidRPr="004B5884">
              <w:rPr>
                <w:rFonts w:ascii="Times New Roman" w:hAnsi="Times New Roman"/>
                <w:sz w:val="24"/>
                <w:szCs w:val="24"/>
              </w:rPr>
              <w:t xml:space="preserve"> de mouvement dans les zones occupées par les groupes armés et </w:t>
            </w:r>
            <w:r>
              <w:rPr>
                <w:rFonts w:ascii="Times New Roman" w:hAnsi="Times New Roman"/>
                <w:sz w:val="24"/>
                <w:szCs w:val="24"/>
              </w:rPr>
              <w:t>permettront</w:t>
            </w:r>
            <w:r w:rsidRPr="004B5884">
              <w:rPr>
                <w:rFonts w:ascii="Times New Roman" w:hAnsi="Times New Roman"/>
                <w:sz w:val="24"/>
                <w:szCs w:val="24"/>
              </w:rPr>
              <w:t xml:space="preserve"> d’offrir des services de santé de base. Cette stratégie sera poursuivie dans les </w:t>
            </w:r>
            <w:r>
              <w:rPr>
                <w:rFonts w:ascii="Times New Roman" w:hAnsi="Times New Roman"/>
                <w:sz w:val="24"/>
                <w:szCs w:val="24"/>
              </w:rPr>
              <w:t xml:space="preserve">régions du nord où persiste l'insécurité </w:t>
            </w:r>
            <w:r w:rsidRPr="004B5884">
              <w:rPr>
                <w:rFonts w:ascii="Times New Roman" w:hAnsi="Times New Roman"/>
                <w:sz w:val="24"/>
                <w:szCs w:val="24"/>
              </w:rPr>
              <w:t>avec la subvention GAVI-RSS.</w:t>
            </w:r>
          </w:p>
          <w:p w14:paraId="344F6F3B" w14:textId="77777777" w:rsidR="00BB1246" w:rsidRDefault="00BB1246" w:rsidP="00BB1246">
            <w:pPr>
              <w:rPr>
                <w:rFonts w:ascii="Times New Roman" w:hAnsi="Times New Roman"/>
                <w:b/>
                <w:sz w:val="24"/>
              </w:rPr>
            </w:pPr>
            <w:r w:rsidRPr="009657B0">
              <w:rPr>
                <w:rFonts w:ascii="Times New Roman" w:hAnsi="Times New Roman"/>
                <w:b/>
                <w:sz w:val="24"/>
                <w:u w:val="single"/>
              </w:rPr>
              <w:t xml:space="preserve">Tableau </w:t>
            </w:r>
            <w:r>
              <w:rPr>
                <w:rFonts w:ascii="Times New Roman" w:hAnsi="Times New Roman"/>
                <w:b/>
                <w:sz w:val="24"/>
              </w:rPr>
              <w:t>: District sanitaires prioritaires et critère de choix des districts</w:t>
            </w:r>
          </w:p>
          <w:p w14:paraId="666AFE93" w14:textId="77777777" w:rsidR="00BB1246" w:rsidRPr="009657B0" w:rsidRDefault="00BB1246" w:rsidP="00BB1246">
            <w:pPr>
              <w:rPr>
                <w:rFonts w:ascii="Times New Roman" w:hAnsi="Times New Roman"/>
                <w:b/>
                <w:sz w:val="24"/>
              </w:rPr>
            </w:pP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5"/>
              <w:gridCol w:w="2260"/>
              <w:gridCol w:w="1648"/>
              <w:gridCol w:w="1829"/>
              <w:gridCol w:w="1385"/>
            </w:tblGrid>
            <w:tr w:rsidR="00BB1246" w:rsidRPr="008E5CB5" w14:paraId="5761CB11" w14:textId="77777777" w:rsidTr="00167F1D">
              <w:trPr>
                <w:trHeight w:val="270"/>
                <w:jc w:val="center"/>
              </w:trPr>
              <w:tc>
                <w:tcPr>
                  <w:tcW w:w="202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B54CEE"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ENTITE GEOGRAPHIQUE</w:t>
                  </w:r>
                </w:p>
              </w:tc>
              <w:tc>
                <w:tcPr>
                  <w:tcW w:w="22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3552626"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DISTRICT SANITAIRE</w:t>
                  </w:r>
                </w:p>
              </w:tc>
              <w:tc>
                <w:tcPr>
                  <w:tcW w:w="164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4A5318F" w14:textId="77777777" w:rsidR="00BB1246" w:rsidRPr="008E5CB5" w:rsidRDefault="00BB1246" w:rsidP="00037285">
                  <w:pPr>
                    <w:framePr w:hSpace="180" w:wrap="around" w:vAnchor="page" w:hAnchor="margin" w:x="-34" w:y="1501"/>
                    <w:spacing w:after="120"/>
                    <w:jc w:val="center"/>
                    <w:rPr>
                      <w:rFonts w:ascii="Times New Roman" w:eastAsia="Calibri" w:hAnsi="Times New Roman"/>
                      <w:b/>
                      <w:bCs/>
                      <w:sz w:val="20"/>
                      <w:lang w:eastAsia="en-US"/>
                    </w:rPr>
                  </w:pPr>
                  <w:r w:rsidRPr="008E5CB5">
                    <w:rPr>
                      <w:rFonts w:ascii="Times New Roman" w:eastAsia="Calibri" w:hAnsi="Times New Roman"/>
                      <w:b/>
                      <w:bCs/>
                      <w:sz w:val="20"/>
                      <w:lang w:eastAsia="en-US"/>
                    </w:rPr>
                    <w:t>COUVERTURE VACCINALE MOYENNE EN 2013</w:t>
                  </w:r>
                </w:p>
              </w:tc>
              <w:tc>
                <w:tcPr>
                  <w:tcW w:w="182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06B05CE" w14:textId="77777777" w:rsidR="00BB1246" w:rsidRPr="008E5CB5" w:rsidRDefault="00BB1246" w:rsidP="00037285">
                  <w:pPr>
                    <w:framePr w:hSpace="180" w:wrap="around" w:vAnchor="page" w:hAnchor="margin" w:x="-34" w:y="1501"/>
                    <w:spacing w:after="120"/>
                    <w:jc w:val="center"/>
                    <w:rPr>
                      <w:rFonts w:ascii="Times New Roman" w:eastAsia="Calibri" w:hAnsi="Times New Roman"/>
                      <w:b/>
                      <w:bCs/>
                      <w:sz w:val="20"/>
                      <w:lang w:eastAsia="en-US"/>
                    </w:rPr>
                  </w:pPr>
                  <w:r w:rsidRPr="008E5CB5">
                    <w:rPr>
                      <w:rFonts w:ascii="Times New Roman" w:eastAsia="Calibri" w:hAnsi="Times New Roman"/>
                      <w:b/>
                      <w:bCs/>
                      <w:sz w:val="20"/>
                      <w:lang w:eastAsia="en-US"/>
                    </w:rPr>
                    <w:t>TAUX D'ABANDON</w:t>
                  </w:r>
                </w:p>
                <w:p w14:paraId="74CA74EB" w14:textId="77777777" w:rsidR="00BB1246" w:rsidRPr="008E5CB5" w:rsidRDefault="00BB1246" w:rsidP="00037285">
                  <w:pPr>
                    <w:framePr w:hSpace="180" w:wrap="around" w:vAnchor="page" w:hAnchor="margin" w:x="-34" w:y="1501"/>
                    <w:spacing w:after="120"/>
                    <w:jc w:val="center"/>
                    <w:rPr>
                      <w:rFonts w:ascii="Times New Roman" w:eastAsia="Calibri" w:hAnsi="Times New Roman"/>
                      <w:b/>
                      <w:bCs/>
                      <w:sz w:val="20"/>
                      <w:lang w:eastAsia="en-US"/>
                    </w:rPr>
                  </w:pPr>
                  <w:r w:rsidRPr="008E5CB5">
                    <w:rPr>
                      <w:rFonts w:ascii="Times New Roman" w:eastAsia="Calibri" w:hAnsi="Times New Roman"/>
                      <w:b/>
                      <w:bCs/>
                      <w:sz w:val="20"/>
                      <w:lang w:eastAsia="en-US"/>
                    </w:rPr>
                    <w:t>MOYEN EN 2013</w:t>
                  </w:r>
                </w:p>
              </w:tc>
              <w:tc>
                <w:tcPr>
                  <w:tcW w:w="13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4758" w14:textId="77777777" w:rsidR="00BB1246" w:rsidRPr="008E5CB5" w:rsidRDefault="00BB1246" w:rsidP="00037285">
                  <w:pPr>
                    <w:framePr w:hSpace="180" w:wrap="around" w:vAnchor="page" w:hAnchor="margin" w:x="-34" w:y="1501"/>
                    <w:spacing w:after="120"/>
                    <w:jc w:val="center"/>
                    <w:rPr>
                      <w:rFonts w:ascii="Times New Roman" w:eastAsia="Calibri" w:hAnsi="Times New Roman"/>
                      <w:b/>
                      <w:bCs/>
                      <w:sz w:val="20"/>
                      <w:lang w:eastAsia="en-US"/>
                    </w:rPr>
                  </w:pPr>
                  <w:r w:rsidRPr="008E5CB5">
                    <w:rPr>
                      <w:rFonts w:ascii="Times New Roman" w:eastAsia="Calibri" w:hAnsi="Times New Roman"/>
                      <w:b/>
                      <w:bCs/>
                      <w:sz w:val="20"/>
                      <w:lang w:eastAsia="en-US"/>
                    </w:rPr>
                    <w:t>RISQUE D'INSECURITE</w:t>
                  </w:r>
                </w:p>
              </w:tc>
            </w:tr>
            <w:tr w:rsidR="00BB1246" w:rsidRPr="008E5CB5" w14:paraId="344A6C62" w14:textId="77777777" w:rsidTr="00167F1D">
              <w:trPr>
                <w:trHeight w:val="20"/>
                <w:jc w:val="center"/>
              </w:trPr>
              <w:tc>
                <w:tcPr>
                  <w:tcW w:w="2025" w:type="dxa"/>
                  <w:vMerge w:val="restart"/>
                  <w:tcBorders>
                    <w:top w:val="single" w:sz="4" w:space="0" w:color="auto"/>
                    <w:left w:val="single" w:sz="4" w:space="0" w:color="auto"/>
                    <w:bottom w:val="single" w:sz="4" w:space="0" w:color="auto"/>
                    <w:right w:val="single" w:sz="4" w:space="0" w:color="auto"/>
                  </w:tcBorders>
                  <w:vAlign w:val="center"/>
                  <w:hideMark/>
                </w:tcPr>
                <w:p w14:paraId="5DB82BAF" w14:textId="77777777" w:rsidR="00BB1246" w:rsidRPr="008E5CB5" w:rsidRDefault="00BB1246" w:rsidP="00037285">
                  <w:pPr>
                    <w:framePr w:hSpace="180" w:wrap="around" w:vAnchor="page" w:hAnchor="margin" w:x="-34" w:y="1501"/>
                    <w:spacing w:after="120"/>
                    <w:jc w:val="center"/>
                    <w:rPr>
                      <w:rFonts w:ascii="Times New Roman" w:eastAsia="Calibri" w:hAnsi="Times New Roman"/>
                      <w:b/>
                      <w:sz w:val="20"/>
                      <w:lang w:eastAsia="en-US"/>
                    </w:rPr>
                  </w:pPr>
                  <w:r w:rsidRPr="008E5CB5">
                    <w:rPr>
                      <w:rFonts w:ascii="Times New Roman" w:eastAsia="Calibri" w:hAnsi="Times New Roman"/>
                      <w:b/>
                      <w:sz w:val="20"/>
                      <w:lang w:eastAsia="en-US"/>
                    </w:rPr>
                    <w:t>REGION DU NORD</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7D70B09D"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DIRE</w:t>
                  </w:r>
                </w:p>
              </w:tc>
              <w:tc>
                <w:tcPr>
                  <w:tcW w:w="1648" w:type="dxa"/>
                  <w:tcBorders>
                    <w:top w:val="single" w:sz="4" w:space="0" w:color="auto"/>
                    <w:left w:val="single" w:sz="4" w:space="0" w:color="auto"/>
                    <w:bottom w:val="single" w:sz="4" w:space="0" w:color="auto"/>
                    <w:right w:val="single" w:sz="4" w:space="0" w:color="auto"/>
                  </w:tcBorders>
                  <w:vAlign w:val="bottom"/>
                  <w:hideMark/>
                </w:tcPr>
                <w:p w14:paraId="67346148"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106%</w:t>
                  </w:r>
                </w:p>
              </w:tc>
              <w:tc>
                <w:tcPr>
                  <w:tcW w:w="1829" w:type="dxa"/>
                  <w:tcBorders>
                    <w:top w:val="single" w:sz="4" w:space="0" w:color="auto"/>
                    <w:left w:val="single" w:sz="4" w:space="0" w:color="auto"/>
                    <w:bottom w:val="single" w:sz="4" w:space="0" w:color="auto"/>
                    <w:right w:val="single" w:sz="4" w:space="0" w:color="auto"/>
                  </w:tcBorders>
                  <w:vAlign w:val="bottom"/>
                  <w:hideMark/>
                </w:tcPr>
                <w:p w14:paraId="5F84F6B9"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12%</w:t>
                  </w:r>
                </w:p>
              </w:tc>
              <w:tc>
                <w:tcPr>
                  <w:tcW w:w="1385" w:type="dxa"/>
                  <w:tcBorders>
                    <w:top w:val="single" w:sz="4" w:space="0" w:color="auto"/>
                    <w:left w:val="single" w:sz="4" w:space="0" w:color="auto"/>
                    <w:bottom w:val="single" w:sz="4" w:space="0" w:color="auto"/>
                    <w:right w:val="single" w:sz="4" w:space="0" w:color="auto"/>
                  </w:tcBorders>
                  <w:hideMark/>
                </w:tcPr>
                <w:p w14:paraId="0AFA02CF"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Moyenne</w:t>
                  </w:r>
                </w:p>
              </w:tc>
            </w:tr>
            <w:tr w:rsidR="00BB1246" w:rsidRPr="008E5CB5" w14:paraId="5156BE2A"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262CB363"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BEA90E5"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GOUNDAM</w:t>
                  </w:r>
                </w:p>
              </w:tc>
              <w:tc>
                <w:tcPr>
                  <w:tcW w:w="1648" w:type="dxa"/>
                  <w:tcBorders>
                    <w:top w:val="single" w:sz="4" w:space="0" w:color="auto"/>
                    <w:left w:val="single" w:sz="4" w:space="0" w:color="auto"/>
                    <w:bottom w:val="single" w:sz="4" w:space="0" w:color="auto"/>
                    <w:right w:val="single" w:sz="4" w:space="0" w:color="auto"/>
                  </w:tcBorders>
                  <w:vAlign w:val="bottom"/>
                  <w:hideMark/>
                </w:tcPr>
                <w:p w14:paraId="10C54FF3"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1%</w:t>
                  </w:r>
                </w:p>
              </w:tc>
              <w:tc>
                <w:tcPr>
                  <w:tcW w:w="1829" w:type="dxa"/>
                  <w:tcBorders>
                    <w:top w:val="single" w:sz="4" w:space="0" w:color="auto"/>
                    <w:left w:val="single" w:sz="4" w:space="0" w:color="auto"/>
                    <w:bottom w:val="single" w:sz="4" w:space="0" w:color="auto"/>
                    <w:right w:val="single" w:sz="4" w:space="0" w:color="auto"/>
                  </w:tcBorders>
                  <w:vAlign w:val="bottom"/>
                  <w:hideMark/>
                </w:tcPr>
                <w:p w14:paraId="7C98DDF0"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48%</w:t>
                  </w:r>
                </w:p>
              </w:tc>
              <w:tc>
                <w:tcPr>
                  <w:tcW w:w="1385" w:type="dxa"/>
                  <w:tcBorders>
                    <w:top w:val="single" w:sz="4" w:space="0" w:color="auto"/>
                    <w:left w:val="single" w:sz="4" w:space="0" w:color="auto"/>
                    <w:bottom w:val="single" w:sz="4" w:space="0" w:color="auto"/>
                    <w:right w:val="single" w:sz="4" w:space="0" w:color="auto"/>
                  </w:tcBorders>
                  <w:hideMark/>
                </w:tcPr>
                <w:p w14:paraId="0F873707"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Élevé</w:t>
                  </w:r>
                </w:p>
              </w:tc>
            </w:tr>
            <w:tr w:rsidR="00BB1246" w:rsidRPr="008E5CB5" w14:paraId="6C3FE238"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07CA3B0F"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74487434"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GOURMA-RHAROUS</w:t>
                  </w:r>
                </w:p>
              </w:tc>
              <w:tc>
                <w:tcPr>
                  <w:tcW w:w="1648" w:type="dxa"/>
                  <w:tcBorders>
                    <w:top w:val="single" w:sz="4" w:space="0" w:color="auto"/>
                    <w:left w:val="single" w:sz="4" w:space="0" w:color="auto"/>
                    <w:bottom w:val="single" w:sz="4" w:space="0" w:color="auto"/>
                    <w:right w:val="single" w:sz="4" w:space="0" w:color="auto"/>
                  </w:tcBorders>
                  <w:vAlign w:val="bottom"/>
                  <w:hideMark/>
                </w:tcPr>
                <w:p w14:paraId="1A9EF337"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30%</w:t>
                  </w:r>
                </w:p>
              </w:tc>
              <w:tc>
                <w:tcPr>
                  <w:tcW w:w="1829" w:type="dxa"/>
                  <w:tcBorders>
                    <w:top w:val="single" w:sz="4" w:space="0" w:color="auto"/>
                    <w:left w:val="single" w:sz="4" w:space="0" w:color="auto"/>
                    <w:bottom w:val="single" w:sz="4" w:space="0" w:color="auto"/>
                    <w:right w:val="single" w:sz="4" w:space="0" w:color="auto"/>
                  </w:tcBorders>
                  <w:vAlign w:val="bottom"/>
                  <w:hideMark/>
                </w:tcPr>
                <w:p w14:paraId="5EE55647"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43%</w:t>
                  </w:r>
                </w:p>
              </w:tc>
              <w:tc>
                <w:tcPr>
                  <w:tcW w:w="1385" w:type="dxa"/>
                  <w:tcBorders>
                    <w:top w:val="single" w:sz="4" w:space="0" w:color="auto"/>
                    <w:left w:val="single" w:sz="4" w:space="0" w:color="auto"/>
                    <w:bottom w:val="single" w:sz="4" w:space="0" w:color="auto"/>
                    <w:right w:val="single" w:sz="4" w:space="0" w:color="auto"/>
                  </w:tcBorders>
                  <w:hideMark/>
                </w:tcPr>
                <w:p w14:paraId="1F2BBEB5"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Élevé</w:t>
                  </w:r>
                </w:p>
              </w:tc>
            </w:tr>
            <w:tr w:rsidR="00BB1246" w:rsidRPr="008E5CB5" w14:paraId="2FF0418B"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69D66E96"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25D4E13"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NIAFUNKE</w:t>
                  </w:r>
                </w:p>
              </w:tc>
              <w:tc>
                <w:tcPr>
                  <w:tcW w:w="1648" w:type="dxa"/>
                  <w:tcBorders>
                    <w:top w:val="single" w:sz="4" w:space="0" w:color="auto"/>
                    <w:left w:val="single" w:sz="4" w:space="0" w:color="auto"/>
                    <w:bottom w:val="single" w:sz="4" w:space="0" w:color="auto"/>
                    <w:right w:val="single" w:sz="4" w:space="0" w:color="auto"/>
                  </w:tcBorders>
                  <w:vAlign w:val="bottom"/>
                  <w:hideMark/>
                </w:tcPr>
                <w:p w14:paraId="30892A16"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63%</w:t>
                  </w:r>
                </w:p>
              </w:tc>
              <w:tc>
                <w:tcPr>
                  <w:tcW w:w="1829" w:type="dxa"/>
                  <w:tcBorders>
                    <w:top w:val="single" w:sz="4" w:space="0" w:color="auto"/>
                    <w:left w:val="single" w:sz="4" w:space="0" w:color="auto"/>
                    <w:bottom w:val="single" w:sz="4" w:space="0" w:color="auto"/>
                    <w:right w:val="single" w:sz="4" w:space="0" w:color="auto"/>
                  </w:tcBorders>
                  <w:vAlign w:val="bottom"/>
                  <w:hideMark/>
                </w:tcPr>
                <w:p w14:paraId="19205926"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51%</w:t>
                  </w:r>
                </w:p>
              </w:tc>
              <w:tc>
                <w:tcPr>
                  <w:tcW w:w="1385" w:type="dxa"/>
                  <w:tcBorders>
                    <w:top w:val="single" w:sz="4" w:space="0" w:color="auto"/>
                    <w:left w:val="single" w:sz="4" w:space="0" w:color="auto"/>
                    <w:bottom w:val="single" w:sz="4" w:space="0" w:color="auto"/>
                    <w:right w:val="single" w:sz="4" w:space="0" w:color="auto"/>
                  </w:tcBorders>
                  <w:hideMark/>
                </w:tcPr>
                <w:p w14:paraId="0908C167"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Élevé</w:t>
                  </w:r>
                </w:p>
              </w:tc>
            </w:tr>
            <w:tr w:rsidR="00BB1246" w:rsidRPr="008E5CB5" w14:paraId="4FF4D902"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2F0F4305"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778AE244"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TOMBOUCTOU</w:t>
                  </w:r>
                </w:p>
              </w:tc>
              <w:tc>
                <w:tcPr>
                  <w:tcW w:w="1648" w:type="dxa"/>
                  <w:tcBorders>
                    <w:top w:val="single" w:sz="4" w:space="0" w:color="auto"/>
                    <w:left w:val="single" w:sz="4" w:space="0" w:color="auto"/>
                    <w:bottom w:val="single" w:sz="4" w:space="0" w:color="auto"/>
                    <w:right w:val="single" w:sz="4" w:space="0" w:color="auto"/>
                  </w:tcBorders>
                  <w:vAlign w:val="bottom"/>
                  <w:hideMark/>
                </w:tcPr>
                <w:p w14:paraId="26174789"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78%</w:t>
                  </w:r>
                </w:p>
              </w:tc>
              <w:tc>
                <w:tcPr>
                  <w:tcW w:w="1829" w:type="dxa"/>
                  <w:tcBorders>
                    <w:top w:val="single" w:sz="4" w:space="0" w:color="auto"/>
                    <w:left w:val="single" w:sz="4" w:space="0" w:color="auto"/>
                    <w:bottom w:val="single" w:sz="4" w:space="0" w:color="auto"/>
                    <w:right w:val="single" w:sz="4" w:space="0" w:color="auto"/>
                  </w:tcBorders>
                  <w:vAlign w:val="bottom"/>
                  <w:hideMark/>
                </w:tcPr>
                <w:p w14:paraId="66201DC5"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10%</w:t>
                  </w:r>
                </w:p>
              </w:tc>
              <w:tc>
                <w:tcPr>
                  <w:tcW w:w="1385" w:type="dxa"/>
                  <w:tcBorders>
                    <w:top w:val="single" w:sz="4" w:space="0" w:color="auto"/>
                    <w:left w:val="single" w:sz="4" w:space="0" w:color="auto"/>
                    <w:bottom w:val="single" w:sz="4" w:space="0" w:color="auto"/>
                    <w:right w:val="single" w:sz="4" w:space="0" w:color="auto"/>
                  </w:tcBorders>
                  <w:hideMark/>
                </w:tcPr>
                <w:p w14:paraId="792307F2"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Élevé</w:t>
                  </w:r>
                </w:p>
              </w:tc>
            </w:tr>
            <w:tr w:rsidR="00BB1246" w:rsidRPr="008E5CB5" w14:paraId="24B2F979"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7F35F292"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53A7CADE"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ANSONGO</w:t>
                  </w:r>
                </w:p>
              </w:tc>
              <w:tc>
                <w:tcPr>
                  <w:tcW w:w="1648" w:type="dxa"/>
                  <w:tcBorders>
                    <w:top w:val="single" w:sz="4" w:space="0" w:color="auto"/>
                    <w:left w:val="single" w:sz="4" w:space="0" w:color="auto"/>
                    <w:bottom w:val="single" w:sz="4" w:space="0" w:color="auto"/>
                    <w:right w:val="single" w:sz="4" w:space="0" w:color="auto"/>
                  </w:tcBorders>
                  <w:vAlign w:val="bottom"/>
                  <w:hideMark/>
                </w:tcPr>
                <w:p w14:paraId="671E7BD7"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26%</w:t>
                  </w:r>
                </w:p>
              </w:tc>
              <w:tc>
                <w:tcPr>
                  <w:tcW w:w="1829" w:type="dxa"/>
                  <w:tcBorders>
                    <w:top w:val="single" w:sz="4" w:space="0" w:color="auto"/>
                    <w:left w:val="single" w:sz="4" w:space="0" w:color="auto"/>
                    <w:bottom w:val="single" w:sz="4" w:space="0" w:color="auto"/>
                    <w:right w:val="single" w:sz="4" w:space="0" w:color="auto"/>
                  </w:tcBorders>
                  <w:vAlign w:val="bottom"/>
                  <w:hideMark/>
                </w:tcPr>
                <w:p w14:paraId="1781D51A"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28%</w:t>
                  </w:r>
                </w:p>
              </w:tc>
              <w:tc>
                <w:tcPr>
                  <w:tcW w:w="1385" w:type="dxa"/>
                  <w:tcBorders>
                    <w:top w:val="single" w:sz="4" w:space="0" w:color="auto"/>
                    <w:left w:val="single" w:sz="4" w:space="0" w:color="auto"/>
                    <w:bottom w:val="single" w:sz="4" w:space="0" w:color="auto"/>
                    <w:right w:val="single" w:sz="4" w:space="0" w:color="auto"/>
                  </w:tcBorders>
                  <w:hideMark/>
                </w:tcPr>
                <w:p w14:paraId="6AD912CC"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Élevé</w:t>
                  </w:r>
                </w:p>
              </w:tc>
            </w:tr>
            <w:tr w:rsidR="00BB1246" w:rsidRPr="008E5CB5" w14:paraId="15460D83"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011956E0"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4268087"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BOUREM</w:t>
                  </w:r>
                </w:p>
              </w:tc>
              <w:tc>
                <w:tcPr>
                  <w:tcW w:w="1648" w:type="dxa"/>
                  <w:tcBorders>
                    <w:top w:val="single" w:sz="4" w:space="0" w:color="auto"/>
                    <w:left w:val="single" w:sz="4" w:space="0" w:color="auto"/>
                    <w:bottom w:val="single" w:sz="4" w:space="0" w:color="auto"/>
                    <w:right w:val="single" w:sz="4" w:space="0" w:color="auto"/>
                  </w:tcBorders>
                  <w:vAlign w:val="bottom"/>
                  <w:hideMark/>
                </w:tcPr>
                <w:p w14:paraId="141D9AE1"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38%</w:t>
                  </w:r>
                </w:p>
              </w:tc>
              <w:tc>
                <w:tcPr>
                  <w:tcW w:w="1829" w:type="dxa"/>
                  <w:tcBorders>
                    <w:top w:val="single" w:sz="4" w:space="0" w:color="auto"/>
                    <w:left w:val="single" w:sz="4" w:space="0" w:color="auto"/>
                    <w:bottom w:val="single" w:sz="4" w:space="0" w:color="auto"/>
                    <w:right w:val="single" w:sz="4" w:space="0" w:color="auto"/>
                  </w:tcBorders>
                  <w:vAlign w:val="bottom"/>
                  <w:hideMark/>
                </w:tcPr>
                <w:p w14:paraId="4ECB74E4"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40%</w:t>
                  </w:r>
                </w:p>
              </w:tc>
              <w:tc>
                <w:tcPr>
                  <w:tcW w:w="1385" w:type="dxa"/>
                  <w:tcBorders>
                    <w:top w:val="single" w:sz="4" w:space="0" w:color="auto"/>
                    <w:left w:val="single" w:sz="4" w:space="0" w:color="auto"/>
                    <w:bottom w:val="single" w:sz="4" w:space="0" w:color="auto"/>
                    <w:right w:val="single" w:sz="4" w:space="0" w:color="auto"/>
                  </w:tcBorders>
                  <w:hideMark/>
                </w:tcPr>
                <w:p w14:paraId="6E502FC8"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Élevé</w:t>
                  </w:r>
                </w:p>
              </w:tc>
            </w:tr>
            <w:tr w:rsidR="00BB1246" w:rsidRPr="008E5CB5" w14:paraId="7EC7B708"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3B8105D3"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5FC94212"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GAO</w:t>
                  </w:r>
                </w:p>
              </w:tc>
              <w:tc>
                <w:tcPr>
                  <w:tcW w:w="1648" w:type="dxa"/>
                  <w:tcBorders>
                    <w:top w:val="single" w:sz="4" w:space="0" w:color="auto"/>
                    <w:left w:val="single" w:sz="4" w:space="0" w:color="auto"/>
                    <w:bottom w:val="single" w:sz="4" w:space="0" w:color="auto"/>
                    <w:right w:val="single" w:sz="4" w:space="0" w:color="auto"/>
                  </w:tcBorders>
                  <w:vAlign w:val="bottom"/>
                  <w:hideMark/>
                </w:tcPr>
                <w:p w14:paraId="46F8A540"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47%</w:t>
                  </w:r>
                </w:p>
              </w:tc>
              <w:tc>
                <w:tcPr>
                  <w:tcW w:w="1829" w:type="dxa"/>
                  <w:tcBorders>
                    <w:top w:val="single" w:sz="4" w:space="0" w:color="auto"/>
                    <w:left w:val="single" w:sz="4" w:space="0" w:color="auto"/>
                    <w:bottom w:val="single" w:sz="4" w:space="0" w:color="auto"/>
                    <w:right w:val="single" w:sz="4" w:space="0" w:color="auto"/>
                  </w:tcBorders>
                  <w:vAlign w:val="bottom"/>
                  <w:hideMark/>
                </w:tcPr>
                <w:p w14:paraId="4BE853A1"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10%</w:t>
                  </w:r>
                </w:p>
              </w:tc>
              <w:tc>
                <w:tcPr>
                  <w:tcW w:w="1385" w:type="dxa"/>
                  <w:tcBorders>
                    <w:top w:val="single" w:sz="4" w:space="0" w:color="auto"/>
                    <w:left w:val="single" w:sz="4" w:space="0" w:color="auto"/>
                    <w:bottom w:val="single" w:sz="4" w:space="0" w:color="auto"/>
                    <w:right w:val="single" w:sz="4" w:space="0" w:color="auto"/>
                  </w:tcBorders>
                  <w:hideMark/>
                </w:tcPr>
                <w:p w14:paraId="2ADD16FD"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Élevé</w:t>
                  </w:r>
                </w:p>
              </w:tc>
            </w:tr>
            <w:tr w:rsidR="00BB1246" w:rsidRPr="008E5CB5" w14:paraId="498A7547"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4EC5A6EA"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FA14656"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MENAKA</w:t>
                  </w:r>
                </w:p>
              </w:tc>
              <w:tc>
                <w:tcPr>
                  <w:tcW w:w="1648" w:type="dxa"/>
                  <w:tcBorders>
                    <w:top w:val="single" w:sz="4" w:space="0" w:color="auto"/>
                    <w:left w:val="single" w:sz="4" w:space="0" w:color="auto"/>
                    <w:bottom w:val="single" w:sz="4" w:space="0" w:color="auto"/>
                    <w:right w:val="single" w:sz="4" w:space="0" w:color="auto"/>
                  </w:tcBorders>
                  <w:vAlign w:val="bottom"/>
                  <w:hideMark/>
                </w:tcPr>
                <w:p w14:paraId="3914173A"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23%</w:t>
                  </w:r>
                </w:p>
              </w:tc>
              <w:tc>
                <w:tcPr>
                  <w:tcW w:w="1829" w:type="dxa"/>
                  <w:tcBorders>
                    <w:top w:val="single" w:sz="4" w:space="0" w:color="auto"/>
                    <w:left w:val="single" w:sz="4" w:space="0" w:color="auto"/>
                    <w:bottom w:val="single" w:sz="4" w:space="0" w:color="auto"/>
                    <w:right w:val="single" w:sz="4" w:space="0" w:color="auto"/>
                  </w:tcBorders>
                  <w:vAlign w:val="bottom"/>
                  <w:hideMark/>
                </w:tcPr>
                <w:p w14:paraId="52CBD892"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69%</w:t>
                  </w:r>
                </w:p>
              </w:tc>
              <w:tc>
                <w:tcPr>
                  <w:tcW w:w="1385" w:type="dxa"/>
                  <w:tcBorders>
                    <w:top w:val="single" w:sz="4" w:space="0" w:color="auto"/>
                    <w:left w:val="single" w:sz="4" w:space="0" w:color="auto"/>
                    <w:bottom w:val="single" w:sz="4" w:space="0" w:color="auto"/>
                    <w:right w:val="single" w:sz="4" w:space="0" w:color="auto"/>
                  </w:tcBorders>
                  <w:hideMark/>
                </w:tcPr>
                <w:p w14:paraId="71404455"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Très élevé</w:t>
                  </w:r>
                </w:p>
              </w:tc>
            </w:tr>
            <w:tr w:rsidR="00BB1246" w:rsidRPr="008E5CB5" w14:paraId="07126EEE"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5FC1FD22"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3018E11C"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ABEIBARA</w:t>
                  </w:r>
                </w:p>
              </w:tc>
              <w:tc>
                <w:tcPr>
                  <w:tcW w:w="1648" w:type="dxa"/>
                  <w:tcBorders>
                    <w:top w:val="single" w:sz="4" w:space="0" w:color="auto"/>
                    <w:left w:val="single" w:sz="4" w:space="0" w:color="auto"/>
                    <w:bottom w:val="single" w:sz="4" w:space="0" w:color="auto"/>
                    <w:right w:val="single" w:sz="4" w:space="0" w:color="auto"/>
                  </w:tcBorders>
                  <w:vAlign w:val="bottom"/>
                  <w:hideMark/>
                </w:tcPr>
                <w:p w14:paraId="4580CE42"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19%</w:t>
                  </w:r>
                </w:p>
              </w:tc>
              <w:tc>
                <w:tcPr>
                  <w:tcW w:w="1829" w:type="dxa"/>
                  <w:tcBorders>
                    <w:top w:val="single" w:sz="4" w:space="0" w:color="auto"/>
                    <w:left w:val="single" w:sz="4" w:space="0" w:color="auto"/>
                    <w:bottom w:val="single" w:sz="4" w:space="0" w:color="auto"/>
                    <w:right w:val="single" w:sz="4" w:space="0" w:color="auto"/>
                  </w:tcBorders>
                  <w:vAlign w:val="bottom"/>
                  <w:hideMark/>
                </w:tcPr>
                <w:p w14:paraId="797580B5"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71%</w:t>
                  </w:r>
                </w:p>
              </w:tc>
              <w:tc>
                <w:tcPr>
                  <w:tcW w:w="1385" w:type="dxa"/>
                  <w:tcBorders>
                    <w:top w:val="single" w:sz="4" w:space="0" w:color="auto"/>
                    <w:left w:val="single" w:sz="4" w:space="0" w:color="auto"/>
                    <w:bottom w:val="single" w:sz="4" w:space="0" w:color="auto"/>
                    <w:right w:val="single" w:sz="4" w:space="0" w:color="auto"/>
                  </w:tcBorders>
                  <w:hideMark/>
                </w:tcPr>
                <w:p w14:paraId="2BD78B94"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Très élevé</w:t>
                  </w:r>
                </w:p>
              </w:tc>
            </w:tr>
            <w:tr w:rsidR="00BB1246" w:rsidRPr="008E5CB5" w14:paraId="6EE9EC92"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693662D8"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667AF61F"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KIDAL</w:t>
                  </w:r>
                </w:p>
              </w:tc>
              <w:tc>
                <w:tcPr>
                  <w:tcW w:w="1648" w:type="dxa"/>
                  <w:tcBorders>
                    <w:top w:val="single" w:sz="4" w:space="0" w:color="auto"/>
                    <w:left w:val="single" w:sz="4" w:space="0" w:color="auto"/>
                    <w:bottom w:val="single" w:sz="4" w:space="0" w:color="auto"/>
                    <w:right w:val="single" w:sz="4" w:space="0" w:color="auto"/>
                  </w:tcBorders>
                  <w:vAlign w:val="bottom"/>
                  <w:hideMark/>
                </w:tcPr>
                <w:p w14:paraId="1640F48E"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11%</w:t>
                  </w:r>
                </w:p>
              </w:tc>
              <w:tc>
                <w:tcPr>
                  <w:tcW w:w="1829" w:type="dxa"/>
                  <w:tcBorders>
                    <w:top w:val="single" w:sz="4" w:space="0" w:color="auto"/>
                    <w:left w:val="single" w:sz="4" w:space="0" w:color="auto"/>
                    <w:bottom w:val="single" w:sz="4" w:space="0" w:color="auto"/>
                    <w:right w:val="single" w:sz="4" w:space="0" w:color="auto"/>
                  </w:tcBorders>
                  <w:vAlign w:val="bottom"/>
                  <w:hideMark/>
                </w:tcPr>
                <w:p w14:paraId="54F2B7A3"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62%</w:t>
                  </w:r>
                </w:p>
              </w:tc>
              <w:tc>
                <w:tcPr>
                  <w:tcW w:w="1385" w:type="dxa"/>
                  <w:tcBorders>
                    <w:top w:val="single" w:sz="4" w:space="0" w:color="auto"/>
                    <w:left w:val="single" w:sz="4" w:space="0" w:color="auto"/>
                    <w:bottom w:val="single" w:sz="4" w:space="0" w:color="auto"/>
                    <w:right w:val="single" w:sz="4" w:space="0" w:color="auto"/>
                  </w:tcBorders>
                  <w:hideMark/>
                </w:tcPr>
                <w:p w14:paraId="7E7BD010"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Très élevé</w:t>
                  </w:r>
                </w:p>
              </w:tc>
            </w:tr>
            <w:tr w:rsidR="00BB1246" w:rsidRPr="008E5CB5" w14:paraId="552D1199"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1F25997F"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007E6BBE"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TESSALIT</w:t>
                  </w:r>
                </w:p>
              </w:tc>
              <w:tc>
                <w:tcPr>
                  <w:tcW w:w="1648" w:type="dxa"/>
                  <w:tcBorders>
                    <w:top w:val="single" w:sz="4" w:space="0" w:color="auto"/>
                    <w:left w:val="single" w:sz="4" w:space="0" w:color="auto"/>
                    <w:bottom w:val="single" w:sz="4" w:space="0" w:color="auto"/>
                    <w:right w:val="single" w:sz="4" w:space="0" w:color="auto"/>
                  </w:tcBorders>
                  <w:vAlign w:val="bottom"/>
                  <w:hideMark/>
                </w:tcPr>
                <w:p w14:paraId="0CF7F9E5"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5%</w:t>
                  </w:r>
                </w:p>
              </w:tc>
              <w:tc>
                <w:tcPr>
                  <w:tcW w:w="1829" w:type="dxa"/>
                  <w:tcBorders>
                    <w:top w:val="single" w:sz="4" w:space="0" w:color="auto"/>
                    <w:left w:val="single" w:sz="4" w:space="0" w:color="auto"/>
                    <w:bottom w:val="single" w:sz="4" w:space="0" w:color="auto"/>
                    <w:right w:val="single" w:sz="4" w:space="0" w:color="auto"/>
                  </w:tcBorders>
                  <w:vAlign w:val="bottom"/>
                  <w:hideMark/>
                </w:tcPr>
                <w:p w14:paraId="203A7D91"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78%</w:t>
                  </w:r>
                </w:p>
              </w:tc>
              <w:tc>
                <w:tcPr>
                  <w:tcW w:w="1385" w:type="dxa"/>
                  <w:tcBorders>
                    <w:top w:val="single" w:sz="4" w:space="0" w:color="auto"/>
                    <w:left w:val="single" w:sz="4" w:space="0" w:color="auto"/>
                    <w:bottom w:val="single" w:sz="4" w:space="0" w:color="auto"/>
                    <w:right w:val="single" w:sz="4" w:space="0" w:color="auto"/>
                  </w:tcBorders>
                  <w:hideMark/>
                </w:tcPr>
                <w:p w14:paraId="7EEFEB91"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Très élevé</w:t>
                  </w:r>
                </w:p>
              </w:tc>
            </w:tr>
            <w:tr w:rsidR="00BB1246" w:rsidRPr="008E5CB5" w14:paraId="1B7E4CC6"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3D08FCAA"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1CD1D6AF"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TIN-ESSAKO</w:t>
                  </w:r>
                </w:p>
              </w:tc>
              <w:tc>
                <w:tcPr>
                  <w:tcW w:w="1648" w:type="dxa"/>
                  <w:tcBorders>
                    <w:top w:val="single" w:sz="4" w:space="0" w:color="auto"/>
                    <w:left w:val="single" w:sz="4" w:space="0" w:color="auto"/>
                    <w:bottom w:val="single" w:sz="4" w:space="0" w:color="auto"/>
                    <w:right w:val="single" w:sz="4" w:space="0" w:color="auto"/>
                  </w:tcBorders>
                  <w:vAlign w:val="bottom"/>
                  <w:hideMark/>
                </w:tcPr>
                <w:p w14:paraId="3925B1A5"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3%</w:t>
                  </w:r>
                </w:p>
              </w:tc>
              <w:tc>
                <w:tcPr>
                  <w:tcW w:w="1829" w:type="dxa"/>
                  <w:tcBorders>
                    <w:top w:val="single" w:sz="4" w:space="0" w:color="auto"/>
                    <w:left w:val="single" w:sz="4" w:space="0" w:color="auto"/>
                    <w:bottom w:val="single" w:sz="4" w:space="0" w:color="auto"/>
                    <w:right w:val="single" w:sz="4" w:space="0" w:color="auto"/>
                  </w:tcBorders>
                  <w:vAlign w:val="bottom"/>
                  <w:hideMark/>
                </w:tcPr>
                <w:p w14:paraId="761CD803"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69%</w:t>
                  </w:r>
                </w:p>
              </w:tc>
              <w:tc>
                <w:tcPr>
                  <w:tcW w:w="1385" w:type="dxa"/>
                  <w:tcBorders>
                    <w:top w:val="single" w:sz="4" w:space="0" w:color="auto"/>
                    <w:left w:val="single" w:sz="4" w:space="0" w:color="auto"/>
                    <w:bottom w:val="single" w:sz="4" w:space="0" w:color="auto"/>
                    <w:right w:val="single" w:sz="4" w:space="0" w:color="auto"/>
                  </w:tcBorders>
                  <w:hideMark/>
                </w:tcPr>
                <w:p w14:paraId="4B97D975"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Très élevé</w:t>
                  </w:r>
                </w:p>
              </w:tc>
            </w:tr>
            <w:tr w:rsidR="00BB1246" w:rsidRPr="008E5CB5" w14:paraId="4A049C04" w14:textId="77777777" w:rsidTr="00167F1D">
              <w:trPr>
                <w:trHeight w:val="20"/>
                <w:jc w:val="center"/>
              </w:trPr>
              <w:tc>
                <w:tcPr>
                  <w:tcW w:w="2025" w:type="dxa"/>
                  <w:vMerge w:val="restart"/>
                  <w:tcBorders>
                    <w:top w:val="single" w:sz="4" w:space="0" w:color="auto"/>
                    <w:left w:val="single" w:sz="4" w:space="0" w:color="auto"/>
                    <w:bottom w:val="single" w:sz="4" w:space="0" w:color="auto"/>
                    <w:right w:val="single" w:sz="4" w:space="0" w:color="auto"/>
                  </w:tcBorders>
                  <w:hideMark/>
                </w:tcPr>
                <w:p w14:paraId="575417A7"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REGION DU SUD</w:t>
                  </w: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501C45B2"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OUELESSEBOUGOU</w:t>
                  </w:r>
                </w:p>
              </w:tc>
              <w:tc>
                <w:tcPr>
                  <w:tcW w:w="1648" w:type="dxa"/>
                  <w:tcBorders>
                    <w:top w:val="single" w:sz="4" w:space="0" w:color="auto"/>
                    <w:left w:val="single" w:sz="4" w:space="0" w:color="auto"/>
                    <w:bottom w:val="single" w:sz="4" w:space="0" w:color="auto"/>
                    <w:right w:val="single" w:sz="4" w:space="0" w:color="auto"/>
                  </w:tcBorders>
                  <w:vAlign w:val="bottom"/>
                  <w:hideMark/>
                </w:tcPr>
                <w:p w14:paraId="67AAAA4F"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76%</w:t>
                  </w:r>
                </w:p>
              </w:tc>
              <w:tc>
                <w:tcPr>
                  <w:tcW w:w="1829" w:type="dxa"/>
                  <w:tcBorders>
                    <w:top w:val="single" w:sz="4" w:space="0" w:color="auto"/>
                    <w:left w:val="single" w:sz="4" w:space="0" w:color="auto"/>
                    <w:bottom w:val="single" w:sz="4" w:space="0" w:color="auto"/>
                    <w:right w:val="single" w:sz="4" w:space="0" w:color="auto"/>
                  </w:tcBorders>
                  <w:vAlign w:val="bottom"/>
                  <w:hideMark/>
                </w:tcPr>
                <w:p w14:paraId="19548114"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4%</w:t>
                  </w:r>
                </w:p>
              </w:tc>
              <w:tc>
                <w:tcPr>
                  <w:tcW w:w="1385" w:type="dxa"/>
                  <w:tcBorders>
                    <w:top w:val="single" w:sz="4" w:space="0" w:color="auto"/>
                    <w:left w:val="single" w:sz="4" w:space="0" w:color="auto"/>
                    <w:bottom w:val="single" w:sz="4" w:space="0" w:color="auto"/>
                    <w:right w:val="single" w:sz="4" w:space="0" w:color="auto"/>
                  </w:tcBorders>
                  <w:hideMark/>
                </w:tcPr>
                <w:p w14:paraId="59E890B7"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Pas de risque</w:t>
                  </w:r>
                </w:p>
              </w:tc>
            </w:tr>
            <w:tr w:rsidR="00BB1246" w:rsidRPr="008E5CB5" w14:paraId="1B2B61FF"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2DE20FA2"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47E8CF2"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NIONO</w:t>
                  </w:r>
                </w:p>
              </w:tc>
              <w:tc>
                <w:tcPr>
                  <w:tcW w:w="1648" w:type="dxa"/>
                  <w:tcBorders>
                    <w:top w:val="single" w:sz="4" w:space="0" w:color="auto"/>
                    <w:left w:val="single" w:sz="4" w:space="0" w:color="auto"/>
                    <w:bottom w:val="single" w:sz="4" w:space="0" w:color="auto"/>
                    <w:right w:val="single" w:sz="4" w:space="0" w:color="auto"/>
                  </w:tcBorders>
                  <w:vAlign w:val="bottom"/>
                  <w:hideMark/>
                </w:tcPr>
                <w:p w14:paraId="15F20A9D"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68%</w:t>
                  </w:r>
                </w:p>
              </w:tc>
              <w:tc>
                <w:tcPr>
                  <w:tcW w:w="1829" w:type="dxa"/>
                  <w:tcBorders>
                    <w:top w:val="single" w:sz="4" w:space="0" w:color="auto"/>
                    <w:left w:val="single" w:sz="4" w:space="0" w:color="auto"/>
                    <w:bottom w:val="single" w:sz="4" w:space="0" w:color="auto"/>
                    <w:right w:val="single" w:sz="4" w:space="0" w:color="auto"/>
                  </w:tcBorders>
                  <w:vAlign w:val="bottom"/>
                  <w:hideMark/>
                </w:tcPr>
                <w:p w14:paraId="018DF5B1"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6%</w:t>
                  </w:r>
                </w:p>
              </w:tc>
              <w:tc>
                <w:tcPr>
                  <w:tcW w:w="1385" w:type="dxa"/>
                  <w:tcBorders>
                    <w:top w:val="single" w:sz="4" w:space="0" w:color="auto"/>
                    <w:left w:val="single" w:sz="4" w:space="0" w:color="auto"/>
                    <w:bottom w:val="single" w:sz="4" w:space="0" w:color="auto"/>
                    <w:right w:val="single" w:sz="4" w:space="0" w:color="auto"/>
                  </w:tcBorders>
                  <w:hideMark/>
                </w:tcPr>
                <w:p w14:paraId="3E1733CF"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Pas de risque</w:t>
                  </w:r>
                </w:p>
              </w:tc>
            </w:tr>
            <w:tr w:rsidR="00BB1246" w:rsidRPr="008E5CB5" w14:paraId="5FE79391" w14:textId="77777777" w:rsidTr="00167F1D">
              <w:trPr>
                <w:trHeight w:val="20"/>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14:paraId="6A5B31C0" w14:textId="77777777" w:rsidR="00BB1246" w:rsidRPr="008E5CB5" w:rsidRDefault="00BB1246" w:rsidP="00037285">
                  <w:pPr>
                    <w:framePr w:hSpace="180" w:wrap="around" w:vAnchor="page" w:hAnchor="margin" w:x="-34" w:y="1501"/>
                    <w:rPr>
                      <w:rFonts w:ascii="Times New Roman" w:eastAsia="Calibri" w:hAnsi="Times New Roman"/>
                      <w:b/>
                      <w:sz w:val="20"/>
                      <w:lang w:eastAsia="en-US"/>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14:paraId="479082D8" w14:textId="77777777" w:rsidR="00BB1246" w:rsidRPr="008E5CB5" w:rsidRDefault="00BB1246" w:rsidP="00037285">
                  <w:pPr>
                    <w:framePr w:hSpace="180" w:wrap="around" w:vAnchor="page" w:hAnchor="margin" w:x="-34" w:y="1501"/>
                    <w:spacing w:after="120"/>
                    <w:rPr>
                      <w:rFonts w:ascii="Times New Roman" w:eastAsia="Calibri" w:hAnsi="Times New Roman"/>
                      <w:b/>
                      <w:sz w:val="20"/>
                      <w:lang w:eastAsia="en-US"/>
                    </w:rPr>
                  </w:pPr>
                  <w:r w:rsidRPr="008E5CB5">
                    <w:rPr>
                      <w:rFonts w:ascii="Times New Roman" w:eastAsia="Calibri" w:hAnsi="Times New Roman"/>
                      <w:b/>
                      <w:sz w:val="20"/>
                      <w:lang w:eastAsia="en-US"/>
                    </w:rPr>
                    <w:t>KITA</w:t>
                  </w:r>
                </w:p>
              </w:tc>
              <w:tc>
                <w:tcPr>
                  <w:tcW w:w="1648" w:type="dxa"/>
                  <w:tcBorders>
                    <w:top w:val="single" w:sz="4" w:space="0" w:color="auto"/>
                    <w:left w:val="single" w:sz="4" w:space="0" w:color="auto"/>
                    <w:bottom w:val="single" w:sz="4" w:space="0" w:color="auto"/>
                    <w:right w:val="single" w:sz="4" w:space="0" w:color="auto"/>
                  </w:tcBorders>
                  <w:vAlign w:val="bottom"/>
                  <w:hideMark/>
                </w:tcPr>
                <w:p w14:paraId="0DF8681F"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81%</w:t>
                  </w:r>
                </w:p>
              </w:tc>
              <w:tc>
                <w:tcPr>
                  <w:tcW w:w="1829" w:type="dxa"/>
                  <w:tcBorders>
                    <w:top w:val="single" w:sz="4" w:space="0" w:color="auto"/>
                    <w:left w:val="single" w:sz="4" w:space="0" w:color="auto"/>
                    <w:bottom w:val="single" w:sz="4" w:space="0" w:color="auto"/>
                    <w:right w:val="single" w:sz="4" w:space="0" w:color="auto"/>
                  </w:tcBorders>
                  <w:vAlign w:val="bottom"/>
                  <w:hideMark/>
                </w:tcPr>
                <w:p w14:paraId="0DBF23F6" w14:textId="77777777" w:rsidR="00BB1246" w:rsidRPr="008E5CB5" w:rsidRDefault="00BB1246" w:rsidP="00037285">
                  <w:pPr>
                    <w:framePr w:hSpace="180" w:wrap="around" w:vAnchor="page" w:hAnchor="margin" w:x="-34" w:y="1501"/>
                    <w:spacing w:after="200" w:line="276" w:lineRule="auto"/>
                    <w:jc w:val="center"/>
                    <w:rPr>
                      <w:rFonts w:ascii="Times New Roman" w:eastAsia="Calibri" w:hAnsi="Times New Roman"/>
                      <w:color w:val="000000"/>
                      <w:sz w:val="20"/>
                      <w:lang w:eastAsia="en-US"/>
                    </w:rPr>
                  </w:pPr>
                  <w:r w:rsidRPr="008E5CB5">
                    <w:rPr>
                      <w:rFonts w:ascii="Times New Roman" w:eastAsia="Calibri" w:hAnsi="Times New Roman"/>
                      <w:color w:val="000000"/>
                      <w:sz w:val="20"/>
                      <w:lang w:eastAsia="en-US"/>
                    </w:rPr>
                    <w:t>16%</w:t>
                  </w:r>
                </w:p>
              </w:tc>
              <w:tc>
                <w:tcPr>
                  <w:tcW w:w="1385" w:type="dxa"/>
                  <w:tcBorders>
                    <w:top w:val="single" w:sz="4" w:space="0" w:color="auto"/>
                    <w:left w:val="single" w:sz="4" w:space="0" w:color="auto"/>
                    <w:bottom w:val="single" w:sz="4" w:space="0" w:color="auto"/>
                    <w:right w:val="single" w:sz="4" w:space="0" w:color="auto"/>
                  </w:tcBorders>
                  <w:hideMark/>
                </w:tcPr>
                <w:p w14:paraId="78D35EC5" w14:textId="77777777" w:rsidR="00BB1246" w:rsidRPr="008E5CB5" w:rsidRDefault="00BB1246" w:rsidP="00037285">
                  <w:pPr>
                    <w:framePr w:hSpace="180" w:wrap="around" w:vAnchor="page" w:hAnchor="margin" w:x="-34" w:y="1501"/>
                    <w:spacing w:after="200" w:line="276" w:lineRule="auto"/>
                    <w:jc w:val="center"/>
                    <w:rPr>
                      <w:rFonts w:ascii="Calibri" w:eastAsia="Calibri" w:hAnsi="Calibri"/>
                      <w:szCs w:val="22"/>
                      <w:lang w:eastAsia="en-US"/>
                    </w:rPr>
                  </w:pPr>
                  <w:r w:rsidRPr="008E5CB5">
                    <w:rPr>
                      <w:rFonts w:ascii="Times New Roman" w:eastAsia="Calibri" w:hAnsi="Times New Roman"/>
                      <w:color w:val="000000"/>
                      <w:sz w:val="20"/>
                      <w:lang w:eastAsia="en-US"/>
                    </w:rPr>
                    <w:t>Pas de risque</w:t>
                  </w:r>
                </w:p>
              </w:tc>
            </w:tr>
          </w:tbl>
          <w:p w14:paraId="52150002" w14:textId="77777777" w:rsidR="00BB1246" w:rsidRDefault="00BB1246" w:rsidP="00BB1246">
            <w:pPr>
              <w:spacing w:before="120" w:after="120"/>
              <w:jc w:val="both"/>
              <w:rPr>
                <w:rFonts w:ascii="Times New Roman" w:hAnsi="Times New Roman"/>
                <w:sz w:val="24"/>
                <w:szCs w:val="24"/>
              </w:rPr>
            </w:pPr>
          </w:p>
          <w:p w14:paraId="0AAE40DE" w14:textId="77777777" w:rsidR="00BB1246" w:rsidRDefault="00BB1246" w:rsidP="00BB1246">
            <w:pPr>
              <w:spacing w:before="120" w:after="120"/>
              <w:jc w:val="both"/>
              <w:rPr>
                <w:rFonts w:ascii="Times New Roman" w:eastAsia="Calibri" w:hAnsi="Times New Roman"/>
                <w:sz w:val="24"/>
                <w:szCs w:val="24"/>
              </w:rPr>
            </w:pPr>
            <w:r w:rsidRPr="00485D43">
              <w:rPr>
                <w:rFonts w:ascii="Times New Roman" w:hAnsi="Times New Roman"/>
                <w:b/>
                <w:i/>
                <w:sz w:val="24"/>
                <w:szCs w:val="24"/>
              </w:rPr>
              <w:t>Objectif 3 :</w:t>
            </w:r>
            <w:r>
              <w:rPr>
                <w:rFonts w:ascii="Times New Roman" w:eastAsia="Calibri" w:hAnsi="Times New Roman"/>
                <w:sz w:val="24"/>
                <w:szCs w:val="24"/>
              </w:rPr>
              <w:t xml:space="preserve"> Renforcer le système </w:t>
            </w:r>
            <w:r w:rsidRPr="00485D43">
              <w:rPr>
                <w:rFonts w:ascii="Times New Roman" w:eastAsia="Calibri" w:hAnsi="Times New Roman"/>
                <w:sz w:val="24"/>
                <w:szCs w:val="24"/>
              </w:rPr>
              <w:t>de suivi/évaluation y compris le système d’information sanitaire</w:t>
            </w:r>
          </w:p>
          <w:p w14:paraId="59FB4CF4" w14:textId="432B743E" w:rsidR="00BB1246" w:rsidRPr="00706E3D" w:rsidRDefault="00BB1246" w:rsidP="00910DF8">
            <w:pPr>
              <w:spacing w:before="120" w:after="120"/>
              <w:ind w:firstLine="241"/>
              <w:jc w:val="both"/>
              <w:rPr>
                <w:rFonts w:ascii="Times New Roman" w:hAnsi="Times New Roman"/>
                <w:b/>
                <w:bCs/>
                <w:color w:val="403151"/>
                <w:sz w:val="24"/>
              </w:rPr>
            </w:pPr>
            <w:r w:rsidRPr="00910DF8">
              <w:rPr>
                <w:rFonts w:ascii="Times New Roman" w:eastAsia="Calibri" w:hAnsi="Times New Roman"/>
                <w:b/>
                <w:sz w:val="24"/>
                <w:szCs w:val="24"/>
              </w:rPr>
              <w:t xml:space="preserve">Budget </w:t>
            </w:r>
            <w:r w:rsidR="00A509FD" w:rsidRPr="00910DF8">
              <w:rPr>
                <w:rFonts w:ascii="Times New Roman" w:hAnsi="Times New Roman"/>
                <w:b/>
                <w:bCs/>
                <w:color w:val="000000"/>
                <w:szCs w:val="22"/>
                <w:lang w:eastAsia="fr-FR"/>
              </w:rPr>
              <w:t>2 236 010,0</w:t>
            </w:r>
            <w:r w:rsidR="0028399C" w:rsidRPr="00910DF8">
              <w:rPr>
                <w:rFonts w:ascii="Times New Roman" w:hAnsi="Times New Roman"/>
                <w:b/>
                <w:bCs/>
                <w:color w:val="403151"/>
                <w:sz w:val="24"/>
              </w:rPr>
              <w:t xml:space="preserve"> </w:t>
            </w:r>
            <w:r w:rsidRPr="00910DF8">
              <w:rPr>
                <w:rFonts w:ascii="Times New Roman" w:eastAsia="Calibri" w:hAnsi="Times New Roman"/>
                <w:b/>
                <w:sz w:val="24"/>
                <w:szCs w:val="24"/>
              </w:rPr>
              <w:t>$ US (</w:t>
            </w:r>
            <w:r w:rsidR="00526AF6" w:rsidRPr="00526AF6">
              <w:rPr>
                <w:rFonts w:ascii="Times New Roman" w:eastAsia="Calibri" w:hAnsi="Times New Roman"/>
                <w:b/>
                <w:sz w:val="24"/>
                <w:szCs w:val="24"/>
              </w:rPr>
              <w:t>1</w:t>
            </w:r>
            <w:r w:rsidR="00526AF6">
              <w:rPr>
                <w:rFonts w:ascii="Times New Roman" w:eastAsia="Calibri" w:hAnsi="Times New Roman"/>
                <w:b/>
                <w:sz w:val="24"/>
                <w:szCs w:val="24"/>
              </w:rPr>
              <w:t xml:space="preserve"> </w:t>
            </w:r>
            <w:r w:rsidR="00526AF6" w:rsidRPr="00526AF6">
              <w:rPr>
                <w:rFonts w:ascii="Times New Roman" w:eastAsia="Calibri" w:hAnsi="Times New Roman"/>
                <w:b/>
                <w:sz w:val="24"/>
                <w:szCs w:val="24"/>
              </w:rPr>
              <w:t>118</w:t>
            </w:r>
            <w:r w:rsidR="00526AF6">
              <w:rPr>
                <w:rFonts w:ascii="Times New Roman" w:eastAsia="Calibri" w:hAnsi="Times New Roman"/>
                <w:b/>
                <w:sz w:val="24"/>
                <w:szCs w:val="24"/>
              </w:rPr>
              <w:t xml:space="preserve"> </w:t>
            </w:r>
            <w:r w:rsidR="00526AF6" w:rsidRPr="00526AF6">
              <w:rPr>
                <w:rFonts w:ascii="Times New Roman" w:eastAsia="Calibri" w:hAnsi="Times New Roman"/>
                <w:b/>
                <w:sz w:val="24"/>
                <w:szCs w:val="24"/>
              </w:rPr>
              <w:t>005</w:t>
            </w:r>
            <w:r w:rsidR="00526AF6">
              <w:rPr>
                <w:rFonts w:ascii="Times New Roman" w:eastAsia="Calibri" w:hAnsi="Times New Roman"/>
                <w:b/>
                <w:sz w:val="24"/>
                <w:szCs w:val="24"/>
              </w:rPr>
              <w:t xml:space="preserve"> </w:t>
            </w:r>
            <w:r w:rsidR="00526AF6" w:rsidRPr="00526AF6">
              <w:rPr>
                <w:rFonts w:ascii="Times New Roman" w:eastAsia="Calibri" w:hAnsi="Times New Roman"/>
                <w:b/>
                <w:sz w:val="24"/>
                <w:szCs w:val="24"/>
              </w:rPr>
              <w:t>000</w:t>
            </w:r>
            <w:r w:rsidRPr="00910DF8">
              <w:rPr>
                <w:rFonts w:ascii="Times New Roman" w:eastAsia="Calibri" w:hAnsi="Times New Roman"/>
                <w:b/>
                <w:sz w:val="24"/>
                <w:szCs w:val="24"/>
              </w:rPr>
              <w:t xml:space="preserve"> F CFA)</w:t>
            </w:r>
            <w:r w:rsidRPr="00910DF8">
              <w:rPr>
                <w:rFonts w:ascii="Times New Roman" w:hAnsi="Times New Roman"/>
                <w:b/>
                <w:bCs/>
                <w:color w:val="403151"/>
                <w:sz w:val="24"/>
                <w:szCs w:val="24"/>
              </w:rPr>
              <w:t xml:space="preserve"> </w:t>
            </w:r>
            <w:r w:rsidRPr="00910DF8">
              <w:rPr>
                <w:rFonts w:ascii="Times New Roman" w:eastAsia="Calibri" w:hAnsi="Times New Roman"/>
                <w:b/>
                <w:sz w:val="24"/>
                <w:szCs w:val="24"/>
              </w:rPr>
              <w:t xml:space="preserve">soit </w:t>
            </w:r>
            <w:r w:rsidR="00A509FD" w:rsidRPr="00910DF8">
              <w:rPr>
                <w:rFonts w:ascii="Times New Roman" w:hAnsi="Times New Roman"/>
                <w:b/>
                <w:bCs/>
                <w:color w:val="000000"/>
                <w:szCs w:val="22"/>
                <w:lang w:eastAsia="fr-FR"/>
              </w:rPr>
              <w:t>11,</w:t>
            </w:r>
            <w:r w:rsidR="0068643A">
              <w:rPr>
                <w:rFonts w:ascii="Times New Roman" w:hAnsi="Times New Roman"/>
                <w:b/>
                <w:bCs/>
                <w:color w:val="000000"/>
                <w:szCs w:val="22"/>
                <w:lang w:eastAsia="fr-FR"/>
              </w:rPr>
              <w:t>6</w:t>
            </w:r>
            <w:r w:rsidR="00A509FD" w:rsidRPr="00910DF8">
              <w:rPr>
                <w:rFonts w:ascii="Times New Roman" w:hAnsi="Times New Roman"/>
                <w:b/>
                <w:bCs/>
                <w:color w:val="000000"/>
                <w:szCs w:val="22"/>
                <w:lang w:eastAsia="fr-FR"/>
              </w:rPr>
              <w:t>%</w:t>
            </w:r>
            <w:r w:rsidRPr="00910DF8">
              <w:rPr>
                <w:rFonts w:ascii="Times New Roman" w:eastAsia="Calibri" w:hAnsi="Times New Roman"/>
                <w:b/>
                <w:sz w:val="24"/>
                <w:szCs w:val="24"/>
              </w:rPr>
              <w:t>du total</w:t>
            </w:r>
            <w:r w:rsidR="00A509FD" w:rsidRPr="00910DF8">
              <w:rPr>
                <w:rFonts w:ascii="Times New Roman" w:eastAsia="Calibri" w:hAnsi="Times New Roman"/>
                <w:b/>
                <w:sz w:val="24"/>
                <w:szCs w:val="24"/>
              </w:rPr>
              <w:t xml:space="preserve"> </w:t>
            </w:r>
          </w:p>
          <w:p w14:paraId="18C41159" w14:textId="77777777" w:rsidR="00BB1246" w:rsidRDefault="00BB1246" w:rsidP="00BB1246">
            <w:pPr>
              <w:spacing w:before="120" w:after="120"/>
              <w:jc w:val="both"/>
              <w:rPr>
                <w:rFonts w:ascii="Times New Roman" w:hAnsi="Times New Roman"/>
                <w:sz w:val="24"/>
                <w:szCs w:val="24"/>
              </w:rPr>
            </w:pPr>
            <w:r w:rsidRPr="004B5884">
              <w:rPr>
                <w:rFonts w:ascii="Times New Roman" w:hAnsi="Times New Roman"/>
                <w:sz w:val="24"/>
                <w:szCs w:val="24"/>
              </w:rPr>
              <w:t>Le contrôle de la qualité des données à trav</w:t>
            </w:r>
            <w:r>
              <w:rPr>
                <w:rFonts w:ascii="Times New Roman" w:hAnsi="Times New Roman"/>
                <w:sz w:val="24"/>
                <w:szCs w:val="24"/>
              </w:rPr>
              <w:t>e</w:t>
            </w:r>
            <w:r w:rsidRPr="004B5884">
              <w:rPr>
                <w:rFonts w:ascii="Times New Roman" w:hAnsi="Times New Roman"/>
                <w:sz w:val="24"/>
                <w:szCs w:val="24"/>
              </w:rPr>
              <w:t xml:space="preserve">rs le DQS et le DQRC permettra </w:t>
            </w:r>
            <w:r>
              <w:rPr>
                <w:rFonts w:ascii="Times New Roman" w:hAnsi="Times New Roman"/>
                <w:sz w:val="24"/>
                <w:szCs w:val="24"/>
              </w:rPr>
              <w:t>de renf</w:t>
            </w:r>
            <w:r w:rsidRPr="004B5884">
              <w:rPr>
                <w:rFonts w:ascii="Times New Roman" w:hAnsi="Times New Roman"/>
                <w:sz w:val="24"/>
                <w:szCs w:val="24"/>
              </w:rPr>
              <w:t>o</w:t>
            </w:r>
            <w:r>
              <w:rPr>
                <w:rFonts w:ascii="Times New Roman" w:hAnsi="Times New Roman"/>
                <w:sz w:val="24"/>
                <w:szCs w:val="24"/>
              </w:rPr>
              <w:t>r</w:t>
            </w:r>
            <w:r w:rsidRPr="004B5884">
              <w:rPr>
                <w:rFonts w:ascii="Times New Roman" w:hAnsi="Times New Roman"/>
                <w:sz w:val="24"/>
                <w:szCs w:val="24"/>
              </w:rPr>
              <w:t>cer la qualité du SLIS et diminuer l’écart entre les données administratives de couverture vaccinale et les données des enquêtes.</w:t>
            </w:r>
            <w:r>
              <w:rPr>
                <w:rFonts w:ascii="Times New Roman" w:hAnsi="Times New Roman"/>
                <w:sz w:val="24"/>
                <w:szCs w:val="24"/>
              </w:rPr>
              <w:t xml:space="preserve"> Tous les districts sanitaires du pays seront suivis dans ce sens.</w:t>
            </w:r>
          </w:p>
          <w:p w14:paraId="34DA3B9B" w14:textId="77777777" w:rsidR="00BB1246" w:rsidRDefault="00BB1246" w:rsidP="00BB1246">
            <w:pPr>
              <w:spacing w:before="120" w:after="120"/>
              <w:jc w:val="both"/>
              <w:rPr>
                <w:rFonts w:ascii="Times New Roman" w:hAnsi="Times New Roman"/>
                <w:sz w:val="24"/>
                <w:szCs w:val="24"/>
              </w:rPr>
            </w:pPr>
            <w:r w:rsidRPr="00485D43">
              <w:rPr>
                <w:rFonts w:ascii="Times New Roman" w:hAnsi="Times New Roman"/>
                <w:b/>
                <w:i/>
                <w:sz w:val="24"/>
                <w:szCs w:val="24"/>
              </w:rPr>
              <w:t>Objectif 4 :</w:t>
            </w:r>
            <w:r w:rsidRPr="00485D43">
              <w:rPr>
                <w:rFonts w:ascii="Times New Roman" w:hAnsi="Times New Roman"/>
                <w:sz w:val="24"/>
                <w:szCs w:val="24"/>
              </w:rPr>
              <w:t xml:space="preserve"> Renforcer la capacité de la </w:t>
            </w:r>
            <w:r>
              <w:rPr>
                <w:rFonts w:ascii="Times New Roman" w:hAnsi="Times New Roman"/>
                <w:sz w:val="24"/>
                <w:szCs w:val="24"/>
              </w:rPr>
              <w:t>chaîne du froid</w:t>
            </w:r>
            <w:r w:rsidRPr="00485D43">
              <w:rPr>
                <w:rFonts w:ascii="Times New Roman" w:hAnsi="Times New Roman"/>
                <w:sz w:val="24"/>
                <w:szCs w:val="24"/>
              </w:rPr>
              <w:t xml:space="preserve"> et la gestion efficace des vaccins</w:t>
            </w:r>
          </w:p>
          <w:p w14:paraId="332D6C98" w14:textId="1AD81718" w:rsidR="00BB1246" w:rsidRPr="00506FFE" w:rsidRDefault="00BB1246" w:rsidP="00BB1246">
            <w:pPr>
              <w:spacing w:before="120" w:after="120"/>
              <w:jc w:val="both"/>
              <w:rPr>
                <w:rFonts w:ascii="Times New Roman" w:eastAsia="Calibri" w:hAnsi="Times New Roman"/>
                <w:b/>
                <w:sz w:val="24"/>
                <w:szCs w:val="24"/>
              </w:rPr>
            </w:pPr>
            <w:r w:rsidRPr="00506FFE">
              <w:rPr>
                <w:rFonts w:ascii="Times New Roman" w:eastAsia="Calibri" w:hAnsi="Times New Roman"/>
                <w:b/>
                <w:sz w:val="24"/>
                <w:szCs w:val="24"/>
              </w:rPr>
              <w:t xml:space="preserve">Budget </w:t>
            </w:r>
            <w:r w:rsidRPr="001F7E8B">
              <w:rPr>
                <w:rFonts w:ascii="Times New Roman" w:eastAsia="Calibri" w:hAnsi="Times New Roman"/>
                <w:b/>
                <w:sz w:val="24"/>
                <w:szCs w:val="24"/>
              </w:rPr>
              <w:t>912 019,0 $ US (456 009 500 F CFA)</w:t>
            </w:r>
            <w:r w:rsidRPr="00506FFE">
              <w:rPr>
                <w:rFonts w:ascii="Times New Roman" w:eastAsia="Calibri" w:hAnsi="Times New Roman"/>
                <w:b/>
                <w:sz w:val="24"/>
                <w:szCs w:val="24"/>
              </w:rPr>
              <w:t xml:space="preserve"> soit 4,</w:t>
            </w:r>
            <w:r w:rsidR="0068643A">
              <w:rPr>
                <w:rFonts w:ascii="Times New Roman" w:eastAsia="Calibri" w:hAnsi="Times New Roman"/>
                <w:b/>
                <w:sz w:val="24"/>
                <w:szCs w:val="24"/>
              </w:rPr>
              <w:t>7</w:t>
            </w:r>
            <w:r w:rsidRPr="00506FFE">
              <w:rPr>
                <w:rFonts w:ascii="Times New Roman" w:eastAsia="Calibri" w:hAnsi="Times New Roman"/>
                <w:b/>
                <w:sz w:val="24"/>
                <w:szCs w:val="24"/>
              </w:rPr>
              <w:t xml:space="preserve"> % du total</w:t>
            </w:r>
          </w:p>
          <w:p w14:paraId="70ABE167" w14:textId="77777777" w:rsidR="00BB1246" w:rsidRDefault="00BB1246" w:rsidP="00BB1246">
            <w:pPr>
              <w:spacing w:before="120" w:after="120"/>
              <w:jc w:val="both"/>
              <w:rPr>
                <w:rFonts w:ascii="Times New Roman" w:hAnsi="Times New Roman"/>
                <w:sz w:val="24"/>
                <w:szCs w:val="24"/>
              </w:rPr>
            </w:pPr>
            <w:r>
              <w:rPr>
                <w:rFonts w:ascii="Times New Roman" w:hAnsi="Times New Roman"/>
                <w:sz w:val="24"/>
                <w:szCs w:val="24"/>
              </w:rPr>
              <w:t>L'allocation permettra de construire un magasin sec au niveau central et 15 chambres froides au niveau des capitales régionales et de certains districts sanitaires.</w:t>
            </w:r>
          </w:p>
          <w:p w14:paraId="0CF312A0" w14:textId="14D1D32C" w:rsidR="00BB1246" w:rsidRPr="006C4CEA" w:rsidRDefault="00BB1246" w:rsidP="00BB1246">
            <w:pPr>
              <w:spacing w:before="120" w:after="120"/>
              <w:jc w:val="both"/>
              <w:rPr>
                <w:rFonts w:ascii="Times New Roman" w:hAnsi="Times New Roman"/>
                <w:sz w:val="24"/>
                <w:szCs w:val="24"/>
              </w:rPr>
            </w:pPr>
            <w:r>
              <w:rPr>
                <w:rFonts w:ascii="Times New Roman" w:hAnsi="Times New Roman"/>
                <w:sz w:val="24"/>
                <w:szCs w:val="24"/>
              </w:rPr>
              <w:t>Aussi, les capacités de stockage des régions et de six (6) gros districts sanitaires seront renforcées par l'installation de chambres froides de 20m</w:t>
            </w:r>
            <w:r w:rsidRPr="006C4CEA">
              <w:rPr>
                <w:rFonts w:ascii="Times New Roman" w:hAnsi="Times New Roman"/>
                <w:sz w:val="24"/>
                <w:szCs w:val="24"/>
                <w:vertAlign w:val="superscript"/>
              </w:rPr>
              <w:t>3</w:t>
            </w:r>
            <w:r>
              <w:rPr>
                <w:rFonts w:ascii="Times New Roman" w:hAnsi="Times New Roman"/>
                <w:sz w:val="24"/>
                <w:szCs w:val="24"/>
              </w:rPr>
              <w:t>, afin de faire face au besoin pour le stockage des vaccins actuels et nouveaux. Cette subventio</w:t>
            </w:r>
            <w:r w:rsidR="00816C1F">
              <w:rPr>
                <w:rFonts w:ascii="Times New Roman" w:hAnsi="Times New Roman"/>
                <w:sz w:val="24"/>
                <w:szCs w:val="24"/>
              </w:rPr>
              <w:t>n</w:t>
            </w:r>
            <w:r>
              <w:rPr>
                <w:rFonts w:ascii="Times New Roman" w:hAnsi="Times New Roman"/>
                <w:sz w:val="24"/>
                <w:szCs w:val="24"/>
              </w:rPr>
              <w:t xml:space="preserve"> de GAVI, permettra de disposer d'un volume de stockage adéquat à tous les niveaux.</w:t>
            </w:r>
          </w:p>
          <w:p w14:paraId="641E2E4F" w14:textId="77777777" w:rsidR="00BB1246" w:rsidRDefault="00BB1246" w:rsidP="00BB1246">
            <w:pPr>
              <w:spacing w:before="120" w:after="120"/>
              <w:jc w:val="both"/>
              <w:rPr>
                <w:rFonts w:ascii="Times New Roman" w:hAnsi="Times New Roman"/>
                <w:sz w:val="24"/>
                <w:szCs w:val="24"/>
              </w:rPr>
            </w:pPr>
            <w:r w:rsidRPr="00485D43">
              <w:rPr>
                <w:rFonts w:ascii="Times New Roman" w:hAnsi="Times New Roman"/>
                <w:b/>
                <w:i/>
                <w:sz w:val="24"/>
                <w:szCs w:val="24"/>
              </w:rPr>
              <w:t xml:space="preserve">Objectif 5 : </w:t>
            </w:r>
            <w:r w:rsidRPr="00485D43">
              <w:rPr>
                <w:rFonts w:ascii="Times New Roman" w:hAnsi="Times New Roman"/>
                <w:sz w:val="24"/>
                <w:szCs w:val="24"/>
              </w:rPr>
              <w:t>Renforcer le financement de la vaccination par les collectivités et les communautés</w:t>
            </w:r>
          </w:p>
          <w:p w14:paraId="74E370A7" w14:textId="5EF952E8" w:rsidR="00BB1246" w:rsidRPr="00706E3D" w:rsidRDefault="00BB1246" w:rsidP="008B250A">
            <w:pPr>
              <w:spacing w:before="120" w:after="120"/>
              <w:ind w:firstLine="241"/>
              <w:jc w:val="both"/>
              <w:rPr>
                <w:rFonts w:ascii="Times New Roman" w:hAnsi="Times New Roman"/>
                <w:b/>
                <w:bCs/>
                <w:color w:val="660066"/>
                <w:sz w:val="24"/>
                <w:szCs w:val="24"/>
              </w:rPr>
            </w:pPr>
            <w:r w:rsidRPr="0097009A">
              <w:rPr>
                <w:rFonts w:ascii="Times New Roman" w:eastAsia="Calibri" w:hAnsi="Times New Roman"/>
                <w:b/>
                <w:sz w:val="24"/>
                <w:szCs w:val="24"/>
              </w:rPr>
              <w:t xml:space="preserve">Budget </w:t>
            </w:r>
            <w:r w:rsidR="004557C1" w:rsidRPr="0097009A">
              <w:rPr>
                <w:rFonts w:ascii="Times New Roman" w:eastAsia="Calibri" w:hAnsi="Times New Roman"/>
                <w:b/>
                <w:sz w:val="24"/>
                <w:szCs w:val="24"/>
              </w:rPr>
              <w:t>736 796,3</w:t>
            </w:r>
            <w:r w:rsidRPr="0097009A">
              <w:rPr>
                <w:rFonts w:ascii="Times New Roman" w:eastAsia="Calibri" w:hAnsi="Times New Roman"/>
                <w:b/>
                <w:sz w:val="24"/>
                <w:szCs w:val="24"/>
              </w:rPr>
              <w:t xml:space="preserve"> $ US (</w:t>
            </w:r>
            <w:r w:rsidR="008B250A" w:rsidRPr="0097009A">
              <w:rPr>
                <w:rFonts w:ascii="Times New Roman" w:eastAsia="Calibri" w:hAnsi="Times New Roman"/>
                <w:b/>
                <w:sz w:val="24"/>
                <w:szCs w:val="24"/>
              </w:rPr>
              <w:t>368</w:t>
            </w:r>
            <w:r w:rsidR="0097009A" w:rsidRPr="0097009A">
              <w:rPr>
                <w:rFonts w:ascii="Times New Roman" w:eastAsia="Calibri" w:hAnsi="Times New Roman"/>
                <w:b/>
                <w:sz w:val="24"/>
                <w:szCs w:val="24"/>
              </w:rPr>
              <w:t xml:space="preserve"> </w:t>
            </w:r>
            <w:r w:rsidR="008B250A" w:rsidRPr="0097009A">
              <w:rPr>
                <w:rFonts w:ascii="Times New Roman" w:eastAsia="Calibri" w:hAnsi="Times New Roman"/>
                <w:b/>
                <w:sz w:val="24"/>
                <w:szCs w:val="24"/>
              </w:rPr>
              <w:t>398</w:t>
            </w:r>
            <w:r w:rsidR="0097009A" w:rsidRPr="0097009A">
              <w:rPr>
                <w:rFonts w:ascii="Times New Roman" w:eastAsia="Calibri" w:hAnsi="Times New Roman"/>
                <w:b/>
                <w:sz w:val="24"/>
                <w:szCs w:val="24"/>
              </w:rPr>
              <w:t xml:space="preserve"> </w:t>
            </w:r>
            <w:r w:rsidR="008B250A" w:rsidRPr="0097009A">
              <w:rPr>
                <w:rFonts w:ascii="Times New Roman" w:eastAsia="Calibri" w:hAnsi="Times New Roman"/>
                <w:b/>
                <w:sz w:val="24"/>
                <w:szCs w:val="24"/>
              </w:rPr>
              <w:t>150</w:t>
            </w:r>
            <w:r w:rsidR="00EA118A" w:rsidRPr="0097009A">
              <w:rPr>
                <w:rFonts w:ascii="Times New Roman" w:eastAsia="Calibri" w:hAnsi="Times New Roman"/>
                <w:b/>
                <w:sz w:val="24"/>
                <w:szCs w:val="24"/>
              </w:rPr>
              <w:t xml:space="preserve"> </w:t>
            </w:r>
            <w:r w:rsidRPr="0097009A">
              <w:rPr>
                <w:rFonts w:ascii="Times New Roman" w:eastAsia="Calibri" w:hAnsi="Times New Roman"/>
                <w:b/>
                <w:sz w:val="24"/>
                <w:szCs w:val="24"/>
              </w:rPr>
              <w:t xml:space="preserve">F CFA) soit </w:t>
            </w:r>
            <w:r w:rsidR="004557C1" w:rsidRPr="0097009A">
              <w:rPr>
                <w:rFonts w:ascii="Times New Roman" w:eastAsia="Calibri" w:hAnsi="Times New Roman"/>
                <w:b/>
                <w:sz w:val="24"/>
                <w:szCs w:val="24"/>
              </w:rPr>
              <w:t>3,8%</w:t>
            </w:r>
            <w:r w:rsidRPr="0097009A">
              <w:rPr>
                <w:rFonts w:ascii="Times New Roman" w:eastAsia="Calibri" w:hAnsi="Times New Roman"/>
                <w:b/>
                <w:sz w:val="24"/>
                <w:szCs w:val="24"/>
              </w:rPr>
              <w:t>du total</w:t>
            </w:r>
            <w:r w:rsidR="004557C1">
              <w:rPr>
                <w:rFonts w:ascii="Times New Roman" w:eastAsia="Calibri" w:hAnsi="Times New Roman"/>
                <w:b/>
                <w:sz w:val="24"/>
                <w:szCs w:val="24"/>
              </w:rPr>
              <w:t xml:space="preserve"> </w:t>
            </w:r>
          </w:p>
          <w:p w14:paraId="54659C58" w14:textId="77777777" w:rsidR="00BB1246" w:rsidRDefault="00BB1246" w:rsidP="00BB1246">
            <w:pPr>
              <w:spacing w:before="120" w:after="120"/>
              <w:jc w:val="both"/>
              <w:rPr>
                <w:rFonts w:ascii="Times New Roman" w:hAnsi="Times New Roman"/>
                <w:sz w:val="24"/>
                <w:szCs w:val="24"/>
              </w:rPr>
            </w:pPr>
            <w:r w:rsidRPr="004B5884">
              <w:rPr>
                <w:rFonts w:ascii="Times New Roman" w:hAnsi="Times New Roman"/>
                <w:sz w:val="24"/>
                <w:szCs w:val="24"/>
              </w:rPr>
              <w:t xml:space="preserve">Dans le cadre de la décentralisation, l’État a </w:t>
            </w:r>
            <w:r>
              <w:rPr>
                <w:rFonts w:ascii="Times New Roman" w:hAnsi="Times New Roman"/>
                <w:sz w:val="24"/>
                <w:szCs w:val="24"/>
              </w:rPr>
              <w:t xml:space="preserve">transféré </w:t>
            </w:r>
            <w:r w:rsidRPr="004B5884">
              <w:rPr>
                <w:rFonts w:ascii="Times New Roman" w:hAnsi="Times New Roman"/>
                <w:sz w:val="24"/>
                <w:szCs w:val="24"/>
              </w:rPr>
              <w:t>des fonds pour la santé au</w:t>
            </w:r>
            <w:r>
              <w:rPr>
                <w:rFonts w:ascii="Times New Roman" w:hAnsi="Times New Roman"/>
                <w:sz w:val="24"/>
                <w:szCs w:val="24"/>
              </w:rPr>
              <w:t>x</w:t>
            </w:r>
            <w:r w:rsidRPr="004B5884">
              <w:rPr>
                <w:rFonts w:ascii="Times New Roman" w:hAnsi="Times New Roman"/>
                <w:sz w:val="24"/>
                <w:szCs w:val="24"/>
              </w:rPr>
              <w:t xml:space="preserve"> collectivités locales, mais ces fonds ne sont pas toujours utilisés pour la vaccination. La proposition de GAVI-RSS appuiera des activités de </w:t>
            </w:r>
            <w:r>
              <w:rPr>
                <w:rFonts w:ascii="Times New Roman" w:hAnsi="Times New Roman"/>
                <w:sz w:val="24"/>
                <w:szCs w:val="24"/>
              </w:rPr>
              <w:t xml:space="preserve">plaidoyer </w:t>
            </w:r>
            <w:r w:rsidRPr="004B5884">
              <w:rPr>
                <w:rFonts w:ascii="Times New Roman" w:hAnsi="Times New Roman"/>
                <w:sz w:val="24"/>
                <w:szCs w:val="24"/>
              </w:rPr>
              <w:t>pour la mobilisation de ces fonds en faveur du PEV</w:t>
            </w:r>
          </w:p>
          <w:p w14:paraId="592BC88A" w14:textId="77777777" w:rsidR="00BB1246" w:rsidRDefault="00BB1246" w:rsidP="00BB1246">
            <w:pPr>
              <w:spacing w:before="120" w:after="120"/>
              <w:jc w:val="both"/>
              <w:rPr>
                <w:rFonts w:ascii="Times New Roman" w:hAnsi="Times New Roman"/>
                <w:b/>
                <w:sz w:val="24"/>
                <w:szCs w:val="24"/>
              </w:rPr>
            </w:pPr>
            <w:r w:rsidRPr="00C34D12">
              <w:rPr>
                <w:rFonts w:ascii="Times New Roman" w:hAnsi="Times New Roman"/>
                <w:b/>
                <w:sz w:val="24"/>
                <w:szCs w:val="24"/>
              </w:rPr>
              <w:t>Description succincte de la population couverte par l’intervention</w:t>
            </w:r>
          </w:p>
          <w:p w14:paraId="7FB93789" w14:textId="77777777" w:rsidR="00BB1246" w:rsidRDefault="00BB1246" w:rsidP="00BB1246">
            <w:pPr>
              <w:widowControl w:val="0"/>
              <w:spacing w:before="120" w:after="120"/>
              <w:jc w:val="both"/>
              <w:rPr>
                <w:rFonts w:ascii="Times New Roman" w:hAnsi="Times New Roman"/>
                <w:sz w:val="24"/>
                <w:szCs w:val="24"/>
              </w:rPr>
            </w:pPr>
            <w:r w:rsidRPr="004B5884">
              <w:rPr>
                <w:rFonts w:ascii="Times New Roman" w:hAnsi="Times New Roman"/>
                <w:sz w:val="24"/>
                <w:szCs w:val="24"/>
              </w:rPr>
              <w:t>La population totale du Mali est estimée à 16,8 millions d’habitants en 2013, dont 2 millions à Bamako. La densité moyenne de la population est de 11,7</w:t>
            </w:r>
            <w:r>
              <w:rPr>
                <w:rFonts w:ascii="Times New Roman" w:hAnsi="Times New Roman"/>
                <w:sz w:val="24"/>
                <w:szCs w:val="24"/>
              </w:rPr>
              <w:t xml:space="preserve"> habitants au kilomètre carré,</w:t>
            </w:r>
            <w:r w:rsidRPr="004B5884">
              <w:rPr>
                <w:rFonts w:ascii="Times New Roman" w:hAnsi="Times New Roman"/>
                <w:sz w:val="24"/>
                <w:szCs w:val="24"/>
              </w:rPr>
              <w:t xml:space="preserve"> avec de très fortes disparités régionales. </w:t>
            </w:r>
            <w:r>
              <w:rPr>
                <w:rFonts w:ascii="Times New Roman" w:hAnsi="Times New Roman"/>
                <w:sz w:val="24"/>
                <w:szCs w:val="24"/>
              </w:rPr>
              <w:t>(RGPH 2009 actualisé)</w:t>
            </w:r>
          </w:p>
          <w:p w14:paraId="7F948810" w14:textId="77777777" w:rsidR="00BB1246" w:rsidRPr="00ED69B2" w:rsidRDefault="00BB1246" w:rsidP="00BB1246">
            <w:pPr>
              <w:widowControl w:val="0"/>
              <w:spacing w:before="120" w:after="120"/>
              <w:jc w:val="both"/>
              <w:rPr>
                <w:rFonts w:ascii="Times New Roman" w:hAnsi="Times New Roman"/>
                <w:sz w:val="24"/>
                <w:szCs w:val="24"/>
                <w:lang w:eastAsia="fr-FR"/>
              </w:rPr>
            </w:pPr>
            <w:r w:rsidRPr="00ED69B2">
              <w:rPr>
                <w:rFonts w:ascii="Times New Roman" w:hAnsi="Times New Roman"/>
                <w:sz w:val="24"/>
                <w:szCs w:val="24"/>
              </w:rPr>
              <w:t xml:space="preserve">La population cible de la vaccination de routine (PEV) concernera entre 672 280 enfants de 0 à 11 mois (en 2014) et 869 340 enfants de 0 à 11 mois (en 2019), et entre environ 866 950,70 </w:t>
            </w:r>
            <w:r w:rsidRPr="00ED69B2">
              <w:rPr>
                <w:rFonts w:ascii="Times New Roman" w:hAnsi="Times New Roman"/>
                <w:sz w:val="24"/>
                <w:szCs w:val="24"/>
                <w:lang w:eastAsia="fr-FR"/>
              </w:rPr>
              <w:t xml:space="preserve">(en 2014) et </w:t>
            </w:r>
            <w:r w:rsidRPr="000D576E">
              <w:rPr>
                <w:rFonts w:ascii="Times New Roman" w:hAnsi="Times New Roman"/>
                <w:sz w:val="24"/>
                <w:szCs w:val="24"/>
                <w:lang w:eastAsia="fr-FR"/>
              </w:rPr>
              <w:t>1 034 649</w:t>
            </w:r>
            <w:r w:rsidRPr="00ED69B2">
              <w:rPr>
                <w:rFonts w:ascii="Times New Roman" w:hAnsi="Times New Roman"/>
                <w:sz w:val="24"/>
                <w:szCs w:val="24"/>
                <w:lang w:eastAsia="fr-FR"/>
              </w:rPr>
              <w:t xml:space="preserve"> (en 2019) </w:t>
            </w:r>
            <w:r w:rsidRPr="00ED69B2">
              <w:rPr>
                <w:rFonts w:ascii="Times New Roman" w:hAnsi="Times New Roman"/>
                <w:sz w:val="24"/>
                <w:szCs w:val="24"/>
              </w:rPr>
              <w:t>femmes enceintes (Annuaire SLIS 2013, Actualisation RGPH 2009).</w:t>
            </w:r>
          </w:p>
          <w:p w14:paraId="0034D36A" w14:textId="77777777" w:rsidR="00BB1246" w:rsidRDefault="00BB1246" w:rsidP="00BB1246">
            <w:pPr>
              <w:spacing w:before="120" w:after="120"/>
              <w:jc w:val="both"/>
              <w:rPr>
                <w:rFonts w:ascii="Times New Roman" w:hAnsi="Times New Roman"/>
                <w:sz w:val="24"/>
                <w:szCs w:val="24"/>
              </w:rPr>
            </w:pPr>
            <w:r w:rsidRPr="004B5884">
              <w:rPr>
                <w:rFonts w:ascii="Times New Roman" w:hAnsi="Times New Roman"/>
                <w:sz w:val="24"/>
                <w:szCs w:val="24"/>
              </w:rPr>
              <w:t>Les OSC sont impliquées dans la mise en œuvre des plans de communication des districts sanitaires</w:t>
            </w:r>
            <w:r>
              <w:rPr>
                <w:rFonts w:ascii="Times New Roman" w:hAnsi="Times New Roman"/>
                <w:sz w:val="24"/>
                <w:szCs w:val="24"/>
              </w:rPr>
              <w:t xml:space="preserve"> en matière de vaccination, et le plaidoyer pour la mobilisation des ressources. Les </w:t>
            </w:r>
            <w:r w:rsidRPr="004B5884">
              <w:rPr>
                <w:rFonts w:ascii="Times New Roman" w:hAnsi="Times New Roman"/>
                <w:sz w:val="24"/>
                <w:szCs w:val="24"/>
              </w:rPr>
              <w:t>ONG seront en charge de la prestatio</w:t>
            </w:r>
            <w:r>
              <w:rPr>
                <w:rFonts w:ascii="Times New Roman" w:hAnsi="Times New Roman"/>
                <w:sz w:val="24"/>
                <w:szCs w:val="24"/>
              </w:rPr>
              <w:t>n des services de santé de base</w:t>
            </w:r>
            <w:r w:rsidRPr="004B5884">
              <w:rPr>
                <w:rFonts w:ascii="Times New Roman" w:hAnsi="Times New Roman"/>
                <w:sz w:val="24"/>
                <w:szCs w:val="24"/>
              </w:rPr>
              <w:t xml:space="preserve"> dans les zones de forte insécurité à travers </w:t>
            </w:r>
            <w:r>
              <w:rPr>
                <w:rFonts w:ascii="Times New Roman" w:hAnsi="Times New Roman"/>
                <w:sz w:val="24"/>
                <w:szCs w:val="24"/>
              </w:rPr>
              <w:t>d</w:t>
            </w:r>
            <w:r w:rsidRPr="004B5884">
              <w:rPr>
                <w:rFonts w:ascii="Times New Roman" w:hAnsi="Times New Roman"/>
                <w:sz w:val="24"/>
                <w:szCs w:val="24"/>
              </w:rPr>
              <w:t xml:space="preserve">es contrats de </w:t>
            </w:r>
            <w:r>
              <w:rPr>
                <w:rFonts w:ascii="Times New Roman" w:hAnsi="Times New Roman"/>
                <w:sz w:val="24"/>
                <w:szCs w:val="24"/>
              </w:rPr>
              <w:t>prestations</w:t>
            </w:r>
            <w:r w:rsidRPr="004B5884">
              <w:rPr>
                <w:rFonts w:ascii="Times New Roman" w:hAnsi="Times New Roman"/>
                <w:sz w:val="24"/>
                <w:szCs w:val="24"/>
              </w:rPr>
              <w:t>.</w:t>
            </w:r>
            <w:r>
              <w:rPr>
                <w:rFonts w:ascii="Times New Roman" w:hAnsi="Times New Roman"/>
                <w:sz w:val="24"/>
                <w:szCs w:val="24"/>
              </w:rPr>
              <w:t xml:space="preserve"> Les OSC et les ONG seront recrutées sur la base de leur expérience et de leur compétence à travers un appel d’offre ouvert. </w:t>
            </w:r>
          </w:p>
          <w:p w14:paraId="059F37E4" w14:textId="77777777" w:rsidR="00BB1246" w:rsidRPr="004D20F3" w:rsidRDefault="00BB1246" w:rsidP="00BB1246">
            <w:pPr>
              <w:spacing w:before="120" w:after="120"/>
              <w:jc w:val="both"/>
              <w:rPr>
                <w:rFonts w:ascii="Times New Roman" w:hAnsi="Times New Roman"/>
                <w:sz w:val="24"/>
                <w:szCs w:val="24"/>
              </w:rPr>
            </w:pPr>
            <w:r w:rsidRPr="004D20F3">
              <w:rPr>
                <w:rFonts w:ascii="Times New Roman" w:hAnsi="Times New Roman"/>
                <w:sz w:val="24"/>
                <w:szCs w:val="24"/>
              </w:rPr>
              <w:t>Le dispositif de mise en œuvre de la proposition, est celui du PRODESS et impliquera les structures d'exécution notifiées. Les autres structures viendront en appui à ces dernières.</w:t>
            </w:r>
          </w:p>
          <w:p w14:paraId="5C197303" w14:textId="482FEA04" w:rsidR="00B85133" w:rsidRPr="004B5884" w:rsidRDefault="00BB1246" w:rsidP="00BB1246">
            <w:pPr>
              <w:spacing w:before="120" w:after="120"/>
              <w:jc w:val="both"/>
              <w:rPr>
                <w:rFonts w:ascii="Times New Roman" w:hAnsi="Times New Roman"/>
                <w:i/>
                <w:color w:val="005A63"/>
                <w:sz w:val="24"/>
                <w:szCs w:val="24"/>
              </w:rPr>
            </w:pPr>
            <w:r w:rsidRPr="004D20F3">
              <w:rPr>
                <w:rFonts w:ascii="Times New Roman" w:hAnsi="Times New Roman"/>
                <w:sz w:val="24"/>
                <w:szCs w:val="24"/>
              </w:rPr>
              <w:t>Le suivi/évaluation sera fait également dans le cadre du suivi/évaluation du PRODESS, lors des différentes instances de ce programme.</w:t>
            </w:r>
            <w:r w:rsidRPr="004D20F3">
              <w:rPr>
                <w:rFonts w:ascii="Times New Roman" w:hAnsi="Times New Roman"/>
                <w:b/>
                <w:sz w:val="24"/>
                <w:szCs w:val="24"/>
              </w:rPr>
              <w:t xml:space="preserve">  </w:t>
            </w:r>
          </w:p>
        </w:tc>
      </w:tr>
    </w:tbl>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2410"/>
        <w:gridCol w:w="7938"/>
      </w:tblGrid>
      <w:tr w:rsidR="00867FFD" w:rsidRPr="009316FF" w14:paraId="69E17571" w14:textId="77777777" w:rsidTr="005D447F">
        <w:tc>
          <w:tcPr>
            <w:tcW w:w="10348" w:type="dxa"/>
            <w:gridSpan w:val="2"/>
            <w:shd w:val="clear" w:color="auto" w:fill="006460"/>
          </w:tcPr>
          <w:p w14:paraId="5E7FDA2A" w14:textId="77777777" w:rsidR="00867FFD" w:rsidRPr="004B5884" w:rsidRDefault="006F0A60" w:rsidP="00226DF1">
            <w:pPr>
              <w:pStyle w:val="Titre2"/>
              <w:rPr>
                <w:rFonts w:ascii="Times New Roman" w:eastAsia="Calibri" w:hAnsi="Times New Roman"/>
                <w:sz w:val="24"/>
                <w:szCs w:val="24"/>
                <w:lang w:val="fr-FR"/>
              </w:rPr>
            </w:pPr>
            <w:bookmarkStart w:id="17" w:name="_Toc374973336"/>
            <w:bookmarkStart w:id="18" w:name="_Toc398181085"/>
            <w:r w:rsidRPr="004B5884">
              <w:rPr>
                <w:rFonts w:ascii="Times New Roman" w:eastAsia="Calibri" w:hAnsi="Times New Roman"/>
                <w:sz w:val="24"/>
                <w:szCs w:val="24"/>
                <w:lang w:val="fr-FR"/>
              </w:rPr>
              <w:t xml:space="preserve">4. </w:t>
            </w:r>
            <w:r w:rsidR="00867FFD" w:rsidRPr="004B5884">
              <w:rPr>
                <w:rFonts w:ascii="Times New Roman" w:eastAsia="Calibri" w:hAnsi="Times New Roman"/>
                <w:sz w:val="24"/>
                <w:szCs w:val="24"/>
                <w:lang w:val="fr-FR"/>
              </w:rPr>
              <w:t>Acronymes</w:t>
            </w:r>
            <w:bookmarkEnd w:id="17"/>
            <w:bookmarkEnd w:id="18"/>
          </w:p>
        </w:tc>
      </w:tr>
      <w:tr w:rsidR="00867FFD" w:rsidRPr="009316FF" w14:paraId="431BEA39" w14:textId="77777777" w:rsidTr="005D447F">
        <w:tc>
          <w:tcPr>
            <w:tcW w:w="10348" w:type="dxa"/>
            <w:gridSpan w:val="2"/>
            <w:shd w:val="clear" w:color="auto" w:fill="FFFFFF"/>
          </w:tcPr>
          <w:p w14:paraId="09635761"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005A63"/>
                <w:sz w:val="24"/>
                <w:szCs w:val="24"/>
              </w:rPr>
              <w:t>→ Veuillez détailler intégralement tous les acronymes utilisés dans cette demande de soutien, y compris dans le Plan de Suivi et d’Evaluation (Annexe 3) et dans le modèle de budget, d’analyse des écarts, et de plan de travail (annexe 4)</w:t>
            </w:r>
          </w:p>
        </w:tc>
      </w:tr>
      <w:tr w:rsidR="00867FFD" w:rsidRPr="009316FF" w14:paraId="74B5CC41" w14:textId="77777777" w:rsidTr="005D447F">
        <w:trPr>
          <w:trHeight w:val="164"/>
        </w:trPr>
        <w:tc>
          <w:tcPr>
            <w:tcW w:w="2410" w:type="dxa"/>
            <w:shd w:val="clear" w:color="auto" w:fill="FFFFFF"/>
            <w:vAlign w:val="center"/>
          </w:tcPr>
          <w:p w14:paraId="20F55936" w14:textId="77777777" w:rsidR="00867FFD" w:rsidRPr="004B5884" w:rsidRDefault="00867FFD" w:rsidP="00226DF1">
            <w:pPr>
              <w:spacing w:before="120" w:after="120"/>
              <w:jc w:val="both"/>
              <w:rPr>
                <w:rFonts w:ascii="Times New Roman" w:hAnsi="Times New Roman"/>
                <w:b/>
                <w:sz w:val="24"/>
                <w:szCs w:val="24"/>
              </w:rPr>
            </w:pPr>
            <w:r w:rsidRPr="004B5884">
              <w:rPr>
                <w:rFonts w:ascii="Times New Roman" w:hAnsi="Times New Roman"/>
                <w:b/>
                <w:sz w:val="24"/>
                <w:szCs w:val="24"/>
              </w:rPr>
              <w:t>Acronyme</w:t>
            </w:r>
          </w:p>
        </w:tc>
        <w:tc>
          <w:tcPr>
            <w:tcW w:w="7938" w:type="dxa"/>
            <w:shd w:val="clear" w:color="auto" w:fill="FFFFFF"/>
            <w:vAlign w:val="center"/>
          </w:tcPr>
          <w:p w14:paraId="7F6C318C" w14:textId="77777777" w:rsidR="00867FFD" w:rsidRPr="004B5884" w:rsidRDefault="00867FFD" w:rsidP="00226DF1">
            <w:pPr>
              <w:spacing w:before="120" w:after="120"/>
              <w:jc w:val="both"/>
              <w:rPr>
                <w:rFonts w:ascii="Times New Roman" w:hAnsi="Times New Roman"/>
                <w:b/>
                <w:sz w:val="24"/>
                <w:szCs w:val="24"/>
              </w:rPr>
            </w:pPr>
            <w:r w:rsidRPr="004B5884">
              <w:rPr>
                <w:rFonts w:ascii="Times New Roman" w:hAnsi="Times New Roman"/>
                <w:b/>
                <w:sz w:val="24"/>
                <w:szCs w:val="24"/>
              </w:rPr>
              <w:t>Signification de l’acronyme</w:t>
            </w:r>
          </w:p>
        </w:tc>
      </w:tr>
      <w:tr w:rsidR="00E722E4" w:rsidRPr="008D6020" w14:paraId="52E666E2" w14:textId="77777777" w:rsidTr="00D368C3">
        <w:trPr>
          <w:trHeight w:val="222"/>
        </w:trPr>
        <w:tc>
          <w:tcPr>
            <w:tcW w:w="2410" w:type="dxa"/>
            <w:shd w:val="clear" w:color="auto" w:fill="FFFFFF"/>
            <w:vAlign w:val="bottom"/>
          </w:tcPr>
          <w:p w14:paraId="38AC0443" w14:textId="59065ED0" w:rsidR="00E722E4" w:rsidRPr="00180B25" w:rsidRDefault="00E722E4"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$US</w:t>
            </w:r>
          </w:p>
        </w:tc>
        <w:tc>
          <w:tcPr>
            <w:tcW w:w="7938" w:type="dxa"/>
            <w:shd w:val="clear" w:color="auto" w:fill="FFFFFF"/>
          </w:tcPr>
          <w:p w14:paraId="3A2C5C86" w14:textId="41F48FF5" w:rsidR="00E722E4" w:rsidRPr="008D6020" w:rsidRDefault="00B92964" w:rsidP="00226DF1">
            <w:pPr>
              <w:spacing w:before="120" w:after="120"/>
              <w:jc w:val="both"/>
              <w:rPr>
                <w:rFonts w:ascii="Times New Roman" w:hAnsi="Times New Roman"/>
                <w:sz w:val="24"/>
                <w:szCs w:val="24"/>
              </w:rPr>
            </w:pPr>
            <w:r w:rsidRPr="008D6020">
              <w:rPr>
                <w:rFonts w:ascii="Times New Roman" w:hAnsi="Times New Roman"/>
                <w:sz w:val="24"/>
                <w:szCs w:val="24"/>
              </w:rPr>
              <w:t xml:space="preserve">Dollars </w:t>
            </w:r>
            <w:r w:rsidR="001F38A3">
              <w:rPr>
                <w:rFonts w:ascii="Times New Roman" w:hAnsi="Times New Roman"/>
                <w:sz w:val="24"/>
                <w:szCs w:val="24"/>
              </w:rPr>
              <w:t>États-Unis</w:t>
            </w:r>
          </w:p>
        </w:tc>
      </w:tr>
      <w:tr w:rsidR="00E722E4" w:rsidRPr="008D6020" w14:paraId="633399A7" w14:textId="77777777" w:rsidTr="00D368C3">
        <w:trPr>
          <w:trHeight w:val="222"/>
        </w:trPr>
        <w:tc>
          <w:tcPr>
            <w:tcW w:w="2410" w:type="dxa"/>
            <w:shd w:val="clear" w:color="auto" w:fill="FFFFFF"/>
            <w:vAlign w:val="bottom"/>
          </w:tcPr>
          <w:p w14:paraId="6C05BCA6" w14:textId="647048FF" w:rsidR="00E722E4" w:rsidRPr="00180B25" w:rsidRDefault="00E722E4"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ANEH</w:t>
            </w:r>
          </w:p>
        </w:tc>
        <w:tc>
          <w:tcPr>
            <w:tcW w:w="7938" w:type="dxa"/>
            <w:shd w:val="clear" w:color="auto" w:fill="FFFFFF"/>
          </w:tcPr>
          <w:p w14:paraId="33231043" w14:textId="5FD93CE2" w:rsidR="00E722E4" w:rsidRPr="008D6020" w:rsidRDefault="00B92964" w:rsidP="00226DF1">
            <w:pPr>
              <w:spacing w:before="120" w:after="120"/>
              <w:jc w:val="both"/>
              <w:rPr>
                <w:rFonts w:ascii="Times New Roman" w:hAnsi="Times New Roman"/>
                <w:sz w:val="24"/>
                <w:szCs w:val="24"/>
              </w:rPr>
            </w:pPr>
            <w:r w:rsidRPr="008D6020">
              <w:rPr>
                <w:rFonts w:ascii="Times New Roman" w:hAnsi="Times New Roman"/>
                <w:sz w:val="24"/>
                <w:szCs w:val="24"/>
              </w:rPr>
              <w:t>Agen</w:t>
            </w:r>
            <w:r w:rsidR="004D46F1" w:rsidRPr="008D6020">
              <w:rPr>
                <w:rFonts w:ascii="Times New Roman" w:hAnsi="Times New Roman"/>
                <w:sz w:val="24"/>
                <w:szCs w:val="24"/>
              </w:rPr>
              <w:t>ce Nationale d'Évaluation des Hô</w:t>
            </w:r>
            <w:r w:rsidRPr="008D6020">
              <w:rPr>
                <w:rFonts w:ascii="Times New Roman" w:hAnsi="Times New Roman"/>
                <w:sz w:val="24"/>
                <w:szCs w:val="24"/>
              </w:rPr>
              <w:t>pitaux</w:t>
            </w:r>
          </w:p>
        </w:tc>
      </w:tr>
      <w:tr w:rsidR="00E722E4" w:rsidRPr="008D6020" w14:paraId="4556C8B8" w14:textId="77777777" w:rsidTr="00D368C3">
        <w:trPr>
          <w:trHeight w:val="222"/>
        </w:trPr>
        <w:tc>
          <w:tcPr>
            <w:tcW w:w="2410" w:type="dxa"/>
            <w:shd w:val="clear" w:color="auto" w:fill="FFFFFF"/>
            <w:vAlign w:val="bottom"/>
          </w:tcPr>
          <w:p w14:paraId="4D9A882A" w14:textId="42AD4D02" w:rsidR="00E722E4" w:rsidRPr="00180B25" w:rsidRDefault="00E722E4"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ASACO</w:t>
            </w:r>
          </w:p>
        </w:tc>
        <w:tc>
          <w:tcPr>
            <w:tcW w:w="7938" w:type="dxa"/>
            <w:shd w:val="clear" w:color="auto" w:fill="FFFFFF"/>
          </w:tcPr>
          <w:p w14:paraId="3C668DB2" w14:textId="11394862" w:rsidR="00E722E4" w:rsidRPr="008D6020" w:rsidRDefault="00B92964" w:rsidP="00226DF1">
            <w:pPr>
              <w:spacing w:before="120" w:after="120"/>
              <w:jc w:val="both"/>
              <w:rPr>
                <w:rFonts w:ascii="Times New Roman" w:hAnsi="Times New Roman"/>
                <w:sz w:val="24"/>
                <w:szCs w:val="24"/>
              </w:rPr>
            </w:pPr>
            <w:r w:rsidRPr="008D6020">
              <w:rPr>
                <w:rFonts w:ascii="Times New Roman" w:hAnsi="Times New Roman"/>
                <w:sz w:val="24"/>
                <w:szCs w:val="24"/>
              </w:rPr>
              <w:t>Association de Santé Communautaire</w:t>
            </w:r>
          </w:p>
        </w:tc>
      </w:tr>
      <w:tr w:rsidR="00E722E4" w:rsidRPr="008D6020" w14:paraId="6F794A0F" w14:textId="77777777" w:rsidTr="00D368C3">
        <w:trPr>
          <w:trHeight w:val="222"/>
        </w:trPr>
        <w:tc>
          <w:tcPr>
            <w:tcW w:w="2410" w:type="dxa"/>
            <w:shd w:val="clear" w:color="auto" w:fill="FFFFFF"/>
            <w:vAlign w:val="bottom"/>
          </w:tcPr>
          <w:p w14:paraId="2D5F19A1" w14:textId="0D700E8F" w:rsidR="00E722E4" w:rsidRPr="00180B25" w:rsidRDefault="00E722E4"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CNAM</w:t>
            </w:r>
          </w:p>
        </w:tc>
        <w:tc>
          <w:tcPr>
            <w:tcW w:w="7938" w:type="dxa"/>
            <w:shd w:val="clear" w:color="auto" w:fill="FFFFFF"/>
          </w:tcPr>
          <w:p w14:paraId="346706B6" w14:textId="43011C8F" w:rsidR="00E722E4" w:rsidRPr="008D6020" w:rsidRDefault="004D46F1" w:rsidP="00226DF1">
            <w:pPr>
              <w:spacing w:before="120" w:after="120"/>
              <w:jc w:val="both"/>
              <w:rPr>
                <w:rFonts w:ascii="Times New Roman" w:hAnsi="Times New Roman"/>
                <w:sz w:val="24"/>
                <w:szCs w:val="24"/>
              </w:rPr>
            </w:pPr>
            <w:r w:rsidRPr="008D6020">
              <w:rPr>
                <w:rFonts w:ascii="Times New Roman" w:hAnsi="Times New Roman"/>
                <w:sz w:val="24"/>
                <w:szCs w:val="24"/>
              </w:rPr>
              <w:t>Centre National d'Aide à la Lutte Contre la Maladie</w:t>
            </w:r>
          </w:p>
        </w:tc>
      </w:tr>
      <w:tr w:rsidR="00E722E4" w:rsidRPr="008D6020" w14:paraId="59E1DED7" w14:textId="77777777" w:rsidTr="00D368C3">
        <w:trPr>
          <w:trHeight w:val="222"/>
        </w:trPr>
        <w:tc>
          <w:tcPr>
            <w:tcW w:w="2410" w:type="dxa"/>
            <w:shd w:val="clear" w:color="auto" w:fill="FFFFFF"/>
            <w:vAlign w:val="bottom"/>
          </w:tcPr>
          <w:p w14:paraId="1B1B0867" w14:textId="1EEB4CB5" w:rsidR="00E722E4" w:rsidRPr="00180B25" w:rsidRDefault="00E722E4"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CNIECS</w:t>
            </w:r>
          </w:p>
        </w:tc>
        <w:tc>
          <w:tcPr>
            <w:tcW w:w="7938" w:type="dxa"/>
            <w:shd w:val="clear" w:color="auto" w:fill="FFFFFF"/>
          </w:tcPr>
          <w:p w14:paraId="771E20EB" w14:textId="7602687D" w:rsidR="00E722E4" w:rsidRPr="008D6020" w:rsidRDefault="004D46F1" w:rsidP="00226DF1">
            <w:pPr>
              <w:spacing w:before="120" w:after="120"/>
              <w:jc w:val="both"/>
              <w:rPr>
                <w:rFonts w:ascii="Times New Roman" w:hAnsi="Times New Roman"/>
                <w:sz w:val="24"/>
                <w:szCs w:val="24"/>
              </w:rPr>
            </w:pPr>
            <w:r w:rsidRPr="008D6020">
              <w:rPr>
                <w:rFonts w:ascii="Times New Roman" w:hAnsi="Times New Roman"/>
                <w:sz w:val="24"/>
                <w:szCs w:val="24"/>
              </w:rPr>
              <w:t xml:space="preserve">Centre National d'information </w:t>
            </w:r>
            <w:r w:rsidR="00A35FE9" w:rsidRPr="008D6020">
              <w:rPr>
                <w:rFonts w:ascii="Times New Roman" w:hAnsi="Times New Roman"/>
                <w:sz w:val="24"/>
                <w:szCs w:val="24"/>
              </w:rPr>
              <w:t>d'Éducation et de Communication pour la Santé</w:t>
            </w:r>
          </w:p>
        </w:tc>
      </w:tr>
      <w:tr w:rsidR="00E722E4" w:rsidRPr="008D6020" w14:paraId="5A14AD23" w14:textId="77777777" w:rsidTr="00D368C3">
        <w:trPr>
          <w:trHeight w:val="222"/>
        </w:trPr>
        <w:tc>
          <w:tcPr>
            <w:tcW w:w="2410" w:type="dxa"/>
            <w:shd w:val="clear" w:color="auto" w:fill="FFFFFF"/>
            <w:vAlign w:val="bottom"/>
          </w:tcPr>
          <w:p w14:paraId="492EC788" w14:textId="43EA7D8B" w:rsidR="00E722E4" w:rsidRPr="00180B25" w:rsidRDefault="00E722E4"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CPS/SS DS PF</w:t>
            </w:r>
          </w:p>
        </w:tc>
        <w:tc>
          <w:tcPr>
            <w:tcW w:w="7938" w:type="dxa"/>
            <w:shd w:val="clear" w:color="auto" w:fill="FFFFFF"/>
          </w:tcPr>
          <w:p w14:paraId="22A975B0" w14:textId="75DB16D4" w:rsidR="00E722E4" w:rsidRPr="008D6020" w:rsidRDefault="00A35FE9" w:rsidP="00226DF1">
            <w:pPr>
              <w:spacing w:before="120" w:after="120"/>
              <w:jc w:val="both"/>
              <w:rPr>
                <w:rFonts w:ascii="Times New Roman" w:hAnsi="Times New Roman"/>
                <w:sz w:val="24"/>
                <w:szCs w:val="24"/>
              </w:rPr>
            </w:pPr>
            <w:r w:rsidRPr="008D6020">
              <w:rPr>
                <w:rFonts w:ascii="Times New Roman" w:hAnsi="Times New Roman"/>
                <w:sz w:val="24"/>
                <w:szCs w:val="24"/>
              </w:rPr>
              <w:t>Cellule de Planification et de Statistique Secteur Santé, Développement Social et Promotion de la Famille</w:t>
            </w:r>
          </w:p>
        </w:tc>
      </w:tr>
      <w:tr w:rsidR="00E722E4" w:rsidRPr="008D6020" w14:paraId="38445496" w14:textId="77777777" w:rsidTr="00D368C3">
        <w:trPr>
          <w:trHeight w:val="222"/>
        </w:trPr>
        <w:tc>
          <w:tcPr>
            <w:tcW w:w="2410" w:type="dxa"/>
            <w:shd w:val="clear" w:color="auto" w:fill="FFFFFF"/>
            <w:vAlign w:val="bottom"/>
          </w:tcPr>
          <w:p w14:paraId="66430D80" w14:textId="15DF0368" w:rsidR="00E722E4" w:rsidRPr="00180B25" w:rsidRDefault="00E722E4"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CSCom</w:t>
            </w:r>
          </w:p>
        </w:tc>
        <w:tc>
          <w:tcPr>
            <w:tcW w:w="7938" w:type="dxa"/>
            <w:shd w:val="clear" w:color="auto" w:fill="FFFFFF"/>
          </w:tcPr>
          <w:p w14:paraId="3569D605" w14:textId="0D9978D4" w:rsidR="00E722E4" w:rsidRPr="008D6020" w:rsidRDefault="00A35FE9" w:rsidP="00226DF1">
            <w:pPr>
              <w:spacing w:before="120" w:after="120"/>
              <w:jc w:val="both"/>
              <w:rPr>
                <w:rFonts w:ascii="Times New Roman" w:hAnsi="Times New Roman"/>
                <w:sz w:val="24"/>
                <w:szCs w:val="24"/>
              </w:rPr>
            </w:pPr>
            <w:r w:rsidRPr="008D6020">
              <w:rPr>
                <w:rFonts w:ascii="Times New Roman" w:hAnsi="Times New Roman"/>
                <w:sz w:val="24"/>
                <w:szCs w:val="24"/>
              </w:rPr>
              <w:t>Centre de Santé Communautaire</w:t>
            </w:r>
          </w:p>
        </w:tc>
      </w:tr>
      <w:tr w:rsidR="00E722E4" w:rsidRPr="008D6020" w14:paraId="6C3D5991" w14:textId="77777777" w:rsidTr="00D368C3">
        <w:trPr>
          <w:trHeight w:val="222"/>
        </w:trPr>
        <w:tc>
          <w:tcPr>
            <w:tcW w:w="2410" w:type="dxa"/>
            <w:shd w:val="clear" w:color="auto" w:fill="FFFFFF"/>
            <w:vAlign w:val="bottom"/>
          </w:tcPr>
          <w:p w14:paraId="306DBF02" w14:textId="27927251" w:rsidR="00E722E4" w:rsidRPr="00180B25" w:rsidRDefault="00E722E4"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CSRéf</w:t>
            </w:r>
          </w:p>
        </w:tc>
        <w:tc>
          <w:tcPr>
            <w:tcW w:w="7938" w:type="dxa"/>
            <w:shd w:val="clear" w:color="auto" w:fill="FFFFFF"/>
          </w:tcPr>
          <w:p w14:paraId="7D457242" w14:textId="53BD16A2" w:rsidR="00E722E4" w:rsidRPr="008D6020" w:rsidRDefault="00A35FE9" w:rsidP="00226DF1">
            <w:pPr>
              <w:spacing w:before="120" w:after="120"/>
              <w:jc w:val="both"/>
              <w:rPr>
                <w:rFonts w:ascii="Times New Roman" w:hAnsi="Times New Roman"/>
                <w:sz w:val="24"/>
                <w:szCs w:val="24"/>
              </w:rPr>
            </w:pPr>
            <w:r w:rsidRPr="008D6020">
              <w:rPr>
                <w:rFonts w:ascii="Times New Roman" w:hAnsi="Times New Roman"/>
                <w:sz w:val="24"/>
                <w:szCs w:val="24"/>
              </w:rPr>
              <w:t>Centre de Santé de Référence</w:t>
            </w:r>
          </w:p>
        </w:tc>
      </w:tr>
      <w:tr w:rsidR="00207FDF" w:rsidRPr="008D6020" w14:paraId="53F69B14" w14:textId="77777777" w:rsidTr="00D368C3">
        <w:trPr>
          <w:trHeight w:val="222"/>
        </w:trPr>
        <w:tc>
          <w:tcPr>
            <w:tcW w:w="2410" w:type="dxa"/>
            <w:shd w:val="clear" w:color="auto" w:fill="FFFFFF"/>
            <w:vAlign w:val="bottom"/>
          </w:tcPr>
          <w:p w14:paraId="08A1F8CE" w14:textId="369DC8D5" w:rsidR="00207FDF" w:rsidRPr="00180B25" w:rsidRDefault="00207FDF"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DRH/santé</w:t>
            </w:r>
          </w:p>
        </w:tc>
        <w:tc>
          <w:tcPr>
            <w:tcW w:w="7938" w:type="dxa"/>
            <w:shd w:val="clear" w:color="auto" w:fill="FFFFFF"/>
          </w:tcPr>
          <w:p w14:paraId="48D2A451" w14:textId="595A3CCB" w:rsidR="00207FDF" w:rsidRPr="008D6020" w:rsidRDefault="00A35FE9" w:rsidP="00226DF1">
            <w:pPr>
              <w:spacing w:before="120" w:after="120"/>
              <w:jc w:val="both"/>
              <w:rPr>
                <w:rFonts w:ascii="Times New Roman" w:hAnsi="Times New Roman"/>
                <w:sz w:val="24"/>
                <w:szCs w:val="24"/>
              </w:rPr>
            </w:pPr>
            <w:r w:rsidRPr="008D6020">
              <w:rPr>
                <w:rFonts w:ascii="Times New Roman" w:hAnsi="Times New Roman"/>
                <w:sz w:val="24"/>
                <w:szCs w:val="24"/>
              </w:rPr>
              <w:t>Direction des Ressources Humaines Santé, Développement Social et Promotion de la Famille</w:t>
            </w:r>
          </w:p>
        </w:tc>
      </w:tr>
      <w:tr w:rsidR="00207FDF" w:rsidRPr="008D6020" w14:paraId="36943C7E" w14:textId="77777777" w:rsidTr="00D368C3">
        <w:trPr>
          <w:trHeight w:val="222"/>
        </w:trPr>
        <w:tc>
          <w:tcPr>
            <w:tcW w:w="2410" w:type="dxa"/>
            <w:shd w:val="clear" w:color="auto" w:fill="FFFFFF"/>
            <w:vAlign w:val="bottom"/>
          </w:tcPr>
          <w:p w14:paraId="36A83E6F" w14:textId="5E2E53BE" w:rsidR="00207FDF" w:rsidRPr="00180B25" w:rsidRDefault="00207FDF"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ECV</w:t>
            </w:r>
          </w:p>
        </w:tc>
        <w:tc>
          <w:tcPr>
            <w:tcW w:w="7938" w:type="dxa"/>
            <w:shd w:val="clear" w:color="auto" w:fill="FFFFFF"/>
          </w:tcPr>
          <w:p w14:paraId="6F6FFEF0" w14:textId="5C28FFDC" w:rsidR="00207FDF" w:rsidRPr="008D6020" w:rsidRDefault="00AF13DC" w:rsidP="00226DF1">
            <w:pPr>
              <w:spacing w:before="120" w:after="120"/>
              <w:jc w:val="both"/>
              <w:rPr>
                <w:rFonts w:ascii="Times New Roman" w:hAnsi="Times New Roman"/>
                <w:sz w:val="24"/>
                <w:szCs w:val="24"/>
              </w:rPr>
            </w:pPr>
            <w:r w:rsidRPr="008D6020">
              <w:rPr>
                <w:rFonts w:ascii="Times New Roman" w:hAnsi="Times New Roman"/>
                <w:sz w:val="24"/>
                <w:szCs w:val="24"/>
              </w:rPr>
              <w:t>Enquête de Couverture Vaccinale</w:t>
            </w:r>
          </w:p>
        </w:tc>
      </w:tr>
      <w:tr w:rsidR="00207FDF" w:rsidRPr="008D6020" w14:paraId="47273603" w14:textId="77777777" w:rsidTr="00D368C3">
        <w:trPr>
          <w:trHeight w:val="222"/>
        </w:trPr>
        <w:tc>
          <w:tcPr>
            <w:tcW w:w="2410" w:type="dxa"/>
            <w:shd w:val="clear" w:color="auto" w:fill="FFFFFF"/>
            <w:vAlign w:val="bottom"/>
          </w:tcPr>
          <w:p w14:paraId="6FE178A0" w14:textId="324F7AFD" w:rsidR="00207FDF" w:rsidRPr="00180B25" w:rsidRDefault="00207FDF"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EDSM-V</w:t>
            </w:r>
          </w:p>
        </w:tc>
        <w:tc>
          <w:tcPr>
            <w:tcW w:w="7938" w:type="dxa"/>
            <w:shd w:val="clear" w:color="auto" w:fill="FFFFFF"/>
          </w:tcPr>
          <w:p w14:paraId="37DD7D93" w14:textId="2637E4FC" w:rsidR="00207FDF" w:rsidRPr="008D6020" w:rsidRDefault="00AF13DC" w:rsidP="00226DF1">
            <w:pPr>
              <w:spacing w:before="120" w:after="120"/>
              <w:jc w:val="both"/>
              <w:rPr>
                <w:rFonts w:ascii="Times New Roman" w:hAnsi="Times New Roman"/>
                <w:sz w:val="24"/>
                <w:szCs w:val="24"/>
              </w:rPr>
            </w:pPr>
            <w:r w:rsidRPr="008D6020">
              <w:rPr>
                <w:rFonts w:ascii="Times New Roman" w:hAnsi="Times New Roman"/>
                <w:sz w:val="24"/>
                <w:szCs w:val="24"/>
              </w:rPr>
              <w:t>Enquête Démographique et de Santé du Mali</w:t>
            </w:r>
            <w:r w:rsidR="00DD574C" w:rsidRPr="008D6020">
              <w:rPr>
                <w:rFonts w:ascii="Times New Roman" w:hAnsi="Times New Roman"/>
                <w:sz w:val="24"/>
                <w:szCs w:val="24"/>
              </w:rPr>
              <w:t>- 5</w:t>
            </w:r>
            <w:r w:rsidR="00DD574C" w:rsidRPr="008D6020">
              <w:rPr>
                <w:rFonts w:ascii="Times New Roman" w:hAnsi="Times New Roman"/>
                <w:sz w:val="24"/>
                <w:szCs w:val="24"/>
                <w:vertAlign w:val="superscript"/>
              </w:rPr>
              <w:t>ème</w:t>
            </w:r>
            <w:r w:rsidR="00DD574C" w:rsidRPr="008D6020">
              <w:rPr>
                <w:rFonts w:ascii="Times New Roman" w:hAnsi="Times New Roman"/>
                <w:sz w:val="24"/>
                <w:szCs w:val="24"/>
              </w:rPr>
              <w:t xml:space="preserve"> Édition</w:t>
            </w:r>
          </w:p>
        </w:tc>
      </w:tr>
      <w:tr w:rsidR="00207FDF" w:rsidRPr="008D6020" w14:paraId="0A8F8811" w14:textId="77777777" w:rsidTr="00D368C3">
        <w:trPr>
          <w:trHeight w:val="222"/>
        </w:trPr>
        <w:tc>
          <w:tcPr>
            <w:tcW w:w="2410" w:type="dxa"/>
            <w:shd w:val="clear" w:color="auto" w:fill="FFFFFF"/>
            <w:vAlign w:val="bottom"/>
          </w:tcPr>
          <w:p w14:paraId="464FE11D" w14:textId="2E2E0305" w:rsidR="00207FDF" w:rsidRPr="00180B25" w:rsidRDefault="00207FDF"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EPH</w:t>
            </w:r>
          </w:p>
        </w:tc>
        <w:tc>
          <w:tcPr>
            <w:tcW w:w="7938" w:type="dxa"/>
            <w:shd w:val="clear" w:color="auto" w:fill="FFFFFF"/>
          </w:tcPr>
          <w:p w14:paraId="017BEF14" w14:textId="5F64C742" w:rsidR="00207FDF" w:rsidRPr="008D6020" w:rsidRDefault="00DD574C" w:rsidP="00226DF1">
            <w:pPr>
              <w:spacing w:before="120" w:after="120"/>
              <w:jc w:val="both"/>
              <w:rPr>
                <w:rFonts w:ascii="Times New Roman" w:hAnsi="Times New Roman"/>
                <w:sz w:val="24"/>
                <w:szCs w:val="24"/>
              </w:rPr>
            </w:pPr>
            <w:r w:rsidRPr="008D6020">
              <w:rPr>
                <w:rFonts w:ascii="Times New Roman" w:hAnsi="Times New Roman"/>
                <w:sz w:val="24"/>
                <w:szCs w:val="24"/>
              </w:rPr>
              <w:t>Établissement Publique Hospitalier</w:t>
            </w:r>
          </w:p>
        </w:tc>
      </w:tr>
      <w:tr w:rsidR="00207FDF" w:rsidRPr="008D6020" w14:paraId="451871B9" w14:textId="77777777" w:rsidTr="00D368C3">
        <w:trPr>
          <w:trHeight w:val="222"/>
        </w:trPr>
        <w:tc>
          <w:tcPr>
            <w:tcW w:w="2410" w:type="dxa"/>
            <w:shd w:val="clear" w:color="auto" w:fill="FFFFFF"/>
            <w:vAlign w:val="bottom"/>
          </w:tcPr>
          <w:p w14:paraId="51C3F37B" w14:textId="72B7A1F6" w:rsidR="00207FDF" w:rsidRPr="00180B25" w:rsidRDefault="00207FDF"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FELASCOM</w:t>
            </w:r>
          </w:p>
        </w:tc>
        <w:tc>
          <w:tcPr>
            <w:tcW w:w="7938" w:type="dxa"/>
            <w:shd w:val="clear" w:color="auto" w:fill="FFFFFF"/>
          </w:tcPr>
          <w:p w14:paraId="656093F1" w14:textId="436899C5" w:rsidR="00207FDF" w:rsidRPr="008D6020" w:rsidRDefault="00C250C7" w:rsidP="00C250C7">
            <w:pPr>
              <w:spacing w:before="120" w:after="120"/>
              <w:jc w:val="both"/>
              <w:rPr>
                <w:rFonts w:ascii="Times New Roman" w:hAnsi="Times New Roman"/>
                <w:sz w:val="24"/>
                <w:szCs w:val="24"/>
              </w:rPr>
            </w:pPr>
            <w:r w:rsidRPr="008D6020">
              <w:rPr>
                <w:rFonts w:ascii="Times New Roman" w:hAnsi="Times New Roman"/>
                <w:sz w:val="24"/>
                <w:szCs w:val="24"/>
              </w:rPr>
              <w:t>Fédération Locale des Associations de Santé Communautaire</w:t>
            </w:r>
          </w:p>
        </w:tc>
      </w:tr>
      <w:tr w:rsidR="00C250C7" w:rsidRPr="008D6020" w14:paraId="7ED7B243" w14:textId="77777777" w:rsidTr="005068D2">
        <w:trPr>
          <w:trHeight w:val="222"/>
        </w:trPr>
        <w:tc>
          <w:tcPr>
            <w:tcW w:w="2410" w:type="dxa"/>
            <w:shd w:val="clear" w:color="auto" w:fill="FFFFFF"/>
            <w:vAlign w:val="bottom"/>
          </w:tcPr>
          <w:p w14:paraId="58FFBEA5" w14:textId="77777777" w:rsidR="00C250C7" w:rsidRPr="00180B25" w:rsidRDefault="00C250C7" w:rsidP="005068D2">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FENASCOM</w:t>
            </w:r>
          </w:p>
        </w:tc>
        <w:tc>
          <w:tcPr>
            <w:tcW w:w="7938" w:type="dxa"/>
            <w:shd w:val="clear" w:color="auto" w:fill="FFFFFF"/>
          </w:tcPr>
          <w:p w14:paraId="6641A159" w14:textId="134E98B7" w:rsidR="00C250C7" w:rsidRPr="008D6020" w:rsidRDefault="00C250C7" w:rsidP="005068D2">
            <w:pPr>
              <w:spacing w:before="120" w:after="120"/>
              <w:jc w:val="both"/>
              <w:rPr>
                <w:rFonts w:ascii="Times New Roman" w:hAnsi="Times New Roman"/>
                <w:sz w:val="24"/>
                <w:szCs w:val="24"/>
              </w:rPr>
            </w:pPr>
            <w:r w:rsidRPr="008D6020">
              <w:rPr>
                <w:rFonts w:ascii="Times New Roman" w:hAnsi="Times New Roman"/>
                <w:sz w:val="24"/>
                <w:szCs w:val="24"/>
              </w:rPr>
              <w:t>Fédération Nationale des Associations de Santé Communautaire</w:t>
            </w:r>
          </w:p>
        </w:tc>
      </w:tr>
      <w:tr w:rsidR="00207FDF" w:rsidRPr="008D6020" w14:paraId="08BA07DF" w14:textId="77777777" w:rsidTr="00D368C3">
        <w:trPr>
          <w:trHeight w:val="222"/>
        </w:trPr>
        <w:tc>
          <w:tcPr>
            <w:tcW w:w="2410" w:type="dxa"/>
            <w:shd w:val="clear" w:color="auto" w:fill="FFFFFF"/>
            <w:vAlign w:val="bottom"/>
          </w:tcPr>
          <w:p w14:paraId="55CF92A2" w14:textId="09CD55B4" w:rsidR="00207FDF" w:rsidRPr="00180B25" w:rsidRDefault="00207FDF"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FERASCOM</w:t>
            </w:r>
          </w:p>
        </w:tc>
        <w:tc>
          <w:tcPr>
            <w:tcW w:w="7938" w:type="dxa"/>
            <w:shd w:val="clear" w:color="auto" w:fill="FFFFFF"/>
          </w:tcPr>
          <w:p w14:paraId="1739352F" w14:textId="6DEF00D6" w:rsidR="00207FDF" w:rsidRPr="008D6020" w:rsidRDefault="004C3501" w:rsidP="004C3501">
            <w:pPr>
              <w:spacing w:before="120" w:after="120"/>
              <w:jc w:val="both"/>
              <w:rPr>
                <w:rFonts w:ascii="Times New Roman" w:hAnsi="Times New Roman"/>
                <w:sz w:val="24"/>
                <w:szCs w:val="24"/>
              </w:rPr>
            </w:pPr>
            <w:r w:rsidRPr="008D6020">
              <w:rPr>
                <w:rFonts w:ascii="Times New Roman" w:hAnsi="Times New Roman"/>
                <w:sz w:val="24"/>
                <w:szCs w:val="24"/>
              </w:rPr>
              <w:t>Fédération Régionale des Association de Santé Communautaire</w:t>
            </w:r>
          </w:p>
        </w:tc>
      </w:tr>
      <w:tr w:rsidR="00207FDF" w:rsidRPr="008D6020" w14:paraId="7CC327DC" w14:textId="77777777" w:rsidTr="00D368C3">
        <w:trPr>
          <w:trHeight w:val="222"/>
        </w:trPr>
        <w:tc>
          <w:tcPr>
            <w:tcW w:w="2410" w:type="dxa"/>
            <w:shd w:val="clear" w:color="auto" w:fill="FFFFFF"/>
            <w:vAlign w:val="bottom"/>
          </w:tcPr>
          <w:p w14:paraId="63CCA78A" w14:textId="1DE7B346" w:rsidR="00207FDF" w:rsidRPr="00180B25" w:rsidRDefault="00207FDF"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GP/SP</w:t>
            </w:r>
          </w:p>
        </w:tc>
        <w:tc>
          <w:tcPr>
            <w:tcW w:w="7938" w:type="dxa"/>
            <w:shd w:val="clear" w:color="auto" w:fill="FFFFFF"/>
          </w:tcPr>
          <w:p w14:paraId="3D443572" w14:textId="3EF2A753" w:rsidR="00207FDF" w:rsidRPr="008D6020" w:rsidRDefault="004C3501" w:rsidP="00226DF1">
            <w:pPr>
              <w:spacing w:before="120" w:after="120"/>
              <w:jc w:val="both"/>
              <w:rPr>
                <w:rFonts w:ascii="Times New Roman" w:hAnsi="Times New Roman"/>
                <w:sz w:val="24"/>
                <w:szCs w:val="24"/>
              </w:rPr>
            </w:pPr>
            <w:r w:rsidRPr="008D6020">
              <w:rPr>
                <w:rFonts w:ascii="Times New Roman" w:hAnsi="Times New Roman"/>
                <w:sz w:val="24"/>
                <w:szCs w:val="24"/>
              </w:rPr>
              <w:t>Groupe Pivot/Santé-Population</w:t>
            </w:r>
          </w:p>
        </w:tc>
      </w:tr>
      <w:tr w:rsidR="00207FDF" w:rsidRPr="008D6020" w14:paraId="23DFDE29" w14:textId="77777777" w:rsidTr="00D368C3">
        <w:trPr>
          <w:trHeight w:val="222"/>
        </w:trPr>
        <w:tc>
          <w:tcPr>
            <w:tcW w:w="2410" w:type="dxa"/>
            <w:shd w:val="clear" w:color="auto" w:fill="FFFFFF"/>
            <w:vAlign w:val="bottom"/>
          </w:tcPr>
          <w:p w14:paraId="65DD0DC5" w14:textId="22C0C162" w:rsidR="00207FDF" w:rsidRPr="00180B25" w:rsidRDefault="00207FDF"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MSHP</w:t>
            </w:r>
          </w:p>
        </w:tc>
        <w:tc>
          <w:tcPr>
            <w:tcW w:w="7938" w:type="dxa"/>
            <w:shd w:val="clear" w:color="auto" w:fill="FFFFFF"/>
          </w:tcPr>
          <w:p w14:paraId="6C661927" w14:textId="76931DB4" w:rsidR="00207FDF" w:rsidRPr="008D6020" w:rsidRDefault="00FD3FF1" w:rsidP="00226DF1">
            <w:pPr>
              <w:spacing w:before="120" w:after="120"/>
              <w:jc w:val="both"/>
              <w:rPr>
                <w:rFonts w:ascii="Times New Roman" w:hAnsi="Times New Roman"/>
                <w:sz w:val="24"/>
                <w:szCs w:val="24"/>
              </w:rPr>
            </w:pPr>
            <w:r w:rsidRPr="008D6020">
              <w:rPr>
                <w:rFonts w:ascii="Times New Roman" w:hAnsi="Times New Roman"/>
                <w:sz w:val="24"/>
                <w:szCs w:val="24"/>
              </w:rPr>
              <w:t>Ministère de la Santé et de l'Hygiène Publique</w:t>
            </w:r>
          </w:p>
        </w:tc>
      </w:tr>
      <w:tr w:rsidR="00F6156A" w:rsidRPr="008D6020" w14:paraId="76C87D4A" w14:textId="77777777" w:rsidTr="00D368C3">
        <w:trPr>
          <w:trHeight w:val="222"/>
        </w:trPr>
        <w:tc>
          <w:tcPr>
            <w:tcW w:w="2410" w:type="dxa"/>
            <w:shd w:val="clear" w:color="auto" w:fill="FFFFFF"/>
            <w:vAlign w:val="bottom"/>
          </w:tcPr>
          <w:p w14:paraId="5E5AA16F" w14:textId="1F5E27BB"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PDDSS</w:t>
            </w:r>
          </w:p>
        </w:tc>
        <w:tc>
          <w:tcPr>
            <w:tcW w:w="7938" w:type="dxa"/>
            <w:shd w:val="clear" w:color="auto" w:fill="FFFFFF"/>
          </w:tcPr>
          <w:p w14:paraId="55F017A8" w14:textId="744C02DE" w:rsidR="00F6156A" w:rsidRPr="008D6020" w:rsidRDefault="00FD3FF1" w:rsidP="00226DF1">
            <w:pPr>
              <w:spacing w:before="120" w:after="120"/>
              <w:jc w:val="both"/>
              <w:rPr>
                <w:rFonts w:ascii="Times New Roman" w:hAnsi="Times New Roman"/>
                <w:sz w:val="24"/>
                <w:szCs w:val="24"/>
              </w:rPr>
            </w:pPr>
            <w:r w:rsidRPr="008D6020">
              <w:rPr>
                <w:rFonts w:ascii="Times New Roman" w:hAnsi="Times New Roman"/>
                <w:sz w:val="24"/>
                <w:szCs w:val="24"/>
              </w:rPr>
              <w:t xml:space="preserve">Plan </w:t>
            </w:r>
            <w:r w:rsidR="001904FA" w:rsidRPr="008D6020">
              <w:rPr>
                <w:rFonts w:ascii="Times New Roman" w:hAnsi="Times New Roman"/>
                <w:sz w:val="24"/>
                <w:szCs w:val="24"/>
              </w:rPr>
              <w:t>Déce</w:t>
            </w:r>
            <w:r w:rsidRPr="008D6020">
              <w:rPr>
                <w:rFonts w:ascii="Times New Roman" w:hAnsi="Times New Roman"/>
                <w:sz w:val="24"/>
                <w:szCs w:val="24"/>
              </w:rPr>
              <w:t>n</w:t>
            </w:r>
            <w:r w:rsidR="001904FA" w:rsidRPr="008D6020">
              <w:rPr>
                <w:rFonts w:ascii="Times New Roman" w:hAnsi="Times New Roman"/>
                <w:sz w:val="24"/>
                <w:szCs w:val="24"/>
              </w:rPr>
              <w:t>n</w:t>
            </w:r>
            <w:r w:rsidRPr="008D6020">
              <w:rPr>
                <w:rFonts w:ascii="Times New Roman" w:hAnsi="Times New Roman"/>
                <w:sz w:val="24"/>
                <w:szCs w:val="24"/>
              </w:rPr>
              <w:t xml:space="preserve">al </w:t>
            </w:r>
            <w:r w:rsidR="00141377" w:rsidRPr="008D6020">
              <w:rPr>
                <w:rFonts w:ascii="Times New Roman" w:hAnsi="Times New Roman"/>
                <w:sz w:val="24"/>
                <w:szCs w:val="24"/>
              </w:rPr>
              <w:t>de Développement Sanitaire et Social</w:t>
            </w:r>
          </w:p>
        </w:tc>
      </w:tr>
      <w:tr w:rsidR="00F6156A" w:rsidRPr="008D6020" w14:paraId="0A75072C" w14:textId="77777777" w:rsidTr="00D368C3">
        <w:trPr>
          <w:trHeight w:val="222"/>
        </w:trPr>
        <w:tc>
          <w:tcPr>
            <w:tcW w:w="2410" w:type="dxa"/>
            <w:shd w:val="clear" w:color="auto" w:fill="FFFFFF"/>
            <w:vAlign w:val="bottom"/>
          </w:tcPr>
          <w:p w14:paraId="047B8A5B" w14:textId="7A26F3EB"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PMA</w:t>
            </w:r>
          </w:p>
        </w:tc>
        <w:tc>
          <w:tcPr>
            <w:tcW w:w="7938" w:type="dxa"/>
            <w:shd w:val="clear" w:color="auto" w:fill="FFFFFF"/>
          </w:tcPr>
          <w:p w14:paraId="12776BF3" w14:textId="4560F5C0" w:rsidR="00F6156A" w:rsidRPr="008D6020" w:rsidRDefault="00141377" w:rsidP="00226DF1">
            <w:pPr>
              <w:spacing w:before="120" w:after="120"/>
              <w:jc w:val="both"/>
              <w:rPr>
                <w:rFonts w:ascii="Times New Roman" w:hAnsi="Times New Roman"/>
                <w:sz w:val="24"/>
                <w:szCs w:val="24"/>
              </w:rPr>
            </w:pPr>
            <w:r w:rsidRPr="008D6020">
              <w:rPr>
                <w:rFonts w:ascii="Times New Roman" w:hAnsi="Times New Roman"/>
                <w:sz w:val="24"/>
                <w:szCs w:val="24"/>
              </w:rPr>
              <w:t>Paquet Minimum d'Activité</w:t>
            </w:r>
          </w:p>
        </w:tc>
      </w:tr>
      <w:tr w:rsidR="00F6156A" w:rsidRPr="008D6020" w14:paraId="196F7F8F" w14:textId="77777777" w:rsidTr="00D368C3">
        <w:trPr>
          <w:trHeight w:val="222"/>
        </w:trPr>
        <w:tc>
          <w:tcPr>
            <w:tcW w:w="2410" w:type="dxa"/>
            <w:shd w:val="clear" w:color="auto" w:fill="FFFFFF"/>
            <w:vAlign w:val="bottom"/>
          </w:tcPr>
          <w:p w14:paraId="46A0D7CF" w14:textId="1BB08BBD" w:rsidR="00F6156A" w:rsidRPr="00180B25" w:rsidRDefault="00C8024D" w:rsidP="00226DF1">
            <w:pPr>
              <w:spacing w:before="120" w:after="120"/>
              <w:jc w:val="both"/>
              <w:rPr>
                <w:rFonts w:ascii="Times New Roman" w:hAnsi="Times New Roman"/>
                <w:color w:val="000000"/>
                <w:sz w:val="24"/>
                <w:szCs w:val="22"/>
              </w:rPr>
            </w:pPr>
            <w:r>
              <w:rPr>
                <w:rFonts w:ascii="Times New Roman" w:hAnsi="Times New Roman"/>
                <w:color w:val="000000"/>
                <w:sz w:val="24"/>
                <w:szCs w:val="22"/>
              </w:rPr>
              <w:t>PPAC</w:t>
            </w:r>
          </w:p>
        </w:tc>
        <w:tc>
          <w:tcPr>
            <w:tcW w:w="7938" w:type="dxa"/>
            <w:shd w:val="clear" w:color="auto" w:fill="FFFFFF"/>
          </w:tcPr>
          <w:p w14:paraId="2383FC37" w14:textId="52EBBC94" w:rsidR="00F6156A" w:rsidRPr="008D6020" w:rsidRDefault="00760856" w:rsidP="00226DF1">
            <w:pPr>
              <w:spacing w:before="120" w:after="120"/>
              <w:jc w:val="both"/>
              <w:rPr>
                <w:rFonts w:ascii="Times New Roman" w:hAnsi="Times New Roman"/>
                <w:sz w:val="24"/>
                <w:szCs w:val="24"/>
              </w:rPr>
            </w:pPr>
            <w:r w:rsidRPr="008D6020">
              <w:rPr>
                <w:rFonts w:ascii="Times New Roman" w:hAnsi="Times New Roman"/>
                <w:sz w:val="24"/>
                <w:szCs w:val="24"/>
              </w:rPr>
              <w:t>Plan Plurian</w:t>
            </w:r>
            <w:r w:rsidR="002F16C2" w:rsidRPr="008D6020">
              <w:rPr>
                <w:rFonts w:ascii="Times New Roman" w:hAnsi="Times New Roman"/>
                <w:sz w:val="24"/>
                <w:szCs w:val="24"/>
              </w:rPr>
              <w:t>nuel de Complet</w:t>
            </w:r>
          </w:p>
        </w:tc>
      </w:tr>
      <w:tr w:rsidR="00F6156A" w:rsidRPr="008D6020" w14:paraId="2F25DC90" w14:textId="77777777" w:rsidTr="00D368C3">
        <w:trPr>
          <w:trHeight w:val="222"/>
        </w:trPr>
        <w:tc>
          <w:tcPr>
            <w:tcW w:w="2410" w:type="dxa"/>
            <w:shd w:val="clear" w:color="auto" w:fill="FFFFFF"/>
            <w:vAlign w:val="bottom"/>
          </w:tcPr>
          <w:p w14:paraId="657D3F8D" w14:textId="174607C3"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PPM</w:t>
            </w:r>
          </w:p>
        </w:tc>
        <w:tc>
          <w:tcPr>
            <w:tcW w:w="7938" w:type="dxa"/>
            <w:shd w:val="clear" w:color="auto" w:fill="FFFFFF"/>
          </w:tcPr>
          <w:p w14:paraId="10FC03AE" w14:textId="38AE679C" w:rsidR="00F6156A" w:rsidRPr="008D6020" w:rsidRDefault="002F16C2" w:rsidP="00226DF1">
            <w:pPr>
              <w:spacing w:before="120" w:after="120"/>
              <w:jc w:val="both"/>
              <w:rPr>
                <w:rFonts w:ascii="Times New Roman" w:hAnsi="Times New Roman"/>
                <w:sz w:val="24"/>
                <w:szCs w:val="24"/>
              </w:rPr>
            </w:pPr>
            <w:r w:rsidRPr="008D6020">
              <w:rPr>
                <w:rFonts w:ascii="Times New Roman" w:hAnsi="Times New Roman"/>
                <w:sz w:val="24"/>
                <w:szCs w:val="24"/>
              </w:rPr>
              <w:t>Pharmacie Populaire du Mali</w:t>
            </w:r>
          </w:p>
        </w:tc>
      </w:tr>
      <w:tr w:rsidR="00F6156A" w:rsidRPr="008D6020" w14:paraId="1DB35D00" w14:textId="77777777" w:rsidTr="00D368C3">
        <w:trPr>
          <w:trHeight w:val="222"/>
        </w:trPr>
        <w:tc>
          <w:tcPr>
            <w:tcW w:w="2410" w:type="dxa"/>
            <w:shd w:val="clear" w:color="auto" w:fill="FFFFFF"/>
            <w:vAlign w:val="bottom"/>
          </w:tcPr>
          <w:p w14:paraId="5A8B5C8C" w14:textId="74A4737E"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PPN</w:t>
            </w:r>
          </w:p>
        </w:tc>
        <w:tc>
          <w:tcPr>
            <w:tcW w:w="7938" w:type="dxa"/>
            <w:shd w:val="clear" w:color="auto" w:fill="FFFFFF"/>
          </w:tcPr>
          <w:p w14:paraId="2F6A57B4" w14:textId="15C9B074" w:rsidR="00F6156A" w:rsidRPr="008D6020" w:rsidRDefault="002F16C2" w:rsidP="00226DF1">
            <w:pPr>
              <w:spacing w:before="120" w:after="120"/>
              <w:jc w:val="both"/>
              <w:rPr>
                <w:rFonts w:ascii="Times New Roman" w:hAnsi="Times New Roman"/>
                <w:sz w:val="24"/>
                <w:szCs w:val="24"/>
              </w:rPr>
            </w:pPr>
            <w:r w:rsidRPr="008D6020">
              <w:rPr>
                <w:rFonts w:ascii="Times New Roman" w:hAnsi="Times New Roman"/>
                <w:sz w:val="24"/>
                <w:szCs w:val="24"/>
              </w:rPr>
              <w:t>Politique Pharmaceutique Nationale</w:t>
            </w:r>
          </w:p>
        </w:tc>
      </w:tr>
      <w:tr w:rsidR="00F6156A" w:rsidRPr="008D6020" w14:paraId="40DD6C1E" w14:textId="77777777" w:rsidTr="00D368C3">
        <w:trPr>
          <w:trHeight w:val="222"/>
        </w:trPr>
        <w:tc>
          <w:tcPr>
            <w:tcW w:w="2410" w:type="dxa"/>
            <w:shd w:val="clear" w:color="auto" w:fill="FFFFFF"/>
            <w:vAlign w:val="bottom"/>
          </w:tcPr>
          <w:p w14:paraId="05037CDB" w14:textId="63EF96B1"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PRODESS III</w:t>
            </w:r>
          </w:p>
        </w:tc>
        <w:tc>
          <w:tcPr>
            <w:tcW w:w="7938" w:type="dxa"/>
            <w:shd w:val="clear" w:color="auto" w:fill="FFFFFF"/>
          </w:tcPr>
          <w:p w14:paraId="71D98558" w14:textId="195C88BB" w:rsidR="00F6156A" w:rsidRPr="008D6020" w:rsidRDefault="007D2354" w:rsidP="007D2354">
            <w:pPr>
              <w:spacing w:before="120" w:after="120"/>
              <w:jc w:val="both"/>
              <w:rPr>
                <w:rFonts w:ascii="Times New Roman" w:hAnsi="Times New Roman"/>
                <w:sz w:val="24"/>
                <w:szCs w:val="24"/>
              </w:rPr>
            </w:pPr>
            <w:r w:rsidRPr="008D6020">
              <w:rPr>
                <w:rFonts w:ascii="Times New Roman" w:hAnsi="Times New Roman"/>
                <w:sz w:val="24"/>
                <w:szCs w:val="24"/>
              </w:rPr>
              <w:t>3</w:t>
            </w:r>
            <w:r w:rsidRPr="008D6020">
              <w:rPr>
                <w:rFonts w:ascii="Times New Roman" w:hAnsi="Times New Roman"/>
                <w:sz w:val="24"/>
                <w:szCs w:val="24"/>
                <w:vertAlign w:val="superscript"/>
              </w:rPr>
              <w:t>ème</w:t>
            </w:r>
            <w:r w:rsidRPr="008D6020">
              <w:rPr>
                <w:rFonts w:ascii="Times New Roman" w:hAnsi="Times New Roman"/>
                <w:sz w:val="24"/>
                <w:szCs w:val="24"/>
              </w:rPr>
              <w:t xml:space="preserve"> </w:t>
            </w:r>
            <w:r w:rsidR="002F16C2" w:rsidRPr="008D6020">
              <w:rPr>
                <w:rFonts w:ascii="Times New Roman" w:hAnsi="Times New Roman"/>
                <w:sz w:val="24"/>
                <w:szCs w:val="24"/>
              </w:rPr>
              <w:t xml:space="preserve">Programme </w:t>
            </w:r>
            <w:r w:rsidRPr="008D6020">
              <w:rPr>
                <w:rFonts w:ascii="Times New Roman" w:hAnsi="Times New Roman"/>
                <w:sz w:val="24"/>
                <w:szCs w:val="24"/>
              </w:rPr>
              <w:t>de Développement Socio-Sanitaire</w:t>
            </w:r>
          </w:p>
        </w:tc>
      </w:tr>
      <w:tr w:rsidR="00F6156A" w:rsidRPr="008D6020" w14:paraId="0FEB187C" w14:textId="77777777" w:rsidTr="00D368C3">
        <w:trPr>
          <w:trHeight w:val="222"/>
        </w:trPr>
        <w:tc>
          <w:tcPr>
            <w:tcW w:w="2410" w:type="dxa"/>
            <w:shd w:val="clear" w:color="auto" w:fill="FFFFFF"/>
            <w:vAlign w:val="bottom"/>
          </w:tcPr>
          <w:p w14:paraId="09898B00" w14:textId="7974F01F"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SEC</w:t>
            </w:r>
          </w:p>
        </w:tc>
        <w:tc>
          <w:tcPr>
            <w:tcW w:w="7938" w:type="dxa"/>
            <w:shd w:val="clear" w:color="auto" w:fill="FFFFFF"/>
          </w:tcPr>
          <w:p w14:paraId="7CA63924" w14:textId="3A0028F8" w:rsidR="00F6156A" w:rsidRPr="008D6020" w:rsidRDefault="00D06BC8" w:rsidP="00226DF1">
            <w:pPr>
              <w:spacing w:before="120" w:after="120"/>
              <w:jc w:val="both"/>
              <w:rPr>
                <w:rFonts w:ascii="Times New Roman" w:hAnsi="Times New Roman"/>
                <w:sz w:val="24"/>
                <w:szCs w:val="24"/>
              </w:rPr>
            </w:pPr>
            <w:r w:rsidRPr="008D6020">
              <w:rPr>
                <w:rFonts w:ascii="Times New Roman" w:hAnsi="Times New Roman"/>
                <w:sz w:val="24"/>
                <w:szCs w:val="24"/>
              </w:rPr>
              <w:t>Soins Essentiels Communautaires</w:t>
            </w:r>
          </w:p>
        </w:tc>
      </w:tr>
      <w:tr w:rsidR="00F6156A" w:rsidRPr="008D6020" w14:paraId="7AC3E407" w14:textId="77777777" w:rsidTr="00D368C3">
        <w:trPr>
          <w:trHeight w:val="222"/>
        </w:trPr>
        <w:tc>
          <w:tcPr>
            <w:tcW w:w="2410" w:type="dxa"/>
            <w:shd w:val="clear" w:color="auto" w:fill="FFFFFF"/>
            <w:vAlign w:val="bottom"/>
          </w:tcPr>
          <w:p w14:paraId="49171102" w14:textId="162CBDB7"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SLIS</w:t>
            </w:r>
          </w:p>
        </w:tc>
        <w:tc>
          <w:tcPr>
            <w:tcW w:w="7938" w:type="dxa"/>
            <w:shd w:val="clear" w:color="auto" w:fill="FFFFFF"/>
          </w:tcPr>
          <w:p w14:paraId="14F449E7" w14:textId="3EDD8AA5" w:rsidR="00F6156A" w:rsidRPr="008D6020" w:rsidRDefault="00D06BC8" w:rsidP="00226DF1">
            <w:pPr>
              <w:spacing w:before="120" w:after="120"/>
              <w:jc w:val="both"/>
              <w:rPr>
                <w:rFonts w:ascii="Times New Roman" w:hAnsi="Times New Roman"/>
                <w:sz w:val="24"/>
                <w:szCs w:val="24"/>
              </w:rPr>
            </w:pPr>
            <w:r w:rsidRPr="008D6020">
              <w:rPr>
                <w:rFonts w:ascii="Times New Roman" w:hAnsi="Times New Roman"/>
                <w:sz w:val="24"/>
                <w:szCs w:val="24"/>
              </w:rPr>
              <w:t>Système Local d'Information Sanitaire</w:t>
            </w:r>
          </w:p>
        </w:tc>
      </w:tr>
      <w:tr w:rsidR="00F6156A" w:rsidRPr="008D6020" w14:paraId="04FF587B" w14:textId="77777777" w:rsidTr="00D368C3">
        <w:trPr>
          <w:trHeight w:val="222"/>
        </w:trPr>
        <w:tc>
          <w:tcPr>
            <w:tcW w:w="2410" w:type="dxa"/>
            <w:shd w:val="clear" w:color="auto" w:fill="FFFFFF"/>
            <w:vAlign w:val="bottom"/>
          </w:tcPr>
          <w:p w14:paraId="480FDAD3" w14:textId="4D76D0E6"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SNIS</w:t>
            </w:r>
          </w:p>
        </w:tc>
        <w:tc>
          <w:tcPr>
            <w:tcW w:w="7938" w:type="dxa"/>
            <w:shd w:val="clear" w:color="auto" w:fill="FFFFFF"/>
          </w:tcPr>
          <w:p w14:paraId="234ABB47" w14:textId="6D0AFCAB" w:rsidR="00F6156A" w:rsidRPr="008D6020" w:rsidRDefault="00180B25" w:rsidP="00180B25">
            <w:pPr>
              <w:spacing w:before="120" w:after="120"/>
              <w:jc w:val="both"/>
              <w:rPr>
                <w:rFonts w:ascii="Times New Roman" w:hAnsi="Times New Roman"/>
                <w:sz w:val="24"/>
                <w:szCs w:val="24"/>
              </w:rPr>
            </w:pPr>
            <w:r w:rsidRPr="008D6020">
              <w:rPr>
                <w:rFonts w:ascii="Times New Roman" w:hAnsi="Times New Roman"/>
                <w:sz w:val="24"/>
                <w:szCs w:val="24"/>
              </w:rPr>
              <w:t>Système National d'Information Sanitaire</w:t>
            </w:r>
          </w:p>
        </w:tc>
      </w:tr>
      <w:tr w:rsidR="00F6156A" w:rsidRPr="008D6020" w14:paraId="265EA439" w14:textId="77777777" w:rsidTr="00D368C3">
        <w:trPr>
          <w:trHeight w:val="222"/>
        </w:trPr>
        <w:tc>
          <w:tcPr>
            <w:tcW w:w="2410" w:type="dxa"/>
            <w:shd w:val="clear" w:color="auto" w:fill="FFFFFF"/>
            <w:vAlign w:val="bottom"/>
          </w:tcPr>
          <w:p w14:paraId="52F21750" w14:textId="6238E2F7" w:rsidR="00F6156A" w:rsidRPr="00180B25" w:rsidRDefault="00F6156A" w:rsidP="00226DF1">
            <w:pPr>
              <w:spacing w:before="120" w:after="120"/>
              <w:jc w:val="both"/>
              <w:rPr>
                <w:rFonts w:ascii="Times New Roman" w:hAnsi="Times New Roman"/>
                <w:color w:val="000000"/>
                <w:sz w:val="24"/>
                <w:szCs w:val="22"/>
              </w:rPr>
            </w:pPr>
            <w:r w:rsidRPr="00180B25">
              <w:rPr>
                <w:rFonts w:ascii="Times New Roman" w:hAnsi="Times New Roman"/>
                <w:color w:val="000000"/>
                <w:sz w:val="24"/>
                <w:szCs w:val="22"/>
              </w:rPr>
              <w:t>UTM</w:t>
            </w:r>
          </w:p>
        </w:tc>
        <w:tc>
          <w:tcPr>
            <w:tcW w:w="7938" w:type="dxa"/>
            <w:shd w:val="clear" w:color="auto" w:fill="FFFFFF"/>
          </w:tcPr>
          <w:p w14:paraId="2C752D7B" w14:textId="1848D332" w:rsidR="00F6156A" w:rsidRPr="008D6020" w:rsidRDefault="00180B25" w:rsidP="00226DF1">
            <w:pPr>
              <w:spacing w:before="120" w:after="120"/>
              <w:jc w:val="both"/>
              <w:rPr>
                <w:rFonts w:ascii="Times New Roman" w:hAnsi="Times New Roman"/>
                <w:sz w:val="24"/>
                <w:szCs w:val="24"/>
              </w:rPr>
            </w:pPr>
            <w:r w:rsidRPr="008D6020">
              <w:rPr>
                <w:rFonts w:ascii="Times New Roman" w:hAnsi="Times New Roman"/>
                <w:sz w:val="24"/>
                <w:szCs w:val="24"/>
              </w:rPr>
              <w:t>Union Technique de la Mutualité</w:t>
            </w:r>
          </w:p>
        </w:tc>
      </w:tr>
      <w:tr w:rsidR="00F6156A" w:rsidRPr="009316FF" w14:paraId="16665BF4" w14:textId="77777777" w:rsidTr="005D447F">
        <w:trPr>
          <w:trHeight w:val="160"/>
        </w:trPr>
        <w:tc>
          <w:tcPr>
            <w:tcW w:w="10348" w:type="dxa"/>
            <w:gridSpan w:val="2"/>
            <w:shd w:val="clear" w:color="auto" w:fill="FFFFFF"/>
          </w:tcPr>
          <w:p w14:paraId="13935667" w14:textId="77777777" w:rsidR="00F6156A" w:rsidRPr="004B5884" w:rsidRDefault="00F6156A" w:rsidP="00226DF1">
            <w:pPr>
              <w:spacing w:before="120" w:after="120"/>
              <w:jc w:val="both"/>
              <w:rPr>
                <w:rFonts w:ascii="Times New Roman" w:hAnsi="Times New Roman"/>
                <w:b/>
                <w:sz w:val="24"/>
                <w:szCs w:val="24"/>
              </w:rPr>
            </w:pPr>
            <w:r w:rsidRPr="004B5884">
              <w:rPr>
                <w:rFonts w:ascii="Times New Roman" w:hAnsi="Times New Roman"/>
                <w:b/>
                <w:sz w:val="24"/>
                <w:szCs w:val="24"/>
              </w:rPr>
              <w:t>UNE PAGE MAXIMUM</w:t>
            </w:r>
          </w:p>
        </w:tc>
      </w:tr>
    </w:tbl>
    <w:p w14:paraId="25786015"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pPr w:leftFromText="141" w:rightFromText="141" w:vertAnchor="text" w:horzAnchor="margin" w:tblpY="-155"/>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395439F7" w14:textId="77777777" w:rsidTr="005D447F">
        <w:tc>
          <w:tcPr>
            <w:tcW w:w="10348" w:type="dxa"/>
            <w:tcBorders>
              <w:top w:val="nil"/>
              <w:left w:val="nil"/>
              <w:bottom w:val="nil"/>
              <w:right w:val="nil"/>
            </w:tcBorders>
            <w:shd w:val="clear" w:color="auto" w:fill="006460"/>
          </w:tcPr>
          <w:p w14:paraId="160AD9DA" w14:textId="77777777" w:rsidR="00867FFD" w:rsidRPr="004B5884" w:rsidRDefault="00867FFD" w:rsidP="00226DF1">
            <w:pPr>
              <w:pStyle w:val="Titre1"/>
              <w:spacing w:before="120" w:after="120"/>
              <w:jc w:val="both"/>
              <w:rPr>
                <w:rFonts w:ascii="Times New Roman" w:eastAsia="Calibri" w:hAnsi="Times New Roman"/>
                <w:szCs w:val="24"/>
              </w:rPr>
            </w:pPr>
            <w:bookmarkStart w:id="19" w:name="_Toc346115523"/>
            <w:bookmarkStart w:id="20" w:name="_Toc346116635"/>
            <w:bookmarkStart w:id="21" w:name="_Toc398181086"/>
            <w:r w:rsidRPr="004B5884">
              <w:rPr>
                <w:rFonts w:ascii="Times New Roman" w:eastAsia="Calibri" w:hAnsi="Times New Roman"/>
                <w:szCs w:val="24"/>
              </w:rPr>
              <w:t>PARTIE C– ANALYSE DE SITUATION</w:t>
            </w:r>
            <w:bookmarkEnd w:id="19"/>
            <w:bookmarkEnd w:id="20"/>
            <w:bookmarkEnd w:id="21"/>
          </w:p>
        </w:tc>
      </w:tr>
    </w:tbl>
    <w:p w14:paraId="6F40944A"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pPr w:leftFromText="141" w:rightFromText="141" w:vertAnchor="text" w:horzAnchor="margin" w:tblpY="46"/>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78FEEF10" w14:textId="77777777" w:rsidTr="005D447F">
        <w:trPr>
          <w:trHeight w:val="557"/>
        </w:trPr>
        <w:tc>
          <w:tcPr>
            <w:tcW w:w="10348" w:type="dxa"/>
            <w:tcBorders>
              <w:bottom w:val="single" w:sz="6" w:space="0" w:color="215868"/>
            </w:tcBorders>
            <w:shd w:val="clear" w:color="auto" w:fill="auto"/>
            <w:vAlign w:val="center"/>
          </w:tcPr>
          <w:p w14:paraId="1B85D9BD"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b/>
                <w:sz w:val="24"/>
                <w:szCs w:val="24"/>
              </w:rPr>
              <w:t>Pour des instructions plus complètes, prière de consulter les Directives Complémentaires pour les demandes de soutien au RSS</w:t>
            </w:r>
          </w:p>
        </w:tc>
      </w:tr>
      <w:tr w:rsidR="00867FFD" w:rsidRPr="009316FF" w14:paraId="40FE7945" w14:textId="77777777" w:rsidTr="005D447F">
        <w:trPr>
          <w:trHeight w:val="328"/>
        </w:trPr>
        <w:tc>
          <w:tcPr>
            <w:tcW w:w="10348" w:type="dxa"/>
            <w:tcBorders>
              <w:bottom w:val="single" w:sz="6" w:space="0" w:color="215868"/>
            </w:tcBorders>
            <w:shd w:val="clear" w:color="auto" w:fill="006460"/>
          </w:tcPr>
          <w:p w14:paraId="67263CFC" w14:textId="77777777" w:rsidR="00867FFD" w:rsidRPr="004B5884" w:rsidRDefault="00867FFD" w:rsidP="00226DF1">
            <w:pPr>
              <w:pStyle w:val="Titre2"/>
              <w:rPr>
                <w:rFonts w:ascii="Times New Roman" w:eastAsia="Calibri" w:hAnsi="Times New Roman"/>
                <w:sz w:val="24"/>
                <w:szCs w:val="24"/>
                <w:lang w:val="fr-FR"/>
              </w:rPr>
            </w:pPr>
            <w:bookmarkStart w:id="22" w:name="_Toc358399414"/>
            <w:bookmarkStart w:id="23" w:name="_Toc346116636"/>
            <w:bookmarkStart w:id="24" w:name="_Toc349297131"/>
            <w:bookmarkStart w:id="25" w:name="_Toc398181087"/>
            <w:r w:rsidRPr="004B5884">
              <w:rPr>
                <w:rFonts w:ascii="Times New Roman" w:eastAsia="Calibri" w:hAnsi="Times New Roman"/>
                <w:sz w:val="24"/>
                <w:szCs w:val="24"/>
                <w:lang w:val="fr-FR"/>
              </w:rPr>
              <w:t>5. Statistiques clés sur la santé et le système de santé</w:t>
            </w:r>
            <w:bookmarkEnd w:id="22"/>
            <w:bookmarkEnd w:id="23"/>
            <w:bookmarkEnd w:id="24"/>
            <w:bookmarkEnd w:id="25"/>
          </w:p>
        </w:tc>
      </w:tr>
      <w:tr w:rsidR="00867FFD" w:rsidRPr="009316FF" w14:paraId="4F3633DC" w14:textId="77777777" w:rsidTr="005D447F">
        <w:tc>
          <w:tcPr>
            <w:tcW w:w="10348" w:type="dxa"/>
            <w:shd w:val="clear" w:color="auto" w:fill="FFFFFF"/>
          </w:tcPr>
          <w:p w14:paraId="7D7F3137"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eastAsia="Calibri" w:hAnsi="Times New Roman"/>
                <w:sz w:val="24"/>
                <w:szCs w:val="24"/>
              </w:rPr>
              <w:t xml:space="preserve">→ </w:t>
            </w:r>
            <w:r w:rsidRPr="004B5884">
              <w:rPr>
                <w:rFonts w:ascii="Times New Roman" w:hAnsi="Times New Roman"/>
                <w:i/>
                <w:color w:val="173E49"/>
                <w:sz w:val="24"/>
                <w:szCs w:val="24"/>
              </w:rPr>
              <w:t>Veuillez donner les statistiques les plus récentes pour les indicateurs clés sur la santé, la vaccination et les systèmes de santé en joignant les derniers examens du PEV, examens du secteur de la santé ou EDS.</w:t>
            </w:r>
          </w:p>
          <w:p w14:paraId="1390136E"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Si possible, les données sur les principales statistiques seront présentées en montrant les différences selon les quintiles de revenu et ventilées par sexe.</w:t>
            </w:r>
          </w:p>
          <w:p w14:paraId="19460D99"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Si elles sont disponibles, des données ventilées pour les principaux indicateurs statistiques montrant les différences par situation géographique (région/province) et milieu urbain/rural devraient être incluses dans l’espace fourni après le tableau.</w:t>
            </w:r>
          </w:p>
          <w:p w14:paraId="2F84679F"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renseigner sur les vaccins actuellement utilisés par le programme de vaccination, ainsi que sur tout vaccin qu’il est prévu d’administrer à l’avenir.</w:t>
            </w:r>
          </w:p>
          <w:p w14:paraId="05880BB8" w14:textId="77777777" w:rsidR="00867FFD" w:rsidRPr="004B5884" w:rsidRDefault="00867FFD" w:rsidP="00226DF1">
            <w:pPr>
              <w:widowControl w:val="0"/>
              <w:spacing w:before="120" w:after="120"/>
              <w:jc w:val="both"/>
              <w:rPr>
                <w:rFonts w:ascii="Times New Roman" w:eastAsia="Calibri" w:hAnsi="Times New Roman"/>
                <w:sz w:val="24"/>
                <w:szCs w:val="24"/>
              </w:rPr>
            </w:pPr>
          </w:p>
        </w:tc>
      </w:tr>
    </w:tbl>
    <w:p w14:paraId="6D706A97" w14:textId="77777777" w:rsidR="00867FFD" w:rsidRPr="004B5884" w:rsidRDefault="00867FFD" w:rsidP="00226DF1">
      <w:pPr>
        <w:widowControl w:val="0"/>
        <w:spacing w:before="120" w:after="120"/>
        <w:jc w:val="both"/>
        <w:rPr>
          <w:rFonts w:ascii="Times New Roman" w:eastAsia="Calibri" w:hAnsi="Times New Roman"/>
          <w:sz w:val="24"/>
          <w:szCs w:val="24"/>
        </w:rPr>
      </w:pPr>
      <w:bookmarkStart w:id="26" w:name="_Toc346116637"/>
    </w:p>
    <w:tbl>
      <w:tblPr>
        <w:tblW w:w="10348" w:type="dxa"/>
        <w:tblInd w:w="-34"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2552"/>
        <w:gridCol w:w="992"/>
        <w:gridCol w:w="851"/>
        <w:gridCol w:w="1276"/>
        <w:gridCol w:w="2268"/>
        <w:gridCol w:w="2409"/>
      </w:tblGrid>
      <w:tr w:rsidR="00867FFD" w:rsidRPr="009316FF" w14:paraId="4285A6F5" w14:textId="77777777" w:rsidTr="005D447F">
        <w:trPr>
          <w:trHeight w:val="278"/>
        </w:trPr>
        <w:tc>
          <w:tcPr>
            <w:tcW w:w="10348" w:type="dxa"/>
            <w:gridSpan w:val="6"/>
            <w:shd w:val="clear" w:color="auto" w:fill="006666"/>
            <w:vAlign w:val="center"/>
          </w:tcPr>
          <w:p w14:paraId="0CB623BC" w14:textId="77777777"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color w:val="FFFFFF" w:themeColor="background1"/>
                <w:sz w:val="24"/>
                <w:szCs w:val="24"/>
              </w:rPr>
              <w:t>Vaccins actuellement utilisés par le programme de vaccination</w:t>
            </w:r>
          </w:p>
        </w:tc>
      </w:tr>
      <w:tr w:rsidR="00867FFD" w:rsidRPr="009316FF" w14:paraId="1283C80D" w14:textId="77777777" w:rsidTr="005D447F">
        <w:trPr>
          <w:trHeight w:val="490"/>
        </w:trPr>
        <w:tc>
          <w:tcPr>
            <w:tcW w:w="3544" w:type="dxa"/>
            <w:gridSpan w:val="2"/>
            <w:shd w:val="clear" w:color="auto" w:fill="FFFFFF"/>
            <w:vAlign w:val="center"/>
          </w:tcPr>
          <w:p w14:paraId="1C62DFAB" w14:textId="77777777"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Vaccin</w:t>
            </w:r>
          </w:p>
        </w:tc>
        <w:tc>
          <w:tcPr>
            <w:tcW w:w="2127" w:type="dxa"/>
            <w:gridSpan w:val="2"/>
            <w:shd w:val="clear" w:color="auto" w:fill="FFFFFF"/>
            <w:vAlign w:val="center"/>
          </w:tcPr>
          <w:p w14:paraId="182B74B9" w14:textId="77777777"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 xml:space="preserve">Année d’introduction </w:t>
            </w:r>
          </w:p>
        </w:tc>
        <w:tc>
          <w:tcPr>
            <w:tcW w:w="4677" w:type="dxa"/>
            <w:gridSpan w:val="2"/>
            <w:shd w:val="clear" w:color="auto" w:fill="FFFFFF"/>
            <w:vAlign w:val="center"/>
          </w:tcPr>
          <w:p w14:paraId="56298944"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b/>
                <w:i/>
                <w:sz w:val="24"/>
                <w:szCs w:val="24"/>
              </w:rPr>
              <w:t>Commentaires</w:t>
            </w:r>
            <w:r w:rsidRPr="004B5884">
              <w:rPr>
                <w:rFonts w:ascii="Times New Roman" w:hAnsi="Times New Roman"/>
                <w:i/>
                <w:sz w:val="24"/>
                <w:szCs w:val="24"/>
              </w:rPr>
              <w:t xml:space="preserve"> (y compris changements prévus de produit, perte vaccinale, etc.)</w:t>
            </w:r>
          </w:p>
        </w:tc>
      </w:tr>
      <w:tr w:rsidR="00F33295" w:rsidRPr="009316FF" w14:paraId="61550A1E" w14:textId="77777777" w:rsidTr="005D447F">
        <w:trPr>
          <w:trHeight w:val="286"/>
        </w:trPr>
        <w:tc>
          <w:tcPr>
            <w:tcW w:w="3544" w:type="dxa"/>
            <w:gridSpan w:val="2"/>
            <w:shd w:val="clear" w:color="auto" w:fill="FFFFFF"/>
            <w:vAlign w:val="center"/>
          </w:tcPr>
          <w:p w14:paraId="649E6619" w14:textId="77777777" w:rsidR="00F33295" w:rsidRPr="004B5884" w:rsidRDefault="00F33295" w:rsidP="00226DF1">
            <w:pPr>
              <w:spacing w:before="120" w:after="120"/>
              <w:jc w:val="both"/>
              <w:rPr>
                <w:rFonts w:ascii="Times New Roman" w:hAnsi="Times New Roman"/>
                <w:i/>
                <w:sz w:val="24"/>
                <w:szCs w:val="24"/>
              </w:rPr>
            </w:pPr>
            <w:r w:rsidRPr="004B5884">
              <w:rPr>
                <w:rFonts w:ascii="Times New Roman" w:hAnsi="Times New Roman"/>
                <w:bCs/>
                <w:i/>
                <w:sz w:val="24"/>
                <w:szCs w:val="24"/>
              </w:rPr>
              <w:t>Antipoliomyélitique Orale (VPO)</w:t>
            </w:r>
          </w:p>
        </w:tc>
        <w:tc>
          <w:tcPr>
            <w:tcW w:w="2127" w:type="dxa"/>
            <w:gridSpan w:val="2"/>
            <w:shd w:val="clear" w:color="auto" w:fill="FFFFFF"/>
            <w:vAlign w:val="center"/>
          </w:tcPr>
          <w:p w14:paraId="2BBFC2F2" w14:textId="77777777" w:rsidR="00F33295" w:rsidRPr="004B5884" w:rsidRDefault="00F33295" w:rsidP="00226DF1">
            <w:pPr>
              <w:spacing w:before="120" w:after="120"/>
              <w:jc w:val="both"/>
              <w:rPr>
                <w:rFonts w:ascii="Times New Roman" w:hAnsi="Times New Roman"/>
                <w:i/>
                <w:sz w:val="24"/>
                <w:szCs w:val="24"/>
              </w:rPr>
            </w:pPr>
            <w:r w:rsidRPr="004B5884">
              <w:rPr>
                <w:rFonts w:ascii="Times New Roman" w:hAnsi="Times New Roman"/>
                <w:bCs/>
                <w:i/>
                <w:sz w:val="24"/>
                <w:szCs w:val="24"/>
              </w:rPr>
              <w:t>1986</w:t>
            </w:r>
          </w:p>
        </w:tc>
        <w:tc>
          <w:tcPr>
            <w:tcW w:w="4677" w:type="dxa"/>
            <w:gridSpan w:val="2"/>
            <w:shd w:val="clear" w:color="auto" w:fill="FFFFFF"/>
            <w:vAlign w:val="center"/>
          </w:tcPr>
          <w:p w14:paraId="76A68D09" w14:textId="77777777" w:rsidR="000C4DB7" w:rsidRPr="004B5884" w:rsidRDefault="000C4DB7" w:rsidP="00226DF1">
            <w:pPr>
              <w:spacing w:before="120" w:after="120"/>
              <w:jc w:val="both"/>
              <w:rPr>
                <w:rFonts w:ascii="Times New Roman" w:hAnsi="Times New Roman"/>
                <w:bCs/>
                <w:i/>
                <w:sz w:val="24"/>
                <w:szCs w:val="24"/>
              </w:rPr>
            </w:pPr>
            <w:r w:rsidRPr="004B5884">
              <w:rPr>
                <w:rFonts w:ascii="Times New Roman" w:hAnsi="Times New Roman"/>
                <w:bCs/>
                <w:i/>
                <w:sz w:val="24"/>
                <w:szCs w:val="24"/>
              </w:rPr>
              <w:t>Administration polio 1 à la 6</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 Polio 2 à la 10</w:t>
            </w:r>
            <w:r w:rsidRPr="004B5884">
              <w:rPr>
                <w:rFonts w:ascii="Times New Roman" w:hAnsi="Times New Roman"/>
                <w:bCs/>
                <w:i/>
                <w:sz w:val="24"/>
                <w:szCs w:val="24"/>
                <w:vertAlign w:val="superscript"/>
              </w:rPr>
              <w:t>ème</w:t>
            </w:r>
            <w:r w:rsidR="009B4D5D" w:rsidRPr="004B5884">
              <w:rPr>
                <w:rFonts w:ascii="Times New Roman" w:hAnsi="Times New Roman"/>
                <w:bCs/>
                <w:i/>
                <w:sz w:val="24"/>
                <w:szCs w:val="24"/>
              </w:rPr>
              <w:t xml:space="preserve"> semaine et Polio 3 à la 14</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w:t>
            </w:r>
          </w:p>
          <w:p w14:paraId="6E7D8B47" w14:textId="77777777" w:rsidR="00F33295" w:rsidRPr="004B5884" w:rsidRDefault="00F33295"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Projet de changement en </w:t>
            </w:r>
            <w:r w:rsidRPr="004B5884">
              <w:rPr>
                <w:rFonts w:ascii="Times New Roman" w:hAnsi="Times New Roman"/>
                <w:bCs/>
                <w:i/>
                <w:sz w:val="24"/>
                <w:szCs w:val="24"/>
              </w:rPr>
              <w:t>Vaccin Antipolio In</w:t>
            </w:r>
            <w:r w:rsidR="009B4D5D" w:rsidRPr="004B5884">
              <w:rPr>
                <w:rFonts w:ascii="Times New Roman" w:hAnsi="Times New Roman"/>
                <w:bCs/>
                <w:i/>
                <w:sz w:val="24"/>
                <w:szCs w:val="24"/>
              </w:rPr>
              <w:t>jectable</w:t>
            </w:r>
            <w:r w:rsidRPr="004B5884">
              <w:rPr>
                <w:rFonts w:ascii="Times New Roman" w:hAnsi="Times New Roman"/>
                <w:bCs/>
                <w:i/>
                <w:sz w:val="24"/>
                <w:szCs w:val="24"/>
              </w:rPr>
              <w:t>(VPI)</w:t>
            </w:r>
            <w:r w:rsidRPr="004B5884">
              <w:rPr>
                <w:rFonts w:ascii="Times New Roman" w:hAnsi="Times New Roman"/>
                <w:i/>
                <w:sz w:val="24"/>
                <w:szCs w:val="24"/>
              </w:rPr>
              <w:t xml:space="preserve"> en </w:t>
            </w:r>
            <w:r w:rsidRPr="004B5884">
              <w:rPr>
                <w:rFonts w:ascii="Times New Roman" w:hAnsi="Times New Roman"/>
                <w:bCs/>
                <w:i/>
                <w:sz w:val="24"/>
                <w:szCs w:val="24"/>
              </w:rPr>
              <w:t>2015</w:t>
            </w:r>
          </w:p>
        </w:tc>
      </w:tr>
      <w:tr w:rsidR="00F33295" w:rsidRPr="009316FF" w14:paraId="09FF7B95" w14:textId="77777777" w:rsidTr="005D447F">
        <w:trPr>
          <w:trHeight w:val="286"/>
        </w:trPr>
        <w:tc>
          <w:tcPr>
            <w:tcW w:w="3544" w:type="dxa"/>
            <w:gridSpan w:val="2"/>
            <w:shd w:val="clear" w:color="auto" w:fill="FFFFFF"/>
            <w:vAlign w:val="center"/>
          </w:tcPr>
          <w:p w14:paraId="16720D53" w14:textId="77777777" w:rsidR="00F33295" w:rsidRPr="004B5884" w:rsidRDefault="00F3329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Pentavalent (Penta</w:t>
            </w:r>
            <w:r w:rsidR="00805C8F">
              <w:rPr>
                <w:rFonts w:ascii="Times New Roman" w:hAnsi="Times New Roman"/>
                <w:bCs/>
                <w:i/>
                <w:sz w:val="24"/>
                <w:szCs w:val="24"/>
              </w:rPr>
              <w:t>=DTC-HepB-HIB</w:t>
            </w:r>
            <w:r w:rsidRPr="004B5884">
              <w:rPr>
                <w:rFonts w:ascii="Times New Roman" w:hAnsi="Times New Roman"/>
                <w:bCs/>
                <w:i/>
                <w:sz w:val="24"/>
                <w:szCs w:val="24"/>
              </w:rPr>
              <w:t>)</w:t>
            </w:r>
          </w:p>
        </w:tc>
        <w:tc>
          <w:tcPr>
            <w:tcW w:w="2127" w:type="dxa"/>
            <w:gridSpan w:val="2"/>
            <w:shd w:val="clear" w:color="auto" w:fill="FFFFFF"/>
            <w:vAlign w:val="center"/>
          </w:tcPr>
          <w:p w14:paraId="3075D643" w14:textId="77777777" w:rsidR="00F33295" w:rsidRPr="004B5884" w:rsidRDefault="00F3329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200</w:t>
            </w:r>
            <w:r w:rsidR="000C4DB7" w:rsidRPr="004B5884">
              <w:rPr>
                <w:rFonts w:ascii="Times New Roman" w:hAnsi="Times New Roman"/>
                <w:bCs/>
                <w:i/>
                <w:sz w:val="24"/>
                <w:szCs w:val="24"/>
              </w:rPr>
              <w:t>5</w:t>
            </w:r>
          </w:p>
        </w:tc>
        <w:tc>
          <w:tcPr>
            <w:tcW w:w="4677" w:type="dxa"/>
            <w:gridSpan w:val="2"/>
            <w:shd w:val="clear" w:color="auto" w:fill="FFFFFF"/>
            <w:vAlign w:val="center"/>
          </w:tcPr>
          <w:p w14:paraId="33A98927" w14:textId="77777777" w:rsidR="00F33295" w:rsidRPr="004B5884" w:rsidRDefault="000C4DB7" w:rsidP="00226DF1">
            <w:pPr>
              <w:spacing w:before="120" w:after="120"/>
              <w:jc w:val="both"/>
              <w:rPr>
                <w:rFonts w:ascii="Times New Roman" w:hAnsi="Times New Roman"/>
                <w:bCs/>
                <w:i/>
                <w:sz w:val="24"/>
                <w:szCs w:val="24"/>
              </w:rPr>
            </w:pPr>
            <w:r w:rsidRPr="004B5884">
              <w:rPr>
                <w:rFonts w:ascii="Times New Roman" w:hAnsi="Times New Roman"/>
                <w:bCs/>
                <w:i/>
                <w:sz w:val="24"/>
                <w:szCs w:val="24"/>
              </w:rPr>
              <w:t xml:space="preserve">Administration du Penta 1 </w:t>
            </w:r>
            <w:r w:rsidR="009B4D5D" w:rsidRPr="004B5884">
              <w:rPr>
                <w:rFonts w:ascii="Times New Roman" w:hAnsi="Times New Roman"/>
                <w:bCs/>
                <w:i/>
                <w:sz w:val="24"/>
                <w:szCs w:val="24"/>
              </w:rPr>
              <w:t xml:space="preserve">à la </w:t>
            </w:r>
            <w:r w:rsidRPr="004B5884">
              <w:rPr>
                <w:rFonts w:ascii="Times New Roman" w:hAnsi="Times New Roman"/>
                <w:bCs/>
                <w:i/>
                <w:sz w:val="24"/>
                <w:szCs w:val="24"/>
              </w:rPr>
              <w:t>6</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 Penta 2 la 10</w:t>
            </w:r>
            <w:r w:rsidRPr="004B5884">
              <w:rPr>
                <w:rFonts w:ascii="Times New Roman" w:hAnsi="Times New Roman"/>
                <w:bCs/>
                <w:i/>
                <w:sz w:val="24"/>
                <w:szCs w:val="24"/>
                <w:vertAlign w:val="superscript"/>
              </w:rPr>
              <w:t>ème</w:t>
            </w:r>
            <w:r w:rsidR="009B4D5D" w:rsidRPr="004B5884">
              <w:rPr>
                <w:rFonts w:ascii="Times New Roman" w:hAnsi="Times New Roman"/>
                <w:bCs/>
                <w:i/>
                <w:sz w:val="24"/>
                <w:szCs w:val="24"/>
              </w:rPr>
              <w:t xml:space="preserve"> semaine et Penta 3 à la 14</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w:t>
            </w:r>
          </w:p>
        </w:tc>
      </w:tr>
      <w:tr w:rsidR="00F33295" w:rsidRPr="009316FF" w14:paraId="385996D7" w14:textId="77777777" w:rsidTr="005D447F">
        <w:trPr>
          <w:trHeight w:val="286"/>
        </w:trPr>
        <w:tc>
          <w:tcPr>
            <w:tcW w:w="3544" w:type="dxa"/>
            <w:gridSpan w:val="2"/>
            <w:shd w:val="clear" w:color="auto" w:fill="FFFFFF"/>
            <w:vAlign w:val="center"/>
          </w:tcPr>
          <w:p w14:paraId="2934B183" w14:textId="77777777" w:rsidR="00F33295" w:rsidRPr="004B5884" w:rsidRDefault="00F3329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Vaccin Antipneumoccoque 13 (PCV 13</w:t>
            </w:r>
            <w:r w:rsidR="00ED20C6">
              <w:rPr>
                <w:rFonts w:ascii="Times New Roman" w:hAnsi="Times New Roman"/>
                <w:bCs/>
                <w:i/>
                <w:sz w:val="24"/>
                <w:szCs w:val="24"/>
              </w:rPr>
              <w:t>)</w:t>
            </w:r>
          </w:p>
        </w:tc>
        <w:tc>
          <w:tcPr>
            <w:tcW w:w="2127" w:type="dxa"/>
            <w:gridSpan w:val="2"/>
            <w:shd w:val="clear" w:color="auto" w:fill="FFFFFF"/>
            <w:vAlign w:val="center"/>
          </w:tcPr>
          <w:p w14:paraId="658AB2C6" w14:textId="77777777" w:rsidR="00F33295" w:rsidRPr="004B5884" w:rsidRDefault="00F3329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201</w:t>
            </w:r>
            <w:r w:rsidR="00D02355" w:rsidRPr="004B5884">
              <w:rPr>
                <w:rFonts w:ascii="Times New Roman" w:hAnsi="Times New Roman"/>
                <w:bCs/>
                <w:i/>
                <w:sz w:val="24"/>
                <w:szCs w:val="24"/>
              </w:rPr>
              <w:t>1</w:t>
            </w:r>
          </w:p>
        </w:tc>
        <w:tc>
          <w:tcPr>
            <w:tcW w:w="4677" w:type="dxa"/>
            <w:gridSpan w:val="2"/>
            <w:shd w:val="clear" w:color="auto" w:fill="FFFFFF"/>
            <w:vAlign w:val="center"/>
          </w:tcPr>
          <w:p w14:paraId="14F93B03" w14:textId="77777777" w:rsidR="00F33295" w:rsidRPr="004B5884" w:rsidRDefault="009B4D5D" w:rsidP="00226DF1">
            <w:pPr>
              <w:spacing w:before="120" w:after="120"/>
              <w:jc w:val="both"/>
              <w:rPr>
                <w:rFonts w:ascii="Times New Roman" w:hAnsi="Times New Roman"/>
                <w:bCs/>
                <w:i/>
                <w:sz w:val="24"/>
                <w:szCs w:val="24"/>
              </w:rPr>
            </w:pPr>
            <w:r w:rsidRPr="004B5884">
              <w:rPr>
                <w:rFonts w:ascii="Times New Roman" w:hAnsi="Times New Roman"/>
                <w:bCs/>
                <w:i/>
                <w:sz w:val="24"/>
                <w:szCs w:val="24"/>
              </w:rPr>
              <w:t>Administration du PCV13 dose1 à la 6</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 PCV13 dose 2 la 10</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 et PCV13 dose 3 à la 14</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w:t>
            </w:r>
          </w:p>
        </w:tc>
      </w:tr>
      <w:tr w:rsidR="00F33295" w:rsidRPr="009316FF" w14:paraId="2FF30E6D" w14:textId="77777777" w:rsidTr="005D447F">
        <w:trPr>
          <w:trHeight w:val="286"/>
        </w:trPr>
        <w:tc>
          <w:tcPr>
            <w:tcW w:w="3544" w:type="dxa"/>
            <w:gridSpan w:val="2"/>
            <w:shd w:val="clear" w:color="auto" w:fill="FFFFFF"/>
            <w:vAlign w:val="center"/>
          </w:tcPr>
          <w:p w14:paraId="5FFC8B26" w14:textId="77777777" w:rsidR="00F33295" w:rsidRPr="004B5884" w:rsidRDefault="00F3329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Vaccin antirougeoleux (ROUVAX)</w:t>
            </w:r>
          </w:p>
        </w:tc>
        <w:tc>
          <w:tcPr>
            <w:tcW w:w="2127" w:type="dxa"/>
            <w:gridSpan w:val="2"/>
            <w:shd w:val="clear" w:color="auto" w:fill="FFFFFF"/>
            <w:vAlign w:val="center"/>
          </w:tcPr>
          <w:p w14:paraId="767310DC" w14:textId="77777777" w:rsidR="00F33295" w:rsidRPr="004B5884" w:rsidRDefault="00D0235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1986</w:t>
            </w:r>
          </w:p>
        </w:tc>
        <w:tc>
          <w:tcPr>
            <w:tcW w:w="4677" w:type="dxa"/>
            <w:gridSpan w:val="2"/>
            <w:shd w:val="clear" w:color="auto" w:fill="FFFFFF"/>
            <w:vAlign w:val="center"/>
          </w:tcPr>
          <w:p w14:paraId="375AC2E1" w14:textId="77777777" w:rsidR="00F33295" w:rsidRPr="004B5884" w:rsidRDefault="00D0235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Administré entre le 9</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et le 11</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mois</w:t>
            </w:r>
          </w:p>
        </w:tc>
      </w:tr>
      <w:tr w:rsidR="00F33295" w:rsidRPr="009316FF" w14:paraId="27C9468D" w14:textId="77777777" w:rsidTr="005D447F">
        <w:trPr>
          <w:trHeight w:val="286"/>
        </w:trPr>
        <w:tc>
          <w:tcPr>
            <w:tcW w:w="3544" w:type="dxa"/>
            <w:gridSpan w:val="2"/>
            <w:shd w:val="clear" w:color="auto" w:fill="FFFFFF"/>
            <w:vAlign w:val="center"/>
          </w:tcPr>
          <w:p w14:paraId="1A7D3987" w14:textId="77777777" w:rsidR="00F33295" w:rsidRPr="004B5884" w:rsidRDefault="00F3329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Vaccin Anti Amaril</w:t>
            </w:r>
          </w:p>
        </w:tc>
        <w:tc>
          <w:tcPr>
            <w:tcW w:w="2127" w:type="dxa"/>
            <w:gridSpan w:val="2"/>
            <w:shd w:val="clear" w:color="auto" w:fill="FFFFFF"/>
            <w:vAlign w:val="center"/>
          </w:tcPr>
          <w:p w14:paraId="51149FEC" w14:textId="77777777" w:rsidR="00F33295" w:rsidRPr="004B5884" w:rsidRDefault="00D0235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2001</w:t>
            </w:r>
          </w:p>
        </w:tc>
        <w:tc>
          <w:tcPr>
            <w:tcW w:w="4677" w:type="dxa"/>
            <w:gridSpan w:val="2"/>
            <w:shd w:val="clear" w:color="auto" w:fill="FFFFFF"/>
            <w:vAlign w:val="center"/>
          </w:tcPr>
          <w:p w14:paraId="1F47FD33" w14:textId="77777777" w:rsidR="00F33295" w:rsidRPr="004B5884" w:rsidRDefault="00D0235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Administré entre le 9</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et le 11</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mois</w:t>
            </w:r>
          </w:p>
        </w:tc>
      </w:tr>
      <w:tr w:rsidR="00D02355" w:rsidRPr="009316FF" w14:paraId="37EAE8B1" w14:textId="77777777" w:rsidTr="005D447F">
        <w:trPr>
          <w:trHeight w:val="286"/>
        </w:trPr>
        <w:tc>
          <w:tcPr>
            <w:tcW w:w="3544" w:type="dxa"/>
            <w:gridSpan w:val="2"/>
            <w:shd w:val="clear" w:color="auto" w:fill="FFFFFF"/>
            <w:vAlign w:val="center"/>
          </w:tcPr>
          <w:p w14:paraId="6FA44B76" w14:textId="77777777" w:rsidR="00D02355" w:rsidRPr="004B5884" w:rsidRDefault="00D0235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Vaccin Anti Hépatite B</w:t>
            </w:r>
          </w:p>
        </w:tc>
        <w:tc>
          <w:tcPr>
            <w:tcW w:w="2127" w:type="dxa"/>
            <w:gridSpan w:val="2"/>
            <w:shd w:val="clear" w:color="auto" w:fill="FFFFFF"/>
            <w:vAlign w:val="center"/>
          </w:tcPr>
          <w:p w14:paraId="0CEFEF92" w14:textId="77777777" w:rsidR="00D02355" w:rsidRPr="004B5884" w:rsidRDefault="00D0235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2003</w:t>
            </w:r>
          </w:p>
        </w:tc>
        <w:tc>
          <w:tcPr>
            <w:tcW w:w="4677" w:type="dxa"/>
            <w:gridSpan w:val="2"/>
            <w:shd w:val="clear" w:color="auto" w:fill="FFFFFF"/>
            <w:vAlign w:val="center"/>
          </w:tcPr>
          <w:p w14:paraId="6BC677B2" w14:textId="77777777" w:rsidR="00D02355" w:rsidRPr="004B5884" w:rsidRDefault="00D02355" w:rsidP="00226DF1">
            <w:pPr>
              <w:spacing w:before="120" w:after="120"/>
              <w:jc w:val="both"/>
              <w:rPr>
                <w:rFonts w:ascii="Times New Roman" w:hAnsi="Times New Roman"/>
                <w:bCs/>
                <w:i/>
                <w:sz w:val="24"/>
                <w:szCs w:val="24"/>
              </w:rPr>
            </w:pPr>
            <w:r w:rsidRPr="004B5884">
              <w:rPr>
                <w:rFonts w:ascii="Times New Roman" w:hAnsi="Times New Roman"/>
                <w:bCs/>
                <w:i/>
                <w:sz w:val="24"/>
                <w:szCs w:val="24"/>
              </w:rPr>
              <w:t>Depuis 2005, l’antigène est administré en même temps que le Penta.</w:t>
            </w:r>
          </w:p>
        </w:tc>
      </w:tr>
      <w:tr w:rsidR="00F33295" w:rsidRPr="009316FF" w14:paraId="37648580" w14:textId="77777777" w:rsidTr="005D447F">
        <w:trPr>
          <w:trHeight w:val="286"/>
        </w:trPr>
        <w:tc>
          <w:tcPr>
            <w:tcW w:w="3544" w:type="dxa"/>
            <w:gridSpan w:val="2"/>
            <w:shd w:val="clear" w:color="auto" w:fill="FFFFFF"/>
            <w:vAlign w:val="center"/>
          </w:tcPr>
          <w:p w14:paraId="49ED9FE6" w14:textId="77777777" w:rsidR="00F33295" w:rsidRPr="004B5884" w:rsidRDefault="009B4D5D" w:rsidP="00226DF1">
            <w:pPr>
              <w:spacing w:before="120" w:after="120"/>
              <w:jc w:val="both"/>
              <w:rPr>
                <w:rFonts w:ascii="Times New Roman" w:hAnsi="Times New Roman"/>
                <w:bCs/>
                <w:i/>
                <w:sz w:val="24"/>
                <w:szCs w:val="24"/>
              </w:rPr>
            </w:pPr>
            <w:r w:rsidRPr="004B5884">
              <w:rPr>
                <w:rFonts w:ascii="Times New Roman" w:hAnsi="Times New Roman"/>
                <w:bCs/>
                <w:i/>
                <w:sz w:val="24"/>
                <w:szCs w:val="24"/>
              </w:rPr>
              <w:t>Vaccin Anti Rotavirus (ROTATEQ</w:t>
            </w:r>
            <w:r w:rsidR="00BF0384" w:rsidRPr="004B5884">
              <w:rPr>
                <w:rFonts w:ascii="Times New Roman" w:hAnsi="Times New Roman"/>
                <w:bCs/>
                <w:i/>
                <w:sz w:val="24"/>
                <w:szCs w:val="24"/>
              </w:rPr>
              <w:t>)</w:t>
            </w:r>
          </w:p>
        </w:tc>
        <w:tc>
          <w:tcPr>
            <w:tcW w:w="2127" w:type="dxa"/>
            <w:gridSpan w:val="2"/>
            <w:shd w:val="clear" w:color="auto" w:fill="FFFFFF"/>
            <w:vAlign w:val="center"/>
          </w:tcPr>
          <w:p w14:paraId="3C1C0CFA" w14:textId="77777777" w:rsidR="00F33295" w:rsidRPr="004B5884" w:rsidRDefault="00BF0384" w:rsidP="00226DF1">
            <w:pPr>
              <w:spacing w:before="120" w:after="120"/>
              <w:jc w:val="both"/>
              <w:rPr>
                <w:rFonts w:ascii="Times New Roman" w:hAnsi="Times New Roman"/>
                <w:bCs/>
                <w:i/>
                <w:sz w:val="24"/>
                <w:szCs w:val="24"/>
              </w:rPr>
            </w:pPr>
            <w:r w:rsidRPr="004B5884">
              <w:rPr>
                <w:rFonts w:ascii="Times New Roman" w:hAnsi="Times New Roman"/>
                <w:bCs/>
                <w:i/>
                <w:sz w:val="24"/>
                <w:szCs w:val="24"/>
              </w:rPr>
              <w:t>2014</w:t>
            </w:r>
          </w:p>
        </w:tc>
        <w:tc>
          <w:tcPr>
            <w:tcW w:w="4677" w:type="dxa"/>
            <w:gridSpan w:val="2"/>
            <w:shd w:val="clear" w:color="auto" w:fill="FFFFFF"/>
            <w:vAlign w:val="center"/>
          </w:tcPr>
          <w:p w14:paraId="1B2AA52B" w14:textId="77777777" w:rsidR="00F33295" w:rsidRPr="004B5884" w:rsidRDefault="009B4D5D" w:rsidP="00226DF1">
            <w:pPr>
              <w:spacing w:before="120" w:after="120"/>
              <w:jc w:val="both"/>
              <w:rPr>
                <w:rFonts w:ascii="Times New Roman" w:hAnsi="Times New Roman"/>
                <w:bCs/>
                <w:i/>
                <w:sz w:val="24"/>
                <w:szCs w:val="24"/>
              </w:rPr>
            </w:pPr>
            <w:r w:rsidRPr="004B5884">
              <w:rPr>
                <w:rFonts w:ascii="Times New Roman" w:hAnsi="Times New Roman"/>
                <w:bCs/>
                <w:i/>
                <w:sz w:val="24"/>
                <w:szCs w:val="24"/>
              </w:rPr>
              <w:t>Administration du Rotateq1 à la 6</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 Rotateq2 la 10</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semaine et Rotateq3 à la 14</w:t>
            </w:r>
            <w:r w:rsidRPr="004B5884">
              <w:rPr>
                <w:rFonts w:ascii="Times New Roman" w:hAnsi="Times New Roman"/>
                <w:bCs/>
                <w:i/>
                <w:sz w:val="24"/>
                <w:szCs w:val="24"/>
                <w:vertAlign w:val="superscript"/>
              </w:rPr>
              <w:t>ème</w:t>
            </w:r>
            <w:r w:rsidR="00501BB1">
              <w:rPr>
                <w:rFonts w:ascii="Times New Roman" w:hAnsi="Times New Roman"/>
                <w:bCs/>
                <w:i/>
                <w:sz w:val="24"/>
                <w:szCs w:val="24"/>
              </w:rPr>
              <w:t xml:space="preserve"> </w:t>
            </w:r>
            <w:r w:rsidRPr="004B5884">
              <w:rPr>
                <w:rFonts w:ascii="Times New Roman" w:hAnsi="Times New Roman"/>
                <w:bCs/>
                <w:i/>
                <w:sz w:val="24"/>
                <w:szCs w:val="24"/>
              </w:rPr>
              <w:t>semaine.</w:t>
            </w:r>
          </w:p>
          <w:p w14:paraId="4E0F2E00" w14:textId="77777777" w:rsidR="00AF5C04" w:rsidRPr="004B5884" w:rsidRDefault="00AF5C04" w:rsidP="00226DF1">
            <w:pPr>
              <w:spacing w:before="120" w:after="120"/>
              <w:jc w:val="both"/>
              <w:rPr>
                <w:rFonts w:ascii="Times New Roman" w:hAnsi="Times New Roman"/>
                <w:bCs/>
                <w:i/>
                <w:sz w:val="24"/>
                <w:szCs w:val="24"/>
              </w:rPr>
            </w:pPr>
            <w:r w:rsidRPr="004B5884">
              <w:rPr>
                <w:rFonts w:ascii="Times New Roman" w:hAnsi="Times New Roman"/>
                <w:bCs/>
                <w:i/>
                <w:sz w:val="24"/>
                <w:szCs w:val="24"/>
              </w:rPr>
              <w:t>Changement de présentation monodose en forme de deux doses à partir de 2015</w:t>
            </w:r>
            <w:r w:rsidR="009C5730" w:rsidRPr="004B5884">
              <w:rPr>
                <w:rFonts w:ascii="Times New Roman" w:hAnsi="Times New Roman"/>
                <w:bCs/>
                <w:i/>
                <w:sz w:val="24"/>
                <w:szCs w:val="24"/>
              </w:rPr>
              <w:t>. Introduction progressive de l’antigène : Année 1 à Bamako</w:t>
            </w:r>
            <w:r w:rsidR="00C20600" w:rsidRPr="004B5884">
              <w:rPr>
                <w:rFonts w:ascii="Times New Roman" w:hAnsi="Times New Roman"/>
                <w:bCs/>
                <w:i/>
                <w:sz w:val="24"/>
                <w:szCs w:val="24"/>
              </w:rPr>
              <w:t xml:space="preserve">, </w:t>
            </w:r>
            <w:r w:rsidR="009C5730" w:rsidRPr="004B5884">
              <w:rPr>
                <w:rFonts w:ascii="Times New Roman" w:hAnsi="Times New Roman"/>
                <w:bCs/>
                <w:i/>
                <w:sz w:val="24"/>
                <w:szCs w:val="24"/>
              </w:rPr>
              <w:t xml:space="preserve">année 2 </w:t>
            </w:r>
            <w:r w:rsidR="00C20600" w:rsidRPr="004B5884">
              <w:rPr>
                <w:rFonts w:ascii="Times New Roman" w:hAnsi="Times New Roman"/>
                <w:bCs/>
                <w:i/>
                <w:sz w:val="24"/>
                <w:szCs w:val="24"/>
              </w:rPr>
              <w:t>dans les capitales régionales et année 3 dans les districts sanitaires</w:t>
            </w:r>
            <w:r w:rsidR="009C5730" w:rsidRPr="004B5884">
              <w:rPr>
                <w:rFonts w:ascii="Times New Roman" w:hAnsi="Times New Roman"/>
                <w:bCs/>
                <w:i/>
                <w:sz w:val="24"/>
                <w:szCs w:val="24"/>
              </w:rPr>
              <w:t xml:space="preserve">. </w:t>
            </w:r>
          </w:p>
        </w:tc>
      </w:tr>
      <w:tr w:rsidR="00F33295" w:rsidRPr="009316FF" w14:paraId="5318F1F5" w14:textId="77777777" w:rsidTr="005D447F">
        <w:trPr>
          <w:trHeight w:val="286"/>
        </w:trPr>
        <w:tc>
          <w:tcPr>
            <w:tcW w:w="3544" w:type="dxa"/>
            <w:gridSpan w:val="2"/>
            <w:shd w:val="clear" w:color="auto" w:fill="FFFFFF"/>
            <w:vAlign w:val="center"/>
          </w:tcPr>
          <w:p w14:paraId="26624EA0" w14:textId="77777777" w:rsidR="00F33295" w:rsidRPr="004B5884" w:rsidRDefault="00BF0384" w:rsidP="00226DF1">
            <w:pPr>
              <w:spacing w:before="120" w:after="120"/>
              <w:jc w:val="both"/>
              <w:rPr>
                <w:rFonts w:ascii="Times New Roman" w:hAnsi="Times New Roman"/>
                <w:bCs/>
                <w:i/>
                <w:sz w:val="24"/>
                <w:szCs w:val="24"/>
              </w:rPr>
            </w:pPr>
            <w:r w:rsidRPr="004B5884">
              <w:rPr>
                <w:rFonts w:ascii="Times New Roman" w:hAnsi="Times New Roman"/>
                <w:bCs/>
                <w:i/>
                <w:sz w:val="24"/>
                <w:szCs w:val="24"/>
              </w:rPr>
              <w:t>Vaccin Antitétanique</w:t>
            </w:r>
          </w:p>
        </w:tc>
        <w:tc>
          <w:tcPr>
            <w:tcW w:w="2127" w:type="dxa"/>
            <w:gridSpan w:val="2"/>
            <w:shd w:val="clear" w:color="auto" w:fill="FFFFFF"/>
            <w:vAlign w:val="center"/>
          </w:tcPr>
          <w:p w14:paraId="246F22C6" w14:textId="77777777" w:rsidR="00F33295" w:rsidRPr="004B5884" w:rsidRDefault="009206AF" w:rsidP="00226DF1">
            <w:pPr>
              <w:spacing w:before="120" w:after="120"/>
              <w:jc w:val="both"/>
              <w:rPr>
                <w:rFonts w:ascii="Times New Roman" w:hAnsi="Times New Roman"/>
                <w:bCs/>
                <w:i/>
                <w:sz w:val="24"/>
                <w:szCs w:val="24"/>
              </w:rPr>
            </w:pPr>
            <w:r w:rsidRPr="004B5884">
              <w:rPr>
                <w:rFonts w:ascii="Times New Roman" w:hAnsi="Times New Roman"/>
                <w:bCs/>
                <w:i/>
                <w:sz w:val="24"/>
                <w:szCs w:val="24"/>
              </w:rPr>
              <w:t>1986</w:t>
            </w:r>
          </w:p>
        </w:tc>
        <w:tc>
          <w:tcPr>
            <w:tcW w:w="4677" w:type="dxa"/>
            <w:gridSpan w:val="2"/>
            <w:shd w:val="clear" w:color="auto" w:fill="FFFFFF"/>
            <w:vAlign w:val="center"/>
          </w:tcPr>
          <w:p w14:paraId="5695C6D1" w14:textId="77777777" w:rsidR="00F33295" w:rsidRPr="004B5884" w:rsidRDefault="009206AF" w:rsidP="00226DF1">
            <w:pPr>
              <w:spacing w:before="120" w:after="120"/>
              <w:jc w:val="both"/>
              <w:rPr>
                <w:rFonts w:ascii="Times New Roman" w:hAnsi="Times New Roman"/>
                <w:bCs/>
                <w:i/>
                <w:sz w:val="24"/>
                <w:szCs w:val="24"/>
              </w:rPr>
            </w:pPr>
            <w:r w:rsidRPr="004B5884">
              <w:rPr>
                <w:rFonts w:ascii="Times New Roman" w:hAnsi="Times New Roman"/>
                <w:bCs/>
                <w:i/>
                <w:sz w:val="24"/>
                <w:szCs w:val="24"/>
              </w:rPr>
              <w:t>Administré chez les femmes en âge de procréer :</w:t>
            </w:r>
          </w:p>
          <w:p w14:paraId="4AF9254E" w14:textId="77777777" w:rsidR="009206AF" w:rsidRPr="004B5884" w:rsidRDefault="009206AF" w:rsidP="00226DF1">
            <w:pPr>
              <w:spacing w:before="120" w:after="120"/>
              <w:jc w:val="both"/>
              <w:rPr>
                <w:rFonts w:ascii="Times New Roman" w:hAnsi="Times New Roman"/>
                <w:bCs/>
                <w:i/>
                <w:sz w:val="24"/>
                <w:szCs w:val="24"/>
              </w:rPr>
            </w:pPr>
            <w:r w:rsidRPr="004B5884">
              <w:rPr>
                <w:rFonts w:ascii="Times New Roman" w:hAnsi="Times New Roman"/>
                <w:bCs/>
                <w:i/>
                <w:sz w:val="24"/>
                <w:szCs w:val="24"/>
              </w:rPr>
              <w:t>1</w:t>
            </w:r>
            <w:r w:rsidRPr="004B5884">
              <w:rPr>
                <w:rFonts w:ascii="Times New Roman" w:hAnsi="Times New Roman"/>
                <w:bCs/>
                <w:i/>
                <w:sz w:val="24"/>
                <w:szCs w:val="24"/>
                <w:vertAlign w:val="superscript"/>
              </w:rPr>
              <w:t xml:space="preserve">ère </w:t>
            </w:r>
            <w:r w:rsidRPr="004B5884">
              <w:rPr>
                <w:rFonts w:ascii="Times New Roman" w:hAnsi="Times New Roman"/>
                <w:bCs/>
                <w:i/>
                <w:sz w:val="24"/>
                <w:szCs w:val="24"/>
              </w:rPr>
              <w:t>dose au premier contact, 2</w:t>
            </w:r>
            <w:r w:rsidRPr="004B5884">
              <w:rPr>
                <w:rFonts w:ascii="Times New Roman" w:hAnsi="Times New Roman"/>
                <w:bCs/>
                <w:i/>
                <w:sz w:val="24"/>
                <w:szCs w:val="24"/>
                <w:vertAlign w:val="superscript"/>
              </w:rPr>
              <w:t>ème</w:t>
            </w:r>
            <w:r w:rsidRPr="004B5884">
              <w:rPr>
                <w:rFonts w:ascii="Times New Roman" w:hAnsi="Times New Roman"/>
                <w:bCs/>
                <w:i/>
                <w:sz w:val="24"/>
                <w:szCs w:val="24"/>
              </w:rPr>
              <w:t xml:space="preserve"> dose à </w:t>
            </w:r>
            <w:r w:rsidR="000715A7" w:rsidRPr="004B5884">
              <w:rPr>
                <w:rFonts w:ascii="Times New Roman" w:hAnsi="Times New Roman"/>
                <w:bCs/>
                <w:i/>
                <w:sz w:val="24"/>
                <w:szCs w:val="24"/>
              </w:rPr>
              <w:t>4 semaines</w:t>
            </w:r>
            <w:r w:rsidRPr="004B5884">
              <w:rPr>
                <w:rFonts w:ascii="Times New Roman" w:hAnsi="Times New Roman"/>
                <w:bCs/>
                <w:i/>
                <w:sz w:val="24"/>
                <w:szCs w:val="24"/>
              </w:rPr>
              <w:t xml:space="preserve"> après la première</w:t>
            </w:r>
            <w:r w:rsidR="00186265" w:rsidRPr="004B5884">
              <w:rPr>
                <w:rFonts w:ascii="Times New Roman" w:hAnsi="Times New Roman"/>
                <w:bCs/>
                <w:i/>
                <w:sz w:val="24"/>
                <w:szCs w:val="24"/>
              </w:rPr>
              <w:t>,</w:t>
            </w:r>
            <w:r w:rsidRPr="004B5884">
              <w:rPr>
                <w:rFonts w:ascii="Times New Roman" w:hAnsi="Times New Roman"/>
                <w:bCs/>
                <w:i/>
                <w:sz w:val="24"/>
                <w:szCs w:val="24"/>
              </w:rPr>
              <w:t xml:space="preserve"> l</w:t>
            </w:r>
            <w:r w:rsidR="000715A7" w:rsidRPr="004B5884">
              <w:rPr>
                <w:rFonts w:ascii="Times New Roman" w:hAnsi="Times New Roman"/>
                <w:bCs/>
                <w:i/>
                <w:sz w:val="24"/>
                <w:szCs w:val="24"/>
              </w:rPr>
              <w:t>a 3</w:t>
            </w:r>
            <w:r w:rsidR="000715A7" w:rsidRPr="004B5884">
              <w:rPr>
                <w:rFonts w:ascii="Times New Roman" w:hAnsi="Times New Roman"/>
                <w:bCs/>
                <w:i/>
                <w:sz w:val="24"/>
                <w:szCs w:val="24"/>
                <w:vertAlign w:val="superscript"/>
              </w:rPr>
              <w:t>ème</w:t>
            </w:r>
            <w:r w:rsidR="000715A7" w:rsidRPr="004B5884">
              <w:rPr>
                <w:rFonts w:ascii="Times New Roman" w:hAnsi="Times New Roman"/>
                <w:bCs/>
                <w:i/>
                <w:sz w:val="24"/>
                <w:szCs w:val="24"/>
              </w:rPr>
              <w:t xml:space="preserve"> dose 6 mois après la deuxième dose, la 4</w:t>
            </w:r>
            <w:r w:rsidR="000715A7" w:rsidRPr="004B5884">
              <w:rPr>
                <w:rFonts w:ascii="Times New Roman" w:hAnsi="Times New Roman"/>
                <w:bCs/>
                <w:i/>
                <w:sz w:val="24"/>
                <w:szCs w:val="24"/>
                <w:vertAlign w:val="superscript"/>
              </w:rPr>
              <w:t>ème</w:t>
            </w:r>
            <w:r w:rsidR="000715A7" w:rsidRPr="004B5884">
              <w:rPr>
                <w:rFonts w:ascii="Times New Roman" w:hAnsi="Times New Roman"/>
                <w:bCs/>
                <w:i/>
                <w:sz w:val="24"/>
                <w:szCs w:val="24"/>
              </w:rPr>
              <w:t xml:space="preserve"> dose 1 an après la troisième dose et la 5</w:t>
            </w:r>
            <w:r w:rsidR="000715A7" w:rsidRPr="004B5884">
              <w:rPr>
                <w:rFonts w:ascii="Times New Roman" w:hAnsi="Times New Roman"/>
                <w:bCs/>
                <w:i/>
                <w:sz w:val="24"/>
                <w:szCs w:val="24"/>
                <w:vertAlign w:val="superscript"/>
              </w:rPr>
              <w:t>ème</w:t>
            </w:r>
            <w:r w:rsidR="000715A7" w:rsidRPr="004B5884">
              <w:rPr>
                <w:rFonts w:ascii="Times New Roman" w:hAnsi="Times New Roman"/>
                <w:bCs/>
                <w:i/>
                <w:sz w:val="24"/>
                <w:szCs w:val="24"/>
              </w:rPr>
              <w:t xml:space="preserve"> 1 an après la quatrième dose.</w:t>
            </w:r>
          </w:p>
        </w:tc>
      </w:tr>
      <w:tr w:rsidR="00867FFD" w:rsidRPr="009316FF" w14:paraId="6F029EC0" w14:textId="77777777" w:rsidTr="005D447F">
        <w:trPr>
          <w:trHeight w:val="286"/>
        </w:trPr>
        <w:tc>
          <w:tcPr>
            <w:tcW w:w="3544" w:type="dxa"/>
            <w:gridSpan w:val="2"/>
            <w:shd w:val="clear" w:color="auto" w:fill="FFFFFF"/>
            <w:vAlign w:val="center"/>
          </w:tcPr>
          <w:p w14:paraId="0FAF5A58" w14:textId="77777777" w:rsidR="00867FFD" w:rsidRPr="004B5884" w:rsidRDefault="00867FFD" w:rsidP="00226DF1">
            <w:pPr>
              <w:spacing w:before="120" w:after="120"/>
              <w:jc w:val="both"/>
              <w:rPr>
                <w:rFonts w:ascii="Times New Roman" w:hAnsi="Times New Roman"/>
                <w:i/>
                <w:sz w:val="24"/>
                <w:szCs w:val="24"/>
              </w:rPr>
            </w:pPr>
          </w:p>
        </w:tc>
        <w:tc>
          <w:tcPr>
            <w:tcW w:w="2127" w:type="dxa"/>
            <w:gridSpan w:val="2"/>
            <w:shd w:val="clear" w:color="auto" w:fill="FFFFFF"/>
            <w:vAlign w:val="center"/>
          </w:tcPr>
          <w:p w14:paraId="5529AE8B" w14:textId="77777777" w:rsidR="00867FFD" w:rsidRPr="004B5884" w:rsidRDefault="00867FFD" w:rsidP="00226DF1">
            <w:pPr>
              <w:spacing w:before="120" w:after="120"/>
              <w:jc w:val="both"/>
              <w:rPr>
                <w:rFonts w:ascii="Times New Roman" w:hAnsi="Times New Roman"/>
                <w:i/>
                <w:sz w:val="24"/>
                <w:szCs w:val="24"/>
              </w:rPr>
            </w:pPr>
          </w:p>
        </w:tc>
        <w:tc>
          <w:tcPr>
            <w:tcW w:w="4677" w:type="dxa"/>
            <w:gridSpan w:val="2"/>
            <w:shd w:val="clear" w:color="auto" w:fill="FFFFFF"/>
            <w:vAlign w:val="center"/>
          </w:tcPr>
          <w:p w14:paraId="3B19FCC3"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01EB7513" w14:textId="77777777" w:rsidTr="005D447F">
        <w:trPr>
          <w:trHeight w:val="278"/>
        </w:trPr>
        <w:tc>
          <w:tcPr>
            <w:tcW w:w="10348" w:type="dxa"/>
            <w:gridSpan w:val="6"/>
            <w:shd w:val="clear" w:color="auto" w:fill="006666"/>
            <w:vAlign w:val="center"/>
          </w:tcPr>
          <w:p w14:paraId="52912AC1" w14:textId="77777777" w:rsidR="00867FFD" w:rsidRPr="004B5884" w:rsidRDefault="00867FFD" w:rsidP="00226DF1">
            <w:pPr>
              <w:spacing w:before="120" w:after="120"/>
              <w:jc w:val="both"/>
              <w:rPr>
                <w:rFonts w:ascii="Times New Roman" w:hAnsi="Times New Roman"/>
                <w:b/>
                <w:i/>
                <w:color w:val="FFFFFF" w:themeColor="background1"/>
                <w:sz w:val="24"/>
                <w:szCs w:val="24"/>
              </w:rPr>
            </w:pPr>
            <w:r w:rsidRPr="004B5884">
              <w:rPr>
                <w:rFonts w:ascii="Times New Roman" w:hAnsi="Times New Roman"/>
                <w:b/>
                <w:i/>
                <w:color w:val="FFFFFF" w:themeColor="background1"/>
                <w:sz w:val="24"/>
                <w:szCs w:val="24"/>
              </w:rPr>
              <w:t>Vaccins que le programme de vaccination prévoit d’utiliser à l’avenir</w:t>
            </w:r>
          </w:p>
          <w:p w14:paraId="26220375"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color w:val="FFFFFF" w:themeColor="background1"/>
                <w:sz w:val="24"/>
                <w:szCs w:val="24"/>
              </w:rPr>
              <w:t>Note : cette section inclura tout vaccin actuellement envisagé par le pays et elle ne représente aucunement un engagement du pays à introduire les vaccins cités ci-dessous.</w:t>
            </w:r>
          </w:p>
        </w:tc>
      </w:tr>
      <w:tr w:rsidR="00867FFD" w:rsidRPr="009316FF" w14:paraId="6606C748" w14:textId="77777777" w:rsidTr="005D447F">
        <w:trPr>
          <w:trHeight w:val="490"/>
        </w:trPr>
        <w:tc>
          <w:tcPr>
            <w:tcW w:w="2552" w:type="dxa"/>
            <w:shd w:val="clear" w:color="auto" w:fill="FFFFFF"/>
            <w:vAlign w:val="center"/>
          </w:tcPr>
          <w:p w14:paraId="40F71E03" w14:textId="77777777"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Vaccin</w:t>
            </w:r>
          </w:p>
        </w:tc>
        <w:tc>
          <w:tcPr>
            <w:tcW w:w="1843" w:type="dxa"/>
            <w:gridSpan w:val="2"/>
            <w:shd w:val="clear" w:color="auto" w:fill="FFFFFF"/>
            <w:vAlign w:val="center"/>
          </w:tcPr>
          <w:p w14:paraId="63473733" w14:textId="77777777"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 xml:space="preserve">Mois / année d’introduction </w:t>
            </w:r>
          </w:p>
        </w:tc>
        <w:tc>
          <w:tcPr>
            <w:tcW w:w="3544" w:type="dxa"/>
            <w:gridSpan w:val="2"/>
            <w:shd w:val="clear" w:color="auto" w:fill="FFFFFF"/>
            <w:vAlign w:val="center"/>
          </w:tcPr>
          <w:p w14:paraId="3E1D95C4"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b/>
                <w:i/>
                <w:sz w:val="24"/>
                <w:szCs w:val="24"/>
              </w:rPr>
              <w:t>Commentaires</w:t>
            </w:r>
            <w:r w:rsidRPr="004B5884">
              <w:rPr>
                <w:rFonts w:ascii="Times New Roman" w:hAnsi="Times New Roman"/>
                <w:i/>
                <w:sz w:val="24"/>
                <w:szCs w:val="24"/>
              </w:rPr>
              <w:t xml:space="preserve"> (notamment les changements prévus de produit, la perte vaccinale, etc.)</w:t>
            </w:r>
          </w:p>
        </w:tc>
        <w:tc>
          <w:tcPr>
            <w:tcW w:w="2409" w:type="dxa"/>
            <w:shd w:val="clear" w:color="auto" w:fill="FFFFFF"/>
            <w:vAlign w:val="center"/>
          </w:tcPr>
          <w:p w14:paraId="10074BCF" w14:textId="77777777"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La planification de l’introduction du vaccin a-t-elle été prise en compte dans la demande de RSS ? Dans la négative, pourquoi ?</w:t>
            </w:r>
          </w:p>
          <w:p w14:paraId="02F4023E"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(Besoins de la chaîne du froid, ressources humaines, etc.)</w:t>
            </w:r>
          </w:p>
        </w:tc>
      </w:tr>
      <w:tr w:rsidR="00867FFD" w:rsidRPr="009316FF" w14:paraId="76B5CC2A" w14:textId="77777777" w:rsidTr="005D447F">
        <w:trPr>
          <w:trHeight w:val="286"/>
        </w:trPr>
        <w:tc>
          <w:tcPr>
            <w:tcW w:w="2552" w:type="dxa"/>
            <w:shd w:val="clear" w:color="auto" w:fill="FFFFFF"/>
            <w:vAlign w:val="center"/>
          </w:tcPr>
          <w:p w14:paraId="2D180F4B"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VPI dix doses</w:t>
            </w:r>
          </w:p>
        </w:tc>
        <w:tc>
          <w:tcPr>
            <w:tcW w:w="1843" w:type="dxa"/>
            <w:gridSpan w:val="2"/>
            <w:shd w:val="clear" w:color="auto" w:fill="FFFFFF"/>
            <w:vAlign w:val="center"/>
          </w:tcPr>
          <w:p w14:paraId="0F0F7D93" w14:textId="77777777" w:rsidR="00867FFD" w:rsidRPr="004B5884" w:rsidRDefault="00742A63" w:rsidP="00226DF1">
            <w:pPr>
              <w:spacing w:before="120" w:after="120"/>
              <w:jc w:val="both"/>
              <w:rPr>
                <w:rFonts w:ascii="Times New Roman" w:hAnsi="Times New Roman"/>
                <w:i/>
                <w:sz w:val="24"/>
                <w:szCs w:val="24"/>
              </w:rPr>
            </w:pPr>
            <w:r w:rsidRPr="004B5884">
              <w:rPr>
                <w:rFonts w:ascii="Times New Roman" w:hAnsi="Times New Roman"/>
                <w:bCs/>
                <w:i/>
                <w:sz w:val="24"/>
                <w:szCs w:val="24"/>
              </w:rPr>
              <w:t>2015</w:t>
            </w:r>
          </w:p>
        </w:tc>
        <w:tc>
          <w:tcPr>
            <w:tcW w:w="3544" w:type="dxa"/>
            <w:gridSpan w:val="2"/>
            <w:shd w:val="clear" w:color="auto" w:fill="FFFFFF"/>
            <w:vAlign w:val="center"/>
          </w:tcPr>
          <w:p w14:paraId="60513543" w14:textId="77777777" w:rsidR="00867FFD" w:rsidRPr="004B5884" w:rsidRDefault="00742A63" w:rsidP="00226DF1">
            <w:pPr>
              <w:spacing w:before="120" w:after="120"/>
              <w:jc w:val="both"/>
              <w:rPr>
                <w:rFonts w:ascii="Times New Roman" w:hAnsi="Times New Roman"/>
                <w:i/>
                <w:sz w:val="24"/>
                <w:szCs w:val="24"/>
              </w:rPr>
            </w:pPr>
            <w:r w:rsidRPr="004B5884">
              <w:rPr>
                <w:rFonts w:ascii="Times New Roman" w:hAnsi="Times New Roman"/>
                <w:bCs/>
                <w:i/>
                <w:sz w:val="24"/>
                <w:szCs w:val="24"/>
              </w:rPr>
              <w:t>Le Mali doit soumettre le document de soumission à GAVI pour l’introduction</w:t>
            </w:r>
          </w:p>
        </w:tc>
        <w:tc>
          <w:tcPr>
            <w:tcW w:w="2409" w:type="dxa"/>
            <w:shd w:val="clear" w:color="auto" w:fill="FFFFFF"/>
            <w:vAlign w:val="center"/>
          </w:tcPr>
          <w:p w14:paraId="26752269"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Oui</w:t>
            </w:r>
          </w:p>
        </w:tc>
      </w:tr>
      <w:tr w:rsidR="00867FFD" w:rsidRPr="009316FF" w14:paraId="4A5F4406" w14:textId="77777777" w:rsidTr="005D447F">
        <w:trPr>
          <w:trHeight w:val="286"/>
        </w:trPr>
        <w:tc>
          <w:tcPr>
            <w:tcW w:w="2552" w:type="dxa"/>
            <w:shd w:val="clear" w:color="auto" w:fill="FFFFFF"/>
            <w:vAlign w:val="center"/>
          </w:tcPr>
          <w:p w14:paraId="3766660A" w14:textId="77777777" w:rsidR="00867FFD" w:rsidRPr="004B5884" w:rsidRDefault="00955D82" w:rsidP="00226DF1">
            <w:pPr>
              <w:spacing w:before="120" w:after="120"/>
              <w:jc w:val="both"/>
              <w:rPr>
                <w:rFonts w:ascii="Times New Roman" w:hAnsi="Times New Roman"/>
                <w:i/>
                <w:sz w:val="24"/>
                <w:szCs w:val="24"/>
              </w:rPr>
            </w:pPr>
            <w:r w:rsidRPr="004B5884">
              <w:rPr>
                <w:rFonts w:ascii="Times New Roman" w:hAnsi="Times New Roman"/>
                <w:bCs/>
                <w:i/>
                <w:sz w:val="24"/>
                <w:szCs w:val="24"/>
              </w:rPr>
              <w:t>Vaccin Anti Papilloma Virus (HPV)</w:t>
            </w:r>
          </w:p>
        </w:tc>
        <w:tc>
          <w:tcPr>
            <w:tcW w:w="1843" w:type="dxa"/>
            <w:gridSpan w:val="2"/>
            <w:shd w:val="clear" w:color="auto" w:fill="FFFFFF"/>
            <w:vAlign w:val="center"/>
          </w:tcPr>
          <w:p w14:paraId="6E654DFE" w14:textId="77777777" w:rsidR="00867FFD" w:rsidRPr="004B5884" w:rsidRDefault="00955D82" w:rsidP="00226DF1">
            <w:pPr>
              <w:spacing w:before="120" w:after="120"/>
              <w:jc w:val="both"/>
              <w:rPr>
                <w:rFonts w:ascii="Times New Roman" w:hAnsi="Times New Roman"/>
                <w:i/>
                <w:sz w:val="24"/>
                <w:szCs w:val="24"/>
              </w:rPr>
            </w:pPr>
            <w:r w:rsidRPr="004B5884">
              <w:rPr>
                <w:rFonts w:ascii="Times New Roman" w:hAnsi="Times New Roman"/>
                <w:bCs/>
                <w:i/>
                <w:sz w:val="24"/>
                <w:szCs w:val="24"/>
              </w:rPr>
              <w:t>2014</w:t>
            </w:r>
          </w:p>
        </w:tc>
        <w:tc>
          <w:tcPr>
            <w:tcW w:w="3544" w:type="dxa"/>
            <w:gridSpan w:val="2"/>
            <w:shd w:val="clear" w:color="auto" w:fill="FFFFFF"/>
            <w:vAlign w:val="center"/>
          </w:tcPr>
          <w:p w14:paraId="3F6E0A9A" w14:textId="77777777" w:rsidR="00867FFD" w:rsidRPr="004B5884" w:rsidRDefault="00955D82" w:rsidP="00226DF1">
            <w:pPr>
              <w:spacing w:before="120" w:after="120"/>
              <w:jc w:val="both"/>
              <w:rPr>
                <w:rFonts w:ascii="Times New Roman" w:hAnsi="Times New Roman"/>
                <w:i/>
                <w:sz w:val="24"/>
                <w:szCs w:val="24"/>
              </w:rPr>
            </w:pPr>
            <w:r w:rsidRPr="004B5884">
              <w:rPr>
                <w:rFonts w:ascii="Times New Roman" w:hAnsi="Times New Roman"/>
                <w:bCs/>
                <w:i/>
                <w:sz w:val="24"/>
                <w:szCs w:val="24"/>
              </w:rPr>
              <w:t>Démonstration de l’introduction dans 2 districts sanitaires (Fana dans la région de Koulikoro et la Commune V du district de Bamako).</w:t>
            </w:r>
          </w:p>
        </w:tc>
        <w:tc>
          <w:tcPr>
            <w:tcW w:w="2409" w:type="dxa"/>
            <w:shd w:val="clear" w:color="auto" w:fill="FFFFFF"/>
            <w:vAlign w:val="center"/>
          </w:tcPr>
          <w:p w14:paraId="7B997D0D" w14:textId="77777777" w:rsidR="00867FFD" w:rsidRPr="004B5884" w:rsidRDefault="00955D82" w:rsidP="00226DF1">
            <w:pPr>
              <w:spacing w:before="120" w:after="120"/>
              <w:jc w:val="both"/>
              <w:rPr>
                <w:rFonts w:ascii="Times New Roman" w:hAnsi="Times New Roman"/>
                <w:i/>
                <w:sz w:val="24"/>
                <w:szCs w:val="24"/>
              </w:rPr>
            </w:pPr>
            <w:r w:rsidRPr="004B5884">
              <w:rPr>
                <w:rFonts w:ascii="Times New Roman" w:hAnsi="Times New Roman"/>
                <w:bCs/>
                <w:i/>
                <w:sz w:val="24"/>
                <w:szCs w:val="24"/>
              </w:rPr>
              <w:t>O</w:t>
            </w:r>
            <w:r w:rsidR="006A2F6A" w:rsidRPr="004B5884">
              <w:rPr>
                <w:rFonts w:ascii="Times New Roman" w:hAnsi="Times New Roman"/>
                <w:bCs/>
                <w:i/>
                <w:sz w:val="24"/>
                <w:szCs w:val="24"/>
              </w:rPr>
              <w:t>ui</w:t>
            </w:r>
          </w:p>
        </w:tc>
      </w:tr>
      <w:tr w:rsidR="00867FFD" w:rsidRPr="009316FF" w14:paraId="2FD19C22" w14:textId="77777777" w:rsidTr="005D447F">
        <w:trPr>
          <w:trHeight w:val="286"/>
        </w:trPr>
        <w:tc>
          <w:tcPr>
            <w:tcW w:w="2552" w:type="dxa"/>
            <w:shd w:val="clear" w:color="auto" w:fill="FFFFFF"/>
            <w:vAlign w:val="center"/>
          </w:tcPr>
          <w:p w14:paraId="43C16E06" w14:textId="77777777" w:rsidR="00867FFD" w:rsidRPr="004B5884" w:rsidRDefault="00955D82" w:rsidP="00226DF1">
            <w:pPr>
              <w:spacing w:before="120" w:after="120"/>
              <w:jc w:val="both"/>
              <w:rPr>
                <w:rFonts w:ascii="Times New Roman" w:hAnsi="Times New Roman"/>
                <w:i/>
                <w:sz w:val="24"/>
                <w:szCs w:val="24"/>
              </w:rPr>
            </w:pPr>
            <w:r w:rsidRPr="004B5884">
              <w:rPr>
                <w:rFonts w:ascii="Times New Roman" w:hAnsi="Times New Roman"/>
                <w:bCs/>
                <w:i/>
                <w:sz w:val="24"/>
                <w:szCs w:val="24"/>
              </w:rPr>
              <w:t>Vaccin Td (Tétanos-diphtérie)</w:t>
            </w:r>
            <w:r w:rsidR="009316FF" w:rsidRPr="009316FF">
              <w:rPr>
                <w:rFonts w:ascii="Times New Roman" w:hAnsi="Times New Roman"/>
                <w:bCs/>
                <w:i/>
                <w:sz w:val="24"/>
                <w:szCs w:val="24"/>
              </w:rPr>
              <w:t xml:space="preserve"> </w:t>
            </w:r>
            <w:r w:rsidRPr="004B5884">
              <w:rPr>
                <w:rFonts w:ascii="Times New Roman" w:hAnsi="Times New Roman"/>
                <w:bCs/>
                <w:i/>
                <w:sz w:val="24"/>
                <w:szCs w:val="24"/>
              </w:rPr>
              <w:t>chez la femme en âge de procréer</w:t>
            </w:r>
          </w:p>
        </w:tc>
        <w:tc>
          <w:tcPr>
            <w:tcW w:w="1843" w:type="dxa"/>
            <w:gridSpan w:val="2"/>
            <w:shd w:val="clear" w:color="auto" w:fill="FFFFFF"/>
            <w:vAlign w:val="center"/>
          </w:tcPr>
          <w:p w14:paraId="6EA6BFD5" w14:textId="77777777" w:rsidR="00867FFD" w:rsidRPr="004B5884" w:rsidRDefault="00955D82" w:rsidP="00226DF1">
            <w:pPr>
              <w:spacing w:before="120" w:after="120"/>
              <w:jc w:val="both"/>
              <w:rPr>
                <w:rFonts w:ascii="Times New Roman" w:hAnsi="Times New Roman"/>
                <w:i/>
                <w:sz w:val="24"/>
                <w:szCs w:val="24"/>
              </w:rPr>
            </w:pPr>
            <w:r w:rsidRPr="004B5884">
              <w:rPr>
                <w:rFonts w:ascii="Times New Roman" w:hAnsi="Times New Roman"/>
                <w:bCs/>
                <w:i/>
                <w:sz w:val="24"/>
                <w:szCs w:val="24"/>
              </w:rPr>
              <w:t>2014</w:t>
            </w:r>
          </w:p>
        </w:tc>
        <w:tc>
          <w:tcPr>
            <w:tcW w:w="3544" w:type="dxa"/>
            <w:gridSpan w:val="2"/>
            <w:shd w:val="clear" w:color="auto" w:fill="FFFFFF"/>
            <w:vAlign w:val="center"/>
          </w:tcPr>
          <w:p w14:paraId="0E1A3E8D" w14:textId="77777777" w:rsidR="00867FFD" w:rsidRPr="004B5884" w:rsidRDefault="00955D82" w:rsidP="00226DF1">
            <w:pPr>
              <w:spacing w:before="120" w:after="120"/>
              <w:jc w:val="both"/>
              <w:rPr>
                <w:rFonts w:ascii="Times New Roman" w:hAnsi="Times New Roman"/>
                <w:i/>
                <w:sz w:val="24"/>
                <w:szCs w:val="24"/>
              </w:rPr>
            </w:pPr>
            <w:r w:rsidRPr="004B5884">
              <w:rPr>
                <w:rFonts w:ascii="Times New Roman" w:hAnsi="Times New Roman"/>
                <w:bCs/>
                <w:i/>
                <w:sz w:val="24"/>
                <w:szCs w:val="24"/>
              </w:rPr>
              <w:t>Le Mali doit soumettre le document de soumission à GAVI pour l’introduction</w:t>
            </w:r>
          </w:p>
        </w:tc>
        <w:tc>
          <w:tcPr>
            <w:tcW w:w="2409" w:type="dxa"/>
            <w:shd w:val="clear" w:color="auto" w:fill="FFFFFF"/>
            <w:vAlign w:val="center"/>
          </w:tcPr>
          <w:p w14:paraId="1FDE578E" w14:textId="77777777" w:rsidR="00867FFD" w:rsidRPr="004B5884" w:rsidRDefault="006A2F6A" w:rsidP="00226DF1">
            <w:pPr>
              <w:spacing w:before="120" w:after="120"/>
              <w:jc w:val="both"/>
              <w:rPr>
                <w:rFonts w:ascii="Times New Roman" w:hAnsi="Times New Roman"/>
                <w:i/>
                <w:sz w:val="24"/>
                <w:szCs w:val="24"/>
              </w:rPr>
            </w:pPr>
            <w:r w:rsidRPr="004B5884">
              <w:rPr>
                <w:rFonts w:ascii="Times New Roman" w:hAnsi="Times New Roman"/>
                <w:bCs/>
                <w:i/>
                <w:sz w:val="24"/>
                <w:szCs w:val="24"/>
              </w:rPr>
              <w:t>Oui</w:t>
            </w:r>
          </w:p>
        </w:tc>
      </w:tr>
      <w:tr w:rsidR="002B685F" w:rsidRPr="009316FF" w14:paraId="03D2CD3E" w14:textId="77777777" w:rsidTr="005D447F">
        <w:trPr>
          <w:trHeight w:val="286"/>
        </w:trPr>
        <w:tc>
          <w:tcPr>
            <w:tcW w:w="2552" w:type="dxa"/>
            <w:shd w:val="clear" w:color="auto" w:fill="FFFFFF"/>
            <w:vAlign w:val="center"/>
          </w:tcPr>
          <w:p w14:paraId="175F8B03" w14:textId="77777777" w:rsidR="002B685F" w:rsidRPr="004B5884" w:rsidRDefault="002B685F" w:rsidP="00226DF1">
            <w:pPr>
              <w:spacing w:before="120" w:after="120"/>
              <w:jc w:val="both"/>
              <w:rPr>
                <w:rFonts w:ascii="Times New Roman" w:hAnsi="Times New Roman"/>
                <w:bCs/>
                <w:i/>
                <w:sz w:val="24"/>
                <w:szCs w:val="24"/>
              </w:rPr>
            </w:pPr>
            <w:r w:rsidRPr="004B5884">
              <w:rPr>
                <w:rFonts w:ascii="Times New Roman" w:hAnsi="Times New Roman"/>
                <w:bCs/>
                <w:i/>
                <w:sz w:val="24"/>
                <w:szCs w:val="24"/>
              </w:rPr>
              <w:t>Vaccin MenAfriVac</w:t>
            </w:r>
          </w:p>
        </w:tc>
        <w:tc>
          <w:tcPr>
            <w:tcW w:w="1843" w:type="dxa"/>
            <w:gridSpan w:val="2"/>
            <w:shd w:val="clear" w:color="auto" w:fill="FFFFFF"/>
            <w:vAlign w:val="center"/>
          </w:tcPr>
          <w:p w14:paraId="4764B094" w14:textId="77777777" w:rsidR="002B685F" w:rsidRPr="004B5884" w:rsidRDefault="002B685F" w:rsidP="00226DF1">
            <w:pPr>
              <w:spacing w:before="120" w:after="120"/>
              <w:jc w:val="both"/>
              <w:rPr>
                <w:rFonts w:ascii="Times New Roman" w:hAnsi="Times New Roman"/>
                <w:bCs/>
                <w:i/>
                <w:sz w:val="24"/>
                <w:szCs w:val="24"/>
              </w:rPr>
            </w:pPr>
            <w:r w:rsidRPr="004B5884">
              <w:rPr>
                <w:rFonts w:ascii="Times New Roman" w:hAnsi="Times New Roman"/>
                <w:bCs/>
                <w:i/>
                <w:sz w:val="24"/>
                <w:szCs w:val="24"/>
              </w:rPr>
              <w:t>2016</w:t>
            </w:r>
          </w:p>
        </w:tc>
        <w:tc>
          <w:tcPr>
            <w:tcW w:w="3544" w:type="dxa"/>
            <w:gridSpan w:val="2"/>
            <w:shd w:val="clear" w:color="auto" w:fill="FFFFFF"/>
            <w:vAlign w:val="center"/>
          </w:tcPr>
          <w:p w14:paraId="7CD70A55" w14:textId="77777777" w:rsidR="002B685F" w:rsidRPr="004B5884" w:rsidRDefault="002B685F" w:rsidP="00226DF1">
            <w:pPr>
              <w:spacing w:before="120" w:after="120"/>
              <w:jc w:val="both"/>
              <w:rPr>
                <w:rFonts w:ascii="Times New Roman" w:hAnsi="Times New Roman"/>
                <w:bCs/>
                <w:i/>
                <w:sz w:val="24"/>
                <w:szCs w:val="24"/>
              </w:rPr>
            </w:pPr>
            <w:r w:rsidRPr="004B5884">
              <w:rPr>
                <w:rFonts w:ascii="Times New Roman" w:hAnsi="Times New Roman"/>
                <w:bCs/>
                <w:i/>
                <w:sz w:val="24"/>
                <w:szCs w:val="24"/>
              </w:rPr>
              <w:t>Le Mali doit soumettre le document de soumission à GAVI pour l’introduction</w:t>
            </w:r>
          </w:p>
        </w:tc>
        <w:tc>
          <w:tcPr>
            <w:tcW w:w="2409" w:type="dxa"/>
            <w:shd w:val="clear" w:color="auto" w:fill="FFFFFF"/>
            <w:vAlign w:val="center"/>
          </w:tcPr>
          <w:p w14:paraId="60B466A6" w14:textId="77777777" w:rsidR="002B685F" w:rsidRPr="004B5884" w:rsidRDefault="002B685F" w:rsidP="00226DF1">
            <w:pPr>
              <w:spacing w:before="120" w:after="120"/>
              <w:jc w:val="both"/>
              <w:rPr>
                <w:rFonts w:ascii="Times New Roman" w:hAnsi="Times New Roman"/>
                <w:bCs/>
                <w:i/>
                <w:sz w:val="24"/>
                <w:szCs w:val="24"/>
              </w:rPr>
            </w:pPr>
            <w:r w:rsidRPr="004B5884">
              <w:rPr>
                <w:rFonts w:ascii="Times New Roman" w:hAnsi="Times New Roman"/>
                <w:bCs/>
                <w:i/>
                <w:sz w:val="24"/>
                <w:szCs w:val="24"/>
              </w:rPr>
              <w:t>Oui</w:t>
            </w:r>
          </w:p>
        </w:tc>
      </w:tr>
      <w:tr w:rsidR="00867FFD" w:rsidRPr="009316FF" w14:paraId="5FC9CCFF" w14:textId="77777777" w:rsidTr="005D447F">
        <w:trPr>
          <w:trHeight w:val="1060"/>
        </w:trPr>
        <w:tc>
          <w:tcPr>
            <w:tcW w:w="10348" w:type="dxa"/>
            <w:gridSpan w:val="6"/>
            <w:shd w:val="clear" w:color="auto" w:fill="FFFFFF"/>
          </w:tcPr>
          <w:p w14:paraId="49187C52" w14:textId="77777777" w:rsidR="00867FFD" w:rsidRPr="004B5884" w:rsidRDefault="00867FFD" w:rsidP="00226DF1">
            <w:pPr>
              <w:spacing w:before="120" w:after="120"/>
              <w:jc w:val="both"/>
              <w:rPr>
                <w:rFonts w:ascii="Times New Roman" w:hAnsi="Times New Roman"/>
                <w:b/>
                <w:sz w:val="24"/>
                <w:szCs w:val="24"/>
              </w:rPr>
            </w:pPr>
            <w:r w:rsidRPr="004B5884">
              <w:rPr>
                <w:rFonts w:ascii="Times New Roman" w:hAnsi="Times New Roman"/>
                <w:b/>
                <w:sz w:val="24"/>
                <w:szCs w:val="24"/>
              </w:rPr>
              <w:t>Veuillez utiliser l’espace ci-dessous pour fournir :</w:t>
            </w:r>
          </w:p>
          <w:p w14:paraId="4B66237D" w14:textId="77777777" w:rsidR="00867FFD" w:rsidRPr="004B5884" w:rsidRDefault="00867FFD" w:rsidP="00226DF1">
            <w:pPr>
              <w:numPr>
                <w:ilvl w:val="0"/>
                <w:numId w:val="3"/>
              </w:numPr>
              <w:spacing w:before="120" w:after="120"/>
              <w:jc w:val="both"/>
              <w:rPr>
                <w:rFonts w:ascii="Times New Roman" w:hAnsi="Times New Roman"/>
                <w:b/>
                <w:sz w:val="24"/>
                <w:szCs w:val="24"/>
              </w:rPr>
            </w:pPr>
            <w:r w:rsidRPr="004B5884">
              <w:rPr>
                <w:rFonts w:ascii="Times New Roman" w:hAnsi="Times New Roman"/>
                <w:b/>
                <w:sz w:val="24"/>
                <w:szCs w:val="24"/>
              </w:rPr>
              <w:t xml:space="preserve">Une ventilation plus précise des données fournies dans la documentation d’appui (le cas échéant). Ces données serviront à illustrer les différences du point de vue de l’équité selon la situation géographique et le milieu urbain/rural. </w:t>
            </w:r>
          </w:p>
          <w:p w14:paraId="286C5A1D"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47BB56FF" w14:textId="77777777" w:rsidTr="005D447F">
        <w:trPr>
          <w:trHeight w:val="376"/>
        </w:trPr>
        <w:tc>
          <w:tcPr>
            <w:tcW w:w="10348" w:type="dxa"/>
            <w:gridSpan w:val="6"/>
            <w:shd w:val="clear" w:color="auto" w:fill="FFFFFF"/>
          </w:tcPr>
          <w:p w14:paraId="25A7F237" w14:textId="77777777" w:rsidR="00BD069F" w:rsidRPr="004B5884" w:rsidRDefault="00867FFD" w:rsidP="00226DF1">
            <w:pPr>
              <w:widowControl w:val="0"/>
              <w:spacing w:before="120" w:after="120"/>
              <w:jc w:val="both"/>
              <w:rPr>
                <w:rFonts w:ascii="Times New Roman" w:hAnsi="Times New Roman"/>
                <w:b/>
                <w:bCs/>
                <w:i/>
                <w:sz w:val="24"/>
                <w:szCs w:val="24"/>
              </w:rPr>
            </w:pPr>
            <w:r w:rsidRPr="004B5884">
              <w:rPr>
                <w:rFonts w:ascii="Times New Roman" w:hAnsi="Times New Roman"/>
                <w:b/>
                <w:i/>
                <w:sz w:val="24"/>
                <w:szCs w:val="24"/>
              </w:rPr>
              <w:t>UNE PAGE MAXIMUM</w:t>
            </w:r>
          </w:p>
          <w:p w14:paraId="3703E5F2" w14:textId="77777777" w:rsidR="00975DBE" w:rsidRPr="004B5884" w:rsidRDefault="00975DBE" w:rsidP="00226DF1">
            <w:pPr>
              <w:widowControl w:val="0"/>
              <w:spacing w:before="120" w:after="120"/>
              <w:jc w:val="both"/>
              <w:rPr>
                <w:rFonts w:ascii="Times New Roman" w:hAnsi="Times New Roman"/>
                <w:b/>
                <w:bCs/>
                <w:i/>
                <w:sz w:val="24"/>
                <w:szCs w:val="24"/>
              </w:rPr>
            </w:pPr>
          </w:p>
          <w:p w14:paraId="2B995712" w14:textId="77777777" w:rsidR="00572C45" w:rsidRPr="004B5884" w:rsidRDefault="00D86744" w:rsidP="00226DF1">
            <w:pPr>
              <w:widowControl w:val="0"/>
              <w:spacing w:before="120" w:after="120"/>
              <w:jc w:val="both"/>
              <w:rPr>
                <w:rFonts w:ascii="Times New Roman" w:hAnsi="Times New Roman"/>
                <w:sz w:val="24"/>
                <w:szCs w:val="24"/>
              </w:rPr>
            </w:pPr>
            <w:r w:rsidRPr="004B5884">
              <w:rPr>
                <w:rFonts w:ascii="Times New Roman" w:hAnsi="Times New Roman"/>
                <w:sz w:val="24"/>
                <w:szCs w:val="24"/>
              </w:rPr>
              <w:t xml:space="preserve">La population totale du Mali est estimée à 16,8 millions d’habitants en 2013, dont 2 millions à Bamako. La densité moyenne de la population est de </w:t>
            </w:r>
            <w:r w:rsidR="00146B9A" w:rsidRPr="004B5884">
              <w:rPr>
                <w:rFonts w:ascii="Times New Roman" w:hAnsi="Times New Roman"/>
                <w:sz w:val="24"/>
                <w:szCs w:val="24"/>
              </w:rPr>
              <w:t>11,7</w:t>
            </w:r>
            <w:r w:rsidR="00FE2E5D">
              <w:rPr>
                <w:rFonts w:ascii="Times New Roman" w:hAnsi="Times New Roman"/>
                <w:sz w:val="24"/>
                <w:szCs w:val="24"/>
              </w:rPr>
              <w:t xml:space="preserve"> habitants au kilomètre carré,</w:t>
            </w:r>
            <w:r w:rsidR="00146B9A" w:rsidRPr="004B5884">
              <w:rPr>
                <w:rFonts w:ascii="Times New Roman" w:hAnsi="Times New Roman"/>
                <w:sz w:val="24"/>
                <w:szCs w:val="24"/>
              </w:rPr>
              <w:t xml:space="preserve"> avec de très fortes disparités</w:t>
            </w:r>
            <w:r w:rsidR="00572C45" w:rsidRPr="004B5884">
              <w:rPr>
                <w:rFonts w:ascii="Times New Roman" w:hAnsi="Times New Roman"/>
                <w:sz w:val="24"/>
                <w:szCs w:val="24"/>
              </w:rPr>
              <w:t xml:space="preserve"> régionales. </w:t>
            </w:r>
            <w:r w:rsidR="00FE2E5D">
              <w:rPr>
                <w:rFonts w:ascii="Times New Roman" w:hAnsi="Times New Roman"/>
                <w:sz w:val="24"/>
                <w:szCs w:val="24"/>
              </w:rPr>
              <w:t>(RGPH 2009 actualisé)</w:t>
            </w:r>
          </w:p>
          <w:p w14:paraId="34AE256E" w14:textId="094B20DE" w:rsidR="00507B76" w:rsidRPr="007558E1" w:rsidRDefault="00572C45" w:rsidP="00226DF1">
            <w:pPr>
              <w:widowControl w:val="0"/>
              <w:spacing w:before="120" w:after="120"/>
              <w:jc w:val="both"/>
              <w:rPr>
                <w:rFonts w:ascii="Times New Roman" w:hAnsi="Times New Roman"/>
                <w:sz w:val="24"/>
                <w:szCs w:val="24"/>
              </w:rPr>
            </w:pPr>
            <w:r w:rsidRPr="00513AAF">
              <w:rPr>
                <w:rFonts w:ascii="Times New Roman" w:hAnsi="Times New Roman"/>
                <w:sz w:val="24"/>
                <w:szCs w:val="24"/>
              </w:rPr>
              <w:t xml:space="preserve">Selon l’EDSM-V de 2012-13, le taux de </w:t>
            </w:r>
            <w:r w:rsidR="009B39A5" w:rsidRPr="00513AAF">
              <w:rPr>
                <w:rFonts w:ascii="Times New Roman" w:hAnsi="Times New Roman"/>
                <w:sz w:val="24"/>
                <w:szCs w:val="24"/>
              </w:rPr>
              <w:t>mortalité</w:t>
            </w:r>
            <w:r w:rsidRPr="00513AAF">
              <w:rPr>
                <w:rFonts w:ascii="Times New Roman" w:hAnsi="Times New Roman"/>
                <w:sz w:val="24"/>
                <w:szCs w:val="24"/>
              </w:rPr>
              <w:t xml:space="preserve"> infantile est estimé à 56 p</w:t>
            </w:r>
            <w:r w:rsidR="00F10DB1" w:rsidRPr="00513AAF">
              <w:rPr>
                <w:rFonts w:ascii="Times New Roman" w:hAnsi="Times New Roman"/>
                <w:sz w:val="24"/>
                <w:szCs w:val="24"/>
              </w:rPr>
              <w:t xml:space="preserve">our </w:t>
            </w:r>
            <w:r w:rsidRPr="00513AAF">
              <w:rPr>
                <w:rFonts w:ascii="Times New Roman" w:hAnsi="Times New Roman"/>
                <w:sz w:val="24"/>
                <w:szCs w:val="24"/>
              </w:rPr>
              <w:t>m</w:t>
            </w:r>
            <w:r w:rsidR="00F10DB1" w:rsidRPr="00513AAF">
              <w:rPr>
                <w:rFonts w:ascii="Times New Roman" w:hAnsi="Times New Roman"/>
                <w:sz w:val="24"/>
                <w:szCs w:val="24"/>
              </w:rPr>
              <w:t>ille</w:t>
            </w:r>
            <w:r w:rsidRPr="00513AAF">
              <w:rPr>
                <w:rFonts w:ascii="Times New Roman" w:hAnsi="Times New Roman"/>
                <w:sz w:val="24"/>
                <w:szCs w:val="24"/>
              </w:rPr>
              <w:t xml:space="preserve"> n</w:t>
            </w:r>
            <w:r w:rsidR="00F10DB1" w:rsidRPr="00513AAF">
              <w:rPr>
                <w:rFonts w:ascii="Times New Roman" w:hAnsi="Times New Roman"/>
                <w:sz w:val="24"/>
                <w:szCs w:val="24"/>
              </w:rPr>
              <w:t xml:space="preserve">aissances </w:t>
            </w:r>
            <w:r w:rsidRPr="00513AAF">
              <w:rPr>
                <w:rFonts w:ascii="Times New Roman" w:hAnsi="Times New Roman"/>
                <w:sz w:val="24"/>
                <w:szCs w:val="24"/>
              </w:rPr>
              <w:t>v</w:t>
            </w:r>
            <w:r w:rsidR="00F10DB1" w:rsidRPr="00513AAF">
              <w:rPr>
                <w:rFonts w:ascii="Times New Roman" w:hAnsi="Times New Roman"/>
                <w:sz w:val="24"/>
                <w:szCs w:val="24"/>
              </w:rPr>
              <w:t>ivantes</w:t>
            </w:r>
            <w:r w:rsidRPr="00513AAF">
              <w:rPr>
                <w:rFonts w:ascii="Times New Roman" w:hAnsi="Times New Roman"/>
                <w:sz w:val="24"/>
                <w:szCs w:val="24"/>
              </w:rPr>
              <w:t>, le taux de mortalité juvénile de 41 p</w:t>
            </w:r>
            <w:r w:rsidR="00F10DB1" w:rsidRPr="00513AAF">
              <w:rPr>
                <w:rFonts w:ascii="Times New Roman" w:hAnsi="Times New Roman"/>
                <w:sz w:val="24"/>
                <w:szCs w:val="24"/>
              </w:rPr>
              <w:t xml:space="preserve">our </w:t>
            </w:r>
            <w:r w:rsidRPr="00513AAF">
              <w:rPr>
                <w:rFonts w:ascii="Times New Roman" w:hAnsi="Times New Roman"/>
                <w:sz w:val="24"/>
                <w:szCs w:val="24"/>
              </w:rPr>
              <w:t>m</w:t>
            </w:r>
            <w:r w:rsidR="00F10DB1" w:rsidRPr="00513AAF">
              <w:rPr>
                <w:rFonts w:ascii="Times New Roman" w:hAnsi="Times New Roman"/>
                <w:sz w:val="24"/>
                <w:szCs w:val="24"/>
              </w:rPr>
              <w:t xml:space="preserve">ille </w:t>
            </w:r>
            <w:r w:rsidRPr="00513AAF">
              <w:rPr>
                <w:rFonts w:ascii="Times New Roman" w:hAnsi="Times New Roman"/>
                <w:sz w:val="24"/>
                <w:szCs w:val="24"/>
              </w:rPr>
              <w:t>n</w:t>
            </w:r>
            <w:r w:rsidR="00F10DB1" w:rsidRPr="00513AAF">
              <w:rPr>
                <w:rFonts w:ascii="Times New Roman" w:hAnsi="Times New Roman"/>
                <w:sz w:val="24"/>
                <w:szCs w:val="24"/>
              </w:rPr>
              <w:t xml:space="preserve">aissances </w:t>
            </w:r>
            <w:r w:rsidRPr="00513AAF">
              <w:rPr>
                <w:rFonts w:ascii="Times New Roman" w:hAnsi="Times New Roman"/>
                <w:sz w:val="24"/>
                <w:szCs w:val="24"/>
              </w:rPr>
              <w:t>v</w:t>
            </w:r>
            <w:r w:rsidR="00F10DB1" w:rsidRPr="00513AAF">
              <w:rPr>
                <w:rFonts w:ascii="Times New Roman" w:hAnsi="Times New Roman"/>
                <w:sz w:val="24"/>
                <w:szCs w:val="24"/>
              </w:rPr>
              <w:t>ivantes</w:t>
            </w:r>
            <w:r w:rsidRPr="00513AAF">
              <w:rPr>
                <w:rFonts w:ascii="Times New Roman" w:hAnsi="Times New Roman"/>
                <w:sz w:val="24"/>
                <w:szCs w:val="24"/>
              </w:rPr>
              <w:t xml:space="preserve"> et le taux de mortalité maternelle de </w:t>
            </w:r>
            <w:r w:rsidR="00507B76" w:rsidRPr="00513AAF">
              <w:rPr>
                <w:rFonts w:ascii="Times New Roman" w:hAnsi="Times New Roman"/>
                <w:sz w:val="24"/>
                <w:szCs w:val="24"/>
              </w:rPr>
              <w:t>368 p</w:t>
            </w:r>
            <w:r w:rsidR="00F10DB1" w:rsidRPr="00513AAF">
              <w:rPr>
                <w:rFonts w:ascii="Times New Roman" w:hAnsi="Times New Roman"/>
                <w:sz w:val="24"/>
                <w:szCs w:val="24"/>
              </w:rPr>
              <w:t>our cent mille</w:t>
            </w:r>
            <w:r w:rsidR="00507B76" w:rsidRPr="00513AAF">
              <w:rPr>
                <w:rFonts w:ascii="Times New Roman" w:hAnsi="Times New Roman"/>
                <w:sz w:val="24"/>
                <w:szCs w:val="24"/>
              </w:rPr>
              <w:t xml:space="preserve"> n</w:t>
            </w:r>
            <w:r w:rsidR="00F10DB1" w:rsidRPr="00513AAF">
              <w:rPr>
                <w:rFonts w:ascii="Times New Roman" w:hAnsi="Times New Roman"/>
                <w:sz w:val="24"/>
                <w:szCs w:val="24"/>
              </w:rPr>
              <w:t xml:space="preserve">aissances </w:t>
            </w:r>
            <w:r w:rsidR="00507B76" w:rsidRPr="00513AAF">
              <w:rPr>
                <w:rFonts w:ascii="Times New Roman" w:hAnsi="Times New Roman"/>
                <w:sz w:val="24"/>
                <w:szCs w:val="24"/>
              </w:rPr>
              <w:t>v</w:t>
            </w:r>
            <w:r w:rsidR="00F10DB1" w:rsidRPr="00513AAF">
              <w:rPr>
                <w:rFonts w:ascii="Times New Roman" w:hAnsi="Times New Roman"/>
                <w:sz w:val="24"/>
                <w:szCs w:val="24"/>
              </w:rPr>
              <w:t>ivantes</w:t>
            </w:r>
            <w:r w:rsidR="00507B76" w:rsidRPr="00513AAF">
              <w:rPr>
                <w:rFonts w:ascii="Times New Roman" w:hAnsi="Times New Roman"/>
                <w:sz w:val="24"/>
                <w:szCs w:val="24"/>
              </w:rPr>
              <w:t xml:space="preserve">. Il faut noter que cette </w:t>
            </w:r>
            <w:r w:rsidR="00C34099" w:rsidRPr="00513AAF">
              <w:rPr>
                <w:rFonts w:ascii="Times New Roman" w:hAnsi="Times New Roman"/>
                <w:sz w:val="24"/>
                <w:szCs w:val="24"/>
              </w:rPr>
              <w:t>enquête</w:t>
            </w:r>
            <w:r w:rsidR="00507B76" w:rsidRPr="00513AAF">
              <w:rPr>
                <w:rFonts w:ascii="Times New Roman" w:hAnsi="Times New Roman"/>
                <w:sz w:val="24"/>
                <w:szCs w:val="24"/>
              </w:rPr>
              <w:t xml:space="preserve"> n’</w:t>
            </w:r>
            <w:r w:rsidR="00681EB6" w:rsidRPr="00513AAF">
              <w:rPr>
                <w:rFonts w:ascii="Times New Roman" w:hAnsi="Times New Roman"/>
                <w:sz w:val="24"/>
                <w:szCs w:val="24"/>
              </w:rPr>
              <w:t xml:space="preserve">a </w:t>
            </w:r>
            <w:r w:rsidR="00C34099" w:rsidRPr="00513AAF">
              <w:rPr>
                <w:rFonts w:ascii="Times New Roman" w:hAnsi="Times New Roman"/>
                <w:sz w:val="24"/>
                <w:szCs w:val="24"/>
              </w:rPr>
              <w:t>concerné</w:t>
            </w:r>
            <w:r w:rsidR="00681EB6" w:rsidRPr="00513AAF">
              <w:rPr>
                <w:rFonts w:ascii="Times New Roman" w:hAnsi="Times New Roman"/>
                <w:sz w:val="24"/>
                <w:szCs w:val="24"/>
              </w:rPr>
              <w:t xml:space="preserve"> que </w:t>
            </w:r>
            <w:r w:rsidR="00F10DB1" w:rsidRPr="00513AAF">
              <w:rPr>
                <w:rFonts w:ascii="Times New Roman" w:hAnsi="Times New Roman"/>
                <w:sz w:val="24"/>
                <w:szCs w:val="24"/>
              </w:rPr>
              <w:t>six (</w:t>
            </w:r>
            <w:r w:rsidR="00681EB6" w:rsidRPr="00513AAF">
              <w:rPr>
                <w:rFonts w:ascii="Times New Roman" w:hAnsi="Times New Roman"/>
                <w:sz w:val="24"/>
                <w:szCs w:val="24"/>
              </w:rPr>
              <w:t>6</w:t>
            </w:r>
            <w:r w:rsidR="00F10DB1" w:rsidRPr="00513AAF">
              <w:rPr>
                <w:rFonts w:ascii="Times New Roman" w:hAnsi="Times New Roman"/>
                <w:sz w:val="24"/>
                <w:szCs w:val="24"/>
              </w:rPr>
              <w:t>)</w:t>
            </w:r>
            <w:r w:rsidR="00EC5A26" w:rsidRPr="00513AAF">
              <w:rPr>
                <w:rFonts w:ascii="Times New Roman" w:hAnsi="Times New Roman"/>
                <w:sz w:val="24"/>
                <w:szCs w:val="24"/>
              </w:rPr>
              <w:t xml:space="preserve"> régions sur </w:t>
            </w:r>
            <w:r w:rsidR="00F10DB1" w:rsidRPr="00513AAF">
              <w:rPr>
                <w:rFonts w:ascii="Times New Roman" w:hAnsi="Times New Roman"/>
                <w:sz w:val="24"/>
                <w:szCs w:val="24"/>
              </w:rPr>
              <w:t>neuf (</w:t>
            </w:r>
            <w:r w:rsidR="00EC5A26" w:rsidRPr="00513AAF">
              <w:rPr>
                <w:rFonts w:ascii="Times New Roman" w:hAnsi="Times New Roman"/>
                <w:sz w:val="24"/>
                <w:szCs w:val="24"/>
              </w:rPr>
              <w:t>9</w:t>
            </w:r>
            <w:r w:rsidR="00F10DB1" w:rsidRPr="00513AAF">
              <w:rPr>
                <w:rFonts w:ascii="Times New Roman" w:hAnsi="Times New Roman"/>
                <w:sz w:val="24"/>
                <w:szCs w:val="24"/>
              </w:rPr>
              <w:t>)</w:t>
            </w:r>
            <w:r w:rsidR="00681EB6" w:rsidRPr="00513AAF">
              <w:rPr>
                <w:rFonts w:ascii="Times New Roman" w:hAnsi="Times New Roman"/>
                <w:sz w:val="24"/>
                <w:szCs w:val="24"/>
              </w:rPr>
              <w:t>, les 3 région</w:t>
            </w:r>
            <w:r w:rsidR="00EC5A26" w:rsidRPr="00513AAF">
              <w:rPr>
                <w:rFonts w:ascii="Times New Roman" w:hAnsi="Times New Roman"/>
                <w:sz w:val="24"/>
                <w:szCs w:val="24"/>
              </w:rPr>
              <w:t>s</w:t>
            </w:r>
            <w:r w:rsidR="00833CDA" w:rsidRPr="00513AAF">
              <w:rPr>
                <w:rFonts w:ascii="Times New Roman" w:hAnsi="Times New Roman"/>
                <w:sz w:val="24"/>
                <w:szCs w:val="24"/>
              </w:rPr>
              <w:t xml:space="preserve"> </w:t>
            </w:r>
            <w:r w:rsidR="00681EB6" w:rsidRPr="00513AAF">
              <w:rPr>
                <w:rFonts w:ascii="Times New Roman" w:hAnsi="Times New Roman"/>
                <w:sz w:val="24"/>
                <w:szCs w:val="24"/>
              </w:rPr>
              <w:t xml:space="preserve">du nord </w:t>
            </w:r>
            <w:r w:rsidR="009A628E">
              <w:rPr>
                <w:rFonts w:ascii="Times New Roman" w:hAnsi="Times New Roman"/>
                <w:sz w:val="24"/>
                <w:szCs w:val="24"/>
              </w:rPr>
              <w:t xml:space="preserve">n'ont pas été </w:t>
            </w:r>
            <w:r w:rsidR="0089148E">
              <w:rPr>
                <w:rFonts w:ascii="Times New Roman" w:hAnsi="Times New Roman"/>
                <w:sz w:val="24"/>
                <w:szCs w:val="24"/>
              </w:rPr>
              <w:t>enrôlées</w:t>
            </w:r>
            <w:r w:rsidR="00681EB6" w:rsidRPr="00513AAF">
              <w:rPr>
                <w:rFonts w:ascii="Times New Roman" w:hAnsi="Times New Roman"/>
                <w:sz w:val="24"/>
                <w:szCs w:val="24"/>
              </w:rPr>
              <w:t xml:space="preserve"> pour des raisons d’insécurité.</w:t>
            </w:r>
          </w:p>
          <w:p w14:paraId="17DEC946" w14:textId="0F89C2A4" w:rsidR="00CE2265" w:rsidRPr="004B5884" w:rsidRDefault="00CE2265" w:rsidP="00226DF1">
            <w:pPr>
              <w:widowControl w:val="0"/>
              <w:spacing w:before="120" w:after="120"/>
              <w:jc w:val="both"/>
              <w:rPr>
                <w:rFonts w:ascii="Times New Roman" w:hAnsi="Times New Roman"/>
                <w:sz w:val="24"/>
                <w:szCs w:val="24"/>
              </w:rPr>
            </w:pPr>
            <w:r w:rsidRPr="004B5884">
              <w:rPr>
                <w:rFonts w:ascii="Times New Roman" w:hAnsi="Times New Roman"/>
                <w:sz w:val="24"/>
                <w:szCs w:val="24"/>
              </w:rPr>
              <w:t>Le Mali a adopté en 1990 sa politique sectorielle de santé et de population basée sur les principes des soins de santé primaires, l'initiative de Bamako et la stratégie africaine de développement sanitaire. Elle vise à rapprocher les services de santé des populations</w:t>
            </w:r>
            <w:r w:rsidR="008B545D" w:rsidRPr="004B5884">
              <w:rPr>
                <w:rFonts w:ascii="Times New Roman" w:hAnsi="Times New Roman"/>
                <w:sz w:val="24"/>
                <w:szCs w:val="24"/>
              </w:rPr>
              <w:t xml:space="preserve"> avec la participation communautaire à la prise en charge des problèmes de santé</w:t>
            </w:r>
            <w:r w:rsidRPr="004B5884">
              <w:rPr>
                <w:rFonts w:ascii="Times New Roman" w:hAnsi="Times New Roman"/>
                <w:sz w:val="24"/>
                <w:szCs w:val="24"/>
              </w:rPr>
              <w:t xml:space="preserve">. De ce fait, le système de santé est organisé en une pyramide de </w:t>
            </w:r>
            <w:r w:rsidR="006B6331">
              <w:rPr>
                <w:rFonts w:ascii="Times New Roman" w:hAnsi="Times New Roman"/>
                <w:sz w:val="24"/>
                <w:szCs w:val="24"/>
              </w:rPr>
              <w:t>trois</w:t>
            </w:r>
            <w:r w:rsidRPr="004B5884">
              <w:rPr>
                <w:rFonts w:ascii="Times New Roman" w:hAnsi="Times New Roman"/>
                <w:sz w:val="24"/>
                <w:szCs w:val="24"/>
              </w:rPr>
              <w:t xml:space="preserve"> (</w:t>
            </w:r>
            <w:r w:rsidR="006B6331">
              <w:rPr>
                <w:rFonts w:ascii="Times New Roman" w:hAnsi="Times New Roman"/>
                <w:sz w:val="24"/>
                <w:szCs w:val="24"/>
              </w:rPr>
              <w:t>3</w:t>
            </w:r>
            <w:r w:rsidRPr="004B5884">
              <w:rPr>
                <w:rFonts w:ascii="Times New Roman" w:hAnsi="Times New Roman"/>
                <w:sz w:val="24"/>
                <w:szCs w:val="24"/>
              </w:rPr>
              <w:t xml:space="preserve">) niveaux dont </w:t>
            </w:r>
            <w:r w:rsidR="00231278" w:rsidRPr="004B5884">
              <w:rPr>
                <w:rFonts w:ascii="Times New Roman" w:hAnsi="Times New Roman"/>
                <w:sz w:val="24"/>
                <w:szCs w:val="24"/>
              </w:rPr>
              <w:t>le premier niveau</w:t>
            </w:r>
            <w:r w:rsidR="002B1CC7" w:rsidRPr="004B5884">
              <w:rPr>
                <w:rFonts w:ascii="Times New Roman" w:hAnsi="Times New Roman"/>
                <w:sz w:val="24"/>
                <w:szCs w:val="24"/>
              </w:rPr>
              <w:t xml:space="preserve"> </w:t>
            </w:r>
            <w:r w:rsidRPr="004B5884">
              <w:rPr>
                <w:rFonts w:ascii="Times New Roman" w:hAnsi="Times New Roman"/>
                <w:sz w:val="24"/>
                <w:szCs w:val="24"/>
              </w:rPr>
              <w:t>est constitué par les centres de santé communautaire (</w:t>
            </w:r>
            <w:r w:rsidR="005823BD">
              <w:rPr>
                <w:rFonts w:ascii="Times New Roman" w:hAnsi="Times New Roman"/>
                <w:sz w:val="24"/>
                <w:szCs w:val="24"/>
              </w:rPr>
              <w:t>CSCom</w:t>
            </w:r>
            <w:r w:rsidRPr="004B5884">
              <w:rPr>
                <w:rFonts w:ascii="Times New Roman" w:hAnsi="Times New Roman"/>
                <w:sz w:val="24"/>
                <w:szCs w:val="24"/>
              </w:rPr>
              <w:t>)</w:t>
            </w:r>
            <w:r w:rsidR="00231278" w:rsidRPr="004B5884">
              <w:rPr>
                <w:rFonts w:ascii="Times New Roman" w:hAnsi="Times New Roman"/>
                <w:sz w:val="24"/>
                <w:szCs w:val="24"/>
              </w:rPr>
              <w:t>, les centres confessionnels</w:t>
            </w:r>
            <w:r w:rsidR="008B545D" w:rsidRPr="004B5884">
              <w:rPr>
                <w:rFonts w:ascii="Times New Roman" w:hAnsi="Times New Roman"/>
                <w:sz w:val="24"/>
                <w:szCs w:val="24"/>
              </w:rPr>
              <w:t xml:space="preserve"> et les cabinets </w:t>
            </w:r>
            <w:r w:rsidR="00231278" w:rsidRPr="004B5884">
              <w:rPr>
                <w:rFonts w:ascii="Times New Roman" w:hAnsi="Times New Roman"/>
                <w:sz w:val="24"/>
                <w:szCs w:val="24"/>
              </w:rPr>
              <w:t xml:space="preserve">de </w:t>
            </w:r>
            <w:r w:rsidR="008B545D" w:rsidRPr="004B5884">
              <w:rPr>
                <w:rFonts w:ascii="Times New Roman" w:hAnsi="Times New Roman"/>
                <w:sz w:val="24"/>
                <w:szCs w:val="24"/>
              </w:rPr>
              <w:t>soins privés</w:t>
            </w:r>
            <w:r w:rsidR="00231278" w:rsidRPr="004B5884">
              <w:rPr>
                <w:rFonts w:ascii="Times New Roman" w:hAnsi="Times New Roman"/>
                <w:sz w:val="24"/>
                <w:szCs w:val="24"/>
              </w:rPr>
              <w:t xml:space="preserve">, où les activités de vaccination sont </w:t>
            </w:r>
            <w:r w:rsidR="00C134D5" w:rsidRPr="004B5884">
              <w:rPr>
                <w:rFonts w:ascii="Times New Roman" w:hAnsi="Times New Roman"/>
                <w:sz w:val="24"/>
                <w:szCs w:val="24"/>
              </w:rPr>
              <w:t>les plus menées</w:t>
            </w:r>
            <w:r w:rsidRPr="004B5884">
              <w:rPr>
                <w:rFonts w:ascii="Times New Roman" w:hAnsi="Times New Roman"/>
                <w:sz w:val="24"/>
                <w:szCs w:val="24"/>
              </w:rPr>
              <w:t xml:space="preserve">. </w:t>
            </w:r>
          </w:p>
          <w:p w14:paraId="58DC53E0" w14:textId="635E9E42" w:rsidR="00FC47FF" w:rsidRPr="004B5884" w:rsidRDefault="00E44B03" w:rsidP="00226DF1">
            <w:pPr>
              <w:widowControl w:val="0"/>
              <w:spacing w:before="120" w:after="120"/>
              <w:jc w:val="both"/>
              <w:rPr>
                <w:rFonts w:ascii="Times New Roman" w:hAnsi="Times New Roman"/>
                <w:sz w:val="24"/>
                <w:szCs w:val="24"/>
              </w:rPr>
            </w:pPr>
            <w:r w:rsidRPr="004B5884">
              <w:rPr>
                <w:rFonts w:ascii="Times New Roman" w:hAnsi="Times New Roman"/>
                <w:sz w:val="24"/>
                <w:szCs w:val="24"/>
              </w:rPr>
              <w:t>Durant l</w:t>
            </w:r>
            <w:r w:rsidR="00786E20">
              <w:rPr>
                <w:rFonts w:ascii="Times New Roman" w:hAnsi="Times New Roman"/>
                <w:sz w:val="24"/>
                <w:szCs w:val="24"/>
              </w:rPr>
              <w:t>a mis</w:t>
            </w:r>
            <w:r w:rsidRPr="004B5884">
              <w:rPr>
                <w:rFonts w:ascii="Times New Roman" w:hAnsi="Times New Roman"/>
                <w:sz w:val="24"/>
                <w:szCs w:val="24"/>
              </w:rPr>
              <w:t>e</w:t>
            </w:r>
            <w:r w:rsidR="00786E20">
              <w:rPr>
                <w:rFonts w:ascii="Times New Roman" w:hAnsi="Times New Roman"/>
                <w:sz w:val="24"/>
                <w:szCs w:val="24"/>
              </w:rPr>
              <w:t xml:space="preserve"> en œuvre du</w:t>
            </w:r>
            <w:r w:rsidRPr="004B5884">
              <w:rPr>
                <w:rFonts w:ascii="Times New Roman" w:hAnsi="Times New Roman"/>
                <w:sz w:val="24"/>
                <w:szCs w:val="24"/>
              </w:rPr>
              <w:t xml:space="preserve"> P</w:t>
            </w:r>
            <w:r w:rsidR="008B545D" w:rsidRPr="004B5884">
              <w:rPr>
                <w:rFonts w:ascii="Times New Roman" w:hAnsi="Times New Roman"/>
                <w:sz w:val="24"/>
                <w:szCs w:val="24"/>
              </w:rPr>
              <w:t>RODE</w:t>
            </w:r>
            <w:r w:rsidRPr="004B5884">
              <w:rPr>
                <w:rFonts w:ascii="Times New Roman" w:hAnsi="Times New Roman"/>
                <w:sz w:val="24"/>
                <w:szCs w:val="24"/>
              </w:rPr>
              <w:t>SS II (2005-2009)</w:t>
            </w:r>
            <w:r w:rsidR="00CE2265" w:rsidRPr="004B5884">
              <w:rPr>
                <w:rFonts w:ascii="Times New Roman" w:hAnsi="Times New Roman"/>
                <w:sz w:val="24"/>
                <w:szCs w:val="24"/>
              </w:rPr>
              <w:t>,</w:t>
            </w:r>
            <w:r w:rsidR="00172149" w:rsidRPr="004B5884">
              <w:rPr>
                <w:rFonts w:ascii="Times New Roman" w:hAnsi="Times New Roman"/>
                <w:sz w:val="24"/>
                <w:szCs w:val="24"/>
              </w:rPr>
              <w:t xml:space="preserve"> </w:t>
            </w:r>
            <w:r w:rsidR="00CE2265" w:rsidRPr="004B5884">
              <w:rPr>
                <w:rFonts w:ascii="Times New Roman" w:hAnsi="Times New Roman"/>
                <w:sz w:val="24"/>
                <w:szCs w:val="24"/>
              </w:rPr>
              <w:t xml:space="preserve">qui a été </w:t>
            </w:r>
            <w:r w:rsidRPr="004B5884">
              <w:rPr>
                <w:rFonts w:ascii="Times New Roman" w:hAnsi="Times New Roman"/>
                <w:sz w:val="24"/>
                <w:szCs w:val="24"/>
              </w:rPr>
              <w:t>prolongé</w:t>
            </w:r>
            <w:r w:rsidR="00CE2265" w:rsidRPr="004B5884">
              <w:rPr>
                <w:rFonts w:ascii="Times New Roman" w:hAnsi="Times New Roman"/>
                <w:sz w:val="24"/>
                <w:szCs w:val="24"/>
              </w:rPr>
              <w:t xml:space="preserve"> jusqu’</w:t>
            </w:r>
            <w:r w:rsidRPr="004B5884">
              <w:rPr>
                <w:rFonts w:ascii="Times New Roman" w:hAnsi="Times New Roman"/>
                <w:sz w:val="24"/>
                <w:szCs w:val="24"/>
              </w:rPr>
              <w:t xml:space="preserve"> en 2011, la population vivant à moins de 5 km d’un </w:t>
            </w:r>
            <w:r w:rsidR="005823BD">
              <w:rPr>
                <w:rFonts w:ascii="Times New Roman" w:hAnsi="Times New Roman"/>
                <w:sz w:val="24"/>
                <w:szCs w:val="24"/>
              </w:rPr>
              <w:t>CSCom</w:t>
            </w:r>
            <w:r w:rsidRPr="004B5884">
              <w:rPr>
                <w:rFonts w:ascii="Times New Roman" w:hAnsi="Times New Roman"/>
                <w:sz w:val="24"/>
                <w:szCs w:val="24"/>
              </w:rPr>
              <w:t xml:space="preserve"> a presque doublé, elle</w:t>
            </w:r>
            <w:r w:rsidR="00833CDA">
              <w:rPr>
                <w:rFonts w:ascii="Times New Roman" w:hAnsi="Times New Roman"/>
                <w:sz w:val="24"/>
                <w:szCs w:val="24"/>
              </w:rPr>
              <w:t xml:space="preserve"> est passée de 29% et 345 </w:t>
            </w:r>
            <w:r w:rsidR="005823BD">
              <w:rPr>
                <w:rFonts w:ascii="Times New Roman" w:hAnsi="Times New Roman"/>
                <w:sz w:val="24"/>
                <w:szCs w:val="24"/>
              </w:rPr>
              <w:t>CSCom</w:t>
            </w:r>
            <w:r w:rsidRPr="004B5884">
              <w:rPr>
                <w:rFonts w:ascii="Times New Roman" w:hAnsi="Times New Roman"/>
                <w:sz w:val="24"/>
                <w:szCs w:val="24"/>
              </w:rPr>
              <w:t xml:space="preserve"> en 1998 à </w:t>
            </w:r>
            <w:r w:rsidR="001E5159" w:rsidRPr="004B5884">
              <w:rPr>
                <w:rFonts w:ascii="Times New Roman" w:hAnsi="Times New Roman"/>
                <w:sz w:val="24"/>
                <w:szCs w:val="24"/>
              </w:rPr>
              <w:t xml:space="preserve">56 </w:t>
            </w:r>
            <w:r w:rsidRPr="004B5884">
              <w:rPr>
                <w:rFonts w:ascii="Times New Roman" w:hAnsi="Times New Roman"/>
                <w:sz w:val="24"/>
                <w:szCs w:val="24"/>
              </w:rPr>
              <w:t xml:space="preserve">% et </w:t>
            </w:r>
            <w:r w:rsidR="001E5159" w:rsidRPr="004B5884">
              <w:rPr>
                <w:rFonts w:ascii="Times New Roman" w:hAnsi="Times New Roman"/>
                <w:sz w:val="24"/>
                <w:szCs w:val="24"/>
              </w:rPr>
              <w:t xml:space="preserve">1134 </w:t>
            </w:r>
            <w:r w:rsidR="005823BD">
              <w:rPr>
                <w:rFonts w:ascii="Times New Roman" w:hAnsi="Times New Roman"/>
                <w:sz w:val="24"/>
                <w:szCs w:val="24"/>
              </w:rPr>
              <w:t>CSCom</w:t>
            </w:r>
            <w:r w:rsidRPr="004B5884">
              <w:rPr>
                <w:rFonts w:ascii="Times New Roman" w:hAnsi="Times New Roman"/>
                <w:sz w:val="24"/>
                <w:szCs w:val="24"/>
              </w:rPr>
              <w:t xml:space="preserve"> en </w:t>
            </w:r>
            <w:r w:rsidR="001E5159" w:rsidRPr="004B5884">
              <w:rPr>
                <w:rFonts w:ascii="Times New Roman" w:hAnsi="Times New Roman"/>
                <w:sz w:val="24"/>
                <w:szCs w:val="24"/>
              </w:rPr>
              <w:t xml:space="preserve">2012 </w:t>
            </w:r>
            <w:r w:rsidRPr="004B5884">
              <w:rPr>
                <w:rFonts w:ascii="Times New Roman" w:hAnsi="Times New Roman"/>
                <w:sz w:val="24"/>
                <w:szCs w:val="24"/>
              </w:rPr>
              <w:t xml:space="preserve">et est </w:t>
            </w:r>
            <w:r w:rsidR="009D2B53" w:rsidRPr="004B5884">
              <w:rPr>
                <w:rFonts w:ascii="Times New Roman" w:hAnsi="Times New Roman"/>
                <w:sz w:val="24"/>
                <w:szCs w:val="24"/>
              </w:rPr>
              <w:t xml:space="preserve">toujours </w:t>
            </w:r>
            <w:r w:rsidRPr="004B5884">
              <w:rPr>
                <w:rFonts w:ascii="Times New Roman" w:hAnsi="Times New Roman"/>
                <w:sz w:val="24"/>
                <w:szCs w:val="24"/>
              </w:rPr>
              <w:t xml:space="preserve">de </w:t>
            </w:r>
            <w:r w:rsidR="001E5159" w:rsidRPr="004B5884">
              <w:rPr>
                <w:rFonts w:ascii="Times New Roman" w:hAnsi="Times New Roman"/>
                <w:sz w:val="24"/>
                <w:szCs w:val="24"/>
              </w:rPr>
              <w:t>56</w:t>
            </w:r>
            <w:r w:rsidR="009D2B53" w:rsidRPr="004B5884">
              <w:rPr>
                <w:rFonts w:ascii="Times New Roman" w:hAnsi="Times New Roman"/>
                <w:sz w:val="24"/>
                <w:szCs w:val="24"/>
              </w:rPr>
              <w:t xml:space="preserve">% avec </w:t>
            </w:r>
            <w:r w:rsidR="00833CDA">
              <w:rPr>
                <w:rFonts w:ascii="Times New Roman" w:hAnsi="Times New Roman"/>
                <w:sz w:val="24"/>
                <w:szCs w:val="24"/>
              </w:rPr>
              <w:t xml:space="preserve">1170 </w:t>
            </w:r>
            <w:r w:rsidR="005823BD">
              <w:rPr>
                <w:rFonts w:ascii="Times New Roman" w:hAnsi="Times New Roman"/>
                <w:sz w:val="24"/>
                <w:szCs w:val="24"/>
              </w:rPr>
              <w:t>CSCom</w:t>
            </w:r>
            <w:r w:rsidR="001E5159" w:rsidRPr="004B5884">
              <w:rPr>
                <w:rFonts w:ascii="Times New Roman" w:hAnsi="Times New Roman"/>
                <w:sz w:val="24"/>
                <w:szCs w:val="24"/>
              </w:rPr>
              <w:t xml:space="preserve"> suite à une actualisation des données démographiques RGPH 2009</w:t>
            </w:r>
            <w:r w:rsidR="009B39A5" w:rsidRPr="004B5884">
              <w:rPr>
                <w:rFonts w:ascii="Times New Roman" w:hAnsi="Times New Roman"/>
                <w:sz w:val="24"/>
                <w:szCs w:val="24"/>
              </w:rPr>
              <w:t>. (</w:t>
            </w:r>
            <w:r w:rsidR="00CE2265" w:rsidRPr="004B5884">
              <w:rPr>
                <w:rFonts w:ascii="Times New Roman" w:hAnsi="Times New Roman"/>
                <w:sz w:val="24"/>
                <w:szCs w:val="24"/>
              </w:rPr>
              <w:t xml:space="preserve">source Annuaire SLIS </w:t>
            </w:r>
            <w:r w:rsidR="00C134D5" w:rsidRPr="004B5884">
              <w:rPr>
                <w:rFonts w:ascii="Times New Roman" w:hAnsi="Times New Roman"/>
                <w:sz w:val="24"/>
                <w:szCs w:val="24"/>
              </w:rPr>
              <w:t>2013</w:t>
            </w:r>
            <w:r w:rsidR="00CE2265" w:rsidRPr="004B5884">
              <w:rPr>
                <w:rFonts w:ascii="Times New Roman" w:hAnsi="Times New Roman"/>
                <w:sz w:val="24"/>
                <w:szCs w:val="24"/>
              </w:rPr>
              <w:t>)</w:t>
            </w:r>
          </w:p>
          <w:p w14:paraId="178AA33A" w14:textId="77777777" w:rsidR="00FC47FF" w:rsidRPr="004B5884" w:rsidRDefault="00FC47FF" w:rsidP="00226DF1">
            <w:pPr>
              <w:widowControl w:val="0"/>
              <w:autoSpaceDE w:val="0"/>
              <w:autoSpaceDN w:val="0"/>
              <w:adjustRightInd w:val="0"/>
              <w:spacing w:before="120" w:after="120"/>
              <w:jc w:val="both"/>
              <w:rPr>
                <w:rFonts w:ascii="Times New Roman" w:hAnsi="Times New Roman"/>
                <w:color w:val="000000"/>
                <w:sz w:val="24"/>
                <w:szCs w:val="24"/>
              </w:rPr>
            </w:pPr>
            <w:r w:rsidRPr="004B5884">
              <w:rPr>
                <w:rFonts w:ascii="Times New Roman" w:hAnsi="Times New Roman"/>
                <w:color w:val="000000"/>
                <w:sz w:val="24"/>
                <w:szCs w:val="24"/>
              </w:rPr>
              <w:t xml:space="preserve">La disponibilité du PMA dans les </w:t>
            </w:r>
            <w:r w:rsidR="005823BD">
              <w:rPr>
                <w:rFonts w:ascii="Times New Roman" w:hAnsi="Times New Roman"/>
                <w:color w:val="000000"/>
                <w:sz w:val="24"/>
                <w:szCs w:val="24"/>
              </w:rPr>
              <w:t>CSCom</w:t>
            </w:r>
            <w:r w:rsidRPr="004B5884">
              <w:rPr>
                <w:rFonts w:ascii="Times New Roman" w:hAnsi="Times New Roman"/>
                <w:color w:val="000000"/>
                <w:sz w:val="24"/>
                <w:szCs w:val="24"/>
              </w:rPr>
              <w:t xml:space="preserve"> est fortement liée à la disponibilité d</w:t>
            </w:r>
            <w:r w:rsidR="001E5159" w:rsidRPr="004B5884">
              <w:rPr>
                <w:rFonts w:ascii="Times New Roman" w:hAnsi="Times New Roman"/>
                <w:color w:val="000000"/>
                <w:sz w:val="24"/>
                <w:szCs w:val="24"/>
              </w:rPr>
              <w:t>u</w:t>
            </w:r>
            <w:r w:rsidRPr="004B5884">
              <w:rPr>
                <w:rFonts w:ascii="Times New Roman" w:hAnsi="Times New Roman"/>
                <w:color w:val="000000"/>
                <w:sz w:val="24"/>
                <w:szCs w:val="24"/>
              </w:rPr>
              <w:t xml:space="preserve"> personnel qualifié. Elle fut nettement améliorée durant le PRODESS II avec plus de </w:t>
            </w:r>
            <w:r w:rsidR="00833CDA">
              <w:rPr>
                <w:rFonts w:ascii="Times New Roman" w:hAnsi="Times New Roman"/>
                <w:color w:val="000000"/>
                <w:sz w:val="24"/>
                <w:szCs w:val="24"/>
              </w:rPr>
              <w:t xml:space="preserve">97% de </w:t>
            </w:r>
            <w:r w:rsidR="005823BD">
              <w:rPr>
                <w:rFonts w:ascii="Times New Roman" w:hAnsi="Times New Roman"/>
                <w:color w:val="000000"/>
                <w:sz w:val="24"/>
                <w:szCs w:val="24"/>
              </w:rPr>
              <w:t>CSCom</w:t>
            </w:r>
            <w:r w:rsidRPr="004B5884">
              <w:rPr>
                <w:rFonts w:ascii="Times New Roman" w:hAnsi="Times New Roman"/>
                <w:color w:val="000000"/>
                <w:sz w:val="24"/>
                <w:szCs w:val="24"/>
              </w:rPr>
              <w:t xml:space="preserve"> comptant au moins un infirmier en 2009. </w:t>
            </w:r>
          </w:p>
          <w:p w14:paraId="3CA49C4C" w14:textId="15A41A07" w:rsidR="00FC47FF" w:rsidRPr="004B5884" w:rsidRDefault="00FC47FF" w:rsidP="00226DF1">
            <w:pPr>
              <w:widowControl w:val="0"/>
              <w:autoSpaceDE w:val="0"/>
              <w:autoSpaceDN w:val="0"/>
              <w:adjustRightInd w:val="0"/>
              <w:spacing w:before="120" w:after="120"/>
              <w:jc w:val="both"/>
              <w:rPr>
                <w:rFonts w:ascii="Times New Roman" w:hAnsi="Times New Roman"/>
                <w:sz w:val="24"/>
                <w:szCs w:val="24"/>
              </w:rPr>
            </w:pPr>
            <w:r w:rsidRPr="004B5884">
              <w:rPr>
                <w:rFonts w:ascii="Times New Roman" w:hAnsi="Times New Roman"/>
                <w:color w:val="000000"/>
                <w:sz w:val="24"/>
                <w:szCs w:val="24"/>
              </w:rPr>
              <w:t xml:space="preserve">Un nombre croissant de </w:t>
            </w:r>
            <w:r w:rsidR="005823BD">
              <w:rPr>
                <w:rFonts w:ascii="Times New Roman" w:hAnsi="Times New Roman"/>
                <w:color w:val="000000"/>
                <w:sz w:val="24"/>
                <w:szCs w:val="24"/>
              </w:rPr>
              <w:t>CSCom</w:t>
            </w:r>
            <w:r w:rsidRPr="004B5884">
              <w:rPr>
                <w:rFonts w:ascii="Times New Roman" w:hAnsi="Times New Roman"/>
                <w:color w:val="000000"/>
                <w:sz w:val="24"/>
                <w:szCs w:val="24"/>
              </w:rPr>
              <w:t xml:space="preserve"> est dirigé techniquement par un médecin</w:t>
            </w:r>
            <w:r w:rsidR="00D310ED" w:rsidRPr="004B5884">
              <w:rPr>
                <w:rFonts w:ascii="Times New Roman" w:hAnsi="Times New Roman"/>
                <w:color w:val="000000"/>
                <w:sz w:val="24"/>
                <w:szCs w:val="24"/>
              </w:rPr>
              <w:t xml:space="preserve"> (</w:t>
            </w:r>
            <w:r w:rsidR="00B3187B" w:rsidRPr="004B5884">
              <w:rPr>
                <w:rFonts w:ascii="Times New Roman" w:hAnsi="Times New Roman"/>
                <w:color w:val="000000"/>
                <w:sz w:val="24"/>
                <w:szCs w:val="24"/>
              </w:rPr>
              <w:t>27,44% soit 321/1170 en 2013</w:t>
            </w:r>
            <w:r w:rsidR="00D310ED" w:rsidRPr="004B5884">
              <w:rPr>
                <w:rFonts w:ascii="Times New Roman" w:hAnsi="Times New Roman"/>
                <w:color w:val="000000"/>
                <w:sz w:val="24"/>
                <w:szCs w:val="24"/>
              </w:rPr>
              <w:t>)</w:t>
            </w:r>
            <w:r w:rsidRPr="004B5884">
              <w:rPr>
                <w:rFonts w:ascii="Times New Roman" w:hAnsi="Times New Roman"/>
                <w:color w:val="000000"/>
                <w:sz w:val="24"/>
                <w:szCs w:val="24"/>
              </w:rPr>
              <w:t xml:space="preserve">. </w:t>
            </w:r>
            <w:r w:rsidR="008504D6">
              <w:rPr>
                <w:rFonts w:ascii="Times New Roman" w:hAnsi="Times New Roman"/>
                <w:color w:val="000000"/>
                <w:sz w:val="24"/>
                <w:szCs w:val="24"/>
              </w:rPr>
              <w:t>Au niveau du district sanitaire de</w:t>
            </w:r>
            <w:r w:rsidR="00833CDA">
              <w:rPr>
                <w:rFonts w:ascii="Times New Roman" w:hAnsi="Times New Roman"/>
                <w:color w:val="000000"/>
                <w:sz w:val="24"/>
                <w:szCs w:val="24"/>
              </w:rPr>
              <w:t xml:space="preserve"> Bamako</w:t>
            </w:r>
            <w:r w:rsidR="006949DD">
              <w:rPr>
                <w:rFonts w:ascii="Times New Roman" w:hAnsi="Times New Roman"/>
                <w:color w:val="000000"/>
                <w:sz w:val="24"/>
                <w:szCs w:val="24"/>
              </w:rPr>
              <w:t>,</w:t>
            </w:r>
            <w:r w:rsidR="00833CDA">
              <w:rPr>
                <w:rFonts w:ascii="Times New Roman" w:hAnsi="Times New Roman"/>
                <w:color w:val="000000"/>
                <w:sz w:val="24"/>
                <w:szCs w:val="24"/>
              </w:rPr>
              <w:t xml:space="preserve"> tous les </w:t>
            </w:r>
            <w:r w:rsidR="005823BD">
              <w:rPr>
                <w:rFonts w:ascii="Times New Roman" w:hAnsi="Times New Roman"/>
                <w:color w:val="000000"/>
                <w:sz w:val="24"/>
                <w:szCs w:val="24"/>
              </w:rPr>
              <w:t>CSCom</w:t>
            </w:r>
            <w:r w:rsidRPr="004B5884">
              <w:rPr>
                <w:rFonts w:ascii="Times New Roman" w:hAnsi="Times New Roman"/>
                <w:color w:val="000000"/>
                <w:sz w:val="24"/>
                <w:szCs w:val="24"/>
              </w:rPr>
              <w:t xml:space="preserve"> sont médicalisés. La proportion de </w:t>
            </w:r>
            <w:r w:rsidR="005823BD">
              <w:rPr>
                <w:rFonts w:ascii="Times New Roman" w:hAnsi="Times New Roman"/>
                <w:color w:val="000000"/>
                <w:sz w:val="24"/>
                <w:szCs w:val="24"/>
              </w:rPr>
              <w:t>CSCom</w:t>
            </w:r>
            <w:r w:rsidRPr="004B5884">
              <w:rPr>
                <w:rFonts w:ascii="Times New Roman" w:hAnsi="Times New Roman"/>
                <w:color w:val="000000"/>
                <w:sz w:val="24"/>
                <w:szCs w:val="24"/>
              </w:rPr>
              <w:t xml:space="preserve"> avec médecin est importante dans les régions de Kayes, Koulikoro, Ségou et Sikasso (entre </w:t>
            </w:r>
            <w:r w:rsidR="003B42B8">
              <w:rPr>
                <w:rFonts w:ascii="Times New Roman" w:hAnsi="Times New Roman"/>
                <w:color w:val="000000"/>
                <w:sz w:val="24"/>
                <w:szCs w:val="24"/>
              </w:rPr>
              <w:t>22</w:t>
            </w:r>
            <w:r w:rsidR="003B42B8" w:rsidRPr="004B5884">
              <w:rPr>
                <w:rFonts w:ascii="Times New Roman" w:hAnsi="Times New Roman"/>
                <w:color w:val="000000"/>
                <w:sz w:val="24"/>
                <w:szCs w:val="24"/>
              </w:rPr>
              <w:t xml:space="preserve"> </w:t>
            </w:r>
            <w:r w:rsidRPr="004B5884">
              <w:rPr>
                <w:rFonts w:ascii="Times New Roman" w:hAnsi="Times New Roman"/>
                <w:color w:val="000000"/>
                <w:sz w:val="24"/>
                <w:szCs w:val="24"/>
              </w:rPr>
              <w:t xml:space="preserve">et </w:t>
            </w:r>
            <w:r w:rsidR="003B42B8">
              <w:rPr>
                <w:rFonts w:ascii="Times New Roman" w:hAnsi="Times New Roman"/>
                <w:color w:val="000000"/>
                <w:sz w:val="24"/>
                <w:szCs w:val="24"/>
              </w:rPr>
              <w:t>35</w:t>
            </w:r>
            <w:r w:rsidRPr="004B5884">
              <w:rPr>
                <w:rFonts w:ascii="Times New Roman" w:hAnsi="Times New Roman"/>
                <w:color w:val="000000"/>
                <w:sz w:val="24"/>
                <w:szCs w:val="24"/>
              </w:rPr>
              <w:t xml:space="preserve">% en </w:t>
            </w:r>
            <w:r w:rsidR="003B42B8" w:rsidRPr="004B5884">
              <w:rPr>
                <w:rFonts w:ascii="Times New Roman" w:hAnsi="Times New Roman"/>
                <w:color w:val="000000"/>
                <w:sz w:val="24"/>
                <w:szCs w:val="24"/>
              </w:rPr>
              <w:t>201</w:t>
            </w:r>
            <w:r w:rsidR="003B42B8">
              <w:rPr>
                <w:rFonts w:ascii="Times New Roman" w:hAnsi="Times New Roman"/>
                <w:color w:val="000000"/>
                <w:sz w:val="24"/>
                <w:szCs w:val="24"/>
              </w:rPr>
              <w:t>3</w:t>
            </w:r>
            <w:r w:rsidRPr="004B5884">
              <w:rPr>
                <w:rFonts w:ascii="Times New Roman" w:hAnsi="Times New Roman"/>
                <w:color w:val="000000"/>
                <w:sz w:val="24"/>
                <w:szCs w:val="24"/>
              </w:rPr>
              <w:t>) mais reste basse à Tombouctou et insignifiante à Gao et Kidal. La médicalisation d</w:t>
            </w:r>
            <w:r w:rsidR="00833CDA">
              <w:rPr>
                <w:rFonts w:ascii="Times New Roman" w:hAnsi="Times New Roman"/>
                <w:color w:val="000000"/>
                <w:sz w:val="24"/>
                <w:szCs w:val="24"/>
              </w:rPr>
              <w:t xml:space="preserve">es </w:t>
            </w:r>
            <w:r w:rsidR="005823BD">
              <w:rPr>
                <w:rFonts w:ascii="Times New Roman" w:hAnsi="Times New Roman"/>
                <w:color w:val="000000"/>
                <w:sz w:val="24"/>
                <w:szCs w:val="24"/>
              </w:rPr>
              <w:t>CSCom</w:t>
            </w:r>
            <w:r w:rsidRPr="004B5884">
              <w:rPr>
                <w:rFonts w:ascii="Times New Roman" w:hAnsi="Times New Roman"/>
                <w:color w:val="000000"/>
                <w:sz w:val="24"/>
                <w:szCs w:val="24"/>
              </w:rPr>
              <w:t xml:space="preserve"> a entraîné une </w:t>
            </w:r>
            <w:r w:rsidR="00BD644C" w:rsidRPr="004B5884">
              <w:rPr>
                <w:rFonts w:ascii="Times New Roman" w:hAnsi="Times New Roman"/>
                <w:color w:val="000000"/>
                <w:sz w:val="24"/>
                <w:szCs w:val="24"/>
              </w:rPr>
              <w:t xml:space="preserve">amélioration </w:t>
            </w:r>
            <w:r w:rsidRPr="004B5884">
              <w:rPr>
                <w:rFonts w:ascii="Times New Roman" w:hAnsi="Times New Roman"/>
                <w:color w:val="000000"/>
                <w:sz w:val="24"/>
                <w:szCs w:val="24"/>
              </w:rPr>
              <w:t>du PMA</w:t>
            </w:r>
            <w:r w:rsidR="00BD644C" w:rsidRPr="004B5884">
              <w:rPr>
                <w:rFonts w:ascii="Times New Roman" w:hAnsi="Times New Roman"/>
                <w:color w:val="000000"/>
                <w:sz w:val="24"/>
                <w:szCs w:val="24"/>
              </w:rPr>
              <w:t>.</w:t>
            </w:r>
            <w:r w:rsidR="00054AF8">
              <w:rPr>
                <w:rFonts w:ascii="Times New Roman" w:hAnsi="Times New Roman"/>
                <w:color w:val="000000"/>
                <w:sz w:val="24"/>
                <w:szCs w:val="24"/>
              </w:rPr>
              <w:t xml:space="preserve"> </w:t>
            </w:r>
            <w:r w:rsidR="00E54722" w:rsidRPr="00E54722">
              <w:rPr>
                <w:rFonts w:ascii="Times New Roman" w:hAnsi="Times New Roman"/>
                <w:color w:val="000000"/>
                <w:sz w:val="24"/>
                <w:szCs w:val="24"/>
              </w:rPr>
              <w:t>Le r</w:t>
            </w:r>
            <w:r w:rsidR="00054AF8" w:rsidRPr="00E54722">
              <w:rPr>
                <w:rFonts w:ascii="Times New Roman" w:hAnsi="Times New Roman"/>
                <w:color w:val="000000"/>
                <w:sz w:val="24"/>
                <w:szCs w:val="24"/>
              </w:rPr>
              <w:t>atio méd</w:t>
            </w:r>
            <w:r w:rsidR="00FC60CB" w:rsidRPr="00E54722">
              <w:rPr>
                <w:rFonts w:ascii="Times New Roman" w:hAnsi="Times New Roman"/>
                <w:color w:val="000000"/>
                <w:sz w:val="24"/>
                <w:szCs w:val="24"/>
              </w:rPr>
              <w:t xml:space="preserve">ecin population varie entre </w:t>
            </w:r>
            <w:r w:rsidR="00A600BB" w:rsidRPr="00E54722">
              <w:rPr>
                <w:rFonts w:ascii="Times New Roman" w:hAnsi="Times New Roman"/>
                <w:color w:val="000000"/>
                <w:sz w:val="24"/>
                <w:szCs w:val="24"/>
              </w:rPr>
              <w:t xml:space="preserve">1/9623 à Bamako et </w:t>
            </w:r>
            <w:r w:rsidR="00FC60CB" w:rsidRPr="00E54722">
              <w:rPr>
                <w:rFonts w:ascii="Times New Roman" w:hAnsi="Times New Roman"/>
                <w:color w:val="000000"/>
                <w:sz w:val="24"/>
                <w:szCs w:val="24"/>
              </w:rPr>
              <w:t>1/</w:t>
            </w:r>
            <w:r w:rsidR="00A600BB" w:rsidRPr="00E54722">
              <w:rPr>
                <w:rFonts w:ascii="Times New Roman" w:hAnsi="Times New Roman"/>
                <w:color w:val="000000"/>
                <w:sz w:val="24"/>
                <w:szCs w:val="24"/>
              </w:rPr>
              <w:t>48 000</w:t>
            </w:r>
            <w:r w:rsidR="007C0D86" w:rsidRPr="00E54722">
              <w:rPr>
                <w:rFonts w:ascii="Times New Roman" w:hAnsi="Times New Roman"/>
                <w:color w:val="000000"/>
                <w:sz w:val="24"/>
                <w:szCs w:val="24"/>
              </w:rPr>
              <w:t xml:space="preserve"> </w:t>
            </w:r>
            <w:r w:rsidR="00A600BB" w:rsidRPr="00E54722">
              <w:rPr>
                <w:rFonts w:ascii="Times New Roman" w:hAnsi="Times New Roman"/>
                <w:color w:val="000000"/>
                <w:sz w:val="24"/>
                <w:szCs w:val="24"/>
              </w:rPr>
              <w:t>à Gao</w:t>
            </w:r>
            <w:r w:rsidR="00E54722" w:rsidRPr="00E54722">
              <w:rPr>
                <w:rFonts w:ascii="Times New Roman" w:hAnsi="Times New Roman"/>
                <w:color w:val="000000"/>
                <w:sz w:val="24"/>
                <w:szCs w:val="24"/>
              </w:rPr>
              <w:t>.</w:t>
            </w:r>
            <w:r w:rsidR="00E20140">
              <w:rPr>
                <w:rFonts w:ascii="Times New Roman" w:hAnsi="Times New Roman"/>
                <w:color w:val="000000"/>
                <w:sz w:val="24"/>
                <w:szCs w:val="24"/>
              </w:rPr>
              <w:t xml:space="preserve"> </w:t>
            </w:r>
          </w:p>
          <w:p w14:paraId="120CDA3E" w14:textId="77777777" w:rsidR="00FC47FF" w:rsidRPr="004B5884" w:rsidRDefault="00FC47FF" w:rsidP="00226DF1">
            <w:pPr>
              <w:widowControl w:val="0"/>
              <w:autoSpaceDE w:val="0"/>
              <w:autoSpaceDN w:val="0"/>
              <w:adjustRightInd w:val="0"/>
              <w:spacing w:before="120" w:after="120"/>
              <w:jc w:val="both"/>
              <w:rPr>
                <w:rFonts w:ascii="Times New Roman" w:hAnsi="Times New Roman"/>
                <w:color w:val="000000"/>
                <w:sz w:val="24"/>
                <w:szCs w:val="24"/>
              </w:rPr>
            </w:pPr>
            <w:r w:rsidRPr="004B5884">
              <w:rPr>
                <w:rFonts w:ascii="Times New Roman" w:hAnsi="Times New Roman"/>
                <w:color w:val="000000"/>
                <w:sz w:val="24"/>
                <w:szCs w:val="24"/>
              </w:rPr>
              <w:t xml:space="preserve">L’augmentation importante de l’accessibilité géographique et de la disponibilité du PMA a </w:t>
            </w:r>
            <w:r w:rsidR="00BD644C" w:rsidRPr="004B5884">
              <w:rPr>
                <w:rFonts w:ascii="Times New Roman" w:hAnsi="Times New Roman"/>
                <w:color w:val="000000"/>
                <w:sz w:val="24"/>
                <w:szCs w:val="24"/>
              </w:rPr>
              <w:t>eu</w:t>
            </w:r>
            <w:r w:rsidR="00FC730B" w:rsidRPr="004B5884">
              <w:rPr>
                <w:rFonts w:ascii="Times New Roman" w:hAnsi="Times New Roman"/>
                <w:color w:val="000000"/>
                <w:sz w:val="24"/>
                <w:szCs w:val="24"/>
              </w:rPr>
              <w:t xml:space="preserve"> une</w:t>
            </w:r>
            <w:r w:rsidR="00BD644C" w:rsidRPr="004B5884">
              <w:rPr>
                <w:rFonts w:ascii="Times New Roman" w:hAnsi="Times New Roman"/>
                <w:color w:val="000000"/>
                <w:sz w:val="24"/>
                <w:szCs w:val="24"/>
              </w:rPr>
              <w:t xml:space="preserve"> incidence positive sur l’utilisation des services de vaccination</w:t>
            </w:r>
            <w:r w:rsidR="00FC730B" w:rsidRPr="004B5884">
              <w:rPr>
                <w:rFonts w:ascii="Times New Roman" w:hAnsi="Times New Roman"/>
                <w:color w:val="000000"/>
                <w:sz w:val="24"/>
                <w:szCs w:val="24"/>
              </w:rPr>
              <w:t>.</w:t>
            </w:r>
          </w:p>
          <w:p w14:paraId="121D2CB5" w14:textId="77777777" w:rsidR="00A46F29" w:rsidRPr="004B5884" w:rsidRDefault="00A45C24" w:rsidP="00226DF1">
            <w:pPr>
              <w:widowControl w:val="0"/>
              <w:spacing w:before="120" w:after="120"/>
              <w:jc w:val="both"/>
              <w:rPr>
                <w:rFonts w:ascii="Times New Roman" w:hAnsi="Times New Roman"/>
                <w:sz w:val="24"/>
                <w:szCs w:val="24"/>
              </w:rPr>
            </w:pPr>
            <w:r w:rsidRPr="004B5884">
              <w:rPr>
                <w:rFonts w:ascii="Times New Roman" w:hAnsi="Times New Roman"/>
                <w:sz w:val="24"/>
                <w:szCs w:val="24"/>
              </w:rPr>
              <w:t xml:space="preserve">Dans le cadre du Programme </w:t>
            </w:r>
            <w:r w:rsidR="009B39A5" w:rsidRPr="004B5884">
              <w:rPr>
                <w:rFonts w:ascii="Times New Roman" w:hAnsi="Times New Roman"/>
                <w:sz w:val="24"/>
                <w:szCs w:val="24"/>
              </w:rPr>
              <w:t>Élargi</w:t>
            </w:r>
            <w:r w:rsidRPr="004B5884">
              <w:rPr>
                <w:rFonts w:ascii="Times New Roman" w:hAnsi="Times New Roman"/>
                <w:sz w:val="24"/>
                <w:szCs w:val="24"/>
              </w:rPr>
              <w:t xml:space="preserve"> de Vaccination (PEV) mis en œuvre </w:t>
            </w:r>
            <w:r w:rsidR="006A4272">
              <w:rPr>
                <w:rFonts w:ascii="Times New Roman" w:hAnsi="Times New Roman"/>
                <w:sz w:val="24"/>
                <w:szCs w:val="24"/>
              </w:rPr>
              <w:t xml:space="preserve">depuis 1986 </w:t>
            </w:r>
            <w:r w:rsidRPr="004B5884">
              <w:rPr>
                <w:rFonts w:ascii="Times New Roman" w:hAnsi="Times New Roman"/>
                <w:sz w:val="24"/>
                <w:szCs w:val="24"/>
              </w:rPr>
              <w:t>par le Ministère de la Santé et conformément aux recommandations de l’OMS, un enfant est considéré comme complètement vacciné s’il a reçu le vaccin du BCG contre la tuberculose,</w:t>
            </w:r>
            <w:r w:rsidR="00732CA4" w:rsidRPr="004B5884">
              <w:rPr>
                <w:rFonts w:ascii="Times New Roman" w:hAnsi="Times New Roman"/>
                <w:sz w:val="24"/>
                <w:szCs w:val="24"/>
              </w:rPr>
              <w:t xml:space="preserve"> quatre doses du vaccin contre la polio,</w:t>
            </w:r>
            <w:r w:rsidRPr="004B5884">
              <w:rPr>
                <w:rFonts w:ascii="Times New Roman" w:hAnsi="Times New Roman"/>
                <w:sz w:val="24"/>
                <w:szCs w:val="24"/>
              </w:rPr>
              <w:t xml:space="preserve"> trois doses de </w:t>
            </w:r>
            <w:r w:rsidR="00732CA4" w:rsidRPr="004B5884">
              <w:rPr>
                <w:rFonts w:ascii="Times New Roman" w:hAnsi="Times New Roman"/>
                <w:sz w:val="24"/>
                <w:szCs w:val="24"/>
              </w:rPr>
              <w:t xml:space="preserve">vaccin </w:t>
            </w:r>
            <w:r w:rsidR="00B24E95" w:rsidRPr="004B5884">
              <w:rPr>
                <w:rFonts w:ascii="Times New Roman" w:hAnsi="Times New Roman"/>
                <w:sz w:val="24"/>
                <w:szCs w:val="24"/>
              </w:rPr>
              <w:t>Penta</w:t>
            </w:r>
            <w:r w:rsidR="00732CA4" w:rsidRPr="004B5884">
              <w:rPr>
                <w:rFonts w:ascii="Times New Roman" w:hAnsi="Times New Roman"/>
                <w:sz w:val="24"/>
                <w:szCs w:val="24"/>
              </w:rPr>
              <w:t>valent</w:t>
            </w:r>
            <w:r w:rsidR="002B1CC7" w:rsidRPr="004B5884">
              <w:rPr>
                <w:rFonts w:ascii="Times New Roman" w:hAnsi="Times New Roman"/>
                <w:sz w:val="24"/>
                <w:szCs w:val="24"/>
              </w:rPr>
              <w:t xml:space="preserve"> </w:t>
            </w:r>
            <w:r w:rsidR="00732CA4" w:rsidRPr="004B5884">
              <w:rPr>
                <w:rFonts w:ascii="Times New Roman" w:hAnsi="Times New Roman"/>
                <w:sz w:val="24"/>
                <w:szCs w:val="24"/>
              </w:rPr>
              <w:t>(</w:t>
            </w:r>
            <w:r w:rsidRPr="004B5884">
              <w:rPr>
                <w:rFonts w:ascii="Times New Roman" w:hAnsi="Times New Roman"/>
                <w:sz w:val="24"/>
                <w:szCs w:val="24"/>
              </w:rPr>
              <w:t>contre la diphtérie, le tétanos</w:t>
            </w:r>
            <w:r w:rsidR="00732CA4" w:rsidRPr="004B5884">
              <w:rPr>
                <w:rFonts w:ascii="Times New Roman" w:hAnsi="Times New Roman"/>
                <w:sz w:val="24"/>
                <w:szCs w:val="24"/>
              </w:rPr>
              <w:t xml:space="preserve">, </w:t>
            </w:r>
            <w:r w:rsidRPr="004B5884">
              <w:rPr>
                <w:rFonts w:ascii="Times New Roman" w:hAnsi="Times New Roman"/>
                <w:sz w:val="24"/>
                <w:szCs w:val="24"/>
              </w:rPr>
              <w:t>la coqueluche</w:t>
            </w:r>
            <w:r w:rsidR="00732CA4" w:rsidRPr="004B5884">
              <w:rPr>
                <w:rFonts w:ascii="Times New Roman" w:hAnsi="Times New Roman"/>
                <w:sz w:val="24"/>
                <w:szCs w:val="24"/>
              </w:rPr>
              <w:t xml:space="preserve">, hépatite B, </w:t>
            </w:r>
            <w:r w:rsidR="00732CA4" w:rsidRPr="004B5884">
              <w:rPr>
                <w:rFonts w:ascii="Times New Roman" w:hAnsi="Times New Roman"/>
                <w:sz w:val="24"/>
                <w:szCs w:val="24"/>
                <w:u w:val="single"/>
              </w:rPr>
              <w:t>Haemophilus influenzae</w:t>
            </w:r>
            <w:r w:rsidR="00732CA4" w:rsidRPr="004B5884">
              <w:rPr>
                <w:rFonts w:ascii="Times New Roman" w:hAnsi="Times New Roman"/>
                <w:sz w:val="24"/>
                <w:szCs w:val="24"/>
              </w:rPr>
              <w:t xml:space="preserve"> type b), </w:t>
            </w:r>
            <w:r w:rsidRPr="004B5884">
              <w:rPr>
                <w:rFonts w:ascii="Times New Roman" w:hAnsi="Times New Roman"/>
                <w:sz w:val="24"/>
                <w:szCs w:val="24"/>
              </w:rPr>
              <w:t>le vaccin contre la rougeole</w:t>
            </w:r>
            <w:r w:rsidR="00732CA4" w:rsidRPr="004B5884">
              <w:rPr>
                <w:rFonts w:ascii="Times New Roman" w:hAnsi="Times New Roman"/>
                <w:sz w:val="24"/>
                <w:szCs w:val="24"/>
              </w:rPr>
              <w:t xml:space="preserve"> et la fièvre jaune</w:t>
            </w:r>
            <w:r w:rsidRPr="004B5884">
              <w:rPr>
                <w:rFonts w:ascii="Times New Roman" w:hAnsi="Times New Roman"/>
                <w:sz w:val="24"/>
                <w:szCs w:val="24"/>
              </w:rPr>
              <w:t>. D’après le calendrier vaccinal,</w:t>
            </w:r>
            <w:r w:rsidR="002B1CC7" w:rsidRPr="004B5884">
              <w:rPr>
                <w:rFonts w:ascii="Times New Roman" w:hAnsi="Times New Roman"/>
                <w:sz w:val="24"/>
                <w:szCs w:val="24"/>
              </w:rPr>
              <w:t xml:space="preserve"> </w:t>
            </w:r>
            <w:r w:rsidRPr="004B5884">
              <w:rPr>
                <w:rFonts w:ascii="Times New Roman" w:hAnsi="Times New Roman"/>
                <w:sz w:val="24"/>
                <w:szCs w:val="24"/>
              </w:rPr>
              <w:t xml:space="preserve">tous ces </w:t>
            </w:r>
            <w:r w:rsidR="00732CA4" w:rsidRPr="004B5884">
              <w:rPr>
                <w:rFonts w:ascii="Times New Roman" w:hAnsi="Times New Roman"/>
                <w:sz w:val="24"/>
                <w:szCs w:val="24"/>
              </w:rPr>
              <w:t xml:space="preserve">antigènes </w:t>
            </w:r>
            <w:r w:rsidRPr="004B5884">
              <w:rPr>
                <w:rFonts w:ascii="Times New Roman" w:hAnsi="Times New Roman"/>
                <w:sz w:val="24"/>
                <w:szCs w:val="24"/>
              </w:rPr>
              <w:t xml:space="preserve">doivent avoir été </w:t>
            </w:r>
            <w:r w:rsidR="009316FF" w:rsidRPr="009316FF">
              <w:rPr>
                <w:rFonts w:ascii="Times New Roman" w:hAnsi="Times New Roman"/>
                <w:sz w:val="24"/>
                <w:szCs w:val="24"/>
              </w:rPr>
              <w:t>administrés</w:t>
            </w:r>
            <w:r w:rsidRPr="004B5884">
              <w:rPr>
                <w:rFonts w:ascii="Times New Roman" w:hAnsi="Times New Roman"/>
                <w:sz w:val="24"/>
                <w:szCs w:val="24"/>
              </w:rPr>
              <w:t xml:space="preserve"> à l’enfant au cours de sa première année.</w:t>
            </w:r>
          </w:p>
          <w:p w14:paraId="0448C75E" w14:textId="77777777" w:rsidR="00A46F29" w:rsidRPr="004B5884" w:rsidRDefault="00A46F29" w:rsidP="00226DF1">
            <w:pPr>
              <w:widowControl w:val="0"/>
              <w:spacing w:before="120" w:after="120"/>
              <w:jc w:val="both"/>
              <w:rPr>
                <w:rFonts w:ascii="Times New Roman" w:hAnsi="Times New Roman"/>
                <w:sz w:val="24"/>
                <w:szCs w:val="24"/>
              </w:rPr>
            </w:pPr>
            <w:r w:rsidRPr="004B5884">
              <w:rPr>
                <w:rFonts w:ascii="Times New Roman" w:hAnsi="Times New Roman"/>
                <w:sz w:val="24"/>
                <w:szCs w:val="24"/>
              </w:rPr>
              <w:t>Selon l’enquête MICS de 2011 au Mali, 84 % des enfants de 12</w:t>
            </w:r>
            <w:r w:rsidR="003E01B7">
              <w:rPr>
                <w:rFonts w:ascii="Times New Roman" w:hAnsi="Times New Roman"/>
                <w:sz w:val="24"/>
                <w:szCs w:val="24"/>
              </w:rPr>
              <w:t xml:space="preserve">à </w:t>
            </w:r>
            <w:r w:rsidRPr="004B5884">
              <w:rPr>
                <w:rFonts w:ascii="Times New Roman" w:hAnsi="Times New Roman"/>
                <w:sz w:val="24"/>
                <w:szCs w:val="24"/>
              </w:rPr>
              <w:t xml:space="preserve">23 mois ont reçu la vaccination contre le BCG, 76 % les trois doses de </w:t>
            </w:r>
            <w:r w:rsidR="003942D9">
              <w:rPr>
                <w:rFonts w:ascii="Times New Roman" w:hAnsi="Times New Roman"/>
                <w:sz w:val="24"/>
                <w:szCs w:val="24"/>
              </w:rPr>
              <w:t>Penta</w:t>
            </w:r>
            <w:r w:rsidRPr="004B5884">
              <w:rPr>
                <w:rFonts w:ascii="Times New Roman" w:hAnsi="Times New Roman"/>
                <w:sz w:val="24"/>
                <w:szCs w:val="24"/>
              </w:rPr>
              <w:t xml:space="preserve">3 et 62% les trois doses de vaccin contre la polio. De même, environ 73% sont vaccinés contre la rougeole. </w:t>
            </w:r>
          </w:p>
          <w:p w14:paraId="771509AE" w14:textId="06545F2E" w:rsidR="00531818" w:rsidRPr="004B5884" w:rsidRDefault="008504D6" w:rsidP="00226DF1">
            <w:pPr>
              <w:widowControl w:val="0"/>
              <w:spacing w:before="120" w:after="120"/>
              <w:jc w:val="both"/>
              <w:rPr>
                <w:rFonts w:ascii="Times New Roman" w:hAnsi="Times New Roman"/>
                <w:sz w:val="24"/>
                <w:szCs w:val="24"/>
              </w:rPr>
            </w:pPr>
            <w:r>
              <w:rPr>
                <w:rFonts w:ascii="Times New Roman" w:hAnsi="Times New Roman"/>
                <w:sz w:val="24"/>
                <w:szCs w:val="24"/>
              </w:rPr>
              <w:t>L</w:t>
            </w:r>
            <w:r w:rsidR="00531818" w:rsidRPr="004B5884">
              <w:rPr>
                <w:rFonts w:ascii="Times New Roman" w:hAnsi="Times New Roman"/>
                <w:sz w:val="24"/>
                <w:szCs w:val="24"/>
              </w:rPr>
              <w:t>es résultats de l’EDS</w:t>
            </w:r>
            <w:r w:rsidR="009A1B41">
              <w:rPr>
                <w:rFonts w:ascii="Times New Roman" w:hAnsi="Times New Roman"/>
                <w:sz w:val="24"/>
                <w:szCs w:val="24"/>
              </w:rPr>
              <w:t>M</w:t>
            </w:r>
            <w:r w:rsidR="00531818" w:rsidRPr="004B5884">
              <w:rPr>
                <w:rFonts w:ascii="Times New Roman" w:hAnsi="Times New Roman"/>
                <w:sz w:val="24"/>
                <w:szCs w:val="24"/>
              </w:rPr>
              <w:t xml:space="preserve"> V</w:t>
            </w:r>
            <w:r w:rsidR="00245EF3" w:rsidRPr="004B5884">
              <w:rPr>
                <w:rFonts w:ascii="Times New Roman" w:hAnsi="Times New Roman"/>
                <w:sz w:val="24"/>
                <w:szCs w:val="24"/>
              </w:rPr>
              <w:t xml:space="preserve"> 2012-2013</w:t>
            </w:r>
            <w:r w:rsidR="00531818" w:rsidRPr="004B5884">
              <w:rPr>
                <w:rFonts w:ascii="Times New Roman" w:hAnsi="Times New Roman"/>
                <w:sz w:val="24"/>
                <w:szCs w:val="24"/>
              </w:rPr>
              <w:t>, montrent que la couverture vaccinale varie selon le milieu de résidence et le niveau d’instruction</w:t>
            </w:r>
            <w:r w:rsidR="00BF68FB">
              <w:rPr>
                <w:rFonts w:ascii="Times New Roman" w:hAnsi="Times New Roman"/>
                <w:sz w:val="24"/>
                <w:szCs w:val="24"/>
              </w:rPr>
              <w:t xml:space="preserve"> des mères</w:t>
            </w:r>
            <w:r w:rsidR="00A46F29" w:rsidRPr="004B5884">
              <w:rPr>
                <w:rFonts w:ascii="Times New Roman" w:hAnsi="Times New Roman"/>
                <w:sz w:val="24"/>
                <w:szCs w:val="24"/>
              </w:rPr>
              <w:t>.</w:t>
            </w:r>
            <w:r w:rsidR="006F1661">
              <w:rPr>
                <w:rFonts w:ascii="Times New Roman" w:hAnsi="Times New Roman"/>
                <w:sz w:val="24"/>
                <w:szCs w:val="24"/>
              </w:rPr>
              <w:t xml:space="preserve"> </w:t>
            </w:r>
          </w:p>
          <w:p w14:paraId="7D2162AD" w14:textId="77777777" w:rsidR="00531818" w:rsidRPr="004B5884" w:rsidRDefault="00A46F29" w:rsidP="00226DF1">
            <w:pPr>
              <w:widowControl w:val="0"/>
              <w:spacing w:before="120" w:after="120"/>
              <w:jc w:val="both"/>
              <w:rPr>
                <w:rFonts w:ascii="Times New Roman" w:hAnsi="Times New Roman"/>
                <w:sz w:val="24"/>
                <w:szCs w:val="24"/>
              </w:rPr>
            </w:pPr>
            <w:r w:rsidRPr="004B5884">
              <w:rPr>
                <w:rFonts w:ascii="Times New Roman" w:hAnsi="Times New Roman"/>
                <w:sz w:val="24"/>
                <w:szCs w:val="24"/>
              </w:rPr>
              <w:t>Ainsi</w:t>
            </w:r>
            <w:r w:rsidR="000E6CB0" w:rsidRPr="004B5884">
              <w:rPr>
                <w:rFonts w:ascii="Times New Roman" w:hAnsi="Times New Roman"/>
                <w:sz w:val="24"/>
                <w:szCs w:val="24"/>
              </w:rPr>
              <w:t>, les meilleurs taux d’enfant</w:t>
            </w:r>
            <w:r w:rsidR="00420F28" w:rsidRPr="004B5884">
              <w:rPr>
                <w:rFonts w:ascii="Times New Roman" w:hAnsi="Times New Roman"/>
                <w:sz w:val="24"/>
                <w:szCs w:val="24"/>
              </w:rPr>
              <w:t>s</w:t>
            </w:r>
            <w:r w:rsidR="000E6CB0" w:rsidRPr="004B5884">
              <w:rPr>
                <w:rFonts w:ascii="Times New Roman" w:hAnsi="Times New Roman"/>
                <w:sz w:val="24"/>
                <w:szCs w:val="24"/>
              </w:rPr>
              <w:t xml:space="preserve"> complètement vacciné</w:t>
            </w:r>
            <w:r w:rsidR="00420F28" w:rsidRPr="004B5884">
              <w:rPr>
                <w:rFonts w:ascii="Times New Roman" w:hAnsi="Times New Roman"/>
                <w:sz w:val="24"/>
                <w:szCs w:val="24"/>
              </w:rPr>
              <w:t>s</w:t>
            </w:r>
            <w:r w:rsidR="000E6CB0" w:rsidRPr="004B5884">
              <w:rPr>
                <w:rFonts w:ascii="Times New Roman" w:hAnsi="Times New Roman"/>
                <w:sz w:val="24"/>
                <w:szCs w:val="24"/>
              </w:rPr>
              <w:t xml:space="preserve"> dans les différentes régions du pays sont de 43 % à </w:t>
            </w:r>
            <w:r w:rsidR="00531818" w:rsidRPr="004B5884">
              <w:rPr>
                <w:rFonts w:ascii="Times New Roman" w:hAnsi="Times New Roman"/>
                <w:sz w:val="24"/>
                <w:szCs w:val="24"/>
              </w:rPr>
              <w:t xml:space="preserve">Koulikoro, </w:t>
            </w:r>
            <w:r w:rsidR="000E6CB0" w:rsidRPr="004B5884">
              <w:rPr>
                <w:rFonts w:ascii="Times New Roman" w:hAnsi="Times New Roman"/>
                <w:sz w:val="24"/>
                <w:szCs w:val="24"/>
              </w:rPr>
              <w:t xml:space="preserve">42 % à </w:t>
            </w:r>
            <w:r w:rsidR="00531818" w:rsidRPr="004B5884">
              <w:rPr>
                <w:rFonts w:ascii="Times New Roman" w:hAnsi="Times New Roman"/>
                <w:sz w:val="24"/>
                <w:szCs w:val="24"/>
              </w:rPr>
              <w:t xml:space="preserve">Sikasso et </w:t>
            </w:r>
            <w:r w:rsidR="000E6CB0" w:rsidRPr="004B5884">
              <w:rPr>
                <w:rFonts w:ascii="Times New Roman" w:hAnsi="Times New Roman"/>
                <w:sz w:val="24"/>
                <w:szCs w:val="24"/>
              </w:rPr>
              <w:t xml:space="preserve">46 % dans </w:t>
            </w:r>
            <w:r w:rsidR="00531818" w:rsidRPr="004B5884">
              <w:rPr>
                <w:rFonts w:ascii="Times New Roman" w:hAnsi="Times New Roman"/>
                <w:sz w:val="24"/>
                <w:szCs w:val="24"/>
              </w:rPr>
              <w:t>le district de Bamako</w:t>
            </w:r>
            <w:r w:rsidR="000E6CB0" w:rsidRPr="004B5884">
              <w:rPr>
                <w:rFonts w:ascii="Times New Roman" w:hAnsi="Times New Roman"/>
                <w:sz w:val="24"/>
                <w:szCs w:val="24"/>
              </w:rPr>
              <w:t xml:space="preserve">. </w:t>
            </w:r>
            <w:r w:rsidR="00531818" w:rsidRPr="004B5884">
              <w:rPr>
                <w:rFonts w:ascii="Times New Roman" w:hAnsi="Times New Roman"/>
                <w:sz w:val="24"/>
                <w:szCs w:val="24"/>
              </w:rPr>
              <w:t xml:space="preserve">À l’opposé, </w:t>
            </w:r>
            <w:r w:rsidR="00420F28" w:rsidRPr="004B5884">
              <w:rPr>
                <w:rFonts w:ascii="Times New Roman" w:hAnsi="Times New Roman"/>
                <w:sz w:val="24"/>
                <w:szCs w:val="24"/>
              </w:rPr>
              <w:t xml:space="preserve">les plus faibles taux de </w:t>
            </w:r>
            <w:r w:rsidR="00531818" w:rsidRPr="004B5884">
              <w:rPr>
                <w:rFonts w:ascii="Times New Roman" w:hAnsi="Times New Roman"/>
                <w:sz w:val="24"/>
                <w:szCs w:val="24"/>
              </w:rPr>
              <w:t xml:space="preserve">couverture </w:t>
            </w:r>
            <w:r w:rsidR="00420F28" w:rsidRPr="004B5884">
              <w:rPr>
                <w:rFonts w:ascii="Times New Roman" w:hAnsi="Times New Roman"/>
                <w:sz w:val="24"/>
                <w:szCs w:val="24"/>
              </w:rPr>
              <w:t xml:space="preserve">des enfants </w:t>
            </w:r>
            <w:r w:rsidR="00531818" w:rsidRPr="004B5884">
              <w:rPr>
                <w:rFonts w:ascii="Times New Roman" w:hAnsi="Times New Roman"/>
                <w:sz w:val="24"/>
                <w:szCs w:val="24"/>
              </w:rPr>
              <w:t>complètement vacciné</w:t>
            </w:r>
            <w:r w:rsidR="00420F28" w:rsidRPr="004B5884">
              <w:rPr>
                <w:rFonts w:ascii="Times New Roman" w:hAnsi="Times New Roman"/>
                <w:sz w:val="24"/>
                <w:szCs w:val="24"/>
              </w:rPr>
              <w:t>s</w:t>
            </w:r>
            <w:r w:rsidR="00531818" w:rsidRPr="004B5884">
              <w:rPr>
                <w:rFonts w:ascii="Times New Roman" w:hAnsi="Times New Roman"/>
                <w:sz w:val="24"/>
                <w:szCs w:val="24"/>
              </w:rPr>
              <w:t xml:space="preserve"> est de 38 % dans les régions de Kayes et de Ségou, et </w:t>
            </w:r>
            <w:r w:rsidR="00420F28" w:rsidRPr="004B5884">
              <w:rPr>
                <w:rFonts w:ascii="Times New Roman" w:hAnsi="Times New Roman"/>
                <w:sz w:val="24"/>
                <w:szCs w:val="24"/>
              </w:rPr>
              <w:t xml:space="preserve">de </w:t>
            </w:r>
            <w:r w:rsidR="00531818" w:rsidRPr="004B5884">
              <w:rPr>
                <w:rFonts w:ascii="Times New Roman" w:hAnsi="Times New Roman"/>
                <w:sz w:val="24"/>
                <w:szCs w:val="24"/>
              </w:rPr>
              <w:t>21 % à Mopti. C’est aussi dans la région de Mopti que l’on trouve la proportion la plus élevée d’enfants de 12-23 mois n’ayant reçu aucun vaccin</w:t>
            </w:r>
            <w:r w:rsidR="006A4272">
              <w:rPr>
                <w:rFonts w:ascii="Times New Roman" w:hAnsi="Times New Roman"/>
                <w:sz w:val="24"/>
                <w:szCs w:val="24"/>
              </w:rPr>
              <w:t xml:space="preserve"> soit 29 %</w:t>
            </w:r>
            <w:r w:rsidR="00531818" w:rsidRPr="004B5884">
              <w:rPr>
                <w:rFonts w:ascii="Times New Roman" w:hAnsi="Times New Roman"/>
                <w:sz w:val="24"/>
                <w:szCs w:val="24"/>
              </w:rPr>
              <w:t xml:space="preserve">. </w:t>
            </w:r>
            <w:r w:rsidR="00420F28" w:rsidRPr="004B5884">
              <w:rPr>
                <w:rFonts w:ascii="Times New Roman" w:hAnsi="Times New Roman"/>
                <w:sz w:val="24"/>
                <w:szCs w:val="24"/>
              </w:rPr>
              <w:t>Il a été aussi noté que le niveau d</w:t>
            </w:r>
            <w:r w:rsidR="00531818" w:rsidRPr="004B5884">
              <w:rPr>
                <w:rFonts w:ascii="Times New Roman" w:hAnsi="Times New Roman"/>
                <w:sz w:val="24"/>
                <w:szCs w:val="24"/>
              </w:rPr>
              <w:t>’instruction de la mère a un effet positif sur la vaccination des enfants</w:t>
            </w:r>
            <w:r w:rsidR="00BF68FB">
              <w:rPr>
                <w:rFonts w:ascii="Times New Roman" w:hAnsi="Times New Roman"/>
                <w:sz w:val="24"/>
                <w:szCs w:val="24"/>
              </w:rPr>
              <w:t>.</w:t>
            </w:r>
            <w:r w:rsidR="00531818" w:rsidRPr="004B5884">
              <w:rPr>
                <w:rFonts w:ascii="Times New Roman" w:hAnsi="Times New Roman"/>
                <w:sz w:val="24"/>
                <w:szCs w:val="24"/>
              </w:rPr>
              <w:t xml:space="preserve"> </w:t>
            </w:r>
            <w:r w:rsidR="00BF68FB">
              <w:rPr>
                <w:rFonts w:ascii="Times New Roman" w:hAnsi="Times New Roman"/>
                <w:sz w:val="24"/>
                <w:szCs w:val="24"/>
              </w:rPr>
              <w:t>L</w:t>
            </w:r>
            <w:r w:rsidR="00BF68FB" w:rsidRPr="004B5884">
              <w:rPr>
                <w:rFonts w:ascii="Times New Roman" w:hAnsi="Times New Roman"/>
                <w:sz w:val="24"/>
                <w:szCs w:val="24"/>
              </w:rPr>
              <w:t xml:space="preserve">e </w:t>
            </w:r>
            <w:r w:rsidR="00531818" w:rsidRPr="004B5884">
              <w:rPr>
                <w:rFonts w:ascii="Times New Roman" w:hAnsi="Times New Roman"/>
                <w:sz w:val="24"/>
                <w:szCs w:val="24"/>
              </w:rPr>
              <w:t>taux de couverture vaccinale complète passe de 36 % chez les enfants dont la mère est sans instruction à 57 % chez ceux dont la mère a au moins un niveau secondaire.</w:t>
            </w:r>
          </w:p>
          <w:p w14:paraId="04D37A77" w14:textId="77777777" w:rsidR="0082681A" w:rsidRPr="004B5884" w:rsidRDefault="0082681A" w:rsidP="00226DF1">
            <w:pPr>
              <w:widowControl w:val="0"/>
              <w:spacing w:before="120" w:after="120"/>
              <w:jc w:val="both"/>
              <w:rPr>
                <w:rFonts w:ascii="Times New Roman" w:hAnsi="Times New Roman"/>
                <w:sz w:val="24"/>
                <w:szCs w:val="24"/>
              </w:rPr>
            </w:pPr>
            <w:r w:rsidRPr="004B5884">
              <w:rPr>
                <w:rFonts w:ascii="Times New Roman" w:hAnsi="Times New Roman"/>
                <w:sz w:val="24"/>
                <w:szCs w:val="24"/>
              </w:rPr>
              <w:t>Quant aux ré</w:t>
            </w:r>
            <w:r w:rsidR="002B7F9F" w:rsidRPr="004B5884">
              <w:rPr>
                <w:rFonts w:ascii="Times New Roman" w:hAnsi="Times New Roman"/>
                <w:sz w:val="24"/>
                <w:szCs w:val="24"/>
              </w:rPr>
              <w:t>sultats</w:t>
            </w:r>
            <w:r w:rsidRPr="004B5884">
              <w:rPr>
                <w:rFonts w:ascii="Times New Roman" w:hAnsi="Times New Roman"/>
                <w:sz w:val="24"/>
                <w:szCs w:val="24"/>
              </w:rPr>
              <w:t xml:space="preserve"> de l’enquête de couverture vaccinale réalisée entre décembre 2009 et janvier 2010, les données enregistrées </w:t>
            </w:r>
            <w:r w:rsidR="00AE2A82">
              <w:rPr>
                <w:rFonts w:ascii="Times New Roman" w:hAnsi="Times New Roman"/>
                <w:sz w:val="24"/>
                <w:szCs w:val="24"/>
              </w:rPr>
              <w:t>ont montré que</w:t>
            </w:r>
            <w:r w:rsidR="00AE2A82" w:rsidRPr="004B5884">
              <w:rPr>
                <w:rFonts w:ascii="Times New Roman" w:hAnsi="Times New Roman"/>
                <w:sz w:val="24"/>
                <w:szCs w:val="24"/>
              </w:rPr>
              <w:t> </w:t>
            </w:r>
            <w:r w:rsidRPr="004B5884">
              <w:rPr>
                <w:rFonts w:ascii="Times New Roman" w:hAnsi="Times New Roman"/>
                <w:sz w:val="24"/>
                <w:szCs w:val="24"/>
              </w:rPr>
              <w:t>:</w:t>
            </w:r>
          </w:p>
          <w:p w14:paraId="400DE532" w14:textId="77777777" w:rsidR="0082681A" w:rsidRPr="004B5884" w:rsidRDefault="0082681A" w:rsidP="00226DF1">
            <w:pPr>
              <w:numPr>
                <w:ilvl w:val="0"/>
                <w:numId w:val="10"/>
              </w:numPr>
              <w:spacing w:before="120" w:after="120"/>
              <w:jc w:val="both"/>
              <w:rPr>
                <w:rFonts w:ascii="Times New Roman" w:hAnsi="Times New Roman"/>
                <w:sz w:val="24"/>
                <w:szCs w:val="24"/>
              </w:rPr>
            </w:pPr>
            <w:r w:rsidRPr="004B5884">
              <w:rPr>
                <w:rFonts w:ascii="Times New Roman" w:hAnsi="Times New Roman"/>
                <w:sz w:val="24"/>
                <w:szCs w:val="24"/>
              </w:rPr>
              <w:t xml:space="preserve">La couverture vaccinale du BCG </w:t>
            </w:r>
            <w:r w:rsidR="002B1CC7" w:rsidRPr="004B5884">
              <w:rPr>
                <w:rFonts w:ascii="Times New Roman" w:hAnsi="Times New Roman"/>
                <w:sz w:val="24"/>
                <w:szCs w:val="24"/>
              </w:rPr>
              <w:t>est de 86%,</w:t>
            </w:r>
            <w:r w:rsidRPr="004B5884">
              <w:rPr>
                <w:rFonts w:ascii="Times New Roman" w:hAnsi="Times New Roman"/>
                <w:sz w:val="24"/>
                <w:szCs w:val="24"/>
              </w:rPr>
              <w:t xml:space="preserve"> </w:t>
            </w:r>
            <w:r w:rsidR="006A6644" w:rsidRPr="004B5884">
              <w:rPr>
                <w:rFonts w:ascii="Times New Roman" w:hAnsi="Times New Roman"/>
                <w:sz w:val="24"/>
                <w:szCs w:val="24"/>
              </w:rPr>
              <w:t>all</w:t>
            </w:r>
            <w:r w:rsidRPr="004B5884">
              <w:rPr>
                <w:rFonts w:ascii="Times New Roman" w:hAnsi="Times New Roman"/>
                <w:sz w:val="24"/>
                <w:szCs w:val="24"/>
              </w:rPr>
              <w:t>ant de 66% (Kidal) à 99% (Bamako) ;</w:t>
            </w:r>
          </w:p>
          <w:p w14:paraId="701E9151" w14:textId="77777777" w:rsidR="0082681A" w:rsidRPr="004B5884" w:rsidRDefault="0082681A" w:rsidP="00226DF1">
            <w:pPr>
              <w:numPr>
                <w:ilvl w:val="0"/>
                <w:numId w:val="10"/>
              </w:numPr>
              <w:spacing w:before="120" w:after="120"/>
              <w:jc w:val="both"/>
              <w:rPr>
                <w:rFonts w:ascii="Times New Roman" w:hAnsi="Times New Roman"/>
                <w:sz w:val="24"/>
                <w:szCs w:val="24"/>
              </w:rPr>
            </w:pPr>
            <w:r w:rsidRPr="004B5884">
              <w:rPr>
                <w:rFonts w:ascii="Times New Roman" w:hAnsi="Times New Roman"/>
                <w:sz w:val="24"/>
                <w:szCs w:val="24"/>
              </w:rPr>
              <w:t>La proportion d’enfants vaccinés au Penta3 est de 75%</w:t>
            </w:r>
            <w:r w:rsidR="002B1CC7" w:rsidRPr="004B5884">
              <w:rPr>
                <w:rFonts w:ascii="Times New Roman" w:hAnsi="Times New Roman"/>
                <w:sz w:val="24"/>
                <w:szCs w:val="24"/>
              </w:rPr>
              <w:t>,</w:t>
            </w:r>
            <w:r w:rsidRPr="004B5884">
              <w:rPr>
                <w:rFonts w:ascii="Times New Roman" w:hAnsi="Times New Roman"/>
                <w:sz w:val="24"/>
                <w:szCs w:val="24"/>
              </w:rPr>
              <w:t xml:space="preserve"> </w:t>
            </w:r>
            <w:r w:rsidR="006A6644" w:rsidRPr="004B5884">
              <w:rPr>
                <w:rFonts w:ascii="Times New Roman" w:hAnsi="Times New Roman"/>
                <w:sz w:val="24"/>
                <w:szCs w:val="24"/>
              </w:rPr>
              <w:t>allant</w:t>
            </w:r>
            <w:r w:rsidRPr="004B5884">
              <w:rPr>
                <w:rFonts w:ascii="Times New Roman" w:hAnsi="Times New Roman"/>
                <w:sz w:val="24"/>
                <w:szCs w:val="24"/>
              </w:rPr>
              <w:t xml:space="preserve"> de 51% (Kidal) à 94% (Bamako) ;</w:t>
            </w:r>
          </w:p>
          <w:p w14:paraId="5FB9CEAE" w14:textId="77777777" w:rsidR="00534805" w:rsidRPr="004B5884" w:rsidRDefault="0082681A" w:rsidP="00226DF1">
            <w:pPr>
              <w:numPr>
                <w:ilvl w:val="0"/>
                <w:numId w:val="10"/>
              </w:numPr>
              <w:spacing w:before="120" w:after="120"/>
              <w:jc w:val="both"/>
              <w:rPr>
                <w:rFonts w:ascii="Times New Roman" w:hAnsi="Times New Roman"/>
                <w:sz w:val="24"/>
                <w:szCs w:val="24"/>
              </w:rPr>
            </w:pPr>
            <w:r w:rsidRPr="004B5884">
              <w:rPr>
                <w:rFonts w:ascii="Times New Roman" w:hAnsi="Times New Roman"/>
                <w:sz w:val="24"/>
                <w:szCs w:val="24"/>
              </w:rPr>
              <w:t xml:space="preserve">La couverture vaccinale </w:t>
            </w:r>
            <w:r w:rsidR="004A3061" w:rsidRPr="004B5884">
              <w:rPr>
                <w:rFonts w:ascii="Times New Roman" w:hAnsi="Times New Roman"/>
                <w:sz w:val="24"/>
                <w:szCs w:val="24"/>
              </w:rPr>
              <w:t xml:space="preserve">rougeole </w:t>
            </w:r>
            <w:r w:rsidR="002B1CC7" w:rsidRPr="004B5884">
              <w:rPr>
                <w:rFonts w:ascii="Times New Roman" w:hAnsi="Times New Roman"/>
                <w:sz w:val="24"/>
                <w:szCs w:val="24"/>
              </w:rPr>
              <w:t xml:space="preserve">est de 71%, </w:t>
            </w:r>
            <w:r w:rsidR="006A6644" w:rsidRPr="004B5884">
              <w:rPr>
                <w:rFonts w:ascii="Times New Roman" w:hAnsi="Times New Roman"/>
                <w:sz w:val="24"/>
                <w:szCs w:val="24"/>
              </w:rPr>
              <w:t>allant</w:t>
            </w:r>
            <w:r w:rsidRPr="004B5884">
              <w:rPr>
                <w:rFonts w:ascii="Times New Roman" w:hAnsi="Times New Roman"/>
                <w:sz w:val="24"/>
                <w:szCs w:val="24"/>
              </w:rPr>
              <w:t xml:space="preserve"> de 50% (Kidal) à 86% (Bamako)</w:t>
            </w:r>
            <w:r w:rsidR="00CA26DE" w:rsidRPr="004B5884">
              <w:rPr>
                <w:rFonts w:ascii="Times New Roman" w:hAnsi="Times New Roman"/>
                <w:sz w:val="24"/>
                <w:szCs w:val="24"/>
              </w:rPr>
              <w:t>.</w:t>
            </w:r>
          </w:p>
          <w:p w14:paraId="30D0CA72" w14:textId="77777777" w:rsidR="00955088" w:rsidRDefault="00955088" w:rsidP="00226DF1">
            <w:pPr>
              <w:spacing w:before="120" w:after="120"/>
              <w:jc w:val="both"/>
              <w:rPr>
                <w:rFonts w:ascii="Times New Roman" w:hAnsi="Times New Roman"/>
                <w:sz w:val="24"/>
                <w:szCs w:val="24"/>
              </w:rPr>
            </w:pPr>
            <w:r w:rsidRPr="004B5884">
              <w:rPr>
                <w:rFonts w:ascii="Times New Roman" w:hAnsi="Times New Roman"/>
                <w:sz w:val="24"/>
                <w:szCs w:val="24"/>
              </w:rPr>
              <w:t>Selon le JRF 2013, 13 districts sur 60 ont une couverture vaccinale &lt; à 80%</w:t>
            </w:r>
          </w:p>
          <w:p w14:paraId="763AC598" w14:textId="3DB9E4E1" w:rsidR="00EB50D8" w:rsidRPr="004B5884" w:rsidRDefault="00901319" w:rsidP="00226DF1">
            <w:pPr>
              <w:spacing w:before="120" w:after="120"/>
              <w:jc w:val="both"/>
              <w:rPr>
                <w:rFonts w:ascii="Times New Roman" w:hAnsi="Times New Roman"/>
                <w:sz w:val="24"/>
                <w:szCs w:val="24"/>
              </w:rPr>
            </w:pPr>
            <w:r>
              <w:rPr>
                <w:rFonts w:ascii="Times New Roman" w:hAnsi="Times New Roman"/>
                <w:noProof/>
                <w:sz w:val="24"/>
                <w:szCs w:val="24"/>
                <w:lang w:eastAsia="fr-FR"/>
              </w:rPr>
              <w:drawing>
                <wp:inline distT="0" distB="0" distL="0" distR="0" wp14:anchorId="1F8E57DE" wp14:editId="32CDA81B">
                  <wp:extent cx="5366385" cy="9427210"/>
                  <wp:effectExtent l="1905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66385" cy="9427210"/>
                          </a:xfrm>
                          <a:prstGeom prst="rect">
                            <a:avLst/>
                          </a:prstGeom>
                          <a:noFill/>
                          <a:ln w="9525">
                            <a:noFill/>
                            <a:miter lim="800000"/>
                            <a:headEnd/>
                            <a:tailEnd/>
                          </a:ln>
                        </pic:spPr>
                      </pic:pic>
                    </a:graphicData>
                  </a:graphic>
                </wp:inline>
              </w:drawing>
            </w:r>
          </w:p>
        </w:tc>
      </w:tr>
    </w:tbl>
    <w:tbl>
      <w:tblPr>
        <w:tblpPr w:leftFromText="141" w:rightFromText="141" w:vertAnchor="text" w:horzAnchor="margin" w:tblpY="-38"/>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5D8ED9BF" w14:textId="77777777" w:rsidTr="005D447F">
        <w:tc>
          <w:tcPr>
            <w:tcW w:w="10348" w:type="dxa"/>
            <w:shd w:val="clear" w:color="auto" w:fill="006460"/>
          </w:tcPr>
          <w:p w14:paraId="79055B5C" w14:textId="77777777" w:rsidR="00867FFD" w:rsidRPr="004B5884" w:rsidRDefault="00867FFD" w:rsidP="00226DF1">
            <w:pPr>
              <w:pStyle w:val="Titre2"/>
              <w:widowControl w:val="0"/>
              <w:rPr>
                <w:rFonts w:ascii="Times New Roman" w:eastAsia="Calibri" w:hAnsi="Times New Roman"/>
                <w:sz w:val="24"/>
                <w:szCs w:val="24"/>
                <w:lang w:val="fr-FR"/>
              </w:rPr>
            </w:pPr>
            <w:bookmarkStart w:id="27" w:name="_Toc398181088"/>
            <w:r w:rsidRPr="004B5884">
              <w:rPr>
                <w:rFonts w:ascii="Times New Roman" w:eastAsia="Calibri" w:hAnsi="Times New Roman"/>
                <w:sz w:val="24"/>
                <w:szCs w:val="24"/>
                <w:lang w:val="fr-FR"/>
              </w:rPr>
              <w:t xml:space="preserve">6. </w:t>
            </w:r>
            <w:r w:rsidR="005D447F" w:rsidRPr="004B5884">
              <w:rPr>
                <w:rFonts w:ascii="Times New Roman" w:eastAsia="Calibri" w:hAnsi="Times New Roman"/>
                <w:sz w:val="24"/>
                <w:szCs w:val="24"/>
                <w:lang w:val="fr-FR"/>
              </w:rPr>
              <w:t xml:space="preserve">Description </w:t>
            </w:r>
            <w:r w:rsidRPr="004B5884">
              <w:rPr>
                <w:rFonts w:ascii="Times New Roman" w:eastAsia="Calibri" w:hAnsi="Times New Roman"/>
                <w:sz w:val="24"/>
                <w:szCs w:val="24"/>
                <w:lang w:val="fr-FR"/>
              </w:rPr>
              <w:t>du secteur national de la santé</w:t>
            </w:r>
            <w:bookmarkEnd w:id="26"/>
            <w:bookmarkEnd w:id="27"/>
          </w:p>
        </w:tc>
      </w:tr>
      <w:tr w:rsidR="00867FFD" w:rsidRPr="009316FF" w14:paraId="7C70CC98" w14:textId="77777777" w:rsidTr="005D447F">
        <w:tc>
          <w:tcPr>
            <w:tcW w:w="10348" w:type="dxa"/>
            <w:shd w:val="clear" w:color="auto" w:fill="FFFFFF"/>
          </w:tcPr>
          <w:p w14:paraId="4C4461DB" w14:textId="77777777" w:rsidR="00867FFD" w:rsidRPr="004B5884" w:rsidRDefault="00867FFD" w:rsidP="00226DF1">
            <w:pPr>
              <w:widowControl w:val="0"/>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Cette section donnera à GAVI le contexte national qui servira d’information générale pendant l’examen de la demande de soutien au RSS. </w:t>
            </w:r>
          </w:p>
          <w:p w14:paraId="766AF6DB" w14:textId="77777777" w:rsidR="00867FFD" w:rsidRPr="004B5884" w:rsidRDefault="00867FFD" w:rsidP="00226DF1">
            <w:pPr>
              <w:widowControl w:val="0"/>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présenter brièvement le secteur national de la santé, à savoir les secteurs privé et public, y compris les OSC, agissant aux niveaux communautaire, sous-national et national, en faisant référence au plan national de santé et à d’autres documents clés.</w:t>
            </w:r>
          </w:p>
          <w:p w14:paraId="008D29C5" w14:textId="77777777" w:rsidR="00867FFD" w:rsidRPr="004B5884" w:rsidRDefault="00867FFD" w:rsidP="00226DF1">
            <w:pPr>
              <w:widowControl w:val="0"/>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→Veuillez inclure une copie du plan national de santé comme pièce jointe 5. Si le PNS est sous forme de projet, donnez les détails du processus et le calendrier pour l’achever. S’il n’y a pas de PNS ou si d’autres documents sont mentionnés dans la présente section, veuillez fournir ces autres documents clés importants.</w:t>
            </w:r>
          </w:p>
          <w:p w14:paraId="428827EF" w14:textId="77777777" w:rsidR="00867FFD" w:rsidRPr="004B5884" w:rsidRDefault="00867FFD" w:rsidP="00226DF1">
            <w:pPr>
              <w:widowControl w:val="0"/>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Il est recommandé aux candidats de se référer aux catégories d’activités réalisées avec l’allocation de renforcement du système de santé de GAVI dont le détail figure dans les Directives Complémentaire pour les demandes de soutien au RSS (tableau 1). Prière de vous référer à la liste d’aspects du secteur de la santé qui figure dans les Directives Complémentaires. Si certains ne sont pas inclus dans vos documents de référence, veuillez fournir un commentaire concis. Afin de ne pas allonger inutilement cette section, veuillez résumer les éléments clés dans le contexte du soutien au RSS demandé, et donner les références de la section pertinente dans le plan national de santé pour de plus amples détails.</w:t>
            </w:r>
          </w:p>
        </w:tc>
      </w:tr>
      <w:tr w:rsidR="00867FFD" w:rsidRPr="009316FF" w14:paraId="5264371D" w14:textId="77777777" w:rsidTr="005D447F">
        <w:trPr>
          <w:trHeight w:val="278"/>
        </w:trPr>
        <w:tc>
          <w:tcPr>
            <w:tcW w:w="10348" w:type="dxa"/>
            <w:shd w:val="clear" w:color="auto" w:fill="FFFFFF"/>
          </w:tcPr>
          <w:p w14:paraId="0E65E78C" w14:textId="77777777" w:rsidR="0028697E" w:rsidRDefault="008A32BA" w:rsidP="00226DF1">
            <w:pPr>
              <w:spacing w:before="120" w:after="120"/>
              <w:jc w:val="both"/>
              <w:rPr>
                <w:rFonts w:ascii="Times New Roman" w:hAnsi="Times New Roman"/>
                <w:b/>
                <w:i/>
                <w:sz w:val="24"/>
                <w:szCs w:val="24"/>
              </w:rPr>
            </w:pPr>
            <w:r w:rsidRPr="004B5884">
              <w:rPr>
                <w:rFonts w:ascii="Times New Roman" w:hAnsi="Times New Roman"/>
                <w:b/>
                <w:i/>
                <w:sz w:val="24"/>
                <w:szCs w:val="24"/>
              </w:rPr>
              <w:t>TROIS PAGES MAXIMUM</w:t>
            </w:r>
          </w:p>
          <w:p w14:paraId="2F2DB12A" w14:textId="77777777" w:rsidR="007D2CC5" w:rsidRPr="00890FD1" w:rsidRDefault="007D2CC5" w:rsidP="00226DF1">
            <w:pPr>
              <w:spacing w:before="120" w:after="120"/>
              <w:jc w:val="both"/>
              <w:rPr>
                <w:rFonts w:ascii="Times New Roman" w:hAnsi="Times New Roman"/>
                <w:b/>
                <w:sz w:val="24"/>
                <w:szCs w:val="24"/>
              </w:rPr>
            </w:pPr>
          </w:p>
          <w:p w14:paraId="767090CA" w14:textId="14C8EC00" w:rsidR="0054690E" w:rsidRPr="004B5884" w:rsidRDefault="00C46F2F"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Suivant la loi 02-049/AN RM du 22 </w:t>
            </w:r>
            <w:r w:rsidR="00EE6F47">
              <w:rPr>
                <w:rFonts w:ascii="Times New Roman" w:hAnsi="Times New Roman"/>
                <w:sz w:val="24"/>
                <w:szCs w:val="24"/>
              </w:rPr>
              <w:t>j</w:t>
            </w:r>
            <w:r w:rsidRPr="004B5884">
              <w:rPr>
                <w:rFonts w:ascii="Times New Roman" w:hAnsi="Times New Roman"/>
                <w:sz w:val="24"/>
                <w:szCs w:val="24"/>
              </w:rPr>
              <w:t>uillet 2002 portant loi d’or</w:t>
            </w:r>
            <w:r w:rsidR="009A1B41">
              <w:rPr>
                <w:rFonts w:ascii="Times New Roman" w:hAnsi="Times New Roman"/>
                <w:sz w:val="24"/>
                <w:szCs w:val="24"/>
              </w:rPr>
              <w:t>ientation sur la santé au Mali,</w:t>
            </w:r>
            <w:r w:rsidRPr="004B5884">
              <w:rPr>
                <w:rFonts w:ascii="Times New Roman" w:hAnsi="Times New Roman"/>
                <w:sz w:val="24"/>
                <w:szCs w:val="24"/>
              </w:rPr>
              <w:t xml:space="preserve"> le système de santé est</w:t>
            </w:r>
            <w:r w:rsidR="008A32BA" w:rsidRPr="004B5884">
              <w:rPr>
                <w:rFonts w:ascii="Times New Roman" w:hAnsi="Times New Roman"/>
                <w:sz w:val="24"/>
                <w:szCs w:val="24"/>
              </w:rPr>
              <w:t xml:space="preserve"> organisé de façon pyramidale </w:t>
            </w:r>
            <w:r w:rsidR="00B8221C">
              <w:rPr>
                <w:rFonts w:ascii="Times New Roman" w:hAnsi="Times New Roman"/>
                <w:sz w:val="24"/>
                <w:szCs w:val="24"/>
              </w:rPr>
              <w:t>en des</w:t>
            </w:r>
            <w:r w:rsidR="00B8221C" w:rsidRPr="004B5884">
              <w:rPr>
                <w:rFonts w:ascii="Times New Roman" w:hAnsi="Times New Roman"/>
                <w:sz w:val="24"/>
                <w:szCs w:val="24"/>
              </w:rPr>
              <w:t xml:space="preserve"> </w:t>
            </w:r>
            <w:r w:rsidR="0043648B" w:rsidRPr="004B5884">
              <w:rPr>
                <w:rFonts w:ascii="Times New Roman" w:hAnsi="Times New Roman"/>
                <w:sz w:val="24"/>
                <w:szCs w:val="24"/>
              </w:rPr>
              <w:t>niveau</w:t>
            </w:r>
            <w:r w:rsidR="00B8221C">
              <w:rPr>
                <w:rFonts w:ascii="Times New Roman" w:hAnsi="Times New Roman"/>
                <w:sz w:val="24"/>
                <w:szCs w:val="24"/>
              </w:rPr>
              <w:t>x</w:t>
            </w:r>
            <w:r w:rsidR="0043648B" w:rsidRPr="004B5884">
              <w:rPr>
                <w:rFonts w:ascii="Times New Roman" w:hAnsi="Times New Roman"/>
                <w:sz w:val="24"/>
                <w:szCs w:val="24"/>
              </w:rPr>
              <w:t xml:space="preserve"> central, régional et </w:t>
            </w:r>
            <w:r w:rsidR="008A32BA" w:rsidRPr="004B5884">
              <w:rPr>
                <w:rFonts w:ascii="Times New Roman" w:hAnsi="Times New Roman"/>
                <w:sz w:val="24"/>
                <w:szCs w:val="24"/>
              </w:rPr>
              <w:t>subrégional</w:t>
            </w:r>
            <w:r w:rsidR="0043648B" w:rsidRPr="004B5884">
              <w:rPr>
                <w:rFonts w:ascii="Times New Roman" w:hAnsi="Times New Roman"/>
                <w:sz w:val="24"/>
                <w:szCs w:val="24"/>
              </w:rPr>
              <w:t>.</w:t>
            </w:r>
          </w:p>
          <w:p w14:paraId="576F98A8" w14:textId="77777777" w:rsidR="0043648B" w:rsidRPr="004B5884" w:rsidRDefault="0043648B" w:rsidP="00226DF1">
            <w:pPr>
              <w:numPr>
                <w:ilvl w:val="0"/>
                <w:numId w:val="9"/>
              </w:numPr>
              <w:spacing w:before="120" w:after="120"/>
              <w:jc w:val="both"/>
              <w:rPr>
                <w:rFonts w:ascii="Times New Roman" w:hAnsi="Times New Roman"/>
                <w:sz w:val="24"/>
                <w:szCs w:val="24"/>
              </w:rPr>
            </w:pPr>
            <w:r w:rsidRPr="004B5884">
              <w:rPr>
                <w:rFonts w:ascii="Times New Roman" w:hAnsi="Times New Roman"/>
                <w:sz w:val="24"/>
                <w:szCs w:val="24"/>
              </w:rPr>
              <w:t xml:space="preserve">Le </w:t>
            </w:r>
            <w:r w:rsidR="0054690E" w:rsidRPr="004B5884">
              <w:rPr>
                <w:rFonts w:ascii="Times New Roman" w:hAnsi="Times New Roman"/>
                <w:sz w:val="24"/>
                <w:szCs w:val="24"/>
              </w:rPr>
              <w:t>niveau central</w:t>
            </w:r>
            <w:r w:rsidRPr="004B5884">
              <w:rPr>
                <w:rFonts w:ascii="Times New Roman" w:hAnsi="Times New Roman"/>
                <w:sz w:val="24"/>
                <w:szCs w:val="24"/>
              </w:rPr>
              <w:t> :</w:t>
            </w:r>
          </w:p>
          <w:p w14:paraId="6F4047DC" w14:textId="77777777" w:rsidR="00126437" w:rsidRPr="004B5884" w:rsidRDefault="0043648B"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Il est </w:t>
            </w:r>
            <w:r w:rsidR="0054690E" w:rsidRPr="004B5884">
              <w:rPr>
                <w:rFonts w:ascii="Times New Roman" w:hAnsi="Times New Roman"/>
                <w:sz w:val="24"/>
                <w:szCs w:val="24"/>
              </w:rPr>
              <w:t>constitué par les services centraux </w:t>
            </w:r>
            <w:r w:rsidRPr="004B5884">
              <w:rPr>
                <w:rFonts w:ascii="Times New Roman" w:hAnsi="Times New Roman"/>
                <w:sz w:val="24"/>
                <w:szCs w:val="24"/>
              </w:rPr>
              <w:t>qui sont placés s</w:t>
            </w:r>
            <w:r w:rsidR="00126437" w:rsidRPr="004B5884">
              <w:rPr>
                <w:rFonts w:ascii="Times New Roman" w:hAnsi="Times New Roman"/>
                <w:sz w:val="24"/>
                <w:szCs w:val="24"/>
              </w:rPr>
              <w:t>ous l’autorité et la tutelle du minist</w:t>
            </w:r>
            <w:r w:rsidRPr="004B5884">
              <w:rPr>
                <w:rFonts w:ascii="Times New Roman" w:hAnsi="Times New Roman"/>
                <w:sz w:val="24"/>
                <w:szCs w:val="24"/>
              </w:rPr>
              <w:t>è</w:t>
            </w:r>
            <w:r w:rsidR="00126437" w:rsidRPr="004B5884">
              <w:rPr>
                <w:rFonts w:ascii="Times New Roman" w:hAnsi="Times New Roman"/>
                <w:sz w:val="24"/>
                <w:szCs w:val="24"/>
              </w:rPr>
              <w:t xml:space="preserve">re </w:t>
            </w:r>
            <w:r w:rsidRPr="004B5884">
              <w:rPr>
                <w:rFonts w:ascii="Times New Roman" w:hAnsi="Times New Roman"/>
                <w:sz w:val="24"/>
                <w:szCs w:val="24"/>
              </w:rPr>
              <w:t xml:space="preserve">chargé </w:t>
            </w:r>
            <w:r w:rsidR="00126437" w:rsidRPr="004B5884">
              <w:rPr>
                <w:rFonts w:ascii="Times New Roman" w:hAnsi="Times New Roman"/>
                <w:sz w:val="24"/>
                <w:szCs w:val="24"/>
              </w:rPr>
              <w:t>de la santé.</w:t>
            </w:r>
          </w:p>
          <w:p w14:paraId="1011B32B" w14:textId="77777777" w:rsidR="00943853" w:rsidRPr="004B5884" w:rsidRDefault="00126437" w:rsidP="00226DF1">
            <w:pPr>
              <w:spacing w:before="120" w:after="120"/>
              <w:jc w:val="both"/>
              <w:rPr>
                <w:rFonts w:ascii="Times New Roman" w:hAnsi="Times New Roman"/>
                <w:sz w:val="24"/>
                <w:szCs w:val="24"/>
              </w:rPr>
            </w:pPr>
            <w:r w:rsidRPr="004B5884">
              <w:rPr>
                <w:rFonts w:ascii="Times New Roman" w:hAnsi="Times New Roman"/>
                <w:sz w:val="24"/>
                <w:szCs w:val="24"/>
              </w:rPr>
              <w:t>On peut noter, par rapport aux organes de planification, d’organisation, d’impulsion des ressources humaines et de contrôle</w:t>
            </w:r>
            <w:r w:rsidR="0043648B" w:rsidRPr="004B5884">
              <w:rPr>
                <w:rFonts w:ascii="Times New Roman" w:hAnsi="Times New Roman"/>
                <w:sz w:val="24"/>
                <w:szCs w:val="24"/>
              </w:rPr>
              <w:t xml:space="preserve"> du niveau central</w:t>
            </w:r>
            <w:r w:rsidRPr="004B5884">
              <w:rPr>
                <w:rFonts w:ascii="Times New Roman" w:hAnsi="Times New Roman"/>
                <w:sz w:val="24"/>
                <w:szCs w:val="24"/>
              </w:rPr>
              <w:t>, qu’il y a les Services publics et parapublics, les intervenants privés et les partenaires institutionnels</w:t>
            </w:r>
            <w:r w:rsidR="001D523D" w:rsidRPr="004B5884">
              <w:rPr>
                <w:rFonts w:ascii="Times New Roman" w:hAnsi="Times New Roman"/>
                <w:sz w:val="24"/>
                <w:szCs w:val="24"/>
              </w:rPr>
              <w:t xml:space="preserve">. </w:t>
            </w:r>
            <w:r w:rsidR="00BF2303" w:rsidRPr="004B5884">
              <w:rPr>
                <w:rFonts w:ascii="Times New Roman" w:hAnsi="Times New Roman"/>
                <w:sz w:val="24"/>
                <w:szCs w:val="24"/>
              </w:rPr>
              <w:t xml:space="preserve">Les Services publics du niveau central </w:t>
            </w:r>
            <w:r w:rsidR="0043648B" w:rsidRPr="004B5884">
              <w:rPr>
                <w:rFonts w:ascii="Times New Roman" w:hAnsi="Times New Roman"/>
                <w:sz w:val="24"/>
                <w:szCs w:val="24"/>
              </w:rPr>
              <w:t xml:space="preserve">sont </w:t>
            </w:r>
            <w:r w:rsidR="00BF2303" w:rsidRPr="004B5884">
              <w:rPr>
                <w:rFonts w:ascii="Times New Roman" w:hAnsi="Times New Roman"/>
                <w:sz w:val="24"/>
                <w:szCs w:val="24"/>
              </w:rPr>
              <w:t>constitué</w:t>
            </w:r>
            <w:r w:rsidR="0043648B" w:rsidRPr="004B5884">
              <w:rPr>
                <w:rFonts w:ascii="Times New Roman" w:hAnsi="Times New Roman"/>
                <w:sz w:val="24"/>
                <w:szCs w:val="24"/>
              </w:rPr>
              <w:t>s</w:t>
            </w:r>
            <w:r w:rsidR="00BF2303" w:rsidRPr="004B5884">
              <w:rPr>
                <w:rFonts w:ascii="Times New Roman" w:hAnsi="Times New Roman"/>
                <w:sz w:val="24"/>
                <w:szCs w:val="24"/>
              </w:rPr>
              <w:t xml:space="preserve"> par les </w:t>
            </w:r>
            <w:r w:rsidR="00CA26DE" w:rsidRPr="004B5884">
              <w:rPr>
                <w:rFonts w:ascii="Times New Roman" w:hAnsi="Times New Roman"/>
                <w:sz w:val="24"/>
                <w:szCs w:val="24"/>
              </w:rPr>
              <w:t xml:space="preserve">services </w:t>
            </w:r>
            <w:r w:rsidR="00BF2303" w:rsidRPr="004B5884">
              <w:rPr>
                <w:rFonts w:ascii="Times New Roman" w:hAnsi="Times New Roman"/>
                <w:sz w:val="24"/>
                <w:szCs w:val="24"/>
              </w:rPr>
              <w:t>de l’Administration centrale</w:t>
            </w:r>
            <w:r w:rsidR="00CA26DE" w:rsidRPr="004B5884">
              <w:rPr>
                <w:rFonts w:ascii="Times New Roman" w:hAnsi="Times New Roman"/>
                <w:sz w:val="24"/>
                <w:szCs w:val="24"/>
              </w:rPr>
              <w:t xml:space="preserve">. </w:t>
            </w:r>
            <w:r w:rsidR="00294B92" w:rsidRPr="004B5884">
              <w:rPr>
                <w:rFonts w:ascii="Times New Roman" w:hAnsi="Times New Roman"/>
                <w:sz w:val="24"/>
                <w:szCs w:val="24"/>
              </w:rPr>
              <w:t>L'administration ce</w:t>
            </w:r>
            <w:r w:rsidR="008A32BA" w:rsidRPr="004B5884">
              <w:rPr>
                <w:rFonts w:ascii="Times New Roman" w:hAnsi="Times New Roman"/>
                <w:sz w:val="24"/>
                <w:szCs w:val="24"/>
              </w:rPr>
              <w:t>ntrale est chargée d'élaborer le</w:t>
            </w:r>
            <w:r w:rsidR="00294B92" w:rsidRPr="004B5884">
              <w:rPr>
                <w:rFonts w:ascii="Times New Roman" w:hAnsi="Times New Roman"/>
                <w:sz w:val="24"/>
                <w:szCs w:val="24"/>
              </w:rPr>
              <w:t xml:space="preserve">s éléments de la politique nationale en matière de santé et d'en assurer l'exécution, elle assure la coordination et le contrôle technique des services régionaux et subrégionaux, des services rattachés, des </w:t>
            </w:r>
            <w:r w:rsidR="00EA15D5" w:rsidRPr="004B5884">
              <w:rPr>
                <w:rFonts w:ascii="Times New Roman" w:hAnsi="Times New Roman"/>
                <w:sz w:val="24"/>
                <w:szCs w:val="24"/>
              </w:rPr>
              <w:t>organismes</w:t>
            </w:r>
            <w:r w:rsidR="00294B92" w:rsidRPr="004B5884">
              <w:rPr>
                <w:rFonts w:ascii="Times New Roman" w:hAnsi="Times New Roman"/>
                <w:sz w:val="24"/>
                <w:szCs w:val="24"/>
              </w:rPr>
              <w:t xml:space="preserve"> personnalisés placés sous tutelle du Ministère chargé de la santé et apporte un appui stratégique à l'ensemble des services de santé</w:t>
            </w:r>
            <w:r w:rsidR="00CA26DE" w:rsidRPr="004B5884">
              <w:rPr>
                <w:rFonts w:ascii="Times New Roman" w:hAnsi="Times New Roman"/>
                <w:sz w:val="24"/>
                <w:szCs w:val="24"/>
              </w:rPr>
              <w:t>.</w:t>
            </w:r>
          </w:p>
          <w:p w14:paraId="12132FD9" w14:textId="77777777" w:rsidR="00024266" w:rsidRPr="004B5884" w:rsidRDefault="00022E6F" w:rsidP="00226DF1">
            <w:pPr>
              <w:numPr>
                <w:ilvl w:val="0"/>
                <w:numId w:val="9"/>
              </w:numPr>
              <w:spacing w:before="120" w:after="120"/>
              <w:jc w:val="both"/>
              <w:rPr>
                <w:rFonts w:ascii="Times New Roman" w:hAnsi="Times New Roman"/>
                <w:sz w:val="24"/>
                <w:szCs w:val="24"/>
              </w:rPr>
            </w:pPr>
            <w:r w:rsidRPr="004B5884">
              <w:rPr>
                <w:rFonts w:ascii="Times New Roman" w:hAnsi="Times New Roman"/>
                <w:sz w:val="24"/>
                <w:szCs w:val="24"/>
              </w:rPr>
              <w:t xml:space="preserve">Le </w:t>
            </w:r>
            <w:r w:rsidR="0054690E" w:rsidRPr="004B5884">
              <w:rPr>
                <w:rFonts w:ascii="Times New Roman" w:hAnsi="Times New Roman"/>
                <w:sz w:val="24"/>
                <w:szCs w:val="24"/>
              </w:rPr>
              <w:t xml:space="preserve">niveau </w:t>
            </w:r>
            <w:r w:rsidRPr="004B5884">
              <w:rPr>
                <w:rFonts w:ascii="Times New Roman" w:hAnsi="Times New Roman"/>
                <w:sz w:val="24"/>
                <w:szCs w:val="24"/>
              </w:rPr>
              <w:t xml:space="preserve">régional : </w:t>
            </w:r>
          </w:p>
          <w:p w14:paraId="051F464B" w14:textId="77777777" w:rsidR="000B1A3D" w:rsidRPr="004B5884" w:rsidRDefault="00024266" w:rsidP="00226DF1">
            <w:pPr>
              <w:spacing w:before="120" w:after="120"/>
              <w:ind w:left="360"/>
              <w:jc w:val="both"/>
              <w:rPr>
                <w:rFonts w:ascii="Times New Roman" w:hAnsi="Times New Roman"/>
                <w:sz w:val="24"/>
                <w:szCs w:val="24"/>
              </w:rPr>
            </w:pPr>
            <w:r w:rsidRPr="004B5884">
              <w:rPr>
                <w:rFonts w:ascii="Times New Roman" w:hAnsi="Times New Roman"/>
                <w:sz w:val="24"/>
                <w:szCs w:val="24"/>
              </w:rPr>
              <w:t>C</w:t>
            </w:r>
            <w:r w:rsidR="0054690E" w:rsidRPr="004B5884">
              <w:rPr>
                <w:rFonts w:ascii="Times New Roman" w:hAnsi="Times New Roman"/>
                <w:sz w:val="24"/>
                <w:szCs w:val="24"/>
              </w:rPr>
              <w:t>onstitué par 9 régions sanitaires</w:t>
            </w:r>
            <w:r w:rsidRPr="004B5884">
              <w:rPr>
                <w:rFonts w:ascii="Times New Roman" w:hAnsi="Times New Roman"/>
                <w:sz w:val="24"/>
                <w:szCs w:val="24"/>
              </w:rPr>
              <w:t>, l</w:t>
            </w:r>
            <w:r w:rsidR="00294B92" w:rsidRPr="004B5884">
              <w:rPr>
                <w:rFonts w:ascii="Times New Roman" w:hAnsi="Times New Roman"/>
                <w:sz w:val="24"/>
                <w:szCs w:val="24"/>
              </w:rPr>
              <w:t xml:space="preserve">es </w:t>
            </w:r>
            <w:r w:rsidR="00CF1F47" w:rsidRPr="004B5884">
              <w:rPr>
                <w:rFonts w:ascii="Times New Roman" w:hAnsi="Times New Roman"/>
                <w:sz w:val="24"/>
                <w:szCs w:val="24"/>
              </w:rPr>
              <w:t>Direction</w:t>
            </w:r>
            <w:r w:rsidR="005D6AA7" w:rsidRPr="004B5884">
              <w:rPr>
                <w:rFonts w:ascii="Times New Roman" w:hAnsi="Times New Roman"/>
                <w:sz w:val="24"/>
                <w:szCs w:val="24"/>
              </w:rPr>
              <w:t>s</w:t>
            </w:r>
            <w:r w:rsidR="00CF1F47" w:rsidRPr="004B5884">
              <w:rPr>
                <w:rFonts w:ascii="Times New Roman" w:hAnsi="Times New Roman"/>
                <w:sz w:val="24"/>
                <w:szCs w:val="24"/>
              </w:rPr>
              <w:t xml:space="preserve"> régionales de la santé</w:t>
            </w:r>
            <w:r w:rsidR="008A32BA" w:rsidRPr="004B5884">
              <w:rPr>
                <w:rFonts w:ascii="Times New Roman" w:hAnsi="Times New Roman"/>
                <w:sz w:val="24"/>
                <w:szCs w:val="24"/>
              </w:rPr>
              <w:t xml:space="preserve"> </w:t>
            </w:r>
            <w:r w:rsidR="00294B92" w:rsidRPr="004B5884">
              <w:rPr>
                <w:rFonts w:ascii="Times New Roman" w:hAnsi="Times New Roman"/>
                <w:sz w:val="24"/>
                <w:szCs w:val="24"/>
              </w:rPr>
              <w:t>sont chargé</w:t>
            </w:r>
            <w:r w:rsidR="00CF1F47" w:rsidRPr="004B5884">
              <w:rPr>
                <w:rFonts w:ascii="Times New Roman" w:hAnsi="Times New Roman"/>
                <w:sz w:val="24"/>
                <w:szCs w:val="24"/>
              </w:rPr>
              <w:t>e</w:t>
            </w:r>
            <w:r w:rsidR="00294B92" w:rsidRPr="004B5884">
              <w:rPr>
                <w:rFonts w:ascii="Times New Roman" w:hAnsi="Times New Roman"/>
                <w:sz w:val="24"/>
                <w:szCs w:val="24"/>
              </w:rPr>
              <w:t xml:space="preserve">s d'appuyer et de contrôler </w:t>
            </w:r>
            <w:r w:rsidR="00B3187B" w:rsidRPr="004B5884">
              <w:rPr>
                <w:rFonts w:ascii="Times New Roman" w:hAnsi="Times New Roman"/>
                <w:sz w:val="24"/>
                <w:szCs w:val="24"/>
              </w:rPr>
              <w:t>les</w:t>
            </w:r>
            <w:r w:rsidR="008A32BA" w:rsidRPr="004B5884">
              <w:rPr>
                <w:rFonts w:ascii="Times New Roman" w:hAnsi="Times New Roman"/>
                <w:sz w:val="24"/>
                <w:szCs w:val="24"/>
              </w:rPr>
              <w:t xml:space="preserve"> </w:t>
            </w:r>
            <w:r w:rsidR="00CF1F47" w:rsidRPr="004B5884">
              <w:rPr>
                <w:rFonts w:ascii="Times New Roman" w:hAnsi="Times New Roman"/>
                <w:sz w:val="24"/>
                <w:szCs w:val="24"/>
              </w:rPr>
              <w:t>districts sanitaires.  S</w:t>
            </w:r>
            <w:r w:rsidR="001B1A61" w:rsidRPr="004B5884">
              <w:rPr>
                <w:rFonts w:ascii="Times New Roman" w:hAnsi="Times New Roman"/>
                <w:sz w:val="24"/>
                <w:szCs w:val="24"/>
              </w:rPr>
              <w:t xml:space="preserve">ous l’autorité administrative du Gouverneur </w:t>
            </w:r>
            <w:r w:rsidR="000B1A3D" w:rsidRPr="004B5884">
              <w:rPr>
                <w:rFonts w:ascii="Times New Roman" w:hAnsi="Times New Roman"/>
                <w:sz w:val="24"/>
                <w:szCs w:val="24"/>
              </w:rPr>
              <w:t xml:space="preserve">de région </w:t>
            </w:r>
            <w:r w:rsidR="001B1A61" w:rsidRPr="004B5884">
              <w:rPr>
                <w:rFonts w:ascii="Times New Roman" w:hAnsi="Times New Roman"/>
                <w:sz w:val="24"/>
                <w:szCs w:val="24"/>
              </w:rPr>
              <w:t>et l’autorité technique de la Direction nationale qu</w:t>
            </w:r>
            <w:r w:rsidR="000B1A3D" w:rsidRPr="004B5884">
              <w:rPr>
                <w:rFonts w:ascii="Times New Roman" w:hAnsi="Times New Roman"/>
                <w:sz w:val="24"/>
                <w:szCs w:val="24"/>
              </w:rPr>
              <w:t>’</w:t>
            </w:r>
            <w:r w:rsidR="001B1A61" w:rsidRPr="004B5884">
              <w:rPr>
                <w:rFonts w:ascii="Times New Roman" w:hAnsi="Times New Roman"/>
                <w:sz w:val="24"/>
                <w:szCs w:val="24"/>
              </w:rPr>
              <w:t>elle</w:t>
            </w:r>
            <w:r w:rsidR="00CF1F47" w:rsidRPr="004B5884">
              <w:rPr>
                <w:rFonts w:ascii="Times New Roman" w:hAnsi="Times New Roman"/>
                <w:sz w:val="24"/>
                <w:szCs w:val="24"/>
              </w:rPr>
              <w:t>s</w:t>
            </w:r>
            <w:r w:rsidR="001B1A61" w:rsidRPr="004B5884">
              <w:rPr>
                <w:rFonts w:ascii="Times New Roman" w:hAnsi="Times New Roman"/>
                <w:sz w:val="24"/>
                <w:szCs w:val="24"/>
              </w:rPr>
              <w:t xml:space="preserve"> représente</w:t>
            </w:r>
            <w:r w:rsidR="00CF1F47" w:rsidRPr="004B5884">
              <w:rPr>
                <w:rFonts w:ascii="Times New Roman" w:hAnsi="Times New Roman"/>
                <w:sz w:val="24"/>
                <w:szCs w:val="24"/>
              </w:rPr>
              <w:t>nt</w:t>
            </w:r>
            <w:r w:rsidR="005D6AA7" w:rsidRPr="004B5884">
              <w:rPr>
                <w:rFonts w:ascii="Times New Roman" w:hAnsi="Times New Roman"/>
                <w:sz w:val="24"/>
                <w:szCs w:val="24"/>
              </w:rPr>
              <w:t>,</w:t>
            </w:r>
            <w:r w:rsidR="008A32BA" w:rsidRPr="004B5884">
              <w:rPr>
                <w:rFonts w:ascii="Times New Roman" w:hAnsi="Times New Roman"/>
                <w:sz w:val="24"/>
                <w:szCs w:val="24"/>
              </w:rPr>
              <w:t xml:space="preserve"> </w:t>
            </w:r>
            <w:r w:rsidR="00CF1F47" w:rsidRPr="004B5884">
              <w:rPr>
                <w:rFonts w:ascii="Times New Roman" w:hAnsi="Times New Roman"/>
                <w:sz w:val="24"/>
                <w:szCs w:val="24"/>
              </w:rPr>
              <w:t xml:space="preserve">elles </w:t>
            </w:r>
            <w:r w:rsidR="000B1A3D" w:rsidRPr="004B5884">
              <w:rPr>
                <w:rFonts w:ascii="Times New Roman" w:hAnsi="Times New Roman"/>
                <w:sz w:val="24"/>
                <w:szCs w:val="24"/>
              </w:rPr>
              <w:t>assume</w:t>
            </w:r>
            <w:r w:rsidR="00CF1F47" w:rsidRPr="004B5884">
              <w:rPr>
                <w:rFonts w:ascii="Times New Roman" w:hAnsi="Times New Roman"/>
                <w:sz w:val="24"/>
                <w:szCs w:val="24"/>
              </w:rPr>
              <w:t>nt</w:t>
            </w:r>
            <w:r w:rsidR="000B1A3D" w:rsidRPr="004B5884">
              <w:rPr>
                <w:rFonts w:ascii="Times New Roman" w:hAnsi="Times New Roman"/>
                <w:sz w:val="24"/>
                <w:szCs w:val="24"/>
              </w:rPr>
              <w:t xml:space="preserve"> les </w:t>
            </w:r>
            <w:r w:rsidR="00CF1F47" w:rsidRPr="004B5884">
              <w:rPr>
                <w:rFonts w:ascii="Times New Roman" w:hAnsi="Times New Roman"/>
                <w:sz w:val="24"/>
                <w:szCs w:val="24"/>
              </w:rPr>
              <w:t xml:space="preserve">missions </w:t>
            </w:r>
            <w:r w:rsidR="000B1A3D" w:rsidRPr="004B5884">
              <w:rPr>
                <w:rFonts w:ascii="Times New Roman" w:hAnsi="Times New Roman"/>
                <w:sz w:val="24"/>
                <w:szCs w:val="24"/>
              </w:rPr>
              <w:t>suivantes :</w:t>
            </w:r>
          </w:p>
          <w:p w14:paraId="1BD8500A" w14:textId="77777777" w:rsidR="000B1A3D" w:rsidRPr="004B5884" w:rsidRDefault="000B1A3D" w:rsidP="00226DF1">
            <w:pPr>
              <w:numPr>
                <w:ilvl w:val="0"/>
                <w:numId w:val="8"/>
              </w:numPr>
              <w:spacing w:before="120" w:after="120"/>
              <w:ind w:left="1080"/>
              <w:jc w:val="both"/>
              <w:rPr>
                <w:rFonts w:ascii="Times New Roman" w:hAnsi="Times New Roman"/>
                <w:sz w:val="24"/>
                <w:szCs w:val="24"/>
              </w:rPr>
            </w:pPr>
            <w:r w:rsidRPr="004B5884">
              <w:rPr>
                <w:rFonts w:ascii="Times New Roman" w:hAnsi="Times New Roman"/>
                <w:sz w:val="24"/>
                <w:szCs w:val="24"/>
              </w:rPr>
              <w:t>élaboration, dans le cadre des plans et programmes nationaux, des objectifs régionaux pluriannuels et annuels à atteindre en matière d’amélioration de la protection sanitaire des populations, d’hygiène et d’assainissement du milieu</w:t>
            </w:r>
            <w:r w:rsidR="00A22EB5">
              <w:rPr>
                <w:rFonts w:ascii="Times New Roman" w:hAnsi="Times New Roman"/>
                <w:sz w:val="24"/>
                <w:szCs w:val="24"/>
              </w:rPr>
              <w:t xml:space="preserve"> </w:t>
            </w:r>
            <w:r w:rsidRPr="004B5884">
              <w:rPr>
                <w:rFonts w:ascii="Times New Roman" w:hAnsi="Times New Roman"/>
                <w:sz w:val="24"/>
                <w:szCs w:val="24"/>
              </w:rPr>
              <w:t>;</w:t>
            </w:r>
          </w:p>
          <w:p w14:paraId="54834A3A" w14:textId="77777777" w:rsidR="000B1A3D" w:rsidRPr="004B5884" w:rsidRDefault="000B1A3D" w:rsidP="00226DF1">
            <w:pPr>
              <w:numPr>
                <w:ilvl w:val="0"/>
                <w:numId w:val="8"/>
              </w:numPr>
              <w:spacing w:before="120" w:after="120"/>
              <w:ind w:left="1080"/>
              <w:jc w:val="both"/>
              <w:rPr>
                <w:rFonts w:ascii="Times New Roman" w:hAnsi="Times New Roman"/>
                <w:sz w:val="24"/>
                <w:szCs w:val="24"/>
              </w:rPr>
            </w:pPr>
            <w:r w:rsidRPr="004B5884">
              <w:rPr>
                <w:rFonts w:ascii="Times New Roman" w:hAnsi="Times New Roman"/>
                <w:sz w:val="24"/>
                <w:szCs w:val="24"/>
              </w:rPr>
              <w:t>définition des modalités de réalisation des objectifs et évaluation périodique des résultats obtenus ;</w:t>
            </w:r>
          </w:p>
          <w:p w14:paraId="4BC36E8F" w14:textId="77777777" w:rsidR="000B1A3D" w:rsidRPr="004B5884" w:rsidRDefault="000B1A3D" w:rsidP="00226DF1">
            <w:pPr>
              <w:numPr>
                <w:ilvl w:val="0"/>
                <w:numId w:val="8"/>
              </w:numPr>
              <w:spacing w:before="120" w:after="120"/>
              <w:ind w:left="1080"/>
              <w:jc w:val="both"/>
              <w:rPr>
                <w:rFonts w:ascii="Times New Roman" w:hAnsi="Times New Roman"/>
                <w:sz w:val="24"/>
                <w:szCs w:val="24"/>
              </w:rPr>
            </w:pPr>
            <w:r w:rsidRPr="004B5884">
              <w:rPr>
                <w:rFonts w:ascii="Times New Roman" w:hAnsi="Times New Roman"/>
                <w:sz w:val="24"/>
                <w:szCs w:val="24"/>
              </w:rPr>
              <w:t>examen des dossiers relatifs à l’ouverture, l’extension ou la fermeture d’établissement sanitaires</w:t>
            </w:r>
            <w:r w:rsidR="00334AE6">
              <w:rPr>
                <w:rFonts w:ascii="Times New Roman" w:hAnsi="Times New Roman"/>
                <w:sz w:val="24"/>
                <w:szCs w:val="24"/>
              </w:rPr>
              <w:t xml:space="preserve"> et</w:t>
            </w:r>
            <w:r w:rsidRPr="004B5884">
              <w:rPr>
                <w:rFonts w:ascii="Times New Roman" w:hAnsi="Times New Roman"/>
                <w:sz w:val="24"/>
                <w:szCs w:val="24"/>
              </w:rPr>
              <w:t xml:space="preserve"> pharmaceutiques</w:t>
            </w:r>
            <w:r w:rsidR="00A22EB5">
              <w:rPr>
                <w:rFonts w:ascii="Times New Roman" w:hAnsi="Times New Roman"/>
                <w:sz w:val="24"/>
                <w:szCs w:val="24"/>
              </w:rPr>
              <w:t xml:space="preserve"> </w:t>
            </w:r>
            <w:r w:rsidRPr="004B5884">
              <w:rPr>
                <w:rFonts w:ascii="Times New Roman" w:hAnsi="Times New Roman"/>
                <w:sz w:val="24"/>
                <w:szCs w:val="24"/>
              </w:rPr>
              <w:t>;</w:t>
            </w:r>
          </w:p>
          <w:p w14:paraId="23753579" w14:textId="77777777" w:rsidR="00B146FC" w:rsidRPr="004B5884" w:rsidRDefault="000B1A3D" w:rsidP="00226DF1">
            <w:pPr>
              <w:numPr>
                <w:ilvl w:val="0"/>
                <w:numId w:val="8"/>
              </w:numPr>
              <w:spacing w:before="120" w:after="120"/>
              <w:ind w:left="1080"/>
              <w:jc w:val="both"/>
              <w:rPr>
                <w:rFonts w:ascii="Times New Roman" w:hAnsi="Times New Roman"/>
                <w:sz w:val="24"/>
                <w:szCs w:val="24"/>
              </w:rPr>
            </w:pPr>
            <w:r w:rsidRPr="004B5884">
              <w:rPr>
                <w:rFonts w:ascii="Times New Roman" w:hAnsi="Times New Roman"/>
                <w:sz w:val="24"/>
                <w:szCs w:val="24"/>
              </w:rPr>
              <w:t xml:space="preserve">collecte et centralisation des données en vue de l’élaboration des statistiques sanitaires. </w:t>
            </w:r>
          </w:p>
          <w:p w14:paraId="62912E68" w14:textId="77777777" w:rsidR="00CA26DE" w:rsidRPr="004B5884" w:rsidRDefault="00CA26DE" w:rsidP="00226DF1">
            <w:pPr>
              <w:spacing w:before="120" w:after="120"/>
              <w:ind w:left="1080"/>
              <w:jc w:val="both"/>
              <w:rPr>
                <w:rFonts w:ascii="Times New Roman" w:hAnsi="Times New Roman"/>
                <w:sz w:val="24"/>
                <w:szCs w:val="24"/>
              </w:rPr>
            </w:pPr>
          </w:p>
          <w:p w14:paraId="76AE489C" w14:textId="77777777" w:rsidR="00024266" w:rsidRPr="004B5884" w:rsidRDefault="00024266" w:rsidP="00226DF1">
            <w:pPr>
              <w:numPr>
                <w:ilvl w:val="0"/>
                <w:numId w:val="9"/>
              </w:numPr>
              <w:spacing w:before="120" w:after="120"/>
              <w:jc w:val="both"/>
              <w:rPr>
                <w:rFonts w:ascii="Times New Roman" w:hAnsi="Times New Roman"/>
                <w:sz w:val="24"/>
                <w:szCs w:val="24"/>
              </w:rPr>
            </w:pPr>
            <w:r w:rsidRPr="004B5884">
              <w:rPr>
                <w:rFonts w:ascii="Times New Roman" w:hAnsi="Times New Roman"/>
                <w:sz w:val="24"/>
                <w:szCs w:val="24"/>
              </w:rPr>
              <w:t xml:space="preserve">Le </w:t>
            </w:r>
            <w:r w:rsidR="0054690E" w:rsidRPr="004B5884">
              <w:rPr>
                <w:rFonts w:ascii="Times New Roman" w:hAnsi="Times New Roman"/>
                <w:sz w:val="24"/>
                <w:szCs w:val="24"/>
              </w:rPr>
              <w:t xml:space="preserve">niveau </w:t>
            </w:r>
            <w:r w:rsidR="008A32BA" w:rsidRPr="004B5884">
              <w:rPr>
                <w:rFonts w:ascii="Times New Roman" w:hAnsi="Times New Roman"/>
                <w:sz w:val="24"/>
                <w:szCs w:val="24"/>
              </w:rPr>
              <w:t>subrégional</w:t>
            </w:r>
            <w:r w:rsidRPr="004B5884">
              <w:rPr>
                <w:rFonts w:ascii="Times New Roman" w:hAnsi="Times New Roman"/>
                <w:sz w:val="24"/>
                <w:szCs w:val="24"/>
              </w:rPr>
              <w:t xml:space="preserve"> ou </w:t>
            </w:r>
            <w:r w:rsidR="0054690E" w:rsidRPr="004B5884">
              <w:rPr>
                <w:rFonts w:ascii="Times New Roman" w:hAnsi="Times New Roman"/>
                <w:sz w:val="24"/>
                <w:szCs w:val="24"/>
              </w:rPr>
              <w:t>opérationnel</w:t>
            </w:r>
            <w:r w:rsidRPr="004B5884">
              <w:rPr>
                <w:rFonts w:ascii="Times New Roman" w:hAnsi="Times New Roman"/>
                <w:sz w:val="24"/>
                <w:szCs w:val="24"/>
              </w:rPr>
              <w:t> :</w:t>
            </w:r>
          </w:p>
          <w:p w14:paraId="17247A0B" w14:textId="4CB2B136" w:rsidR="00230E8B" w:rsidRPr="004B5884" w:rsidRDefault="00024266" w:rsidP="00226DF1">
            <w:pPr>
              <w:spacing w:before="120" w:after="120"/>
              <w:jc w:val="both"/>
              <w:rPr>
                <w:rFonts w:ascii="Times New Roman" w:hAnsi="Times New Roman"/>
                <w:sz w:val="24"/>
                <w:szCs w:val="24"/>
              </w:rPr>
            </w:pPr>
            <w:r w:rsidRPr="004B5884">
              <w:rPr>
                <w:rFonts w:ascii="Times New Roman" w:hAnsi="Times New Roman"/>
                <w:sz w:val="24"/>
                <w:szCs w:val="24"/>
              </w:rPr>
              <w:t>Il est constitué de</w:t>
            </w:r>
            <w:r w:rsidR="0054690E" w:rsidRPr="004B5884">
              <w:rPr>
                <w:rFonts w:ascii="Times New Roman" w:hAnsi="Times New Roman"/>
                <w:sz w:val="24"/>
                <w:szCs w:val="24"/>
              </w:rPr>
              <w:t xml:space="preserve"> 6</w:t>
            </w:r>
            <w:r w:rsidR="00AF617A" w:rsidRPr="004B5884">
              <w:rPr>
                <w:rFonts w:ascii="Times New Roman" w:hAnsi="Times New Roman"/>
                <w:sz w:val="24"/>
                <w:szCs w:val="24"/>
              </w:rPr>
              <w:t>3</w:t>
            </w:r>
            <w:r w:rsidR="0054690E" w:rsidRPr="004B5884">
              <w:rPr>
                <w:rFonts w:ascii="Times New Roman" w:hAnsi="Times New Roman"/>
                <w:sz w:val="24"/>
                <w:szCs w:val="24"/>
              </w:rPr>
              <w:t xml:space="preserve"> districts sanitaires</w:t>
            </w:r>
            <w:r w:rsidR="00B03C6C">
              <w:rPr>
                <w:rFonts w:ascii="Times New Roman" w:hAnsi="Times New Roman"/>
                <w:sz w:val="24"/>
                <w:szCs w:val="24"/>
              </w:rPr>
              <w:t>, l</w:t>
            </w:r>
            <w:r w:rsidR="00230E8B" w:rsidRPr="004B5884">
              <w:rPr>
                <w:rFonts w:ascii="Times New Roman" w:hAnsi="Times New Roman"/>
                <w:sz w:val="24"/>
                <w:szCs w:val="24"/>
              </w:rPr>
              <w:t>’équipe cadre du district sanitaire est dirigé</w:t>
            </w:r>
            <w:r w:rsidR="00E429BF">
              <w:rPr>
                <w:rFonts w:ascii="Times New Roman" w:hAnsi="Times New Roman"/>
                <w:sz w:val="24"/>
                <w:szCs w:val="24"/>
              </w:rPr>
              <w:t>e</w:t>
            </w:r>
            <w:r w:rsidR="00230E8B" w:rsidRPr="004B5884">
              <w:rPr>
                <w:rFonts w:ascii="Times New Roman" w:hAnsi="Times New Roman"/>
                <w:sz w:val="24"/>
                <w:szCs w:val="24"/>
              </w:rPr>
              <w:t xml:space="preserve"> par un médeci</w:t>
            </w:r>
            <w:r w:rsidR="00B146FC" w:rsidRPr="004B5884">
              <w:rPr>
                <w:rFonts w:ascii="Times New Roman" w:hAnsi="Times New Roman"/>
                <w:sz w:val="24"/>
                <w:szCs w:val="24"/>
              </w:rPr>
              <w:t>n</w:t>
            </w:r>
            <w:r w:rsidR="00230E8B" w:rsidRPr="004B5884">
              <w:rPr>
                <w:rFonts w:ascii="Times New Roman" w:hAnsi="Times New Roman"/>
                <w:sz w:val="24"/>
                <w:szCs w:val="24"/>
              </w:rPr>
              <w:t>-chef de district qui est sous l’autorité administrative du Préfet du cercle</w:t>
            </w:r>
            <w:r w:rsidR="008A32BA" w:rsidRPr="004B5884">
              <w:rPr>
                <w:rFonts w:ascii="Times New Roman" w:hAnsi="Times New Roman"/>
                <w:sz w:val="24"/>
                <w:szCs w:val="24"/>
              </w:rPr>
              <w:t xml:space="preserve"> et technique de la Direction ré</w:t>
            </w:r>
            <w:r w:rsidR="00230E8B" w:rsidRPr="004B5884">
              <w:rPr>
                <w:rFonts w:ascii="Times New Roman" w:hAnsi="Times New Roman"/>
                <w:sz w:val="24"/>
                <w:szCs w:val="24"/>
              </w:rPr>
              <w:t>gionale de la santé qu’elle représente. Cette équipe assure :</w:t>
            </w:r>
          </w:p>
          <w:p w14:paraId="6D6AA4BA" w14:textId="77777777" w:rsidR="00636D9A" w:rsidRPr="004B5884" w:rsidRDefault="00B146FC" w:rsidP="00226DF1">
            <w:pPr>
              <w:numPr>
                <w:ilvl w:val="0"/>
                <w:numId w:val="8"/>
              </w:numPr>
              <w:spacing w:before="120" w:after="120"/>
              <w:jc w:val="both"/>
              <w:rPr>
                <w:rFonts w:ascii="Times New Roman" w:hAnsi="Times New Roman"/>
                <w:sz w:val="24"/>
                <w:szCs w:val="24"/>
              </w:rPr>
            </w:pPr>
            <w:r w:rsidRPr="004B5884">
              <w:rPr>
                <w:rFonts w:ascii="Times New Roman" w:hAnsi="Times New Roman"/>
                <w:sz w:val="24"/>
                <w:szCs w:val="24"/>
              </w:rPr>
              <w:t>l’</w:t>
            </w:r>
            <w:r w:rsidR="00636D9A" w:rsidRPr="004B5884">
              <w:rPr>
                <w:rFonts w:ascii="Times New Roman" w:hAnsi="Times New Roman"/>
                <w:sz w:val="24"/>
                <w:szCs w:val="24"/>
              </w:rPr>
              <w:t>élaboration des objectifs pluriannuels et annuels du district sanitaire dans le cadre des plans et programmes régionaux d’amélioration de la protection sanitaire des populations, d’hygiène et d’assainissement du milieu ;</w:t>
            </w:r>
          </w:p>
          <w:p w14:paraId="2F3E5E45" w14:textId="77777777" w:rsidR="00636D9A" w:rsidRPr="004B5884" w:rsidRDefault="00B146FC" w:rsidP="00226DF1">
            <w:pPr>
              <w:numPr>
                <w:ilvl w:val="0"/>
                <w:numId w:val="8"/>
              </w:numPr>
              <w:spacing w:before="120" w:after="120"/>
              <w:jc w:val="both"/>
              <w:rPr>
                <w:rFonts w:ascii="Times New Roman" w:hAnsi="Times New Roman"/>
                <w:sz w:val="24"/>
                <w:szCs w:val="24"/>
              </w:rPr>
            </w:pPr>
            <w:r w:rsidRPr="004B5884">
              <w:rPr>
                <w:rFonts w:ascii="Times New Roman" w:hAnsi="Times New Roman"/>
                <w:sz w:val="24"/>
                <w:szCs w:val="24"/>
              </w:rPr>
              <w:t xml:space="preserve">la </w:t>
            </w:r>
            <w:r w:rsidR="00636D9A" w:rsidRPr="004B5884">
              <w:rPr>
                <w:rFonts w:ascii="Times New Roman" w:hAnsi="Times New Roman"/>
                <w:sz w:val="24"/>
                <w:szCs w:val="24"/>
              </w:rPr>
              <w:t xml:space="preserve">mise en </w:t>
            </w:r>
            <w:r w:rsidR="008A32BA" w:rsidRPr="004B5884">
              <w:rPr>
                <w:rFonts w:ascii="Times New Roman" w:hAnsi="Times New Roman"/>
                <w:sz w:val="24"/>
                <w:szCs w:val="24"/>
              </w:rPr>
              <w:t>œuvre</w:t>
            </w:r>
            <w:r w:rsidR="00636D9A" w:rsidRPr="004B5884">
              <w:rPr>
                <w:rFonts w:ascii="Times New Roman" w:hAnsi="Times New Roman"/>
                <w:sz w:val="24"/>
                <w:szCs w:val="24"/>
              </w:rPr>
              <w:t xml:space="preserve"> des plans et programmes d’actions ;</w:t>
            </w:r>
          </w:p>
          <w:p w14:paraId="06B349B9" w14:textId="189B2A78" w:rsidR="00636D9A" w:rsidRPr="004B5884" w:rsidRDefault="00B146FC" w:rsidP="00226DF1">
            <w:pPr>
              <w:numPr>
                <w:ilvl w:val="0"/>
                <w:numId w:val="8"/>
              </w:numPr>
              <w:spacing w:before="120" w:after="120"/>
              <w:jc w:val="both"/>
              <w:rPr>
                <w:rFonts w:ascii="Times New Roman" w:hAnsi="Times New Roman"/>
                <w:sz w:val="24"/>
                <w:szCs w:val="24"/>
              </w:rPr>
            </w:pPr>
            <w:r w:rsidRPr="004B5884">
              <w:rPr>
                <w:rFonts w:ascii="Times New Roman" w:hAnsi="Times New Roman"/>
                <w:sz w:val="24"/>
                <w:szCs w:val="24"/>
              </w:rPr>
              <w:t xml:space="preserve">le </w:t>
            </w:r>
            <w:r w:rsidR="00636D9A" w:rsidRPr="004B5884">
              <w:rPr>
                <w:rFonts w:ascii="Times New Roman" w:hAnsi="Times New Roman"/>
                <w:sz w:val="24"/>
                <w:szCs w:val="24"/>
              </w:rPr>
              <w:t>co</w:t>
            </w:r>
            <w:r w:rsidR="003D1702">
              <w:rPr>
                <w:rFonts w:ascii="Times New Roman" w:hAnsi="Times New Roman"/>
                <w:sz w:val="24"/>
                <w:szCs w:val="24"/>
              </w:rPr>
              <w:t>ntrôle des services rattachés,</w:t>
            </w:r>
            <w:r w:rsidR="00636D9A" w:rsidRPr="004B5884">
              <w:rPr>
                <w:rFonts w:ascii="Times New Roman" w:hAnsi="Times New Roman"/>
                <w:sz w:val="24"/>
                <w:szCs w:val="24"/>
              </w:rPr>
              <w:t xml:space="preserve"> des établissements privés, sanitaires et des dépôts de produits pharmaceutiques ;</w:t>
            </w:r>
          </w:p>
          <w:p w14:paraId="271FEAB7" w14:textId="77777777" w:rsidR="00636D9A" w:rsidRPr="004B5884" w:rsidRDefault="00B146FC" w:rsidP="00226DF1">
            <w:pPr>
              <w:numPr>
                <w:ilvl w:val="0"/>
                <w:numId w:val="8"/>
              </w:numPr>
              <w:spacing w:before="120" w:after="120"/>
              <w:jc w:val="both"/>
              <w:rPr>
                <w:rFonts w:ascii="Times New Roman" w:hAnsi="Times New Roman"/>
                <w:sz w:val="24"/>
                <w:szCs w:val="24"/>
              </w:rPr>
            </w:pPr>
            <w:r w:rsidRPr="004B5884">
              <w:rPr>
                <w:rFonts w:ascii="Times New Roman" w:hAnsi="Times New Roman"/>
                <w:sz w:val="24"/>
                <w:szCs w:val="24"/>
              </w:rPr>
              <w:t xml:space="preserve">le </w:t>
            </w:r>
            <w:r w:rsidR="00636D9A" w:rsidRPr="004B5884">
              <w:rPr>
                <w:rFonts w:ascii="Times New Roman" w:hAnsi="Times New Roman"/>
                <w:sz w:val="24"/>
                <w:szCs w:val="24"/>
              </w:rPr>
              <w:t xml:space="preserve">contrôle de l’application des normes d’hygiène et d’assainissement dans </w:t>
            </w:r>
            <w:r w:rsidR="00022E6F" w:rsidRPr="004B5884">
              <w:rPr>
                <w:rFonts w:ascii="Times New Roman" w:hAnsi="Times New Roman"/>
                <w:sz w:val="24"/>
                <w:szCs w:val="24"/>
              </w:rPr>
              <w:t xml:space="preserve">le district sanitaire </w:t>
            </w:r>
          </w:p>
          <w:p w14:paraId="0E7C4447" w14:textId="77777777" w:rsidR="00E02F97" w:rsidRPr="004B5884" w:rsidRDefault="00B146FC" w:rsidP="00226DF1">
            <w:pPr>
              <w:numPr>
                <w:ilvl w:val="0"/>
                <w:numId w:val="8"/>
              </w:numPr>
              <w:spacing w:before="120" w:after="120"/>
              <w:jc w:val="both"/>
              <w:rPr>
                <w:rFonts w:ascii="Times New Roman" w:hAnsi="Times New Roman"/>
                <w:sz w:val="24"/>
                <w:szCs w:val="24"/>
              </w:rPr>
            </w:pPr>
            <w:r w:rsidRPr="004B5884">
              <w:rPr>
                <w:rFonts w:ascii="Times New Roman" w:hAnsi="Times New Roman"/>
                <w:sz w:val="24"/>
                <w:szCs w:val="24"/>
              </w:rPr>
              <w:t>la</w:t>
            </w:r>
            <w:r w:rsidR="008A32BA" w:rsidRPr="004B5884">
              <w:rPr>
                <w:rFonts w:ascii="Times New Roman" w:hAnsi="Times New Roman"/>
                <w:sz w:val="24"/>
                <w:szCs w:val="24"/>
              </w:rPr>
              <w:t xml:space="preserve"> </w:t>
            </w:r>
            <w:r w:rsidR="00636D9A" w:rsidRPr="004B5884">
              <w:rPr>
                <w:rFonts w:ascii="Times New Roman" w:hAnsi="Times New Roman"/>
                <w:sz w:val="24"/>
                <w:szCs w:val="24"/>
              </w:rPr>
              <w:t>collecte</w:t>
            </w:r>
            <w:r w:rsidR="008A32BA" w:rsidRPr="004B5884">
              <w:rPr>
                <w:rFonts w:ascii="Times New Roman" w:hAnsi="Times New Roman"/>
                <w:sz w:val="24"/>
                <w:szCs w:val="24"/>
              </w:rPr>
              <w:t>, l’analyse, l’interpré</w:t>
            </w:r>
            <w:r w:rsidR="00022E6F" w:rsidRPr="004B5884">
              <w:rPr>
                <w:rFonts w:ascii="Times New Roman" w:hAnsi="Times New Roman"/>
                <w:sz w:val="24"/>
                <w:szCs w:val="24"/>
              </w:rPr>
              <w:t>tation et la transmission</w:t>
            </w:r>
            <w:r w:rsidR="00226DF1">
              <w:rPr>
                <w:rFonts w:ascii="Times New Roman" w:hAnsi="Times New Roman"/>
                <w:sz w:val="24"/>
                <w:szCs w:val="24"/>
              </w:rPr>
              <w:t xml:space="preserve"> des données </w:t>
            </w:r>
            <w:r w:rsidR="00636D9A" w:rsidRPr="004B5884">
              <w:rPr>
                <w:rFonts w:ascii="Times New Roman" w:hAnsi="Times New Roman"/>
                <w:sz w:val="24"/>
                <w:szCs w:val="24"/>
              </w:rPr>
              <w:t>sanitaires.</w:t>
            </w:r>
          </w:p>
          <w:p w14:paraId="50540A72" w14:textId="6AF60211" w:rsidR="00C52D2B" w:rsidRPr="004B5884" w:rsidRDefault="00C52D2B"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Par ailleurs, les </w:t>
            </w:r>
            <w:r w:rsidR="00366BF3" w:rsidRPr="004B5884">
              <w:rPr>
                <w:rFonts w:ascii="Times New Roman" w:hAnsi="Times New Roman"/>
                <w:sz w:val="24"/>
                <w:szCs w:val="24"/>
              </w:rPr>
              <w:t>collectivités locales participent à l'administration de la santé dans de conditions définies par le Code des collectivités territoriales</w:t>
            </w:r>
            <w:r w:rsidRPr="004B5884">
              <w:rPr>
                <w:rFonts w:ascii="Times New Roman" w:hAnsi="Times New Roman"/>
                <w:sz w:val="24"/>
                <w:szCs w:val="24"/>
              </w:rPr>
              <w:t xml:space="preserve">. Ainsi, le Conseil Communal, le Conseil de Cercle et </w:t>
            </w:r>
            <w:r w:rsidR="00172495" w:rsidRPr="004B5884">
              <w:rPr>
                <w:rFonts w:ascii="Times New Roman" w:hAnsi="Times New Roman"/>
                <w:sz w:val="24"/>
                <w:szCs w:val="24"/>
              </w:rPr>
              <w:t>l</w:t>
            </w:r>
            <w:r w:rsidR="00172495">
              <w:rPr>
                <w:rFonts w:ascii="Times New Roman" w:hAnsi="Times New Roman"/>
                <w:sz w:val="24"/>
                <w:szCs w:val="24"/>
              </w:rPr>
              <w:t>e Conseil</w:t>
            </w:r>
            <w:r w:rsidR="00172495" w:rsidRPr="004B5884">
              <w:rPr>
                <w:rFonts w:ascii="Times New Roman" w:hAnsi="Times New Roman"/>
                <w:sz w:val="24"/>
                <w:szCs w:val="24"/>
              </w:rPr>
              <w:t xml:space="preserve"> </w:t>
            </w:r>
            <w:r w:rsidRPr="004B5884">
              <w:rPr>
                <w:rFonts w:ascii="Times New Roman" w:hAnsi="Times New Roman"/>
                <w:sz w:val="24"/>
                <w:szCs w:val="24"/>
              </w:rPr>
              <w:t>Régional délibèrent sur la politique de création et de gestion de dispensaires, des maternités et des centres de santé communautaire, et des hôpitaux régionaux; il</w:t>
            </w:r>
            <w:r w:rsidR="00C37597">
              <w:rPr>
                <w:rFonts w:ascii="Times New Roman" w:hAnsi="Times New Roman"/>
                <w:sz w:val="24"/>
                <w:szCs w:val="24"/>
              </w:rPr>
              <w:t>s</w:t>
            </w:r>
            <w:r w:rsidRPr="004B5884">
              <w:rPr>
                <w:rFonts w:ascii="Times New Roman" w:hAnsi="Times New Roman"/>
                <w:sz w:val="24"/>
                <w:szCs w:val="24"/>
              </w:rPr>
              <w:t xml:space="preserve"> délibèrent également sur les mesures d'hygiène publique, d'assainissement et de solidarité en direction des populations vulnérables.</w:t>
            </w:r>
          </w:p>
          <w:p w14:paraId="43218929" w14:textId="77777777" w:rsidR="008253D5" w:rsidRPr="004B5884" w:rsidRDefault="00C52D2B" w:rsidP="00226DF1">
            <w:pPr>
              <w:spacing w:before="120" w:after="120"/>
              <w:jc w:val="both"/>
              <w:rPr>
                <w:rFonts w:ascii="Times New Roman" w:hAnsi="Times New Roman"/>
                <w:sz w:val="24"/>
                <w:szCs w:val="24"/>
              </w:rPr>
            </w:pPr>
            <w:r w:rsidRPr="004B5884">
              <w:rPr>
                <w:rFonts w:ascii="Times New Roman" w:hAnsi="Times New Roman"/>
                <w:sz w:val="24"/>
                <w:szCs w:val="24"/>
              </w:rPr>
              <w:t>En ce qui conc</w:t>
            </w:r>
            <w:r w:rsidR="008253D5" w:rsidRPr="004B5884">
              <w:rPr>
                <w:rFonts w:ascii="Times New Roman" w:hAnsi="Times New Roman"/>
                <w:sz w:val="24"/>
                <w:szCs w:val="24"/>
              </w:rPr>
              <w:t>erne les établissements de santé :</w:t>
            </w:r>
          </w:p>
          <w:p w14:paraId="7897CA40" w14:textId="68E674F9" w:rsidR="008253D5" w:rsidRPr="004B5884" w:rsidRDefault="00C52D2B" w:rsidP="00226DF1">
            <w:pPr>
              <w:pStyle w:val="Paragraphedeliste"/>
              <w:numPr>
                <w:ilvl w:val="0"/>
                <w:numId w:val="15"/>
              </w:numPr>
              <w:jc w:val="both"/>
            </w:pPr>
            <w:r w:rsidRPr="004B5884">
              <w:rPr>
                <w:rFonts w:ascii="Times New Roman" w:hAnsi="Times New Roman"/>
                <w:sz w:val="24"/>
                <w:szCs w:val="24"/>
              </w:rPr>
              <w:t>i</w:t>
            </w:r>
            <w:r w:rsidR="00024266" w:rsidRPr="004B5884">
              <w:rPr>
                <w:rFonts w:ascii="Times New Roman" w:hAnsi="Times New Roman"/>
                <w:sz w:val="24"/>
                <w:szCs w:val="24"/>
              </w:rPr>
              <w:t>l</w:t>
            </w:r>
            <w:r w:rsidR="008A32BA" w:rsidRPr="004B5884">
              <w:rPr>
                <w:rFonts w:ascii="Times New Roman" w:hAnsi="Times New Roman"/>
                <w:sz w:val="24"/>
                <w:szCs w:val="24"/>
              </w:rPr>
              <w:t>s</w:t>
            </w:r>
            <w:r w:rsidR="00024266" w:rsidRPr="004B5884">
              <w:rPr>
                <w:rFonts w:ascii="Times New Roman" w:hAnsi="Times New Roman"/>
                <w:sz w:val="24"/>
                <w:szCs w:val="24"/>
              </w:rPr>
              <w:t xml:space="preserve"> </w:t>
            </w:r>
            <w:r w:rsidRPr="004B5884">
              <w:rPr>
                <w:rFonts w:ascii="Times New Roman" w:hAnsi="Times New Roman"/>
                <w:sz w:val="24"/>
                <w:szCs w:val="24"/>
              </w:rPr>
              <w:t>sont</w:t>
            </w:r>
            <w:r w:rsidR="00024266" w:rsidRPr="004B5884">
              <w:rPr>
                <w:rFonts w:ascii="Times New Roman" w:hAnsi="Times New Roman"/>
                <w:sz w:val="24"/>
                <w:szCs w:val="24"/>
              </w:rPr>
              <w:t xml:space="preserve"> </w:t>
            </w:r>
            <w:r w:rsidR="0054690E" w:rsidRPr="004B5884">
              <w:rPr>
                <w:rFonts w:ascii="Times New Roman" w:hAnsi="Times New Roman"/>
                <w:sz w:val="24"/>
                <w:szCs w:val="24"/>
              </w:rPr>
              <w:t>constitué</w:t>
            </w:r>
            <w:r w:rsidRPr="004B5884">
              <w:rPr>
                <w:rFonts w:ascii="Times New Roman" w:hAnsi="Times New Roman"/>
                <w:sz w:val="24"/>
                <w:szCs w:val="24"/>
              </w:rPr>
              <w:t>s</w:t>
            </w:r>
            <w:r w:rsidR="0054690E" w:rsidRPr="004B5884">
              <w:rPr>
                <w:rFonts w:ascii="Times New Roman" w:hAnsi="Times New Roman"/>
                <w:sz w:val="24"/>
                <w:szCs w:val="24"/>
              </w:rPr>
              <w:t xml:space="preserve"> de 11</w:t>
            </w:r>
            <w:r w:rsidR="006133BF" w:rsidRPr="004B5884">
              <w:rPr>
                <w:rFonts w:ascii="Times New Roman" w:hAnsi="Times New Roman"/>
                <w:sz w:val="24"/>
                <w:szCs w:val="24"/>
              </w:rPr>
              <w:t xml:space="preserve">70 </w:t>
            </w:r>
            <w:r w:rsidR="005823BD">
              <w:rPr>
                <w:rFonts w:ascii="Times New Roman" w:hAnsi="Times New Roman"/>
                <w:sz w:val="24"/>
                <w:szCs w:val="24"/>
              </w:rPr>
              <w:t>CSCOM</w:t>
            </w:r>
            <w:r w:rsidRPr="004B5884">
              <w:rPr>
                <w:rFonts w:ascii="Times New Roman" w:hAnsi="Times New Roman"/>
                <w:sz w:val="24"/>
                <w:szCs w:val="24"/>
              </w:rPr>
              <w:t xml:space="preserve"> </w:t>
            </w:r>
            <w:r w:rsidR="006F6C15" w:rsidRPr="004B5884">
              <w:rPr>
                <w:rFonts w:ascii="Times New Roman" w:hAnsi="Times New Roman"/>
                <w:sz w:val="24"/>
                <w:szCs w:val="24"/>
              </w:rPr>
              <w:t>(Annuaire statistique 2013)</w:t>
            </w:r>
            <w:r w:rsidR="008253D5" w:rsidRPr="004B5884">
              <w:rPr>
                <w:rFonts w:ascii="Times New Roman" w:hAnsi="Times New Roman"/>
                <w:sz w:val="24"/>
                <w:szCs w:val="24"/>
              </w:rPr>
              <w:t xml:space="preserve"> qui constitue</w:t>
            </w:r>
            <w:r w:rsidR="003D26E5">
              <w:rPr>
                <w:rFonts w:ascii="Times New Roman" w:hAnsi="Times New Roman"/>
                <w:sz w:val="24"/>
                <w:szCs w:val="24"/>
              </w:rPr>
              <w:t>nt</w:t>
            </w:r>
            <w:r w:rsidR="008253D5" w:rsidRPr="004B5884">
              <w:rPr>
                <w:rFonts w:ascii="Times New Roman" w:hAnsi="Times New Roman"/>
                <w:sz w:val="24"/>
                <w:szCs w:val="24"/>
              </w:rPr>
              <w:t xml:space="preserve"> le niveau de premier contact. L</w:t>
            </w:r>
            <w:r w:rsidR="00F80BE4" w:rsidRPr="004B5884">
              <w:rPr>
                <w:rFonts w:ascii="Times New Roman" w:hAnsi="Times New Roman"/>
                <w:sz w:val="24"/>
                <w:szCs w:val="24"/>
              </w:rPr>
              <w:t xml:space="preserve">e </w:t>
            </w:r>
            <w:r w:rsidR="005823BD">
              <w:rPr>
                <w:rFonts w:ascii="Times New Roman" w:hAnsi="Times New Roman"/>
                <w:sz w:val="24"/>
                <w:szCs w:val="24"/>
              </w:rPr>
              <w:t>CSCOM</w:t>
            </w:r>
            <w:r w:rsidR="00F80BE4" w:rsidRPr="004B5884">
              <w:rPr>
                <w:rFonts w:ascii="Times New Roman" w:hAnsi="Times New Roman"/>
                <w:sz w:val="24"/>
                <w:szCs w:val="24"/>
              </w:rPr>
              <w:t xml:space="preserve"> est un centre de santé qui offre les soins de santé de base curatifs ainsi que préventifs, et qui développe des activités promotionnelles. Le </w:t>
            </w:r>
            <w:r w:rsidR="005823BD">
              <w:rPr>
                <w:rFonts w:ascii="Times New Roman" w:hAnsi="Times New Roman"/>
                <w:sz w:val="24"/>
                <w:szCs w:val="24"/>
              </w:rPr>
              <w:t>CSCOM</w:t>
            </w:r>
            <w:r w:rsidR="00C46F2F" w:rsidRPr="004B5884">
              <w:rPr>
                <w:rFonts w:ascii="Times New Roman" w:hAnsi="Times New Roman"/>
                <w:sz w:val="24"/>
                <w:szCs w:val="24"/>
              </w:rPr>
              <w:t xml:space="preserve"> est</w:t>
            </w:r>
            <w:r w:rsidR="00F80BE4" w:rsidRPr="004B5884">
              <w:rPr>
                <w:rFonts w:ascii="Times New Roman" w:hAnsi="Times New Roman"/>
                <w:sz w:val="24"/>
                <w:szCs w:val="24"/>
              </w:rPr>
              <w:t xml:space="preserve"> composé d'un dispensaire, d'une maternité et d'un dépôt pharmaceutique. Il est cré</w:t>
            </w:r>
            <w:r w:rsidR="009D1C39" w:rsidRPr="004B5884">
              <w:rPr>
                <w:rFonts w:ascii="Times New Roman" w:hAnsi="Times New Roman"/>
                <w:sz w:val="24"/>
                <w:szCs w:val="24"/>
              </w:rPr>
              <w:t>é</w:t>
            </w:r>
            <w:r w:rsidR="00F80BE4" w:rsidRPr="004B5884">
              <w:rPr>
                <w:rFonts w:ascii="Times New Roman" w:hAnsi="Times New Roman"/>
                <w:sz w:val="24"/>
                <w:szCs w:val="24"/>
              </w:rPr>
              <w:t xml:space="preserve">e à l'initiative et avec la participation des communautés. Pour sa gestion, les populations des villages ou quartiers autour du centre sont organisées dans une Association </w:t>
            </w:r>
            <w:r w:rsidR="00024266" w:rsidRPr="004B5884">
              <w:rPr>
                <w:rFonts w:ascii="Times New Roman" w:hAnsi="Times New Roman"/>
                <w:sz w:val="24"/>
                <w:szCs w:val="24"/>
              </w:rPr>
              <w:t xml:space="preserve">de Santé Communautaire </w:t>
            </w:r>
            <w:r w:rsidR="00F80BE4" w:rsidRPr="004B5884">
              <w:rPr>
                <w:rFonts w:ascii="Times New Roman" w:hAnsi="Times New Roman"/>
                <w:sz w:val="24"/>
                <w:szCs w:val="24"/>
              </w:rPr>
              <w:t xml:space="preserve">(ASACO). Le fonctionnement du </w:t>
            </w:r>
            <w:r w:rsidR="005823BD">
              <w:rPr>
                <w:rFonts w:ascii="Times New Roman" w:hAnsi="Times New Roman"/>
                <w:sz w:val="24"/>
                <w:szCs w:val="24"/>
              </w:rPr>
              <w:t>CSCOM</w:t>
            </w:r>
            <w:r w:rsidR="00F80BE4" w:rsidRPr="004B5884">
              <w:rPr>
                <w:rFonts w:ascii="Times New Roman" w:hAnsi="Times New Roman"/>
                <w:sz w:val="24"/>
                <w:szCs w:val="24"/>
              </w:rPr>
              <w:t xml:space="preserve"> </w:t>
            </w:r>
            <w:r w:rsidR="008D3E5F" w:rsidRPr="004B5884">
              <w:rPr>
                <w:rFonts w:ascii="Times New Roman" w:hAnsi="Times New Roman"/>
                <w:sz w:val="24"/>
                <w:szCs w:val="24"/>
              </w:rPr>
              <w:t xml:space="preserve">est </w:t>
            </w:r>
            <w:r w:rsidR="00F80BE4" w:rsidRPr="004B5884">
              <w:rPr>
                <w:rFonts w:ascii="Times New Roman" w:hAnsi="Times New Roman"/>
                <w:sz w:val="24"/>
                <w:szCs w:val="24"/>
              </w:rPr>
              <w:t xml:space="preserve">assuré sur </w:t>
            </w:r>
            <w:r w:rsidR="00C46F2F" w:rsidRPr="004B5884">
              <w:rPr>
                <w:rFonts w:ascii="Times New Roman" w:hAnsi="Times New Roman"/>
                <w:sz w:val="24"/>
                <w:szCs w:val="24"/>
              </w:rPr>
              <w:t xml:space="preserve">la </w:t>
            </w:r>
            <w:r w:rsidR="00F80BE4" w:rsidRPr="004B5884">
              <w:rPr>
                <w:rFonts w:ascii="Times New Roman" w:hAnsi="Times New Roman"/>
                <w:sz w:val="24"/>
                <w:szCs w:val="24"/>
              </w:rPr>
              <w:t xml:space="preserve">base d'un système d'autofinancement. </w:t>
            </w:r>
            <w:r w:rsidR="001D523D" w:rsidRPr="004B5884">
              <w:rPr>
                <w:rFonts w:ascii="Times New Roman" w:hAnsi="Times New Roman"/>
                <w:sz w:val="24"/>
                <w:szCs w:val="24"/>
              </w:rPr>
              <w:t>L</w:t>
            </w:r>
            <w:r w:rsidR="008D3E5F" w:rsidRPr="004B5884">
              <w:rPr>
                <w:rFonts w:ascii="Times New Roman" w:hAnsi="Times New Roman"/>
                <w:sz w:val="24"/>
                <w:szCs w:val="24"/>
              </w:rPr>
              <w:t xml:space="preserve">es </w:t>
            </w:r>
            <w:r w:rsidR="00F80BE4" w:rsidRPr="004B5884">
              <w:rPr>
                <w:rFonts w:ascii="Times New Roman" w:hAnsi="Times New Roman"/>
                <w:sz w:val="24"/>
                <w:szCs w:val="24"/>
              </w:rPr>
              <w:t xml:space="preserve">ASACO </w:t>
            </w:r>
            <w:r w:rsidR="008D3E5F" w:rsidRPr="004B5884">
              <w:rPr>
                <w:rFonts w:ascii="Times New Roman" w:hAnsi="Times New Roman"/>
                <w:sz w:val="24"/>
                <w:szCs w:val="24"/>
              </w:rPr>
              <w:t>sont organisée</w:t>
            </w:r>
            <w:r w:rsidR="00BD069F" w:rsidRPr="004B5884">
              <w:rPr>
                <w:rFonts w:ascii="Times New Roman" w:hAnsi="Times New Roman"/>
                <w:sz w:val="24"/>
                <w:szCs w:val="24"/>
              </w:rPr>
              <w:t>s</w:t>
            </w:r>
            <w:r w:rsidR="008D3E5F" w:rsidRPr="004B5884">
              <w:rPr>
                <w:rFonts w:ascii="Times New Roman" w:hAnsi="Times New Roman"/>
                <w:sz w:val="24"/>
                <w:szCs w:val="24"/>
              </w:rPr>
              <w:t xml:space="preserve"> en fédération locale (FELASCOM) au niveau district sanitaire, en fédération régionale (FERASCOM) pour le niveau régional et en fédération nationale(FENASCOM) pour le niveau national. ces différentes fédérations </w:t>
            </w:r>
            <w:r w:rsidR="00F80BE4" w:rsidRPr="004B5884">
              <w:rPr>
                <w:rFonts w:ascii="Times New Roman" w:hAnsi="Times New Roman"/>
                <w:sz w:val="24"/>
                <w:szCs w:val="24"/>
              </w:rPr>
              <w:t>constitue</w:t>
            </w:r>
            <w:r w:rsidR="008D3E5F" w:rsidRPr="004B5884">
              <w:rPr>
                <w:rFonts w:ascii="Times New Roman" w:hAnsi="Times New Roman"/>
                <w:sz w:val="24"/>
                <w:szCs w:val="24"/>
              </w:rPr>
              <w:t>nt</w:t>
            </w:r>
            <w:r w:rsidR="00F80BE4" w:rsidRPr="004B5884">
              <w:rPr>
                <w:rFonts w:ascii="Times New Roman" w:hAnsi="Times New Roman"/>
                <w:sz w:val="24"/>
                <w:szCs w:val="24"/>
              </w:rPr>
              <w:t xml:space="preserve"> un des pilier</w:t>
            </w:r>
            <w:r w:rsidR="00C46F2F" w:rsidRPr="004B5884">
              <w:rPr>
                <w:rFonts w:ascii="Times New Roman" w:hAnsi="Times New Roman"/>
                <w:sz w:val="24"/>
                <w:szCs w:val="24"/>
              </w:rPr>
              <w:t>s</w:t>
            </w:r>
            <w:r w:rsidR="00F80BE4" w:rsidRPr="004B5884">
              <w:rPr>
                <w:rFonts w:ascii="Times New Roman" w:hAnsi="Times New Roman"/>
                <w:sz w:val="24"/>
                <w:szCs w:val="24"/>
              </w:rPr>
              <w:t xml:space="preserve"> de la société civile </w:t>
            </w:r>
            <w:r w:rsidR="008D3E5F" w:rsidRPr="004B5884">
              <w:rPr>
                <w:rFonts w:ascii="Times New Roman" w:hAnsi="Times New Roman"/>
                <w:sz w:val="24"/>
                <w:szCs w:val="24"/>
              </w:rPr>
              <w:t xml:space="preserve">pour l’appui à </w:t>
            </w:r>
            <w:r w:rsidR="001D523D" w:rsidRPr="004B5884">
              <w:rPr>
                <w:rFonts w:ascii="Times New Roman" w:hAnsi="Times New Roman"/>
                <w:sz w:val="24"/>
                <w:szCs w:val="24"/>
              </w:rPr>
              <w:t>la</w:t>
            </w:r>
            <w:r w:rsidR="009D1C39" w:rsidRPr="004B5884">
              <w:rPr>
                <w:rFonts w:ascii="Times New Roman" w:hAnsi="Times New Roman"/>
                <w:sz w:val="24"/>
                <w:szCs w:val="24"/>
              </w:rPr>
              <w:t xml:space="preserve"> </w:t>
            </w:r>
            <w:r w:rsidR="001D523D" w:rsidRPr="004B5884">
              <w:rPr>
                <w:rFonts w:ascii="Times New Roman" w:hAnsi="Times New Roman"/>
                <w:sz w:val="24"/>
                <w:szCs w:val="24"/>
              </w:rPr>
              <w:t>mise en œuvre de la politique nationale de la santé</w:t>
            </w:r>
            <w:r w:rsidR="008D3E5F" w:rsidRPr="004B5884">
              <w:rPr>
                <w:rFonts w:ascii="Times New Roman" w:hAnsi="Times New Roman"/>
                <w:sz w:val="24"/>
                <w:szCs w:val="24"/>
              </w:rPr>
              <w:t>.</w:t>
            </w:r>
          </w:p>
          <w:p w14:paraId="7236E9B7" w14:textId="7BF8EC27" w:rsidR="006652F9" w:rsidRPr="004B5884" w:rsidRDefault="008253D5" w:rsidP="00226DF1">
            <w:pPr>
              <w:numPr>
                <w:ilvl w:val="0"/>
                <w:numId w:val="15"/>
              </w:numPr>
              <w:spacing w:before="120" w:after="120"/>
              <w:jc w:val="both"/>
              <w:rPr>
                <w:rFonts w:ascii="Times New Roman" w:hAnsi="Times New Roman"/>
                <w:sz w:val="24"/>
                <w:szCs w:val="24"/>
              </w:rPr>
            </w:pPr>
            <w:r w:rsidRPr="004B5884">
              <w:rPr>
                <w:rFonts w:ascii="Times New Roman" w:hAnsi="Times New Roman"/>
                <w:sz w:val="24"/>
                <w:szCs w:val="24"/>
              </w:rPr>
              <w:t xml:space="preserve">le CSRéf constitue le niveau de première référence du district, et on y </w:t>
            </w:r>
            <w:r w:rsidR="009D1C39" w:rsidRPr="004B5884">
              <w:rPr>
                <w:rFonts w:ascii="Times New Roman" w:hAnsi="Times New Roman"/>
                <w:sz w:val="24"/>
                <w:szCs w:val="24"/>
              </w:rPr>
              <w:t>dénombre</w:t>
            </w:r>
            <w:r w:rsidRPr="004B5884">
              <w:rPr>
                <w:rFonts w:ascii="Times New Roman" w:hAnsi="Times New Roman"/>
                <w:sz w:val="24"/>
                <w:szCs w:val="24"/>
              </w:rPr>
              <w:t xml:space="preserve"> la quan</w:t>
            </w:r>
            <w:r w:rsidR="009D1C39" w:rsidRPr="004B5884">
              <w:rPr>
                <w:rFonts w:ascii="Times New Roman" w:hAnsi="Times New Roman"/>
                <w:sz w:val="24"/>
                <w:szCs w:val="24"/>
              </w:rPr>
              <w:t>ti</w:t>
            </w:r>
            <w:r w:rsidRPr="004B5884">
              <w:rPr>
                <w:rFonts w:ascii="Times New Roman" w:hAnsi="Times New Roman"/>
                <w:sz w:val="24"/>
                <w:szCs w:val="24"/>
              </w:rPr>
              <w:t>té proportionnelle aux districts sanitaires (6</w:t>
            </w:r>
            <w:r w:rsidR="006652F9" w:rsidRPr="004B5884">
              <w:rPr>
                <w:rFonts w:ascii="Times New Roman" w:hAnsi="Times New Roman"/>
                <w:sz w:val="24"/>
                <w:szCs w:val="24"/>
              </w:rPr>
              <w:t>3</w:t>
            </w:r>
            <w:r w:rsidRPr="004B5884">
              <w:rPr>
                <w:rFonts w:ascii="Times New Roman" w:hAnsi="Times New Roman"/>
                <w:sz w:val="24"/>
                <w:szCs w:val="24"/>
              </w:rPr>
              <w:t xml:space="preserve"> CSRéf). Il est doté d’un plateau technique assurant la prise en charge de certaines urgences, notamment les urgences obstétricales.</w:t>
            </w:r>
            <w:r w:rsidR="001D5C33">
              <w:rPr>
                <w:rFonts w:ascii="Times New Roman" w:hAnsi="Times New Roman"/>
                <w:sz w:val="24"/>
                <w:szCs w:val="24"/>
              </w:rPr>
              <w:t xml:space="preserve"> Il est prévu l'ouverture de deux CSRéf qui sont déj</w:t>
            </w:r>
            <w:r w:rsidR="007A444E">
              <w:rPr>
                <w:rFonts w:ascii="Times New Roman" w:hAnsi="Times New Roman"/>
                <w:sz w:val="24"/>
                <w:szCs w:val="24"/>
              </w:rPr>
              <w:t>à en construction</w:t>
            </w:r>
            <w:r w:rsidR="003D26E5">
              <w:rPr>
                <w:rFonts w:ascii="Times New Roman" w:hAnsi="Times New Roman"/>
                <w:sz w:val="24"/>
                <w:szCs w:val="24"/>
              </w:rPr>
              <w:t xml:space="preserve"> (Séféto et Sagabari)</w:t>
            </w:r>
            <w:r w:rsidR="00BE0CE1">
              <w:rPr>
                <w:rFonts w:ascii="Times New Roman" w:hAnsi="Times New Roman"/>
                <w:sz w:val="24"/>
                <w:szCs w:val="24"/>
              </w:rPr>
              <w:t>.</w:t>
            </w:r>
          </w:p>
          <w:p w14:paraId="3FB1040C" w14:textId="77777777" w:rsidR="00254B74" w:rsidRPr="004B5884" w:rsidRDefault="006652F9" w:rsidP="00226DF1">
            <w:pPr>
              <w:numPr>
                <w:ilvl w:val="0"/>
                <w:numId w:val="15"/>
              </w:numPr>
              <w:spacing w:before="120" w:after="120"/>
              <w:jc w:val="both"/>
              <w:rPr>
                <w:rFonts w:ascii="Times New Roman" w:hAnsi="Times New Roman"/>
                <w:sz w:val="24"/>
                <w:szCs w:val="24"/>
              </w:rPr>
            </w:pPr>
            <w:r w:rsidRPr="004B5884">
              <w:rPr>
                <w:rFonts w:ascii="Times New Roman" w:hAnsi="Times New Roman"/>
                <w:sz w:val="24"/>
                <w:szCs w:val="24"/>
              </w:rPr>
              <w:t>Les h</w:t>
            </w:r>
            <w:r w:rsidR="00254B74" w:rsidRPr="004B5884">
              <w:rPr>
                <w:rFonts w:ascii="Times New Roman" w:hAnsi="Times New Roman"/>
                <w:sz w:val="24"/>
                <w:szCs w:val="24"/>
              </w:rPr>
              <w:t xml:space="preserve">ôpitaux </w:t>
            </w:r>
            <w:r w:rsidR="00913BEA">
              <w:rPr>
                <w:rFonts w:ascii="Times New Roman" w:hAnsi="Times New Roman"/>
                <w:sz w:val="24"/>
                <w:szCs w:val="24"/>
              </w:rPr>
              <w:t xml:space="preserve">de </w:t>
            </w:r>
            <w:r w:rsidR="00913BEA" w:rsidRPr="004B5884">
              <w:rPr>
                <w:rFonts w:ascii="Times New Roman" w:hAnsi="Times New Roman"/>
                <w:sz w:val="24"/>
                <w:szCs w:val="24"/>
              </w:rPr>
              <w:t>deuxième référence de la pyramide</w:t>
            </w:r>
            <w:r w:rsidR="00913BEA" w:rsidRPr="004B5884" w:rsidDel="000522AB">
              <w:rPr>
                <w:rFonts w:ascii="Times New Roman" w:hAnsi="Times New Roman"/>
                <w:sz w:val="24"/>
                <w:szCs w:val="24"/>
              </w:rPr>
              <w:t xml:space="preserve"> </w:t>
            </w:r>
            <w:r w:rsidRPr="004B5884">
              <w:rPr>
                <w:rFonts w:ascii="Times New Roman" w:hAnsi="Times New Roman"/>
                <w:sz w:val="24"/>
                <w:szCs w:val="24"/>
              </w:rPr>
              <w:t>(</w:t>
            </w:r>
            <w:r w:rsidR="009D1C39" w:rsidRPr="004B5884">
              <w:rPr>
                <w:rFonts w:ascii="Times New Roman" w:hAnsi="Times New Roman"/>
                <w:sz w:val="24"/>
                <w:szCs w:val="24"/>
              </w:rPr>
              <w:t>7</w:t>
            </w:r>
            <w:r w:rsidRPr="004B5884">
              <w:rPr>
                <w:rFonts w:ascii="Times New Roman" w:hAnsi="Times New Roman"/>
                <w:sz w:val="24"/>
                <w:szCs w:val="24"/>
              </w:rPr>
              <w:t xml:space="preserve"> hôpitaux)</w:t>
            </w:r>
            <w:r w:rsidR="00254B74" w:rsidRPr="004B5884">
              <w:rPr>
                <w:rFonts w:ascii="Times New Roman" w:hAnsi="Times New Roman"/>
                <w:sz w:val="24"/>
                <w:szCs w:val="24"/>
              </w:rPr>
              <w:t>,</w:t>
            </w:r>
            <w:r w:rsidRPr="004B5884">
              <w:rPr>
                <w:rFonts w:ascii="Times New Roman" w:hAnsi="Times New Roman"/>
                <w:sz w:val="24"/>
                <w:szCs w:val="24"/>
              </w:rPr>
              <w:t xml:space="preserve"> </w:t>
            </w:r>
            <w:r w:rsidR="00254B74" w:rsidRPr="004B5884">
              <w:rPr>
                <w:rFonts w:ascii="Times New Roman" w:hAnsi="Times New Roman"/>
                <w:sz w:val="24"/>
                <w:szCs w:val="24"/>
              </w:rPr>
              <w:t xml:space="preserve">reçoivent les références du niveau district. Ils sont équipés de plateaux techniques et de certaines spécialités et </w:t>
            </w:r>
            <w:r w:rsidR="00E90787">
              <w:rPr>
                <w:rFonts w:ascii="Times New Roman" w:hAnsi="Times New Roman"/>
                <w:sz w:val="24"/>
                <w:szCs w:val="24"/>
              </w:rPr>
              <w:t>et sont dans certains régions administratives du pays</w:t>
            </w:r>
            <w:r w:rsidR="00254B74" w:rsidRPr="004B5884">
              <w:rPr>
                <w:rFonts w:ascii="Times New Roman" w:hAnsi="Times New Roman"/>
                <w:sz w:val="24"/>
                <w:szCs w:val="24"/>
              </w:rPr>
              <w:t>.</w:t>
            </w:r>
          </w:p>
          <w:p w14:paraId="04F50FDD" w14:textId="77777777" w:rsidR="00A62446" w:rsidRPr="004B5884" w:rsidRDefault="00254B74" w:rsidP="00226DF1">
            <w:pPr>
              <w:numPr>
                <w:ilvl w:val="0"/>
                <w:numId w:val="15"/>
              </w:numPr>
              <w:spacing w:before="120" w:after="120"/>
              <w:jc w:val="both"/>
              <w:rPr>
                <w:rFonts w:ascii="Times New Roman" w:hAnsi="Times New Roman"/>
                <w:sz w:val="24"/>
                <w:szCs w:val="24"/>
              </w:rPr>
            </w:pPr>
            <w:r w:rsidRPr="004B5884">
              <w:rPr>
                <w:rFonts w:ascii="Times New Roman" w:hAnsi="Times New Roman"/>
                <w:sz w:val="24"/>
                <w:szCs w:val="24"/>
              </w:rPr>
              <w:t xml:space="preserve">Les hôpitaux </w:t>
            </w:r>
            <w:r w:rsidR="00913BEA">
              <w:rPr>
                <w:rFonts w:ascii="Times New Roman" w:hAnsi="Times New Roman"/>
                <w:sz w:val="24"/>
                <w:szCs w:val="24"/>
              </w:rPr>
              <w:t>situés à Bamako</w:t>
            </w:r>
            <w:r w:rsidRPr="004B5884">
              <w:rPr>
                <w:rFonts w:ascii="Times New Roman" w:hAnsi="Times New Roman"/>
                <w:sz w:val="24"/>
                <w:szCs w:val="24"/>
              </w:rPr>
              <w:t>, au nombre de six (6) dont t</w:t>
            </w:r>
            <w:r w:rsidR="009D1C39" w:rsidRPr="004B5884">
              <w:rPr>
                <w:rFonts w:ascii="Times New Roman" w:hAnsi="Times New Roman"/>
                <w:sz w:val="24"/>
                <w:szCs w:val="24"/>
              </w:rPr>
              <w:t>rois (3) avec une spécificité (Ophtalmologique, Traumatologique et Odonto-stomatologique), constituent le troisième niveau de référence du pays.</w:t>
            </w:r>
          </w:p>
          <w:p w14:paraId="486E3A0C" w14:textId="77777777" w:rsidR="00A62446" w:rsidRPr="004B5884" w:rsidRDefault="00A62446"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La loi 02-050 du 22 juillet 2002, </w:t>
            </w:r>
            <w:r w:rsidR="00B13DED">
              <w:rPr>
                <w:rFonts w:ascii="Times New Roman" w:hAnsi="Times New Roman"/>
                <w:sz w:val="24"/>
                <w:szCs w:val="24"/>
              </w:rPr>
              <w:t>p</w:t>
            </w:r>
            <w:r w:rsidR="00E1706A">
              <w:rPr>
                <w:rFonts w:ascii="Times New Roman" w:hAnsi="Times New Roman"/>
                <w:sz w:val="24"/>
                <w:szCs w:val="24"/>
              </w:rPr>
              <w:t xml:space="preserve">ortant loi hospitalière </w:t>
            </w:r>
            <w:r w:rsidRPr="004B5884">
              <w:rPr>
                <w:rFonts w:ascii="Times New Roman" w:hAnsi="Times New Roman"/>
                <w:sz w:val="24"/>
                <w:szCs w:val="24"/>
              </w:rPr>
              <w:t>a donné aux hôpitaux le statut d’</w:t>
            </w:r>
            <w:r w:rsidR="009B39A5" w:rsidRPr="004B5884">
              <w:rPr>
                <w:rFonts w:ascii="Times New Roman" w:hAnsi="Times New Roman"/>
                <w:sz w:val="24"/>
                <w:szCs w:val="24"/>
              </w:rPr>
              <w:t>Établissement</w:t>
            </w:r>
            <w:r w:rsidRPr="004B5884">
              <w:rPr>
                <w:rFonts w:ascii="Times New Roman" w:hAnsi="Times New Roman"/>
                <w:sz w:val="24"/>
                <w:szCs w:val="24"/>
              </w:rPr>
              <w:t xml:space="preserve"> Public Hospitalier (EPH) et leur a conféré l’autonomie de gestion. La loi matérialisait une étape importante dans le processus promu par la mission d’appui à la réforme hospitalière (décret 99-105 /PM-RM du19 mai 1999.). Elle dégageait ainsi les perspectives pour une gestion performante. Chaque hôpital avait élaboré un projet d’établissement. Celui-ci définissait une vision du développement de l’hôpital à moyen terme et programmait dans les PO les activités et les ressources pour y parvenir. </w:t>
            </w:r>
          </w:p>
          <w:p w14:paraId="47B5B101" w14:textId="77777777" w:rsidR="00A62446" w:rsidRPr="004B5884" w:rsidRDefault="00A62446" w:rsidP="00226DF1">
            <w:pPr>
              <w:autoSpaceDE w:val="0"/>
              <w:autoSpaceDN w:val="0"/>
              <w:adjustRightInd w:val="0"/>
              <w:spacing w:before="120" w:after="120"/>
              <w:jc w:val="both"/>
              <w:rPr>
                <w:rFonts w:ascii="Times New Roman" w:hAnsi="Times New Roman"/>
                <w:color w:val="000000"/>
                <w:sz w:val="24"/>
                <w:szCs w:val="24"/>
              </w:rPr>
            </w:pPr>
            <w:r w:rsidRPr="004B5884">
              <w:rPr>
                <w:rFonts w:ascii="Times New Roman" w:hAnsi="Times New Roman"/>
                <w:color w:val="000000"/>
                <w:sz w:val="24"/>
                <w:szCs w:val="24"/>
              </w:rPr>
              <w:t>Une dynamique d’accompagnement fut ainsi créée avec la promotion du concept de contrat de performance. Celui-ci, sur la base de principes et d’indicateurs bien définis couvrant aussi bien la gestion, la qualité des prestations, la sécurité des patients que l’hygiène hospitalière, ouvrait la possibilité à des incitations financières de l’</w:t>
            </w:r>
            <w:r w:rsidR="009B39A5" w:rsidRPr="004B5884">
              <w:rPr>
                <w:rFonts w:ascii="Times New Roman" w:hAnsi="Times New Roman"/>
                <w:color w:val="000000"/>
                <w:sz w:val="24"/>
                <w:szCs w:val="24"/>
              </w:rPr>
              <w:t>État</w:t>
            </w:r>
            <w:r w:rsidRPr="004B5884">
              <w:rPr>
                <w:rFonts w:ascii="Times New Roman" w:hAnsi="Times New Roman"/>
                <w:color w:val="000000"/>
                <w:sz w:val="24"/>
                <w:szCs w:val="24"/>
              </w:rPr>
              <w:t xml:space="preserve"> sur la base de résultats constatés. L’Agence Nationale</w:t>
            </w:r>
            <w:r w:rsidR="00D06FCE">
              <w:rPr>
                <w:rFonts w:ascii="Times New Roman" w:hAnsi="Times New Roman"/>
                <w:color w:val="000000"/>
                <w:sz w:val="24"/>
                <w:szCs w:val="24"/>
              </w:rPr>
              <w:t xml:space="preserve"> </w:t>
            </w:r>
            <w:r w:rsidR="00842851">
              <w:rPr>
                <w:rFonts w:ascii="Times New Roman" w:hAnsi="Times New Roman"/>
                <w:color w:val="000000"/>
                <w:sz w:val="24"/>
                <w:szCs w:val="24"/>
              </w:rPr>
              <w:t>d'</w:t>
            </w:r>
            <w:r w:rsidR="00842851" w:rsidRPr="004B5884">
              <w:rPr>
                <w:rFonts w:ascii="Times New Roman" w:hAnsi="Times New Roman"/>
                <w:color w:val="000000"/>
                <w:sz w:val="24"/>
                <w:szCs w:val="24"/>
              </w:rPr>
              <w:t xml:space="preserve">Évaluation </w:t>
            </w:r>
            <w:r w:rsidRPr="004B5884">
              <w:rPr>
                <w:rFonts w:ascii="Times New Roman" w:hAnsi="Times New Roman"/>
                <w:color w:val="000000"/>
                <w:sz w:val="24"/>
                <w:szCs w:val="24"/>
              </w:rPr>
              <w:t xml:space="preserve">des Hôpitaux (ANEH) </w:t>
            </w:r>
            <w:r w:rsidR="00842851" w:rsidRPr="004B5884">
              <w:rPr>
                <w:rFonts w:ascii="Times New Roman" w:hAnsi="Times New Roman"/>
                <w:color w:val="000000"/>
                <w:sz w:val="24"/>
                <w:szCs w:val="24"/>
              </w:rPr>
              <w:t>jou</w:t>
            </w:r>
            <w:r w:rsidR="00842851">
              <w:rPr>
                <w:rFonts w:ascii="Times New Roman" w:hAnsi="Times New Roman"/>
                <w:color w:val="000000"/>
                <w:sz w:val="24"/>
                <w:szCs w:val="24"/>
              </w:rPr>
              <w:t>e</w:t>
            </w:r>
            <w:r w:rsidR="00842851" w:rsidRPr="004B5884">
              <w:rPr>
                <w:rFonts w:ascii="Times New Roman" w:hAnsi="Times New Roman"/>
                <w:color w:val="000000"/>
                <w:sz w:val="24"/>
                <w:szCs w:val="24"/>
              </w:rPr>
              <w:t xml:space="preserve"> </w:t>
            </w:r>
            <w:r w:rsidR="00842851">
              <w:rPr>
                <w:rFonts w:ascii="Times New Roman" w:hAnsi="Times New Roman"/>
                <w:color w:val="000000"/>
                <w:sz w:val="24"/>
                <w:szCs w:val="24"/>
              </w:rPr>
              <w:t>un</w:t>
            </w:r>
            <w:r w:rsidR="00842851" w:rsidRPr="004B5884">
              <w:rPr>
                <w:rFonts w:ascii="Times New Roman" w:hAnsi="Times New Roman"/>
                <w:color w:val="000000"/>
                <w:sz w:val="24"/>
                <w:szCs w:val="24"/>
              </w:rPr>
              <w:t xml:space="preserve"> </w:t>
            </w:r>
            <w:r w:rsidRPr="004B5884">
              <w:rPr>
                <w:rFonts w:ascii="Times New Roman" w:hAnsi="Times New Roman"/>
                <w:color w:val="000000"/>
                <w:sz w:val="24"/>
                <w:szCs w:val="24"/>
              </w:rPr>
              <w:t>rôle d’accompagnement et d’évaluation</w:t>
            </w:r>
            <w:r w:rsidR="00EF5CA4">
              <w:rPr>
                <w:rFonts w:ascii="Times New Roman" w:hAnsi="Times New Roman"/>
                <w:color w:val="000000"/>
                <w:sz w:val="24"/>
                <w:szCs w:val="24"/>
              </w:rPr>
              <w:t xml:space="preserve"> des hôpitaux de façon indépendante</w:t>
            </w:r>
            <w:r w:rsidRPr="004B5884">
              <w:rPr>
                <w:rFonts w:ascii="Times New Roman" w:hAnsi="Times New Roman"/>
                <w:color w:val="000000"/>
                <w:sz w:val="24"/>
                <w:szCs w:val="24"/>
              </w:rPr>
              <w:t xml:space="preserve">. </w:t>
            </w:r>
          </w:p>
          <w:p w14:paraId="20545A9E" w14:textId="77777777" w:rsidR="00472D00" w:rsidRPr="004B5884" w:rsidRDefault="007D7789" w:rsidP="00226DF1">
            <w:pPr>
              <w:spacing w:before="120" w:after="120"/>
              <w:jc w:val="both"/>
              <w:rPr>
                <w:rFonts w:ascii="Times New Roman" w:hAnsi="Times New Roman"/>
                <w:sz w:val="24"/>
                <w:szCs w:val="24"/>
              </w:rPr>
            </w:pPr>
            <w:r w:rsidRPr="004B5884">
              <w:rPr>
                <w:rFonts w:ascii="Times New Roman" w:hAnsi="Times New Roman"/>
                <w:sz w:val="24"/>
                <w:szCs w:val="24"/>
              </w:rPr>
              <w:t>À</w:t>
            </w:r>
            <w:r w:rsidR="00472D00" w:rsidRPr="004B5884">
              <w:rPr>
                <w:rFonts w:ascii="Times New Roman" w:hAnsi="Times New Roman"/>
                <w:sz w:val="24"/>
                <w:szCs w:val="24"/>
              </w:rPr>
              <w:t xml:space="preserve"> cette structuration du système de santé, s’est greffé</w:t>
            </w:r>
            <w:r w:rsidR="008E62E9" w:rsidRPr="004B5884">
              <w:rPr>
                <w:rFonts w:ascii="Times New Roman" w:hAnsi="Times New Roman"/>
                <w:sz w:val="24"/>
                <w:szCs w:val="24"/>
              </w:rPr>
              <w:t>e</w:t>
            </w:r>
            <w:r w:rsidR="00E02F97" w:rsidRPr="004B5884">
              <w:rPr>
                <w:rFonts w:ascii="Times New Roman" w:hAnsi="Times New Roman"/>
                <w:sz w:val="24"/>
                <w:szCs w:val="24"/>
              </w:rPr>
              <w:t xml:space="preserve"> </w:t>
            </w:r>
            <w:r w:rsidR="008E62E9" w:rsidRPr="004B5884">
              <w:rPr>
                <w:rFonts w:ascii="Times New Roman" w:hAnsi="Times New Roman"/>
                <w:sz w:val="24"/>
                <w:szCs w:val="24"/>
              </w:rPr>
              <w:t>l’approche de « soins essentiels dans</w:t>
            </w:r>
            <w:r w:rsidR="00472D00" w:rsidRPr="004B5884">
              <w:rPr>
                <w:rFonts w:ascii="Times New Roman" w:hAnsi="Times New Roman"/>
                <w:sz w:val="24"/>
                <w:szCs w:val="24"/>
              </w:rPr>
              <w:t xml:space="preserve"> la communauté</w:t>
            </w:r>
            <w:r w:rsidR="008E62E9" w:rsidRPr="004B5884">
              <w:rPr>
                <w:rFonts w:ascii="Times New Roman" w:hAnsi="Times New Roman"/>
                <w:sz w:val="24"/>
                <w:szCs w:val="24"/>
              </w:rPr>
              <w:t xml:space="preserve"> (SEC) »</w:t>
            </w:r>
            <w:r w:rsidR="00472D00" w:rsidRPr="004B5884">
              <w:rPr>
                <w:rFonts w:ascii="Times New Roman" w:hAnsi="Times New Roman"/>
                <w:sz w:val="24"/>
                <w:szCs w:val="24"/>
              </w:rPr>
              <w:t xml:space="preserve"> avec l’appui des agent</w:t>
            </w:r>
            <w:r w:rsidR="008E62E9" w:rsidRPr="004B5884">
              <w:rPr>
                <w:rFonts w:ascii="Times New Roman" w:hAnsi="Times New Roman"/>
                <w:sz w:val="24"/>
                <w:szCs w:val="24"/>
              </w:rPr>
              <w:t>s</w:t>
            </w:r>
            <w:r w:rsidR="00472D00" w:rsidRPr="004B5884">
              <w:rPr>
                <w:rFonts w:ascii="Times New Roman" w:hAnsi="Times New Roman"/>
                <w:sz w:val="24"/>
                <w:szCs w:val="24"/>
              </w:rPr>
              <w:t xml:space="preserve"> de santé communautaire. Ces agents appui</w:t>
            </w:r>
            <w:r w:rsidR="008E62E9" w:rsidRPr="004B5884">
              <w:rPr>
                <w:rFonts w:ascii="Times New Roman" w:hAnsi="Times New Roman"/>
                <w:sz w:val="24"/>
                <w:szCs w:val="24"/>
              </w:rPr>
              <w:t>ent</w:t>
            </w:r>
            <w:r w:rsidR="00472D00" w:rsidRPr="004B5884">
              <w:rPr>
                <w:rFonts w:ascii="Times New Roman" w:hAnsi="Times New Roman"/>
                <w:sz w:val="24"/>
                <w:szCs w:val="24"/>
              </w:rPr>
              <w:t xml:space="preserve"> les interventions en matière de santé au sein de la communauté notamment</w:t>
            </w:r>
            <w:r w:rsidR="008E62E9" w:rsidRPr="004B5884">
              <w:rPr>
                <w:rFonts w:ascii="Times New Roman" w:hAnsi="Times New Roman"/>
                <w:sz w:val="24"/>
                <w:szCs w:val="24"/>
              </w:rPr>
              <w:t xml:space="preserve"> la prise en charge </w:t>
            </w:r>
            <w:r w:rsidR="00180204" w:rsidRPr="004B5884">
              <w:rPr>
                <w:rFonts w:ascii="Times New Roman" w:hAnsi="Times New Roman"/>
                <w:sz w:val="24"/>
                <w:szCs w:val="24"/>
              </w:rPr>
              <w:t>de certaines</w:t>
            </w:r>
            <w:r w:rsidR="008E62E9" w:rsidRPr="004B5884">
              <w:rPr>
                <w:rFonts w:ascii="Times New Roman" w:hAnsi="Times New Roman"/>
                <w:sz w:val="24"/>
                <w:szCs w:val="24"/>
              </w:rPr>
              <w:t xml:space="preserve"> pathologies</w:t>
            </w:r>
            <w:r w:rsidR="00180204" w:rsidRPr="004B5884">
              <w:rPr>
                <w:rFonts w:ascii="Times New Roman" w:hAnsi="Times New Roman"/>
                <w:sz w:val="24"/>
                <w:szCs w:val="24"/>
              </w:rPr>
              <w:t xml:space="preserve"> de l’enfant (diarrhée, paludisme, IRA…..)</w:t>
            </w:r>
            <w:r w:rsidR="008E62E9" w:rsidRPr="004B5884">
              <w:rPr>
                <w:rFonts w:ascii="Times New Roman" w:hAnsi="Times New Roman"/>
                <w:sz w:val="24"/>
                <w:szCs w:val="24"/>
              </w:rPr>
              <w:t xml:space="preserve">, la recherche de perdu de vue, la communication </w:t>
            </w:r>
            <w:r w:rsidR="00472D00" w:rsidRPr="004B5884">
              <w:rPr>
                <w:rFonts w:ascii="Times New Roman" w:hAnsi="Times New Roman"/>
                <w:sz w:val="24"/>
                <w:szCs w:val="24"/>
              </w:rPr>
              <w:t xml:space="preserve">et </w:t>
            </w:r>
            <w:r w:rsidR="008E62E9" w:rsidRPr="004B5884">
              <w:rPr>
                <w:rFonts w:ascii="Times New Roman" w:hAnsi="Times New Roman"/>
                <w:sz w:val="24"/>
                <w:szCs w:val="24"/>
              </w:rPr>
              <w:t>la mo</w:t>
            </w:r>
            <w:r w:rsidR="00472D00" w:rsidRPr="004B5884">
              <w:rPr>
                <w:rFonts w:ascii="Times New Roman" w:hAnsi="Times New Roman"/>
                <w:sz w:val="24"/>
                <w:szCs w:val="24"/>
              </w:rPr>
              <w:t xml:space="preserve">bilisation </w:t>
            </w:r>
            <w:r w:rsidR="008E62E9" w:rsidRPr="004B5884">
              <w:rPr>
                <w:rFonts w:ascii="Times New Roman" w:hAnsi="Times New Roman"/>
                <w:sz w:val="24"/>
                <w:szCs w:val="24"/>
              </w:rPr>
              <w:t>pour</w:t>
            </w:r>
            <w:r w:rsidR="009D1C39" w:rsidRPr="004B5884">
              <w:rPr>
                <w:rFonts w:ascii="Times New Roman" w:hAnsi="Times New Roman"/>
                <w:sz w:val="24"/>
                <w:szCs w:val="24"/>
              </w:rPr>
              <w:t xml:space="preserve"> </w:t>
            </w:r>
            <w:r w:rsidR="008E62E9" w:rsidRPr="004B5884">
              <w:rPr>
                <w:rFonts w:ascii="Times New Roman" w:hAnsi="Times New Roman"/>
                <w:sz w:val="24"/>
                <w:szCs w:val="24"/>
              </w:rPr>
              <w:t>la</w:t>
            </w:r>
            <w:r w:rsidR="00472D00" w:rsidRPr="004B5884">
              <w:rPr>
                <w:rFonts w:ascii="Times New Roman" w:hAnsi="Times New Roman"/>
                <w:sz w:val="24"/>
                <w:szCs w:val="24"/>
              </w:rPr>
              <w:t xml:space="preserve"> vaccination. L</w:t>
            </w:r>
            <w:r w:rsidR="008E62E9" w:rsidRPr="004B5884">
              <w:rPr>
                <w:rFonts w:ascii="Times New Roman" w:hAnsi="Times New Roman"/>
                <w:sz w:val="24"/>
                <w:szCs w:val="24"/>
              </w:rPr>
              <w:t xml:space="preserve">’approche </w:t>
            </w:r>
            <w:r w:rsidR="00472D00" w:rsidRPr="004B5884">
              <w:rPr>
                <w:rFonts w:ascii="Times New Roman" w:hAnsi="Times New Roman"/>
                <w:sz w:val="24"/>
                <w:szCs w:val="24"/>
              </w:rPr>
              <w:t>a démarré en 2011 et on dénombre à ce jour 2</w:t>
            </w:r>
            <w:r w:rsidR="005F47C9">
              <w:rPr>
                <w:rFonts w:ascii="Times New Roman" w:hAnsi="Times New Roman"/>
                <w:sz w:val="24"/>
                <w:szCs w:val="24"/>
              </w:rPr>
              <w:t xml:space="preserve"> </w:t>
            </w:r>
            <w:r w:rsidR="00472D00" w:rsidRPr="004B5884">
              <w:rPr>
                <w:rFonts w:ascii="Times New Roman" w:hAnsi="Times New Roman"/>
                <w:sz w:val="24"/>
                <w:szCs w:val="24"/>
              </w:rPr>
              <w:t>266 ASC dans les cinq régions retenues pour la phase pilote.</w:t>
            </w:r>
          </w:p>
          <w:p w14:paraId="5F251E69" w14:textId="77777777" w:rsidR="00802C9F" w:rsidRPr="004B5884" w:rsidRDefault="00802C9F" w:rsidP="00226DF1">
            <w:pPr>
              <w:autoSpaceDE w:val="0"/>
              <w:autoSpaceDN w:val="0"/>
              <w:adjustRightInd w:val="0"/>
              <w:spacing w:before="120" w:after="120"/>
              <w:jc w:val="both"/>
              <w:rPr>
                <w:rFonts w:ascii="Times New Roman" w:hAnsi="Times New Roman"/>
                <w:color w:val="000000"/>
                <w:sz w:val="24"/>
                <w:szCs w:val="24"/>
              </w:rPr>
            </w:pPr>
            <w:r w:rsidRPr="004B5884">
              <w:rPr>
                <w:rFonts w:ascii="Times New Roman" w:hAnsi="Times New Roman"/>
                <w:color w:val="000000"/>
                <w:sz w:val="24"/>
                <w:szCs w:val="24"/>
              </w:rPr>
              <w:t xml:space="preserve">Occupant une place importante dans le système de soins, la disponibilité des médicaments essentiels dans les services de santé à des prix accessibles pour la population fut la locomotive de la réforme pharmaceutique depuis l’adoption par le Mali de l’Initiative de Bamako et la Politique sectorielle de santé en 1990. La transformation de la PPM en EPIC (1993), le contrat plan </w:t>
            </w:r>
            <w:r w:rsidR="007D7789">
              <w:rPr>
                <w:rFonts w:ascii="Times New Roman" w:hAnsi="Times New Roman"/>
                <w:color w:val="000000"/>
                <w:sz w:val="24"/>
                <w:szCs w:val="24"/>
              </w:rPr>
              <w:t>É</w:t>
            </w:r>
            <w:r w:rsidR="007D7789" w:rsidRPr="004B5884">
              <w:rPr>
                <w:rFonts w:ascii="Times New Roman" w:hAnsi="Times New Roman"/>
                <w:color w:val="000000"/>
                <w:sz w:val="24"/>
                <w:szCs w:val="24"/>
              </w:rPr>
              <w:t>tat</w:t>
            </w:r>
            <w:r w:rsidRPr="004B5884">
              <w:rPr>
                <w:rFonts w:ascii="Times New Roman" w:hAnsi="Times New Roman"/>
                <w:color w:val="000000"/>
                <w:sz w:val="24"/>
                <w:szCs w:val="24"/>
              </w:rPr>
              <w:t xml:space="preserve"> / Pharmacie Populaire du Mali (PPM), la libéralisation de l’importation des médicaments ainsi que la création du GIE santé pour tous furent les étapes marquantes qui ont précédé l’adoption de la Politique Pharmaceutique Nationale (PPN) en 1999. </w:t>
            </w:r>
          </w:p>
          <w:p w14:paraId="2E0C9922" w14:textId="44DED951" w:rsidR="00A22EB5" w:rsidRDefault="00802C9F"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La PPN définit la stratégie nationale et fournit le cadre de coordination des activités des secteurs public, communautaire et privé. Les principaux instruments de la PPN sont : (i) le Schéma Directeur d’Approvisionnement et de Distribution de Médicaments Essentiels (SDADME) ; (ii) le Contrat Plan </w:t>
            </w:r>
            <w:r w:rsidR="009B39A5" w:rsidRPr="004B5884">
              <w:rPr>
                <w:rFonts w:ascii="Times New Roman" w:hAnsi="Times New Roman"/>
                <w:sz w:val="24"/>
                <w:szCs w:val="24"/>
              </w:rPr>
              <w:t>État</w:t>
            </w:r>
            <w:r w:rsidRPr="004B5884">
              <w:rPr>
                <w:rFonts w:ascii="Times New Roman" w:hAnsi="Times New Roman"/>
                <w:sz w:val="24"/>
                <w:szCs w:val="24"/>
              </w:rPr>
              <w:t xml:space="preserve">-PPM qui définit les obligations de part et d’autre pour l’approvisionnement et la distribution de médicaments essentiels ; (iii) la Liste Nationale de Médicaments Essentiels (LNME) et le formulaire thérapeutique national ; (iv) le Guide Thérapeutique national devant être régulièrement mis à jour avec l’adoption de nouveau protocoles thérapeutiques nationaux (Paludisme, VIH/SIDA..). Les Institutions et structures chargés de la mise </w:t>
            </w:r>
            <w:r w:rsidR="00C3343C">
              <w:rPr>
                <w:rFonts w:ascii="Times New Roman" w:hAnsi="Times New Roman"/>
                <w:sz w:val="24"/>
                <w:szCs w:val="24"/>
              </w:rPr>
              <w:t>en</w:t>
            </w:r>
            <w:r w:rsidR="00C3343C" w:rsidRPr="004B5884">
              <w:rPr>
                <w:rFonts w:ascii="Times New Roman" w:hAnsi="Times New Roman"/>
                <w:sz w:val="24"/>
                <w:szCs w:val="24"/>
              </w:rPr>
              <w:t xml:space="preserve"> </w:t>
            </w:r>
            <w:r w:rsidR="00B03C6C" w:rsidRPr="004B5884">
              <w:rPr>
                <w:rFonts w:ascii="Times New Roman" w:hAnsi="Times New Roman"/>
                <w:sz w:val="24"/>
                <w:szCs w:val="24"/>
              </w:rPr>
              <w:t>œ</w:t>
            </w:r>
            <w:r w:rsidR="00B03C6C">
              <w:rPr>
                <w:rFonts w:ascii="Times New Roman" w:hAnsi="Times New Roman"/>
                <w:sz w:val="24"/>
                <w:szCs w:val="24"/>
              </w:rPr>
              <w:t>u</w:t>
            </w:r>
            <w:r w:rsidR="00B03C6C" w:rsidRPr="004B5884">
              <w:rPr>
                <w:rFonts w:ascii="Times New Roman" w:hAnsi="Times New Roman"/>
                <w:sz w:val="24"/>
                <w:szCs w:val="24"/>
              </w:rPr>
              <w:t>vre</w:t>
            </w:r>
            <w:r w:rsidRPr="004B5884">
              <w:rPr>
                <w:rFonts w:ascii="Times New Roman" w:hAnsi="Times New Roman"/>
                <w:sz w:val="24"/>
                <w:szCs w:val="24"/>
              </w:rPr>
              <w:t xml:space="preserve"> sont : </w:t>
            </w:r>
          </w:p>
          <w:p w14:paraId="345B71E9" w14:textId="6EF092E3" w:rsidR="00A22EB5" w:rsidRDefault="00802C9F" w:rsidP="00226DF1">
            <w:pPr>
              <w:pStyle w:val="Paragraphedeliste"/>
              <w:numPr>
                <w:ilvl w:val="0"/>
                <w:numId w:val="15"/>
              </w:numPr>
              <w:spacing w:before="120" w:after="120"/>
              <w:jc w:val="both"/>
              <w:rPr>
                <w:rFonts w:ascii="Times New Roman" w:hAnsi="Times New Roman"/>
                <w:sz w:val="24"/>
                <w:szCs w:val="24"/>
              </w:rPr>
            </w:pPr>
            <w:r w:rsidRPr="00A22EB5">
              <w:rPr>
                <w:rFonts w:ascii="Times New Roman" w:hAnsi="Times New Roman"/>
                <w:sz w:val="24"/>
                <w:szCs w:val="24"/>
              </w:rPr>
              <w:t xml:space="preserve">(i) la </w:t>
            </w:r>
            <w:r w:rsidR="00F30094">
              <w:rPr>
                <w:rFonts w:ascii="Times New Roman" w:hAnsi="Times New Roman"/>
                <w:sz w:val="24"/>
                <w:szCs w:val="24"/>
              </w:rPr>
              <w:t>D</w:t>
            </w:r>
            <w:r w:rsidR="00F30094" w:rsidRPr="00A22EB5">
              <w:rPr>
                <w:rFonts w:ascii="Times New Roman" w:hAnsi="Times New Roman"/>
                <w:sz w:val="24"/>
                <w:szCs w:val="24"/>
              </w:rPr>
              <w:t>irection</w:t>
            </w:r>
            <w:r w:rsidRPr="00A22EB5">
              <w:rPr>
                <w:rFonts w:ascii="Times New Roman" w:hAnsi="Times New Roman"/>
                <w:sz w:val="24"/>
                <w:szCs w:val="24"/>
              </w:rPr>
              <w:t xml:space="preserve"> de la Pharmacie et du Médicament</w:t>
            </w:r>
            <w:r w:rsidR="003B79F4">
              <w:rPr>
                <w:rFonts w:ascii="Times New Roman" w:hAnsi="Times New Roman"/>
                <w:sz w:val="24"/>
                <w:szCs w:val="24"/>
              </w:rPr>
              <w:t xml:space="preserve"> (DPM)</w:t>
            </w:r>
            <w:r w:rsidRPr="00A22EB5">
              <w:rPr>
                <w:rFonts w:ascii="Times New Roman" w:hAnsi="Times New Roman"/>
                <w:sz w:val="24"/>
                <w:szCs w:val="24"/>
              </w:rPr>
              <w:t>, qui contrôle l’homologation, la phar</w:t>
            </w:r>
            <w:r w:rsidR="003B79F4">
              <w:rPr>
                <w:rFonts w:ascii="Times New Roman" w:hAnsi="Times New Roman"/>
                <w:sz w:val="24"/>
                <w:szCs w:val="24"/>
              </w:rPr>
              <w:t xml:space="preserve">maco vigilance, la publicité, </w:t>
            </w:r>
            <w:r w:rsidRPr="00A22EB5">
              <w:rPr>
                <w:rFonts w:ascii="Times New Roman" w:hAnsi="Times New Roman"/>
                <w:sz w:val="24"/>
                <w:szCs w:val="24"/>
              </w:rPr>
              <w:t xml:space="preserve">la promotion des médicaments et des essais cliniques ; </w:t>
            </w:r>
          </w:p>
          <w:p w14:paraId="332DD934" w14:textId="77777777" w:rsidR="00A22EB5" w:rsidRDefault="00802C9F" w:rsidP="00226DF1">
            <w:pPr>
              <w:pStyle w:val="Paragraphedeliste"/>
              <w:numPr>
                <w:ilvl w:val="0"/>
                <w:numId w:val="15"/>
              </w:numPr>
              <w:spacing w:before="120" w:after="120"/>
              <w:jc w:val="both"/>
              <w:rPr>
                <w:rFonts w:ascii="Times New Roman" w:hAnsi="Times New Roman"/>
                <w:sz w:val="24"/>
                <w:szCs w:val="24"/>
              </w:rPr>
            </w:pPr>
            <w:r w:rsidRPr="00A22EB5">
              <w:rPr>
                <w:rFonts w:ascii="Times New Roman" w:hAnsi="Times New Roman"/>
                <w:sz w:val="24"/>
                <w:szCs w:val="24"/>
              </w:rPr>
              <w:t xml:space="preserve">(ii) le Laboratoire National de la Santé (LNS), qui assure le contrôle de qualité des médicaments importés ; et </w:t>
            </w:r>
          </w:p>
          <w:p w14:paraId="00F26667" w14:textId="58376B44" w:rsidR="00A22EB5" w:rsidRDefault="00802C9F" w:rsidP="00226DF1">
            <w:pPr>
              <w:pStyle w:val="Paragraphedeliste"/>
              <w:numPr>
                <w:ilvl w:val="0"/>
                <w:numId w:val="15"/>
              </w:numPr>
              <w:spacing w:before="120" w:after="120"/>
              <w:jc w:val="both"/>
              <w:rPr>
                <w:rFonts w:ascii="Times New Roman" w:hAnsi="Times New Roman"/>
                <w:sz w:val="24"/>
                <w:szCs w:val="24"/>
              </w:rPr>
            </w:pPr>
            <w:r w:rsidRPr="00A22EB5">
              <w:rPr>
                <w:rFonts w:ascii="Times New Roman" w:hAnsi="Times New Roman"/>
                <w:sz w:val="24"/>
                <w:szCs w:val="24"/>
              </w:rPr>
              <w:t xml:space="preserve">(iii) </w:t>
            </w:r>
            <w:r w:rsidR="005777C3">
              <w:rPr>
                <w:rFonts w:ascii="Times New Roman" w:hAnsi="Times New Roman"/>
                <w:sz w:val="24"/>
                <w:szCs w:val="24"/>
              </w:rPr>
              <w:t>l'</w:t>
            </w:r>
            <w:r w:rsidRPr="00A22EB5">
              <w:rPr>
                <w:rFonts w:ascii="Times New Roman" w:hAnsi="Times New Roman"/>
                <w:sz w:val="24"/>
                <w:szCs w:val="24"/>
              </w:rPr>
              <w:t xml:space="preserve">Inspection de la Santé (IS), qui contrôle l’application des lois et règlements relatifs à l’exercice des professions de santé, y compris pharmaceutiques, des secteurs public, communautaire et privé. </w:t>
            </w:r>
          </w:p>
          <w:p w14:paraId="6E4F2DF8" w14:textId="77777777" w:rsidR="00802C9F" w:rsidRPr="00A22EB5" w:rsidRDefault="0028697E" w:rsidP="00226DF1">
            <w:pPr>
              <w:spacing w:before="120" w:after="120"/>
              <w:jc w:val="both"/>
              <w:rPr>
                <w:rFonts w:ascii="Times New Roman" w:hAnsi="Times New Roman"/>
                <w:sz w:val="24"/>
                <w:szCs w:val="24"/>
              </w:rPr>
            </w:pPr>
            <w:r w:rsidRPr="00A22EB5">
              <w:rPr>
                <w:rFonts w:ascii="Times New Roman" w:hAnsi="Times New Roman"/>
                <w:sz w:val="24"/>
                <w:szCs w:val="24"/>
              </w:rPr>
              <w:t>En référence à l</w:t>
            </w:r>
            <w:r w:rsidR="00F43B5C" w:rsidRPr="00A22EB5">
              <w:rPr>
                <w:rFonts w:ascii="Times New Roman" w:hAnsi="Times New Roman"/>
                <w:sz w:val="24"/>
                <w:szCs w:val="24"/>
              </w:rPr>
              <w:t xml:space="preserve">a loi 85-41 / AN-RM du 22 juin 1985 portant autorisation de l’exercice privé des professions sanitaires et </w:t>
            </w:r>
            <w:r w:rsidR="00252A9F" w:rsidRPr="00A22EB5">
              <w:rPr>
                <w:rFonts w:ascii="Times New Roman" w:hAnsi="Times New Roman"/>
                <w:sz w:val="24"/>
                <w:szCs w:val="24"/>
              </w:rPr>
              <w:t xml:space="preserve">l’arrêté n° 91-4319 / </w:t>
            </w:r>
            <w:r w:rsidR="00EB40A9" w:rsidRPr="00A22EB5">
              <w:rPr>
                <w:rFonts w:ascii="Times New Roman" w:hAnsi="Times New Roman"/>
                <w:sz w:val="24"/>
                <w:szCs w:val="24"/>
              </w:rPr>
              <w:t>MSPAS-PF</w:t>
            </w:r>
            <w:r w:rsidR="00252A9F" w:rsidRPr="00A22EB5">
              <w:rPr>
                <w:rFonts w:ascii="Times New Roman" w:hAnsi="Times New Roman"/>
                <w:sz w:val="24"/>
                <w:szCs w:val="24"/>
              </w:rPr>
              <w:t>-cab du 3 octobre 199</w:t>
            </w:r>
            <w:r w:rsidR="00F43B5C" w:rsidRPr="00A22EB5">
              <w:rPr>
                <w:rFonts w:ascii="Times New Roman" w:hAnsi="Times New Roman"/>
                <w:sz w:val="24"/>
                <w:szCs w:val="24"/>
              </w:rPr>
              <w:t>1</w:t>
            </w:r>
            <w:r w:rsidR="00252A9F" w:rsidRPr="00A22EB5">
              <w:rPr>
                <w:rFonts w:ascii="Times New Roman" w:hAnsi="Times New Roman"/>
                <w:sz w:val="24"/>
                <w:szCs w:val="24"/>
              </w:rPr>
              <w:t>, fix</w:t>
            </w:r>
            <w:r w:rsidR="00F43B5C" w:rsidRPr="00A22EB5">
              <w:rPr>
                <w:rFonts w:ascii="Times New Roman" w:hAnsi="Times New Roman"/>
                <w:sz w:val="24"/>
                <w:szCs w:val="24"/>
              </w:rPr>
              <w:t>ant</w:t>
            </w:r>
            <w:r w:rsidR="00252A9F" w:rsidRPr="00A22EB5">
              <w:rPr>
                <w:rFonts w:ascii="Times New Roman" w:hAnsi="Times New Roman"/>
                <w:sz w:val="24"/>
                <w:szCs w:val="24"/>
              </w:rPr>
              <w:t xml:space="preserve"> les modalités d’organisation de l’exercice privé des professions médicales et paramédicale</w:t>
            </w:r>
            <w:r w:rsidR="00F43B5C" w:rsidRPr="00A22EB5">
              <w:rPr>
                <w:rFonts w:ascii="Times New Roman" w:hAnsi="Times New Roman"/>
                <w:sz w:val="24"/>
                <w:szCs w:val="24"/>
              </w:rPr>
              <w:t>, la République du Mali a déterminé les conditions d'exercice des professions médicales, de sage-femme et des professions  paramédicales. C’</w:t>
            </w:r>
            <w:r w:rsidR="001B1A61" w:rsidRPr="00A22EB5">
              <w:rPr>
                <w:rFonts w:ascii="Times New Roman" w:hAnsi="Times New Roman"/>
                <w:sz w:val="24"/>
                <w:szCs w:val="24"/>
              </w:rPr>
              <w:t>est ainsi</w:t>
            </w:r>
            <w:r w:rsidR="00F43B5C" w:rsidRPr="00A22EB5">
              <w:rPr>
                <w:rFonts w:ascii="Times New Roman" w:hAnsi="Times New Roman"/>
                <w:sz w:val="24"/>
                <w:szCs w:val="24"/>
              </w:rPr>
              <w:t xml:space="preserve"> qu’on a assisté</w:t>
            </w:r>
            <w:r w:rsidR="001B1A61" w:rsidRPr="00A22EB5">
              <w:rPr>
                <w:rFonts w:ascii="Times New Roman" w:hAnsi="Times New Roman"/>
                <w:sz w:val="24"/>
                <w:szCs w:val="24"/>
              </w:rPr>
              <w:t>,</w:t>
            </w:r>
            <w:r w:rsidR="00A62446" w:rsidRPr="00A22EB5">
              <w:rPr>
                <w:rFonts w:ascii="Times New Roman" w:hAnsi="Times New Roman"/>
                <w:sz w:val="24"/>
                <w:szCs w:val="24"/>
              </w:rPr>
              <w:t xml:space="preserve"> </w:t>
            </w:r>
            <w:r w:rsidR="003012FE" w:rsidRPr="00A22EB5">
              <w:rPr>
                <w:rFonts w:ascii="Times New Roman" w:hAnsi="Times New Roman"/>
                <w:sz w:val="24"/>
                <w:szCs w:val="24"/>
              </w:rPr>
              <w:t xml:space="preserve">depuis </w:t>
            </w:r>
            <w:r w:rsidR="001B1A61" w:rsidRPr="00A22EB5">
              <w:rPr>
                <w:rFonts w:ascii="Times New Roman" w:hAnsi="Times New Roman"/>
                <w:sz w:val="24"/>
                <w:szCs w:val="24"/>
              </w:rPr>
              <w:t>cette date, à la</w:t>
            </w:r>
            <w:r w:rsidR="00A62446" w:rsidRPr="00A22EB5">
              <w:rPr>
                <w:rFonts w:ascii="Times New Roman" w:hAnsi="Times New Roman"/>
                <w:sz w:val="24"/>
                <w:szCs w:val="24"/>
              </w:rPr>
              <w:t xml:space="preserve"> </w:t>
            </w:r>
            <w:r w:rsidR="003012FE" w:rsidRPr="00A22EB5">
              <w:rPr>
                <w:rFonts w:ascii="Times New Roman" w:hAnsi="Times New Roman"/>
                <w:sz w:val="24"/>
                <w:szCs w:val="24"/>
              </w:rPr>
              <w:t>création de nombre</w:t>
            </w:r>
            <w:r w:rsidR="00EA712E" w:rsidRPr="00A22EB5">
              <w:rPr>
                <w:rFonts w:ascii="Times New Roman" w:hAnsi="Times New Roman"/>
                <w:sz w:val="24"/>
                <w:szCs w:val="24"/>
              </w:rPr>
              <w:t>u</w:t>
            </w:r>
            <w:r w:rsidR="003012FE" w:rsidRPr="00A22EB5">
              <w:rPr>
                <w:rFonts w:ascii="Times New Roman" w:hAnsi="Times New Roman"/>
                <w:sz w:val="24"/>
                <w:szCs w:val="24"/>
              </w:rPr>
              <w:t>s</w:t>
            </w:r>
            <w:r w:rsidR="00EA712E" w:rsidRPr="00A22EB5">
              <w:rPr>
                <w:rFonts w:ascii="Times New Roman" w:hAnsi="Times New Roman"/>
                <w:sz w:val="24"/>
                <w:szCs w:val="24"/>
              </w:rPr>
              <w:t>es</w:t>
            </w:r>
            <w:r w:rsidR="003012FE" w:rsidRPr="00A22EB5">
              <w:rPr>
                <w:rFonts w:ascii="Times New Roman" w:hAnsi="Times New Roman"/>
                <w:sz w:val="24"/>
                <w:szCs w:val="24"/>
              </w:rPr>
              <w:t xml:space="preserve"> structures privées de prestation de soins</w:t>
            </w:r>
            <w:r w:rsidR="00094A5D">
              <w:rPr>
                <w:rFonts w:ascii="Times New Roman" w:hAnsi="Times New Roman"/>
                <w:sz w:val="24"/>
                <w:szCs w:val="24"/>
              </w:rPr>
              <w:t xml:space="preserve"> </w:t>
            </w:r>
            <w:r w:rsidR="002F153F" w:rsidRPr="00A22EB5">
              <w:rPr>
                <w:rFonts w:ascii="Times New Roman" w:hAnsi="Times New Roman"/>
                <w:sz w:val="24"/>
                <w:szCs w:val="24"/>
              </w:rPr>
              <w:t>(</w:t>
            </w:r>
            <w:r w:rsidR="00F638DD">
              <w:rPr>
                <w:rFonts w:ascii="Times New Roman" w:hAnsi="Times New Roman"/>
                <w:sz w:val="24"/>
                <w:szCs w:val="24"/>
              </w:rPr>
              <w:t>38</w:t>
            </w:r>
            <w:r w:rsidR="00F638DD" w:rsidRPr="00A22EB5">
              <w:rPr>
                <w:rFonts w:ascii="Times New Roman" w:hAnsi="Times New Roman"/>
                <w:sz w:val="24"/>
                <w:szCs w:val="24"/>
              </w:rPr>
              <w:t>4</w:t>
            </w:r>
            <w:r w:rsidR="00F638DD">
              <w:rPr>
                <w:rFonts w:ascii="Times New Roman" w:hAnsi="Times New Roman"/>
                <w:sz w:val="24"/>
                <w:szCs w:val="24"/>
              </w:rPr>
              <w:t xml:space="preserve"> </w:t>
            </w:r>
            <w:r w:rsidR="00094A5D">
              <w:rPr>
                <w:rFonts w:ascii="Times New Roman" w:hAnsi="Times New Roman"/>
                <w:sz w:val="24"/>
                <w:szCs w:val="24"/>
              </w:rPr>
              <w:t>à ce jour</w:t>
            </w:r>
            <w:r w:rsidR="002F153F" w:rsidRPr="00A22EB5">
              <w:rPr>
                <w:rFonts w:ascii="Times New Roman" w:hAnsi="Times New Roman"/>
                <w:sz w:val="24"/>
                <w:szCs w:val="24"/>
              </w:rPr>
              <w:t>).</w:t>
            </w:r>
            <w:r w:rsidR="003A1D84">
              <w:rPr>
                <w:rFonts w:ascii="Times New Roman" w:hAnsi="Times New Roman"/>
                <w:sz w:val="24"/>
                <w:szCs w:val="24"/>
              </w:rPr>
              <w:t xml:space="preserve"> </w:t>
            </w:r>
            <w:r w:rsidR="00F638DD">
              <w:rPr>
                <w:rFonts w:ascii="Times New Roman" w:hAnsi="Times New Roman"/>
                <w:sz w:val="24"/>
                <w:szCs w:val="24"/>
              </w:rPr>
              <w:t>En plus du secteur public, i</w:t>
            </w:r>
            <w:r w:rsidR="003A1D84">
              <w:rPr>
                <w:rFonts w:ascii="Times New Roman" w:hAnsi="Times New Roman"/>
                <w:sz w:val="24"/>
                <w:szCs w:val="24"/>
              </w:rPr>
              <w:t>l exist</w:t>
            </w:r>
            <w:r w:rsidR="004D38D1">
              <w:rPr>
                <w:rFonts w:ascii="Times New Roman" w:hAnsi="Times New Roman"/>
                <w:sz w:val="24"/>
                <w:szCs w:val="24"/>
              </w:rPr>
              <w:t>e</w:t>
            </w:r>
            <w:r w:rsidR="003A1D84">
              <w:rPr>
                <w:rFonts w:ascii="Times New Roman" w:hAnsi="Times New Roman"/>
                <w:sz w:val="24"/>
                <w:szCs w:val="24"/>
              </w:rPr>
              <w:t xml:space="preserve"> 46 cabinets de soins,</w:t>
            </w:r>
            <w:r w:rsidR="00414DD6">
              <w:rPr>
                <w:rFonts w:ascii="Times New Roman" w:hAnsi="Times New Roman"/>
                <w:sz w:val="24"/>
                <w:szCs w:val="24"/>
              </w:rPr>
              <w:t xml:space="preserve"> </w:t>
            </w:r>
            <w:r w:rsidR="003A1D84">
              <w:rPr>
                <w:rFonts w:ascii="Times New Roman" w:hAnsi="Times New Roman"/>
                <w:sz w:val="24"/>
                <w:szCs w:val="24"/>
              </w:rPr>
              <w:t>191 cabinets médicaux, 102 cliniques</w:t>
            </w:r>
            <w:r w:rsidR="00F638DD">
              <w:rPr>
                <w:rFonts w:ascii="Times New Roman" w:hAnsi="Times New Roman"/>
                <w:sz w:val="24"/>
                <w:szCs w:val="24"/>
              </w:rPr>
              <w:t>,</w:t>
            </w:r>
            <w:r w:rsidR="003A1D84">
              <w:rPr>
                <w:rFonts w:ascii="Times New Roman" w:hAnsi="Times New Roman"/>
                <w:sz w:val="24"/>
                <w:szCs w:val="24"/>
              </w:rPr>
              <w:t xml:space="preserve"> 6 polycli</w:t>
            </w:r>
            <w:r w:rsidR="00373294">
              <w:rPr>
                <w:rFonts w:ascii="Times New Roman" w:hAnsi="Times New Roman"/>
                <w:sz w:val="24"/>
                <w:szCs w:val="24"/>
              </w:rPr>
              <w:t>niques, 500 officines de pharmacie, 20 cabinet de tradithérapeutes, 21 infirmeries de garnison</w:t>
            </w:r>
            <w:r w:rsidR="005B2AE9">
              <w:rPr>
                <w:rFonts w:ascii="Times New Roman" w:hAnsi="Times New Roman"/>
                <w:sz w:val="24"/>
                <w:szCs w:val="24"/>
              </w:rPr>
              <w:t xml:space="preserve"> </w:t>
            </w:r>
            <w:r w:rsidR="00F638DD">
              <w:rPr>
                <w:rFonts w:ascii="Times New Roman" w:hAnsi="Times New Roman"/>
                <w:sz w:val="24"/>
                <w:szCs w:val="24"/>
              </w:rPr>
              <w:t>et 39 structures parapubliques (Confessionnelles, INPS, Garn</w:t>
            </w:r>
            <w:r w:rsidR="00F638DD" w:rsidRPr="00412AEC">
              <w:rPr>
                <w:rFonts w:ascii="Times New Roman" w:hAnsi="Times New Roman"/>
                <w:sz w:val="24"/>
                <w:szCs w:val="24"/>
              </w:rPr>
              <w:t xml:space="preserve">ison) </w:t>
            </w:r>
            <w:r w:rsidR="003A1D84" w:rsidRPr="00412AEC">
              <w:rPr>
                <w:rFonts w:ascii="Times New Roman" w:hAnsi="Times New Roman"/>
                <w:sz w:val="24"/>
                <w:szCs w:val="24"/>
              </w:rPr>
              <w:t>(</w:t>
            </w:r>
            <w:r w:rsidR="004D38D1" w:rsidRPr="00412AEC">
              <w:rPr>
                <w:rFonts w:ascii="Times New Roman" w:hAnsi="Times New Roman"/>
                <w:sz w:val="24"/>
                <w:szCs w:val="24"/>
              </w:rPr>
              <w:t>Évaluation</w:t>
            </w:r>
            <w:r w:rsidR="003A1D84" w:rsidRPr="00412AEC">
              <w:rPr>
                <w:rFonts w:ascii="Times New Roman" w:hAnsi="Times New Roman"/>
                <w:sz w:val="24"/>
                <w:szCs w:val="24"/>
              </w:rPr>
              <w:t xml:space="preserve"> OMS 2012)</w:t>
            </w:r>
          </w:p>
          <w:p w14:paraId="6EA377E8" w14:textId="77777777" w:rsidR="00802C9F" w:rsidRPr="004B5884" w:rsidRDefault="00802C9F" w:rsidP="00226DF1">
            <w:pPr>
              <w:autoSpaceDE w:val="0"/>
              <w:autoSpaceDN w:val="0"/>
              <w:adjustRightInd w:val="0"/>
              <w:spacing w:before="120" w:after="120"/>
              <w:jc w:val="both"/>
              <w:rPr>
                <w:rFonts w:ascii="Times New Roman" w:hAnsi="Times New Roman"/>
                <w:color w:val="000000"/>
                <w:sz w:val="24"/>
                <w:szCs w:val="24"/>
              </w:rPr>
            </w:pPr>
            <w:r w:rsidRPr="004B5884">
              <w:rPr>
                <w:rFonts w:ascii="Times New Roman" w:hAnsi="Times New Roman"/>
                <w:color w:val="000000"/>
                <w:sz w:val="24"/>
                <w:szCs w:val="24"/>
              </w:rPr>
              <w:t xml:space="preserve">Tous ces acteurs pourraient participer significativement à la couverture et l’utilisation des soins du Paquet Minimum d’Activités (PMA), mais ils contribuent faiblement aux objectifs de santé publique parce que malgré leur proximité des structures publiques, leurs pratiques ne sont pas suffisamment réglementées et leur contribution n’est pas suffisamment intégrée dans la collecte des données du Système Local d’Information Sanitaire (SLIS). </w:t>
            </w:r>
          </w:p>
          <w:p w14:paraId="65C2AC73" w14:textId="61474953" w:rsidR="00D84035" w:rsidRPr="00F453B2" w:rsidRDefault="00802C9F" w:rsidP="00F453B2">
            <w:pPr>
              <w:autoSpaceDE w:val="0"/>
              <w:autoSpaceDN w:val="0"/>
              <w:adjustRightInd w:val="0"/>
              <w:spacing w:before="120" w:after="120"/>
              <w:jc w:val="both"/>
              <w:rPr>
                <w:rFonts w:ascii="Times New Roman" w:hAnsi="Times New Roman"/>
                <w:color w:val="000000"/>
                <w:sz w:val="24"/>
                <w:szCs w:val="24"/>
              </w:rPr>
            </w:pPr>
            <w:r w:rsidRPr="004B5884">
              <w:rPr>
                <w:rFonts w:ascii="Times New Roman" w:hAnsi="Times New Roman"/>
                <w:color w:val="000000"/>
                <w:sz w:val="24"/>
                <w:szCs w:val="24"/>
              </w:rPr>
              <w:t xml:space="preserve">L'articulation entre le secteur public et le secteur privé est faible, ce qui freine la contribution du secteur privé à la réalisation des objectifs de santé publique. Les textes qui déterminent les catégories d'établissements privés médicaux et paramédicaux n'ont pas été révisés depuis 1991. Certaines de leurs dispositions ne sont pas par conséquent très adaptées au contexte actuel (développement du secteur privé, progrès des équipements et de la pratique médicale), en particulier s'agissant des actes autorisés et aux infrastructures nécessaires dans les différentes catégories d'établissements privés. Par ailleurs, en l'absence de textes </w:t>
            </w:r>
            <w:r w:rsidR="00B0022F">
              <w:rPr>
                <w:rFonts w:ascii="Times New Roman" w:hAnsi="Times New Roman"/>
                <w:color w:val="000000"/>
                <w:sz w:val="24"/>
                <w:szCs w:val="24"/>
              </w:rPr>
              <w:t>d'</w:t>
            </w:r>
            <w:r w:rsidRPr="004B5884">
              <w:rPr>
                <w:rFonts w:ascii="Times New Roman" w:hAnsi="Times New Roman"/>
                <w:color w:val="000000"/>
                <w:sz w:val="24"/>
                <w:szCs w:val="24"/>
              </w:rPr>
              <w:t xml:space="preserve">application de la loi hospitalière (2002), il n'existe pas de cadre de participation du privé au service public hospitalier. On constate un manque de fluidité dans la référence des malades entre le public/privé et l'absence d'un fonctionnement des structures de soins en réseau pour optimiser les compétences et fonctionnement disponibles à l'échelle d'un territoire. </w:t>
            </w:r>
          </w:p>
          <w:p w14:paraId="64888C92" w14:textId="158A00F7" w:rsidR="00802C9F" w:rsidRPr="004B5884" w:rsidRDefault="00D84035" w:rsidP="00226DF1">
            <w:pPr>
              <w:autoSpaceDE w:val="0"/>
              <w:autoSpaceDN w:val="0"/>
              <w:adjustRightInd w:val="0"/>
              <w:spacing w:before="120" w:after="120"/>
              <w:jc w:val="both"/>
              <w:rPr>
                <w:rFonts w:ascii="Times New Roman" w:hAnsi="Times New Roman"/>
                <w:color w:val="000000"/>
                <w:sz w:val="24"/>
                <w:szCs w:val="24"/>
              </w:rPr>
            </w:pPr>
            <w:r w:rsidRPr="00F453B2">
              <w:rPr>
                <w:rFonts w:ascii="Times New Roman" w:hAnsi="Times New Roman"/>
                <w:sz w:val="24"/>
              </w:rPr>
              <w:t>En matière de prévention, bien que plusieurs structures privées se disent volontaires, les CSRéf sont réticents à associer les médecins privés aux activités de routine et aux campagnes exceptionnelles de vaccination. Les structures publiques craignent en effet que les conditions n'y soient pas remplies (chaîne du froid, formation des vaccinateurs, volume minimum d'activités, etc.) et que le principe de gratuité ne soit pas observé (Rapport d'Évaluation PRODESS 2011)</w:t>
            </w:r>
          </w:p>
          <w:p w14:paraId="6585A051" w14:textId="6372BCAC" w:rsidR="00B25D96" w:rsidRPr="004B5884" w:rsidRDefault="003012FE" w:rsidP="005E5009">
            <w:pPr>
              <w:spacing w:before="120" w:after="120"/>
              <w:jc w:val="both"/>
              <w:rPr>
                <w:rFonts w:ascii="Times New Roman" w:hAnsi="Times New Roman"/>
                <w:sz w:val="24"/>
                <w:szCs w:val="24"/>
              </w:rPr>
            </w:pPr>
            <w:r w:rsidRPr="004B5884">
              <w:rPr>
                <w:rFonts w:ascii="Times New Roman" w:hAnsi="Times New Roman"/>
                <w:sz w:val="24"/>
                <w:szCs w:val="24"/>
              </w:rPr>
              <w:t xml:space="preserve"> La participation </w:t>
            </w:r>
            <w:r w:rsidR="00EA712E" w:rsidRPr="004B5884">
              <w:rPr>
                <w:rFonts w:ascii="Times New Roman" w:hAnsi="Times New Roman"/>
                <w:sz w:val="24"/>
                <w:szCs w:val="24"/>
              </w:rPr>
              <w:t xml:space="preserve">de </w:t>
            </w:r>
            <w:r w:rsidR="001B1A61" w:rsidRPr="004B5884">
              <w:rPr>
                <w:rFonts w:ascii="Times New Roman" w:hAnsi="Times New Roman"/>
                <w:sz w:val="24"/>
                <w:szCs w:val="24"/>
              </w:rPr>
              <w:t>c</w:t>
            </w:r>
            <w:r w:rsidRPr="004B5884">
              <w:rPr>
                <w:rFonts w:ascii="Times New Roman" w:hAnsi="Times New Roman"/>
                <w:sz w:val="24"/>
                <w:szCs w:val="24"/>
              </w:rPr>
              <w:t>es structures privées</w:t>
            </w:r>
            <w:r w:rsidR="00F82B2B" w:rsidRPr="004B5884">
              <w:rPr>
                <w:rFonts w:ascii="Times New Roman" w:hAnsi="Times New Roman"/>
                <w:sz w:val="24"/>
                <w:szCs w:val="24"/>
              </w:rPr>
              <w:t xml:space="preserve"> </w:t>
            </w:r>
            <w:r w:rsidRPr="004B5884">
              <w:rPr>
                <w:rFonts w:ascii="Times New Roman" w:hAnsi="Times New Roman"/>
                <w:sz w:val="24"/>
                <w:szCs w:val="24"/>
              </w:rPr>
              <w:t xml:space="preserve">et </w:t>
            </w:r>
            <w:r w:rsidR="005E5009">
              <w:rPr>
                <w:rFonts w:ascii="Times New Roman" w:hAnsi="Times New Roman"/>
                <w:sz w:val="24"/>
                <w:szCs w:val="24"/>
              </w:rPr>
              <w:t>d</w:t>
            </w:r>
            <w:r w:rsidR="005E5009" w:rsidRPr="004B5884">
              <w:rPr>
                <w:rFonts w:ascii="Times New Roman" w:hAnsi="Times New Roman"/>
                <w:sz w:val="24"/>
                <w:szCs w:val="24"/>
              </w:rPr>
              <w:t xml:space="preserve">es </w:t>
            </w:r>
            <w:r w:rsidRPr="004B5884">
              <w:rPr>
                <w:rFonts w:ascii="Times New Roman" w:hAnsi="Times New Roman"/>
                <w:sz w:val="24"/>
                <w:szCs w:val="24"/>
              </w:rPr>
              <w:t xml:space="preserve">ONG à la mise en œuvre du Paquet Minimum d’Activités (PMA) a </w:t>
            </w:r>
            <w:r w:rsidR="00EA712E" w:rsidRPr="004B5884">
              <w:rPr>
                <w:rFonts w:ascii="Times New Roman" w:hAnsi="Times New Roman"/>
                <w:sz w:val="24"/>
                <w:szCs w:val="24"/>
              </w:rPr>
              <w:t>eu un impact sur l’offre des soins et</w:t>
            </w:r>
            <w:r w:rsidRPr="004B5884">
              <w:rPr>
                <w:rFonts w:ascii="Times New Roman" w:hAnsi="Times New Roman"/>
                <w:sz w:val="24"/>
                <w:szCs w:val="24"/>
              </w:rPr>
              <w:t xml:space="preserve"> la disponibilité des ressources humaines du secteur de la santé. Force est de reconnaitre que 90% de ces structures sont dans les grands centres urbains, ce qui a favorisé la disparité entre les milieux urbain et rural en matière d’infrastructures sanitaire</w:t>
            </w:r>
            <w:r w:rsidR="002355EB">
              <w:rPr>
                <w:rFonts w:ascii="Times New Roman" w:hAnsi="Times New Roman"/>
                <w:sz w:val="24"/>
                <w:szCs w:val="24"/>
              </w:rPr>
              <w:t>s</w:t>
            </w:r>
            <w:r w:rsidRPr="004B5884">
              <w:rPr>
                <w:rFonts w:ascii="Times New Roman" w:hAnsi="Times New Roman"/>
                <w:sz w:val="24"/>
                <w:szCs w:val="24"/>
              </w:rPr>
              <w:t xml:space="preserve">. </w:t>
            </w:r>
          </w:p>
        </w:tc>
      </w:tr>
    </w:tbl>
    <w:p w14:paraId="69A33EC1" w14:textId="77777777" w:rsidR="00F82B2B" w:rsidRPr="004B5884" w:rsidRDefault="00F82B2B" w:rsidP="00226DF1">
      <w:pPr>
        <w:widowControl w:val="0"/>
        <w:spacing w:before="120" w:after="120"/>
        <w:jc w:val="both"/>
        <w:rPr>
          <w:rFonts w:ascii="Times New Roman" w:eastAsia="Calibri" w:hAnsi="Times New Roman"/>
          <w:sz w:val="24"/>
          <w:szCs w:val="24"/>
        </w:rPr>
      </w:pPr>
    </w:p>
    <w:tbl>
      <w:tblPr>
        <w:tblpPr w:leftFromText="141" w:rightFromText="141" w:vertAnchor="text" w:horzAnchor="margin" w:tblpY="153"/>
        <w:tblW w:w="10435"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435"/>
      </w:tblGrid>
      <w:tr w:rsidR="00867FFD" w:rsidRPr="009316FF" w14:paraId="69E303E1" w14:textId="77777777" w:rsidTr="004B5884">
        <w:trPr>
          <w:trHeight w:val="534"/>
        </w:trPr>
        <w:tc>
          <w:tcPr>
            <w:tcW w:w="10435" w:type="dxa"/>
            <w:shd w:val="clear" w:color="auto" w:fill="006460"/>
          </w:tcPr>
          <w:p w14:paraId="36AB6F8B" w14:textId="77777777" w:rsidR="00867FFD" w:rsidRPr="004B5884" w:rsidRDefault="00867FFD" w:rsidP="00226DF1">
            <w:pPr>
              <w:pStyle w:val="Titre2"/>
              <w:rPr>
                <w:rFonts w:ascii="Times New Roman" w:eastAsia="Calibri" w:hAnsi="Times New Roman"/>
                <w:sz w:val="24"/>
                <w:szCs w:val="24"/>
                <w:lang w:val="fr-FR"/>
              </w:rPr>
            </w:pPr>
            <w:bookmarkStart w:id="28" w:name="_Toc346116638"/>
            <w:bookmarkStart w:id="29" w:name="_Toc398181089"/>
            <w:r w:rsidRPr="004B5884">
              <w:rPr>
                <w:rFonts w:ascii="Times New Roman" w:eastAsia="Calibri" w:hAnsi="Times New Roman"/>
                <w:sz w:val="24"/>
                <w:szCs w:val="24"/>
                <w:lang w:val="fr-FR"/>
              </w:rPr>
              <w:t xml:space="preserve">7. </w:t>
            </w:r>
            <w:bookmarkStart w:id="30" w:name="_Toc349297133"/>
            <w:bookmarkStart w:id="31" w:name="_Toc358399416"/>
            <w:r w:rsidRPr="004B5884">
              <w:rPr>
                <w:rFonts w:ascii="Times New Roman" w:eastAsia="Calibri" w:hAnsi="Times New Roman"/>
                <w:sz w:val="24"/>
                <w:szCs w:val="24"/>
                <w:lang w:val="fr-FR"/>
              </w:rPr>
              <w:t>Stratégie nationale de santé et évaluation conjointe de la stratégie nationale de santé</w:t>
            </w:r>
            <w:bookmarkEnd w:id="30"/>
            <w:bookmarkEnd w:id="31"/>
            <w:r w:rsidRPr="004B5884">
              <w:rPr>
                <w:rFonts w:ascii="Times New Roman" w:eastAsia="Calibri" w:hAnsi="Times New Roman"/>
                <w:sz w:val="24"/>
                <w:szCs w:val="24"/>
                <w:lang w:val="fr-FR"/>
              </w:rPr>
              <w:t xml:space="preserve"> (JANS)</w:t>
            </w:r>
            <w:bookmarkEnd w:id="28"/>
            <w:bookmarkEnd w:id="29"/>
          </w:p>
        </w:tc>
      </w:tr>
      <w:tr w:rsidR="00867FFD" w:rsidRPr="009316FF" w14:paraId="75883C70" w14:textId="77777777" w:rsidTr="004B5884">
        <w:trPr>
          <w:trHeight w:val="3791"/>
        </w:trPr>
        <w:tc>
          <w:tcPr>
            <w:tcW w:w="10435" w:type="dxa"/>
            <w:shd w:val="clear" w:color="auto" w:fill="FFFFFF"/>
          </w:tcPr>
          <w:p w14:paraId="4518CD84"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Cette section sera utilisée pour déterminer comment la vaccination est abordée dans le plan national de santé et quelles ont été les conclusions principales d’une évaluation JANS indépendante de la stratégie. Le Comité d’examen indépendant (CEI) utilisera les conclusions de l’évaluation JANS pour comprendre le contexte de la politique et du secteur de la santé, ce qui guidera son étude de la crédibilité et la faisabilité de la proposition de RSS.</w:t>
            </w:r>
          </w:p>
          <w:p w14:paraId="639127AE"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donner la référence des sections et pages pertinentes du PNS qui soulignent les politiques, objectifs et activités en matière de vaccination. </w:t>
            </w:r>
          </w:p>
          <w:p w14:paraId="52AC192C"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Si une évaluation conjointe de la stratégie nationale de santé ou JANS (de l’anglais Joint Assessment of National Health Strategies) a été réalisée, veuillez en fournir le rapport comme pièce jointe.</w:t>
            </w:r>
          </w:p>
          <w:p w14:paraId="2F4E9A75"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Veuillez résumer la manière dont le Gouvernement et ses partenaires ont abordé les faiblesses et les recommandations identifiées par l’évaluation JANS ou joignez la réponse du pays.</w:t>
            </w:r>
          </w:p>
        </w:tc>
      </w:tr>
      <w:tr w:rsidR="00867FFD" w:rsidRPr="009316FF" w14:paraId="512C0CB3" w14:textId="77777777" w:rsidTr="004B5884">
        <w:trPr>
          <w:trHeight w:val="289"/>
        </w:trPr>
        <w:tc>
          <w:tcPr>
            <w:tcW w:w="10435" w:type="dxa"/>
            <w:shd w:val="clear" w:color="auto" w:fill="FFFFFF"/>
          </w:tcPr>
          <w:p w14:paraId="06838EE6" w14:textId="77777777"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UNE PAGE MAXIMUM</w:t>
            </w:r>
          </w:p>
          <w:p w14:paraId="000DCAED" w14:textId="3D791E8F" w:rsidR="00C80AAA" w:rsidRPr="004B5884" w:rsidRDefault="00C80AAA" w:rsidP="00226DF1">
            <w:pPr>
              <w:spacing w:before="120" w:after="120"/>
              <w:jc w:val="both"/>
              <w:rPr>
                <w:rFonts w:ascii="Times New Roman" w:hAnsi="Times New Roman"/>
                <w:sz w:val="24"/>
                <w:szCs w:val="24"/>
              </w:rPr>
            </w:pPr>
            <w:r w:rsidRPr="004B5884">
              <w:rPr>
                <w:rFonts w:ascii="Times New Roman" w:hAnsi="Times New Roman"/>
                <w:sz w:val="24"/>
                <w:szCs w:val="24"/>
              </w:rPr>
              <w:t>Au Mali</w:t>
            </w:r>
            <w:r w:rsidR="00B8221C">
              <w:rPr>
                <w:rFonts w:ascii="Times New Roman" w:hAnsi="Times New Roman"/>
                <w:sz w:val="24"/>
                <w:szCs w:val="24"/>
              </w:rPr>
              <w:t>,</w:t>
            </w:r>
            <w:r w:rsidRPr="004B5884">
              <w:rPr>
                <w:rFonts w:ascii="Times New Roman" w:hAnsi="Times New Roman"/>
                <w:sz w:val="24"/>
                <w:szCs w:val="24"/>
              </w:rPr>
              <w:t xml:space="preserve"> le </w:t>
            </w:r>
            <w:r w:rsidR="00B8221C">
              <w:rPr>
                <w:rFonts w:ascii="Times New Roman" w:hAnsi="Times New Roman"/>
                <w:sz w:val="24"/>
                <w:szCs w:val="24"/>
              </w:rPr>
              <w:t>P</w:t>
            </w:r>
            <w:r w:rsidRPr="004B5884">
              <w:rPr>
                <w:rFonts w:ascii="Times New Roman" w:hAnsi="Times New Roman"/>
                <w:sz w:val="24"/>
                <w:szCs w:val="24"/>
              </w:rPr>
              <w:t>lan</w:t>
            </w:r>
            <w:r w:rsidR="00B8221C">
              <w:rPr>
                <w:rFonts w:ascii="Times New Roman" w:hAnsi="Times New Roman"/>
                <w:sz w:val="24"/>
                <w:szCs w:val="24"/>
              </w:rPr>
              <w:t xml:space="preserve"> </w:t>
            </w:r>
            <w:r w:rsidR="007D7789">
              <w:rPr>
                <w:rFonts w:ascii="Times New Roman" w:hAnsi="Times New Roman"/>
                <w:sz w:val="24"/>
                <w:szCs w:val="24"/>
              </w:rPr>
              <w:t>Décennal</w:t>
            </w:r>
            <w:r w:rsidRPr="004B5884">
              <w:rPr>
                <w:rFonts w:ascii="Times New Roman" w:hAnsi="Times New Roman"/>
                <w:sz w:val="24"/>
                <w:szCs w:val="24"/>
              </w:rPr>
              <w:t xml:space="preserve"> de </w:t>
            </w:r>
            <w:r w:rsidR="00B8221C">
              <w:rPr>
                <w:rFonts w:ascii="Times New Roman" w:hAnsi="Times New Roman"/>
                <w:sz w:val="24"/>
                <w:szCs w:val="24"/>
              </w:rPr>
              <w:t>D</w:t>
            </w:r>
            <w:r w:rsidRPr="004B5884">
              <w:rPr>
                <w:rFonts w:ascii="Times New Roman" w:hAnsi="Times New Roman"/>
                <w:sz w:val="24"/>
                <w:szCs w:val="24"/>
              </w:rPr>
              <w:t xml:space="preserve">éveloppement </w:t>
            </w:r>
            <w:r w:rsidR="003A3779">
              <w:rPr>
                <w:rFonts w:ascii="Times New Roman" w:hAnsi="Times New Roman"/>
                <w:sz w:val="24"/>
                <w:szCs w:val="24"/>
              </w:rPr>
              <w:t>S</w:t>
            </w:r>
            <w:r w:rsidR="00AC1C19" w:rsidRPr="004B5884">
              <w:rPr>
                <w:rFonts w:ascii="Times New Roman" w:hAnsi="Times New Roman"/>
                <w:sz w:val="24"/>
                <w:szCs w:val="24"/>
              </w:rPr>
              <w:t>a</w:t>
            </w:r>
            <w:r w:rsidR="003A3779">
              <w:rPr>
                <w:rFonts w:ascii="Times New Roman" w:hAnsi="Times New Roman"/>
                <w:sz w:val="24"/>
                <w:szCs w:val="24"/>
              </w:rPr>
              <w:t>nitaire et S</w:t>
            </w:r>
            <w:r w:rsidRPr="004B5884">
              <w:rPr>
                <w:rFonts w:ascii="Times New Roman" w:hAnsi="Times New Roman"/>
                <w:sz w:val="24"/>
                <w:szCs w:val="24"/>
              </w:rPr>
              <w:t>ocial (</w:t>
            </w:r>
            <w:r w:rsidR="00BD52FD" w:rsidRPr="004B5884">
              <w:rPr>
                <w:rFonts w:ascii="Times New Roman" w:hAnsi="Times New Roman"/>
                <w:sz w:val="24"/>
                <w:szCs w:val="24"/>
              </w:rPr>
              <w:t>PD</w:t>
            </w:r>
            <w:r w:rsidRPr="004B5884">
              <w:rPr>
                <w:rFonts w:ascii="Times New Roman" w:hAnsi="Times New Roman"/>
                <w:sz w:val="24"/>
                <w:szCs w:val="24"/>
              </w:rPr>
              <w:t>DSS)</w:t>
            </w:r>
            <w:r w:rsidR="00B8221C">
              <w:rPr>
                <w:rFonts w:ascii="Times New Roman" w:hAnsi="Times New Roman"/>
                <w:sz w:val="24"/>
                <w:szCs w:val="24"/>
              </w:rPr>
              <w:t>, constit</w:t>
            </w:r>
            <w:r w:rsidR="007D7789">
              <w:rPr>
                <w:rFonts w:ascii="Times New Roman" w:hAnsi="Times New Roman"/>
                <w:sz w:val="24"/>
                <w:szCs w:val="24"/>
              </w:rPr>
              <w:t>u</w:t>
            </w:r>
            <w:r w:rsidR="00B8221C">
              <w:rPr>
                <w:rFonts w:ascii="Times New Roman" w:hAnsi="Times New Roman"/>
                <w:sz w:val="24"/>
                <w:szCs w:val="24"/>
              </w:rPr>
              <w:t xml:space="preserve">e le plan </w:t>
            </w:r>
            <w:r w:rsidR="00B8221C" w:rsidRPr="00181879">
              <w:rPr>
                <w:rFonts w:ascii="Times New Roman" w:hAnsi="Times New Roman"/>
                <w:sz w:val="24"/>
                <w:szCs w:val="24"/>
              </w:rPr>
              <w:t>stratégique</w:t>
            </w:r>
            <w:r w:rsidR="00B8221C" w:rsidRPr="004B5884">
              <w:rPr>
                <w:rFonts w:ascii="Times New Roman" w:hAnsi="Times New Roman"/>
                <w:sz w:val="24"/>
                <w:szCs w:val="24"/>
              </w:rPr>
              <w:t xml:space="preserve"> </w:t>
            </w:r>
            <w:r w:rsidR="00B8221C">
              <w:rPr>
                <w:rFonts w:ascii="Times New Roman" w:hAnsi="Times New Roman"/>
                <w:sz w:val="24"/>
                <w:szCs w:val="24"/>
              </w:rPr>
              <w:t xml:space="preserve">qui </w:t>
            </w:r>
            <w:r w:rsidRPr="004B5884">
              <w:rPr>
                <w:rFonts w:ascii="Times New Roman" w:hAnsi="Times New Roman"/>
                <w:sz w:val="24"/>
                <w:szCs w:val="24"/>
              </w:rPr>
              <w:t xml:space="preserve">couvre la période </w:t>
            </w:r>
            <w:r w:rsidR="003A3779">
              <w:rPr>
                <w:rFonts w:ascii="Times New Roman" w:hAnsi="Times New Roman"/>
                <w:sz w:val="24"/>
                <w:szCs w:val="24"/>
              </w:rPr>
              <w:t>2014-2023. Le Programme de Développement S</w:t>
            </w:r>
            <w:r w:rsidR="00BD52FD" w:rsidRPr="004B5884">
              <w:rPr>
                <w:rFonts w:ascii="Times New Roman" w:hAnsi="Times New Roman"/>
                <w:sz w:val="24"/>
                <w:szCs w:val="24"/>
              </w:rPr>
              <w:t>an</w:t>
            </w:r>
            <w:r w:rsidR="003A3779">
              <w:rPr>
                <w:rFonts w:ascii="Times New Roman" w:hAnsi="Times New Roman"/>
                <w:sz w:val="24"/>
                <w:szCs w:val="24"/>
              </w:rPr>
              <w:t>itaire et S</w:t>
            </w:r>
            <w:r w:rsidR="00516A75" w:rsidRPr="004B5884">
              <w:rPr>
                <w:rFonts w:ascii="Times New Roman" w:hAnsi="Times New Roman"/>
                <w:sz w:val="24"/>
                <w:szCs w:val="24"/>
              </w:rPr>
              <w:t xml:space="preserve">ocial (PRODESS) correspond au plan de mise en </w:t>
            </w:r>
            <w:r w:rsidR="00B8221C">
              <w:rPr>
                <w:rFonts w:ascii="Times New Roman" w:hAnsi="Times New Roman"/>
                <w:sz w:val="24"/>
                <w:szCs w:val="24"/>
              </w:rPr>
              <w:t>œuvre</w:t>
            </w:r>
            <w:r w:rsidR="00516A75" w:rsidRPr="004B5884">
              <w:rPr>
                <w:rFonts w:ascii="Times New Roman" w:hAnsi="Times New Roman"/>
                <w:sz w:val="24"/>
                <w:szCs w:val="24"/>
              </w:rPr>
              <w:t xml:space="preserve"> du P</w:t>
            </w:r>
            <w:r w:rsidR="00B8221C">
              <w:rPr>
                <w:rFonts w:ascii="Times New Roman" w:hAnsi="Times New Roman"/>
                <w:sz w:val="24"/>
                <w:szCs w:val="24"/>
              </w:rPr>
              <w:t>D</w:t>
            </w:r>
            <w:r w:rsidR="00516A75" w:rsidRPr="004B5884">
              <w:rPr>
                <w:rFonts w:ascii="Times New Roman" w:hAnsi="Times New Roman"/>
                <w:sz w:val="24"/>
                <w:szCs w:val="24"/>
              </w:rPr>
              <w:t xml:space="preserve">DSS </w:t>
            </w:r>
            <w:r w:rsidR="009B21F0" w:rsidRPr="004B5884">
              <w:rPr>
                <w:rFonts w:ascii="Times New Roman" w:hAnsi="Times New Roman"/>
                <w:sz w:val="24"/>
                <w:szCs w:val="24"/>
              </w:rPr>
              <w:t>sur une p</w:t>
            </w:r>
            <w:r w:rsidR="00B8221C">
              <w:rPr>
                <w:rFonts w:ascii="Times New Roman" w:hAnsi="Times New Roman"/>
                <w:sz w:val="24"/>
                <w:szCs w:val="24"/>
              </w:rPr>
              <w:t>é</w:t>
            </w:r>
            <w:r w:rsidR="009B21F0" w:rsidRPr="004B5884">
              <w:rPr>
                <w:rFonts w:ascii="Times New Roman" w:hAnsi="Times New Roman"/>
                <w:sz w:val="24"/>
                <w:szCs w:val="24"/>
              </w:rPr>
              <w:t>riode de 5 ans. Le PRODESS-III cou</w:t>
            </w:r>
            <w:r w:rsidR="00EF60EC" w:rsidRPr="004B5884">
              <w:rPr>
                <w:rFonts w:ascii="Times New Roman" w:hAnsi="Times New Roman"/>
                <w:sz w:val="24"/>
                <w:szCs w:val="24"/>
              </w:rPr>
              <w:t>v</w:t>
            </w:r>
            <w:r w:rsidR="009B21F0" w:rsidRPr="004B5884">
              <w:rPr>
                <w:rFonts w:ascii="Times New Roman" w:hAnsi="Times New Roman"/>
                <w:sz w:val="24"/>
                <w:szCs w:val="24"/>
              </w:rPr>
              <w:t>re la période 2014-2018. Ces deux documents ont été validés par le Comité de Pilo</w:t>
            </w:r>
            <w:r w:rsidR="00A22EB5">
              <w:rPr>
                <w:rFonts w:ascii="Times New Roman" w:hAnsi="Times New Roman"/>
                <w:sz w:val="24"/>
                <w:szCs w:val="24"/>
              </w:rPr>
              <w:t xml:space="preserve">tage du PRODESS respectivement </w:t>
            </w:r>
            <w:r w:rsidR="009B21F0" w:rsidRPr="004B5884">
              <w:rPr>
                <w:rFonts w:ascii="Times New Roman" w:hAnsi="Times New Roman"/>
                <w:sz w:val="24"/>
                <w:szCs w:val="24"/>
              </w:rPr>
              <w:t xml:space="preserve">en </w:t>
            </w:r>
            <w:r w:rsidR="008F5D7B">
              <w:rPr>
                <w:rFonts w:ascii="Times New Roman" w:hAnsi="Times New Roman"/>
                <w:sz w:val="24"/>
                <w:szCs w:val="24"/>
              </w:rPr>
              <w:t>nov</w:t>
            </w:r>
            <w:r w:rsidR="009B21F0" w:rsidRPr="004B5884">
              <w:rPr>
                <w:rFonts w:ascii="Times New Roman" w:hAnsi="Times New Roman"/>
                <w:sz w:val="24"/>
                <w:szCs w:val="24"/>
              </w:rPr>
              <w:t>embre 2013 et juin 2014.</w:t>
            </w:r>
          </w:p>
          <w:p w14:paraId="772F11FA" w14:textId="7B2B8A84" w:rsidR="006F1661" w:rsidRPr="004B5884" w:rsidRDefault="006F1661" w:rsidP="00226DF1">
            <w:pPr>
              <w:spacing w:before="120" w:after="120"/>
              <w:jc w:val="both"/>
              <w:rPr>
                <w:rFonts w:ascii="Times New Roman" w:hAnsi="Times New Roman"/>
                <w:sz w:val="24"/>
                <w:szCs w:val="24"/>
              </w:rPr>
            </w:pPr>
            <w:r>
              <w:rPr>
                <w:rFonts w:ascii="Times New Roman" w:hAnsi="Times New Roman"/>
                <w:sz w:val="24"/>
                <w:szCs w:val="24"/>
              </w:rPr>
              <w:t xml:space="preserve">L’élaboration du </w:t>
            </w:r>
            <w:r w:rsidRPr="004B5884">
              <w:rPr>
                <w:rFonts w:ascii="Times New Roman" w:hAnsi="Times New Roman"/>
                <w:sz w:val="24"/>
                <w:szCs w:val="24"/>
              </w:rPr>
              <w:t>PRODESS-III</w:t>
            </w:r>
            <w:r>
              <w:rPr>
                <w:rFonts w:ascii="Times New Roman" w:hAnsi="Times New Roman"/>
                <w:sz w:val="24"/>
                <w:szCs w:val="24"/>
              </w:rPr>
              <w:t xml:space="preserve"> n’a pas bénéficié d’une évaluation conjointe type JANS </w:t>
            </w:r>
          </w:p>
          <w:p w14:paraId="2C2E9082" w14:textId="10AF796F" w:rsidR="00F820FA" w:rsidRDefault="00F820FA" w:rsidP="00226DF1">
            <w:pPr>
              <w:autoSpaceDE w:val="0"/>
              <w:autoSpaceDN w:val="0"/>
              <w:adjustRightInd w:val="0"/>
              <w:spacing w:before="120" w:after="120"/>
              <w:jc w:val="both"/>
              <w:rPr>
                <w:rFonts w:ascii="Times New Roman" w:hAnsi="Times New Roman"/>
                <w:b/>
                <w:sz w:val="24"/>
                <w:szCs w:val="24"/>
              </w:rPr>
            </w:pPr>
            <w:r w:rsidRPr="004B5884">
              <w:rPr>
                <w:rFonts w:ascii="Times New Roman" w:hAnsi="Times New Roman"/>
                <w:sz w:val="24"/>
                <w:szCs w:val="24"/>
              </w:rPr>
              <w:t>L’objectif stratégique 2 du PDDSS vise plus sp</w:t>
            </w:r>
            <w:r w:rsidR="003A3779">
              <w:rPr>
                <w:rFonts w:ascii="Times New Roman" w:hAnsi="Times New Roman"/>
                <w:sz w:val="24"/>
                <w:szCs w:val="24"/>
              </w:rPr>
              <w:t xml:space="preserve">écifiquement à réduire la morbidité et la </w:t>
            </w:r>
            <w:r w:rsidRPr="004B5884">
              <w:rPr>
                <w:rFonts w:ascii="Times New Roman" w:hAnsi="Times New Roman"/>
                <w:sz w:val="24"/>
                <w:szCs w:val="24"/>
              </w:rPr>
              <w:t>mortalité liée</w:t>
            </w:r>
            <w:r w:rsidR="003A3779">
              <w:rPr>
                <w:rFonts w:ascii="Times New Roman" w:hAnsi="Times New Roman"/>
                <w:sz w:val="24"/>
                <w:szCs w:val="24"/>
              </w:rPr>
              <w:t>s</w:t>
            </w:r>
            <w:r w:rsidRPr="004B5884">
              <w:rPr>
                <w:rFonts w:ascii="Times New Roman" w:hAnsi="Times New Roman"/>
                <w:sz w:val="24"/>
                <w:szCs w:val="24"/>
              </w:rPr>
              <w:t xml:space="preserve"> aux maladies transmissibles dont la vaccination con</w:t>
            </w:r>
            <w:r>
              <w:rPr>
                <w:rFonts w:ascii="Times New Roman" w:hAnsi="Times New Roman"/>
                <w:sz w:val="24"/>
                <w:szCs w:val="24"/>
              </w:rPr>
              <w:t>s</w:t>
            </w:r>
            <w:r w:rsidRPr="004B5884">
              <w:rPr>
                <w:rFonts w:ascii="Times New Roman" w:hAnsi="Times New Roman"/>
                <w:sz w:val="24"/>
                <w:szCs w:val="24"/>
              </w:rPr>
              <w:t>titue une des interventions prioritaire</w:t>
            </w:r>
            <w:r w:rsidR="00222CDF">
              <w:rPr>
                <w:rFonts w:ascii="Times New Roman" w:hAnsi="Times New Roman"/>
                <w:sz w:val="24"/>
                <w:szCs w:val="24"/>
              </w:rPr>
              <w:t>s</w:t>
            </w:r>
            <w:r w:rsidRPr="004B5884">
              <w:rPr>
                <w:rFonts w:ascii="Times New Roman" w:hAnsi="Times New Roman"/>
                <w:sz w:val="24"/>
                <w:szCs w:val="24"/>
              </w:rPr>
              <w:t xml:space="preserve"> (p 57)</w:t>
            </w:r>
            <w:r w:rsidR="00BC17E3">
              <w:rPr>
                <w:rFonts w:ascii="Times New Roman" w:hAnsi="Times New Roman"/>
                <w:sz w:val="24"/>
                <w:szCs w:val="24"/>
              </w:rPr>
              <w:t> ; et</w:t>
            </w:r>
            <w:r>
              <w:rPr>
                <w:rFonts w:ascii="Times New Roman" w:hAnsi="Times New Roman"/>
                <w:sz w:val="24"/>
                <w:szCs w:val="24"/>
              </w:rPr>
              <w:t xml:space="preserve"> </w:t>
            </w:r>
            <w:r w:rsidR="00BC17E3">
              <w:rPr>
                <w:rFonts w:ascii="Times New Roman" w:hAnsi="Times New Roman"/>
                <w:sz w:val="24"/>
                <w:szCs w:val="24"/>
              </w:rPr>
              <w:t>l</w:t>
            </w:r>
            <w:r w:rsidR="008B6082" w:rsidRPr="004B5884">
              <w:rPr>
                <w:rFonts w:ascii="Times New Roman" w:hAnsi="Times New Roman"/>
                <w:sz w:val="24"/>
                <w:szCs w:val="24"/>
              </w:rPr>
              <w:t>’</w:t>
            </w:r>
            <w:r w:rsidR="00BC17E3">
              <w:rPr>
                <w:rFonts w:ascii="Times New Roman" w:hAnsi="Times New Roman"/>
                <w:sz w:val="24"/>
                <w:szCs w:val="24"/>
              </w:rPr>
              <w:t xml:space="preserve">objectif stratégique 7, </w:t>
            </w:r>
            <w:r w:rsidR="001B340C" w:rsidRPr="004B5884">
              <w:rPr>
                <w:rFonts w:ascii="Times New Roman" w:hAnsi="Times New Roman"/>
                <w:sz w:val="24"/>
                <w:szCs w:val="24"/>
              </w:rPr>
              <w:t xml:space="preserve">à </w:t>
            </w:r>
            <w:r w:rsidR="00BC17E3" w:rsidRPr="00BC17E3">
              <w:rPr>
                <w:rFonts w:ascii="Times New Roman" w:hAnsi="Times New Roman"/>
                <w:sz w:val="24"/>
                <w:szCs w:val="24"/>
              </w:rPr>
              <w:t>a</w:t>
            </w:r>
            <w:r w:rsidR="001B340C" w:rsidRPr="00BC17E3">
              <w:rPr>
                <w:rFonts w:ascii="Times New Roman" w:hAnsi="Times New Roman"/>
                <w:sz w:val="24"/>
                <w:szCs w:val="24"/>
              </w:rPr>
              <w:t>ssurer un meilleur accès, une meilleure qualité et utilisation des produits pharmaceutiques y compris les réactifs de</w:t>
            </w:r>
            <w:r w:rsidR="008734F6" w:rsidRPr="00BC17E3">
              <w:rPr>
                <w:rFonts w:ascii="Times New Roman" w:hAnsi="Times New Roman"/>
                <w:sz w:val="24"/>
                <w:szCs w:val="24"/>
              </w:rPr>
              <w:t xml:space="preserve"> </w:t>
            </w:r>
            <w:r w:rsidRPr="00BC17E3">
              <w:rPr>
                <w:rFonts w:ascii="Times New Roman" w:hAnsi="Times New Roman"/>
                <w:sz w:val="24"/>
                <w:szCs w:val="24"/>
              </w:rPr>
              <w:t>laboratoire</w:t>
            </w:r>
            <w:r w:rsidRPr="00BC17E3">
              <w:rPr>
                <w:rFonts w:ascii="Times New Roman" w:hAnsi="Times New Roman"/>
                <w:bCs/>
                <w:sz w:val="24"/>
                <w:szCs w:val="24"/>
              </w:rPr>
              <w:t xml:space="preserve"> à tous les niveaux</w:t>
            </w:r>
            <w:r w:rsidRPr="00F820FA">
              <w:rPr>
                <w:rFonts w:ascii="Times New Roman" w:hAnsi="Times New Roman"/>
                <w:bCs/>
                <w:sz w:val="24"/>
                <w:szCs w:val="24"/>
              </w:rPr>
              <w:t> »</w:t>
            </w:r>
            <w:r w:rsidRPr="00F820FA">
              <w:rPr>
                <w:rFonts w:ascii="Times New Roman" w:hAnsi="Times New Roman"/>
                <w:sz w:val="24"/>
                <w:szCs w:val="24"/>
              </w:rPr>
              <w:t>.</w:t>
            </w:r>
          </w:p>
          <w:p w14:paraId="116A9DBA" w14:textId="77777777" w:rsidR="00F820FA" w:rsidRDefault="00F820FA" w:rsidP="00226DF1">
            <w:pPr>
              <w:autoSpaceDE w:val="0"/>
              <w:autoSpaceDN w:val="0"/>
              <w:adjustRightInd w:val="0"/>
              <w:spacing w:before="120" w:after="120"/>
              <w:jc w:val="both"/>
              <w:rPr>
                <w:rFonts w:ascii="Times New Roman" w:hAnsi="Times New Roman"/>
                <w:sz w:val="24"/>
                <w:szCs w:val="24"/>
              </w:rPr>
            </w:pPr>
            <w:r>
              <w:rPr>
                <w:rFonts w:ascii="Times New Roman" w:hAnsi="Times New Roman"/>
                <w:sz w:val="24"/>
                <w:szCs w:val="24"/>
              </w:rPr>
              <w:t>L</w:t>
            </w:r>
            <w:r w:rsidR="00D14475" w:rsidRPr="004B5884">
              <w:rPr>
                <w:rFonts w:ascii="Times New Roman" w:hAnsi="Times New Roman"/>
                <w:sz w:val="24"/>
                <w:szCs w:val="24"/>
              </w:rPr>
              <w:t xml:space="preserve">e Mali entend faire face aux problèmes relatifs à la vaccination à travers </w:t>
            </w:r>
            <w:r w:rsidR="00BC17E3" w:rsidRPr="004B5884">
              <w:rPr>
                <w:rFonts w:ascii="Times New Roman" w:hAnsi="Times New Roman"/>
                <w:sz w:val="24"/>
                <w:szCs w:val="24"/>
              </w:rPr>
              <w:t>notamment</w:t>
            </w:r>
            <w:r w:rsidR="00BC17E3">
              <w:rPr>
                <w:rFonts w:ascii="Times New Roman" w:hAnsi="Times New Roman"/>
                <w:sz w:val="24"/>
                <w:szCs w:val="24"/>
              </w:rPr>
              <w:t xml:space="preserve"> deux (2)</w:t>
            </w:r>
            <w:r w:rsidR="00D14475" w:rsidRPr="004B5884">
              <w:rPr>
                <w:rFonts w:ascii="Times New Roman" w:hAnsi="Times New Roman"/>
                <w:sz w:val="24"/>
                <w:szCs w:val="24"/>
              </w:rPr>
              <w:t xml:space="preserve"> résultat</w:t>
            </w:r>
            <w:r>
              <w:rPr>
                <w:rFonts w:ascii="Times New Roman" w:hAnsi="Times New Roman"/>
                <w:sz w:val="24"/>
                <w:szCs w:val="24"/>
              </w:rPr>
              <w:t>s</w:t>
            </w:r>
            <w:r w:rsidR="00D14475" w:rsidRPr="004B5884">
              <w:rPr>
                <w:rFonts w:ascii="Times New Roman" w:hAnsi="Times New Roman"/>
                <w:sz w:val="24"/>
                <w:szCs w:val="24"/>
              </w:rPr>
              <w:t xml:space="preserve"> stratég</w:t>
            </w:r>
            <w:r w:rsidR="007D7789">
              <w:rPr>
                <w:rFonts w:ascii="Times New Roman" w:hAnsi="Times New Roman"/>
                <w:sz w:val="24"/>
                <w:szCs w:val="24"/>
              </w:rPr>
              <w:t>ie</w:t>
            </w:r>
            <w:r>
              <w:rPr>
                <w:rFonts w:ascii="Times New Roman" w:hAnsi="Times New Roman"/>
                <w:sz w:val="24"/>
                <w:szCs w:val="24"/>
              </w:rPr>
              <w:t>s </w:t>
            </w:r>
            <w:r w:rsidR="00BC17E3">
              <w:rPr>
                <w:rFonts w:ascii="Times New Roman" w:hAnsi="Times New Roman"/>
                <w:sz w:val="24"/>
                <w:szCs w:val="24"/>
              </w:rPr>
              <w:t xml:space="preserve">du PDDSS </w:t>
            </w:r>
            <w:r>
              <w:rPr>
                <w:rFonts w:ascii="Times New Roman" w:hAnsi="Times New Roman"/>
                <w:sz w:val="24"/>
                <w:szCs w:val="24"/>
              </w:rPr>
              <w:t>:</w:t>
            </w:r>
            <w:r w:rsidR="006F0BF7" w:rsidRPr="004B5884">
              <w:rPr>
                <w:rFonts w:ascii="Times New Roman" w:hAnsi="Times New Roman"/>
                <w:sz w:val="24"/>
                <w:szCs w:val="24"/>
              </w:rPr>
              <w:t xml:space="preserve"> </w:t>
            </w:r>
          </w:p>
          <w:p w14:paraId="4231A929" w14:textId="77777777" w:rsidR="00F820FA" w:rsidRPr="00BC17E3" w:rsidRDefault="00F820FA" w:rsidP="00226DF1">
            <w:pPr>
              <w:pStyle w:val="Paragraphedeliste"/>
              <w:numPr>
                <w:ilvl w:val="0"/>
                <w:numId w:val="15"/>
              </w:numPr>
              <w:autoSpaceDE w:val="0"/>
              <w:autoSpaceDN w:val="0"/>
              <w:adjustRightInd w:val="0"/>
              <w:spacing w:before="120" w:after="120"/>
              <w:jc w:val="both"/>
              <w:rPr>
                <w:rFonts w:ascii="Times New Roman" w:hAnsi="Times New Roman"/>
                <w:bCs/>
                <w:sz w:val="24"/>
                <w:szCs w:val="24"/>
              </w:rPr>
            </w:pPr>
            <w:r>
              <w:rPr>
                <w:rFonts w:ascii="Times New Roman" w:hAnsi="Times New Roman"/>
                <w:b/>
                <w:bCs/>
                <w:sz w:val="24"/>
                <w:szCs w:val="24"/>
              </w:rPr>
              <w:t xml:space="preserve">Résultats Stratégique 2.4 : </w:t>
            </w:r>
            <w:r w:rsidRPr="00BC17E3">
              <w:rPr>
                <w:rFonts w:ascii="Times New Roman" w:hAnsi="Times New Roman"/>
                <w:bCs/>
                <w:sz w:val="24"/>
                <w:szCs w:val="24"/>
              </w:rPr>
              <w:t>Les maladies à potentiel épidémique sont mieux contrôlées ;</w:t>
            </w:r>
          </w:p>
          <w:p w14:paraId="06335367" w14:textId="77777777" w:rsidR="00F820FA" w:rsidRPr="00F820FA" w:rsidRDefault="00BC17E3" w:rsidP="00226DF1">
            <w:pPr>
              <w:pStyle w:val="Paragraphedeliste"/>
              <w:numPr>
                <w:ilvl w:val="0"/>
                <w:numId w:val="15"/>
              </w:numPr>
              <w:autoSpaceDE w:val="0"/>
              <w:autoSpaceDN w:val="0"/>
              <w:adjustRightInd w:val="0"/>
              <w:spacing w:before="120" w:after="120"/>
              <w:jc w:val="both"/>
              <w:rPr>
                <w:rFonts w:ascii="Times New Roman" w:hAnsi="Times New Roman"/>
                <w:b/>
                <w:bCs/>
                <w:sz w:val="24"/>
                <w:szCs w:val="24"/>
              </w:rPr>
            </w:pPr>
            <w:r>
              <w:rPr>
                <w:rFonts w:ascii="Times New Roman" w:hAnsi="Times New Roman"/>
                <w:b/>
                <w:bCs/>
                <w:sz w:val="24"/>
                <w:szCs w:val="24"/>
              </w:rPr>
              <w:t xml:space="preserve">Résultats Stratégique 7.7 : </w:t>
            </w:r>
            <w:r w:rsidR="00F820FA" w:rsidRPr="00BC17E3">
              <w:rPr>
                <w:rFonts w:ascii="Times New Roman" w:hAnsi="Times New Roman"/>
                <w:bCs/>
                <w:sz w:val="24"/>
                <w:szCs w:val="24"/>
              </w:rPr>
              <w:t>Des vaccins d’un coût abordable et de qualité garantie sont disponibles de manière permanente à tous les niveaux.</w:t>
            </w:r>
            <w:r w:rsidR="00440BF7" w:rsidRPr="00F820FA">
              <w:rPr>
                <w:rFonts w:ascii="Times New Roman" w:hAnsi="Times New Roman"/>
                <w:b/>
                <w:bCs/>
                <w:sz w:val="24"/>
                <w:szCs w:val="24"/>
              </w:rPr>
              <w:t xml:space="preserve"> </w:t>
            </w:r>
          </w:p>
          <w:p w14:paraId="7A135129" w14:textId="77777777" w:rsidR="00EF60EC" w:rsidRPr="00F820FA" w:rsidRDefault="00440BF7" w:rsidP="00226DF1">
            <w:pPr>
              <w:autoSpaceDE w:val="0"/>
              <w:autoSpaceDN w:val="0"/>
              <w:adjustRightInd w:val="0"/>
              <w:spacing w:before="120" w:after="120"/>
              <w:jc w:val="both"/>
              <w:rPr>
                <w:rFonts w:ascii="Times New Roman" w:hAnsi="Times New Roman"/>
                <w:sz w:val="24"/>
                <w:szCs w:val="24"/>
              </w:rPr>
            </w:pPr>
            <w:r w:rsidRPr="00F820FA">
              <w:rPr>
                <w:rFonts w:ascii="Times New Roman" w:hAnsi="Times New Roman"/>
                <w:bCs/>
                <w:sz w:val="24"/>
                <w:szCs w:val="24"/>
              </w:rPr>
              <w:t xml:space="preserve">De ce fait, il est prévu de mener </w:t>
            </w:r>
            <w:r w:rsidRPr="00F820FA">
              <w:rPr>
                <w:rFonts w:ascii="Times New Roman" w:hAnsi="Times New Roman"/>
                <w:sz w:val="24"/>
                <w:szCs w:val="24"/>
              </w:rPr>
              <w:t>les interventions prioritaires suivantes (P</w:t>
            </w:r>
            <w:r w:rsidR="00F820FA" w:rsidRPr="00F820FA">
              <w:rPr>
                <w:rFonts w:ascii="Times New Roman" w:hAnsi="Times New Roman"/>
                <w:sz w:val="24"/>
                <w:szCs w:val="24"/>
              </w:rPr>
              <w:t xml:space="preserve">ages 57, 58 et </w:t>
            </w:r>
            <w:r w:rsidRPr="00F820FA">
              <w:rPr>
                <w:rFonts w:ascii="Times New Roman" w:hAnsi="Times New Roman"/>
                <w:sz w:val="24"/>
                <w:szCs w:val="24"/>
              </w:rPr>
              <w:t>79) :</w:t>
            </w:r>
          </w:p>
          <w:p w14:paraId="521D7B51" w14:textId="77777777" w:rsidR="00440BF7" w:rsidRPr="00226887" w:rsidRDefault="00226887"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Pr>
                <w:rFonts w:ascii="Times New Roman" w:hAnsi="Times New Roman"/>
                <w:sz w:val="24"/>
                <w:szCs w:val="24"/>
              </w:rPr>
              <w:t>l</w:t>
            </w:r>
            <w:r w:rsidR="00440BF7" w:rsidRPr="00226887">
              <w:rPr>
                <w:rFonts w:ascii="Times New Roman" w:hAnsi="Times New Roman"/>
                <w:sz w:val="24"/>
                <w:szCs w:val="24"/>
              </w:rPr>
              <w:t>e renforcement de la vaccination de routine ;</w:t>
            </w:r>
          </w:p>
          <w:p w14:paraId="5010C225" w14:textId="77777777" w:rsidR="00440BF7" w:rsidRPr="00226887" w:rsidRDefault="00226887"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Pr>
                <w:rFonts w:ascii="Times New Roman" w:hAnsi="Times New Roman"/>
                <w:sz w:val="24"/>
                <w:szCs w:val="24"/>
              </w:rPr>
              <w:t>l</w:t>
            </w:r>
            <w:r w:rsidR="00440BF7" w:rsidRPr="00226887">
              <w:rPr>
                <w:rFonts w:ascii="Times New Roman" w:hAnsi="Times New Roman"/>
                <w:sz w:val="24"/>
                <w:szCs w:val="24"/>
              </w:rPr>
              <w:t>e renforcement de la surveillance épidémiologique ;</w:t>
            </w:r>
          </w:p>
          <w:p w14:paraId="2DF4D89D" w14:textId="77777777" w:rsidR="00440BF7" w:rsidRPr="00226887" w:rsidRDefault="00226887"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Pr>
                <w:rFonts w:ascii="Times New Roman" w:hAnsi="Times New Roman"/>
                <w:sz w:val="24"/>
                <w:szCs w:val="24"/>
              </w:rPr>
              <w:t>l</w:t>
            </w:r>
            <w:r w:rsidR="00440BF7" w:rsidRPr="00226887">
              <w:rPr>
                <w:rFonts w:ascii="Times New Roman" w:hAnsi="Times New Roman"/>
                <w:sz w:val="24"/>
                <w:szCs w:val="24"/>
              </w:rPr>
              <w:t>e renforcement des capacités techniques de riposte aux épidémies ;</w:t>
            </w:r>
          </w:p>
          <w:p w14:paraId="2526CA57" w14:textId="77777777" w:rsidR="00226887" w:rsidRPr="00226887" w:rsidRDefault="00226887"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sidRPr="00226887">
              <w:rPr>
                <w:rFonts w:ascii="Times New Roman" w:hAnsi="Times New Roman"/>
                <w:sz w:val="24"/>
                <w:szCs w:val="24"/>
              </w:rPr>
              <w:t>l’introduction de nouveaux vaccins ;</w:t>
            </w:r>
          </w:p>
          <w:p w14:paraId="5C2D3422" w14:textId="2A3E52F1" w:rsidR="00440BF7" w:rsidRPr="00226887" w:rsidRDefault="00226887"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Pr>
                <w:rFonts w:ascii="Times New Roman" w:hAnsi="Times New Roman"/>
                <w:sz w:val="24"/>
                <w:szCs w:val="24"/>
              </w:rPr>
              <w:t>l</w:t>
            </w:r>
            <w:r w:rsidRPr="00226887">
              <w:rPr>
                <w:rFonts w:ascii="Times New Roman" w:hAnsi="Times New Roman"/>
                <w:sz w:val="24"/>
                <w:szCs w:val="24"/>
              </w:rPr>
              <w:t>e développement de stratégies idoines comme le rattrapage des</w:t>
            </w:r>
            <w:r>
              <w:rPr>
                <w:rFonts w:ascii="Times New Roman" w:hAnsi="Times New Roman"/>
                <w:sz w:val="24"/>
                <w:szCs w:val="24"/>
              </w:rPr>
              <w:t xml:space="preserve"> </w:t>
            </w:r>
            <w:r w:rsidRPr="00226887">
              <w:rPr>
                <w:rFonts w:ascii="Times New Roman" w:hAnsi="Times New Roman"/>
                <w:sz w:val="24"/>
                <w:szCs w:val="24"/>
              </w:rPr>
              <w:t>enfants non vacc</w:t>
            </w:r>
            <w:r w:rsidR="006B53B3">
              <w:rPr>
                <w:rFonts w:ascii="Times New Roman" w:hAnsi="Times New Roman"/>
                <w:sz w:val="24"/>
                <w:szCs w:val="24"/>
              </w:rPr>
              <w:t>inés et l’approche par district ;</w:t>
            </w:r>
          </w:p>
          <w:p w14:paraId="4D35F5F6" w14:textId="77777777" w:rsidR="00440BF7" w:rsidRDefault="00762421"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sidRPr="00762421">
              <w:rPr>
                <w:rFonts w:ascii="Times New Roman" w:hAnsi="Times New Roman"/>
                <w:sz w:val="24"/>
                <w:szCs w:val="24"/>
              </w:rPr>
              <w:t>le renforcement des capacités de stockage et de gestion des vaccins à</w:t>
            </w:r>
            <w:r>
              <w:rPr>
                <w:rFonts w:ascii="Times New Roman" w:hAnsi="Times New Roman"/>
                <w:sz w:val="24"/>
                <w:szCs w:val="24"/>
              </w:rPr>
              <w:t xml:space="preserve"> </w:t>
            </w:r>
            <w:r w:rsidRPr="00762421">
              <w:rPr>
                <w:rFonts w:ascii="Times New Roman" w:hAnsi="Times New Roman"/>
                <w:sz w:val="24"/>
                <w:szCs w:val="24"/>
              </w:rPr>
              <w:t xml:space="preserve">tous les niveaux, notamment </w:t>
            </w:r>
            <w:r w:rsidR="00440BF7">
              <w:rPr>
                <w:rFonts w:ascii="Times New Roman" w:hAnsi="Times New Roman"/>
                <w:sz w:val="24"/>
                <w:szCs w:val="24"/>
              </w:rPr>
              <w:t xml:space="preserve">au niveau des CSRéf et des </w:t>
            </w:r>
            <w:r w:rsidR="005823BD">
              <w:rPr>
                <w:rFonts w:ascii="Times New Roman" w:hAnsi="Times New Roman"/>
                <w:sz w:val="24"/>
                <w:szCs w:val="24"/>
              </w:rPr>
              <w:t>CSCom</w:t>
            </w:r>
            <w:r w:rsidR="00440BF7">
              <w:rPr>
                <w:rFonts w:ascii="Times New Roman" w:hAnsi="Times New Roman"/>
                <w:sz w:val="24"/>
                <w:szCs w:val="24"/>
              </w:rPr>
              <w:t xml:space="preserve"> </w:t>
            </w:r>
            <w:r w:rsidRPr="00762421">
              <w:rPr>
                <w:rFonts w:ascii="Times New Roman" w:hAnsi="Times New Roman"/>
                <w:sz w:val="24"/>
                <w:szCs w:val="24"/>
              </w:rPr>
              <w:t>;</w:t>
            </w:r>
          </w:p>
          <w:p w14:paraId="2A29B0A4" w14:textId="77777777" w:rsidR="00440BF7" w:rsidRDefault="00762421"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sidRPr="00762421">
              <w:rPr>
                <w:rFonts w:ascii="Times New Roman" w:hAnsi="Times New Roman"/>
                <w:sz w:val="24"/>
                <w:szCs w:val="24"/>
              </w:rPr>
              <w:t>la mise en place progressive de mécanismes d’importation</w:t>
            </w:r>
            <w:r w:rsidR="00440BF7">
              <w:rPr>
                <w:rFonts w:ascii="Times New Roman" w:hAnsi="Times New Roman"/>
                <w:sz w:val="24"/>
                <w:szCs w:val="24"/>
              </w:rPr>
              <w:t xml:space="preserve"> </w:t>
            </w:r>
            <w:r w:rsidRPr="00440BF7">
              <w:rPr>
                <w:rFonts w:ascii="Times New Roman" w:hAnsi="Times New Roman"/>
                <w:sz w:val="24"/>
                <w:szCs w:val="24"/>
              </w:rPr>
              <w:t>autonomes et nationaux des vaccins (Appels d’offres, contrats</w:t>
            </w:r>
            <w:r w:rsidR="00440BF7">
              <w:rPr>
                <w:rFonts w:ascii="Times New Roman" w:hAnsi="Times New Roman"/>
                <w:sz w:val="24"/>
                <w:szCs w:val="24"/>
              </w:rPr>
              <w:t xml:space="preserve"> </w:t>
            </w:r>
            <w:r w:rsidRPr="00440BF7">
              <w:rPr>
                <w:rFonts w:ascii="Times New Roman" w:hAnsi="Times New Roman"/>
                <w:sz w:val="24"/>
                <w:szCs w:val="24"/>
              </w:rPr>
              <w:t>d’acheminement des échantillons avec les transporteurs agréés,</w:t>
            </w:r>
            <w:r w:rsidR="00440BF7">
              <w:rPr>
                <w:rFonts w:ascii="Times New Roman" w:hAnsi="Times New Roman"/>
                <w:sz w:val="24"/>
                <w:szCs w:val="24"/>
              </w:rPr>
              <w:t xml:space="preserve"> </w:t>
            </w:r>
            <w:r w:rsidRPr="00440BF7">
              <w:rPr>
                <w:rFonts w:ascii="Times New Roman" w:hAnsi="Times New Roman"/>
                <w:sz w:val="24"/>
                <w:szCs w:val="24"/>
              </w:rPr>
              <w:t>etc.)</w:t>
            </w:r>
            <w:r w:rsidR="00440BF7">
              <w:rPr>
                <w:rFonts w:ascii="Times New Roman" w:hAnsi="Times New Roman"/>
                <w:sz w:val="24"/>
                <w:szCs w:val="24"/>
              </w:rPr>
              <w:t xml:space="preserve"> </w:t>
            </w:r>
            <w:r w:rsidRPr="00440BF7">
              <w:rPr>
                <w:rFonts w:ascii="Times New Roman" w:hAnsi="Times New Roman"/>
                <w:sz w:val="24"/>
                <w:szCs w:val="24"/>
              </w:rPr>
              <w:t>;</w:t>
            </w:r>
          </w:p>
          <w:p w14:paraId="1C6A47FD" w14:textId="77777777" w:rsidR="00440BF7" w:rsidRDefault="00762421"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sidRPr="00440BF7">
              <w:rPr>
                <w:rFonts w:ascii="Times New Roman" w:hAnsi="Times New Roman"/>
                <w:sz w:val="24"/>
                <w:szCs w:val="24"/>
              </w:rPr>
              <w:t>le renforcement des systèmes d’assurance qualité des vaccins, de la</w:t>
            </w:r>
            <w:r w:rsidR="00440BF7">
              <w:rPr>
                <w:rFonts w:ascii="Times New Roman" w:hAnsi="Times New Roman"/>
                <w:sz w:val="24"/>
                <w:szCs w:val="24"/>
              </w:rPr>
              <w:t xml:space="preserve"> </w:t>
            </w:r>
            <w:r w:rsidRPr="00440BF7">
              <w:rPr>
                <w:rFonts w:ascii="Times New Roman" w:hAnsi="Times New Roman"/>
                <w:sz w:val="24"/>
                <w:szCs w:val="24"/>
              </w:rPr>
              <w:t>vaccination et des injections</w:t>
            </w:r>
            <w:r w:rsidR="00440BF7">
              <w:rPr>
                <w:rFonts w:ascii="Times New Roman" w:hAnsi="Times New Roman"/>
                <w:sz w:val="24"/>
                <w:szCs w:val="24"/>
              </w:rPr>
              <w:t xml:space="preserve"> </w:t>
            </w:r>
            <w:r w:rsidRPr="00440BF7">
              <w:rPr>
                <w:rFonts w:ascii="Times New Roman" w:hAnsi="Times New Roman"/>
                <w:sz w:val="24"/>
                <w:szCs w:val="24"/>
              </w:rPr>
              <w:t>;</w:t>
            </w:r>
          </w:p>
          <w:p w14:paraId="34588888" w14:textId="08A01D23" w:rsidR="00CB57FA" w:rsidRDefault="00762421" w:rsidP="00226DF1">
            <w:pPr>
              <w:pStyle w:val="Paragraphedeliste"/>
              <w:numPr>
                <w:ilvl w:val="0"/>
                <w:numId w:val="24"/>
              </w:numPr>
              <w:autoSpaceDE w:val="0"/>
              <w:autoSpaceDN w:val="0"/>
              <w:adjustRightInd w:val="0"/>
              <w:spacing w:before="120" w:after="120"/>
              <w:jc w:val="both"/>
              <w:rPr>
                <w:rFonts w:ascii="Times New Roman" w:hAnsi="Times New Roman"/>
                <w:sz w:val="24"/>
                <w:szCs w:val="24"/>
              </w:rPr>
            </w:pPr>
            <w:r w:rsidRPr="00440BF7">
              <w:rPr>
                <w:rFonts w:ascii="Times New Roman" w:hAnsi="Times New Roman"/>
                <w:sz w:val="24"/>
                <w:szCs w:val="24"/>
              </w:rPr>
              <w:t>la promotion de la communication et de l’information sur les vaccins</w:t>
            </w:r>
            <w:r w:rsidR="00440BF7">
              <w:rPr>
                <w:rFonts w:ascii="Times New Roman" w:hAnsi="Times New Roman"/>
                <w:sz w:val="24"/>
                <w:szCs w:val="24"/>
              </w:rPr>
              <w:t xml:space="preserve"> </w:t>
            </w:r>
            <w:r w:rsidRPr="00440BF7">
              <w:rPr>
                <w:rFonts w:ascii="Times New Roman" w:hAnsi="Times New Roman"/>
                <w:sz w:val="24"/>
                <w:szCs w:val="24"/>
              </w:rPr>
              <w:t>pour garantir leur bonne utilisation</w:t>
            </w:r>
            <w:r w:rsidR="00846881">
              <w:rPr>
                <w:rFonts w:ascii="Times New Roman" w:hAnsi="Times New Roman"/>
                <w:sz w:val="24"/>
                <w:szCs w:val="24"/>
              </w:rPr>
              <w:t>.</w:t>
            </w:r>
          </w:p>
          <w:p w14:paraId="7F8A32F9" w14:textId="5739D0EE" w:rsidR="009372B8" w:rsidRPr="009372B8" w:rsidRDefault="009372B8" w:rsidP="009372B8">
            <w:p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La dernière évaluation conjointe du PRODESS (JANS) réalisée en 2011, a fait les suggestions suivantes (Rapport évaluation du PRODESS, pages 51 à 56) :</w:t>
            </w:r>
          </w:p>
          <w:p w14:paraId="73D27317"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 xml:space="preserve">Un système de santé de base plus proche des populations, bien gérée et fournissant des prestations de qualité </w:t>
            </w:r>
          </w:p>
          <w:p w14:paraId="6B962420"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Médicalisation du premier échelon : améliorer la performance, réduire les disparités</w:t>
            </w:r>
          </w:p>
          <w:p w14:paraId="79F4D9AE"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Renforcer l’ancrage des hôpitaux dans le système de santé pour une efficacité et efficience accrue de l’ensemble</w:t>
            </w:r>
          </w:p>
          <w:p w14:paraId="414FE45E"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Prise en compte du privé comme un partenaire à part entière pour l’atteinte des résultats en matière de santé et le responsabiliser</w:t>
            </w:r>
          </w:p>
          <w:p w14:paraId="30F8C33D" w14:textId="09ABBE55"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Renforcement de la gouvernance du système pharmaceutique et amélioration du rendement dans la mise en œuvre des activités de la Politique Pharmaceutique Nationale (PPN)</w:t>
            </w:r>
          </w:p>
          <w:p w14:paraId="5266D3E0"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Maintenance efficace et efficiente pour contribuer à la performance du système de santé.</w:t>
            </w:r>
          </w:p>
          <w:p w14:paraId="4DDB149C"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Responsabilisation des acteurs, les accompagner dans l’adaptation des comportements aux rôles dévolus dans le contexte de la décentralisation</w:t>
            </w:r>
          </w:p>
          <w:p w14:paraId="68B29583"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Renforcement de la solidarité pour l’accès aux soins par le développement d’une combinaison dynamique de stratégies complémentaires.</w:t>
            </w:r>
          </w:p>
          <w:p w14:paraId="261EB190"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Assurer une plus grande mobilisation des ressources financières et des dépenses qui réduisent effectivement les disparités</w:t>
            </w:r>
          </w:p>
          <w:p w14:paraId="028E952B"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Assurer la maîtrise du développement des ressources humaines et améliorer la performance du personnel</w:t>
            </w:r>
          </w:p>
          <w:p w14:paraId="32FD3A69"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Renforcement de la contribution du Système d’information au suivi des progrès et à l’évaluation des résultats</w:t>
            </w:r>
          </w:p>
          <w:p w14:paraId="37B692EF" w14:textId="6F60543F"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Renforcer une planification stratégique inclusive, bien articulée avec le Cadre Stratégique pour la Croissance et la Réduction de la pauvreté (CSCRP)</w:t>
            </w:r>
            <w:r w:rsidR="003235A1">
              <w:rPr>
                <w:rFonts w:ascii="Times New Roman" w:hAnsi="Times New Roman"/>
                <w:bCs/>
                <w:sz w:val="24"/>
              </w:rPr>
              <w:t xml:space="preserve"> </w:t>
            </w:r>
            <w:r w:rsidRPr="009372B8">
              <w:rPr>
                <w:rFonts w:ascii="Times New Roman" w:hAnsi="Times New Roman"/>
                <w:bCs/>
                <w:sz w:val="24"/>
              </w:rPr>
              <w:t>et qui concrétise le principe de la décentralisation et de celui de l’atteinte des résultats</w:t>
            </w:r>
          </w:p>
          <w:p w14:paraId="722F9B8F"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Maîtriser la problématique du défi démographique</w:t>
            </w:r>
          </w:p>
          <w:p w14:paraId="276FBAC1" w14:textId="77777777" w:rsidR="009372B8" w:rsidRPr="009372B8" w:rsidRDefault="009372B8" w:rsidP="009372B8">
            <w:pPr>
              <w:pStyle w:val="Paragraphedeliste"/>
              <w:widowControl w:val="0"/>
              <w:numPr>
                <w:ilvl w:val="0"/>
                <w:numId w:val="43"/>
              </w:numPr>
              <w:autoSpaceDE w:val="0"/>
              <w:autoSpaceDN w:val="0"/>
              <w:adjustRightInd w:val="0"/>
              <w:spacing w:before="120" w:after="120"/>
              <w:jc w:val="both"/>
              <w:rPr>
                <w:rFonts w:ascii="Times New Roman" w:hAnsi="Times New Roman"/>
                <w:bCs/>
                <w:sz w:val="24"/>
              </w:rPr>
            </w:pPr>
            <w:r w:rsidRPr="009372B8">
              <w:rPr>
                <w:rFonts w:ascii="Times New Roman" w:hAnsi="Times New Roman"/>
                <w:bCs/>
                <w:sz w:val="24"/>
              </w:rPr>
              <w:t>Faire du prochain PDDSS l’opportunité pour passer à un autre niveau, celui de l’accès universel aux soins, de la qualité des prestations et de l’atteinte des résultats dans les domaines de la santé et de la solidarité et de la promotion de la femme.</w:t>
            </w:r>
          </w:p>
          <w:p w14:paraId="437A9828" w14:textId="4504AE5F" w:rsidR="009372B8" w:rsidRPr="004B5884" w:rsidRDefault="009372B8" w:rsidP="009372B8">
            <w:pPr>
              <w:autoSpaceDE w:val="0"/>
              <w:autoSpaceDN w:val="0"/>
              <w:adjustRightInd w:val="0"/>
              <w:spacing w:before="120" w:after="120"/>
              <w:jc w:val="both"/>
              <w:rPr>
                <w:rFonts w:ascii="Times New Roman" w:eastAsia="Calibri" w:hAnsi="Times New Roman"/>
                <w:sz w:val="24"/>
                <w:szCs w:val="24"/>
              </w:rPr>
            </w:pPr>
            <w:r w:rsidRPr="009372B8">
              <w:rPr>
                <w:rFonts w:ascii="Times New Roman" w:eastAsia="Calibri" w:hAnsi="Times New Roman"/>
                <w:sz w:val="24"/>
              </w:rPr>
              <w:t>Afin de faire face aux problèmes recensés lors de cette évaluation, le Mali avec l’aide de ses partenaires s’est attelé à l’élaboration d’un nouveau PDDSS (2014-2023) prenant en compte les suggestions faites suite à cette évaluation.</w:t>
            </w:r>
          </w:p>
        </w:tc>
      </w:tr>
    </w:tbl>
    <w:p w14:paraId="21F00486"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pPr w:leftFromText="141" w:rightFromText="141" w:vertAnchor="text" w:horzAnchor="margin" w:tblpY="22"/>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29856B86" w14:textId="77777777" w:rsidTr="005D447F">
        <w:tc>
          <w:tcPr>
            <w:tcW w:w="10348" w:type="dxa"/>
            <w:shd w:val="clear" w:color="auto" w:fill="006460"/>
          </w:tcPr>
          <w:p w14:paraId="0FEA45D3" w14:textId="77777777" w:rsidR="00867FFD" w:rsidRPr="004B5884" w:rsidRDefault="00867FFD" w:rsidP="00226DF1">
            <w:pPr>
              <w:pStyle w:val="Titre2"/>
              <w:rPr>
                <w:rFonts w:ascii="Times New Roman" w:eastAsia="Calibri" w:hAnsi="Times New Roman"/>
                <w:sz w:val="24"/>
                <w:szCs w:val="24"/>
                <w:lang w:val="fr-FR"/>
              </w:rPr>
            </w:pPr>
            <w:bookmarkStart w:id="32" w:name="_Toc346116639"/>
            <w:bookmarkStart w:id="33" w:name="_Toc398181090"/>
            <w:r w:rsidRPr="004B5884">
              <w:rPr>
                <w:rFonts w:ascii="Times New Roman" w:eastAsia="Calibri" w:hAnsi="Times New Roman"/>
                <w:sz w:val="24"/>
                <w:szCs w:val="24"/>
                <w:lang w:val="fr-FR"/>
              </w:rPr>
              <w:t xml:space="preserve">8. </w:t>
            </w:r>
            <w:bookmarkStart w:id="34" w:name="_Toc349297134"/>
            <w:bookmarkStart w:id="35" w:name="_Toc358399417"/>
            <w:bookmarkEnd w:id="32"/>
            <w:r w:rsidRPr="004B5884">
              <w:rPr>
                <w:rFonts w:ascii="Times New Roman" w:eastAsia="Calibri" w:hAnsi="Times New Roman"/>
                <w:sz w:val="24"/>
                <w:szCs w:val="24"/>
                <w:lang w:val="fr-FR"/>
              </w:rPr>
              <w:t>Plan de suivi et d’évaluation pour le plan national de santé</w:t>
            </w:r>
            <w:bookmarkEnd w:id="33"/>
            <w:bookmarkEnd w:id="34"/>
            <w:bookmarkEnd w:id="35"/>
          </w:p>
        </w:tc>
      </w:tr>
      <w:tr w:rsidR="00867FFD" w:rsidRPr="009316FF" w14:paraId="2274FCDF" w14:textId="77777777" w:rsidTr="005D447F">
        <w:tc>
          <w:tcPr>
            <w:tcW w:w="10348" w:type="dxa"/>
            <w:shd w:val="clear" w:color="auto" w:fill="FFFFFF"/>
          </w:tcPr>
          <w:p w14:paraId="7E7AAC2C"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Cette section fournira des informations générales sur la manière dont le pays organise les modalités de suivi et d’évaluation et indiquera si cette proposition est alignée sur les plans nationaux de suivi et d’évaluation et si elle les complète. </w:t>
            </w:r>
          </w:p>
          <w:p w14:paraId="432C128A"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joindre une copie du plan national de suivi et d’évaluation pour le PNS, ou équivalent.</w:t>
            </w:r>
          </w:p>
          <w:p w14:paraId="0CD00A08"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fournir un résumé de la mise en œuvre pratique du plan national de suivi et d’évaluation. Dans votre réponse, référez-vous aux sections correspondantes du plan de suivi et d’évaluation du PNS pour de plus amples détails. </w:t>
            </w:r>
          </w:p>
          <w:p w14:paraId="241D9CD7"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joindre une copie du/des rapport(s) d’évaluation de la qualité des données réalisé(s) ces trois dernières années et des plans d’amélioration de la qualité des données.</w:t>
            </w:r>
          </w:p>
          <w:p w14:paraId="1F16A5F8"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décrire comment les partenaires du développement participent au suivi et à l’évaluation de la mise en œuvre et du financement du PNS. Existe-t-il un examen conjoint annuel du secteur de la santé et, dans l’affirmative, comment est-il mené ? Veuillez indiquer l’étendue de la participation de GAVI dans le processus d’examen annuel conjoint.</w:t>
            </w:r>
          </w:p>
          <w:p w14:paraId="42E9E7F8"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Veuillez expliquer comment les examens du programme de vaccination sont liés à l’examen annuel conjoint S’ils ne sont actuellement pas liés, que sera-t-il fait pour établir ces liens.</w:t>
            </w:r>
          </w:p>
        </w:tc>
      </w:tr>
      <w:tr w:rsidR="00867FFD" w:rsidRPr="009316FF" w14:paraId="4A06FD91" w14:textId="77777777" w:rsidTr="005D447F">
        <w:trPr>
          <w:trHeight w:val="278"/>
        </w:trPr>
        <w:tc>
          <w:tcPr>
            <w:tcW w:w="10348" w:type="dxa"/>
            <w:shd w:val="clear" w:color="auto" w:fill="FFFFFF"/>
          </w:tcPr>
          <w:p w14:paraId="7D15C070" w14:textId="77777777" w:rsidR="0010150F"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UNE PAGE MAXIMUM</w:t>
            </w:r>
          </w:p>
          <w:p w14:paraId="43E919E7" w14:textId="5FA2405C" w:rsidR="005F0548" w:rsidRPr="004B5884" w:rsidRDefault="00B31A1C"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 </w:t>
            </w:r>
            <w:r w:rsidR="00F7250A" w:rsidRPr="004B5884">
              <w:rPr>
                <w:rFonts w:ascii="Times New Roman" w:hAnsi="Times New Roman"/>
                <w:sz w:val="24"/>
                <w:szCs w:val="24"/>
              </w:rPr>
              <w:t xml:space="preserve">Il n’existe pas </w:t>
            </w:r>
            <w:r w:rsidR="00ED184D">
              <w:rPr>
                <w:rFonts w:ascii="Times New Roman" w:hAnsi="Times New Roman"/>
                <w:sz w:val="24"/>
                <w:szCs w:val="24"/>
              </w:rPr>
              <w:t xml:space="preserve">encore </w:t>
            </w:r>
            <w:r w:rsidR="00310069">
              <w:rPr>
                <w:rFonts w:ascii="Times New Roman" w:hAnsi="Times New Roman"/>
                <w:sz w:val="24"/>
                <w:szCs w:val="24"/>
              </w:rPr>
              <w:t xml:space="preserve">à proprement parlé de </w:t>
            </w:r>
            <w:r w:rsidR="00F7250A" w:rsidRPr="004B5884">
              <w:rPr>
                <w:rFonts w:ascii="Times New Roman" w:hAnsi="Times New Roman"/>
                <w:sz w:val="24"/>
                <w:szCs w:val="24"/>
              </w:rPr>
              <w:t xml:space="preserve">plan de suivi évaluation </w:t>
            </w:r>
            <w:r w:rsidR="005435FA" w:rsidRPr="004B5884">
              <w:rPr>
                <w:rFonts w:ascii="Times New Roman" w:hAnsi="Times New Roman"/>
                <w:sz w:val="24"/>
                <w:szCs w:val="24"/>
              </w:rPr>
              <w:t>du</w:t>
            </w:r>
            <w:r w:rsidR="00F7250A" w:rsidRPr="004B5884">
              <w:rPr>
                <w:rFonts w:ascii="Times New Roman" w:hAnsi="Times New Roman"/>
                <w:sz w:val="24"/>
                <w:szCs w:val="24"/>
              </w:rPr>
              <w:t xml:space="preserve"> PDDSS. </w:t>
            </w:r>
            <w:r w:rsidR="00310069">
              <w:rPr>
                <w:rFonts w:ascii="Times New Roman" w:hAnsi="Times New Roman"/>
                <w:sz w:val="24"/>
                <w:szCs w:val="24"/>
              </w:rPr>
              <w:t xml:space="preserve">Ce document </w:t>
            </w:r>
            <w:r w:rsidR="00E47E2C" w:rsidRPr="004B5884">
              <w:rPr>
                <w:rFonts w:ascii="Times New Roman" w:hAnsi="Times New Roman"/>
                <w:sz w:val="24"/>
                <w:szCs w:val="24"/>
              </w:rPr>
              <w:t>int</w:t>
            </w:r>
            <w:r w:rsidR="00310069">
              <w:rPr>
                <w:rFonts w:ascii="Times New Roman" w:hAnsi="Times New Roman"/>
                <w:sz w:val="24"/>
                <w:szCs w:val="24"/>
              </w:rPr>
              <w:t>è</w:t>
            </w:r>
            <w:r w:rsidR="00E47E2C" w:rsidRPr="004B5884">
              <w:rPr>
                <w:rFonts w:ascii="Times New Roman" w:hAnsi="Times New Roman"/>
                <w:sz w:val="24"/>
                <w:szCs w:val="24"/>
              </w:rPr>
              <w:t>gr</w:t>
            </w:r>
            <w:r w:rsidR="00B5269E">
              <w:rPr>
                <w:rFonts w:ascii="Times New Roman" w:hAnsi="Times New Roman"/>
                <w:sz w:val="24"/>
                <w:szCs w:val="24"/>
              </w:rPr>
              <w:t>e</w:t>
            </w:r>
            <w:r w:rsidR="00E47E2C" w:rsidRPr="004B5884">
              <w:rPr>
                <w:rFonts w:ascii="Times New Roman" w:hAnsi="Times New Roman"/>
                <w:sz w:val="24"/>
                <w:szCs w:val="24"/>
              </w:rPr>
              <w:t xml:space="preserve"> cependant un cadre de suivi e</w:t>
            </w:r>
            <w:r w:rsidR="000B2A4B" w:rsidRPr="004B5884">
              <w:rPr>
                <w:rFonts w:ascii="Times New Roman" w:hAnsi="Times New Roman"/>
                <w:sz w:val="24"/>
                <w:szCs w:val="24"/>
              </w:rPr>
              <w:t>t</w:t>
            </w:r>
            <w:r w:rsidR="005435FA" w:rsidRPr="004B5884">
              <w:rPr>
                <w:rFonts w:ascii="Times New Roman" w:hAnsi="Times New Roman"/>
                <w:sz w:val="24"/>
                <w:szCs w:val="24"/>
              </w:rPr>
              <w:t xml:space="preserve"> </w:t>
            </w:r>
            <w:r w:rsidR="004B5884">
              <w:rPr>
                <w:rFonts w:ascii="Times New Roman" w:hAnsi="Times New Roman"/>
                <w:sz w:val="24"/>
                <w:szCs w:val="24"/>
              </w:rPr>
              <w:t>d’</w:t>
            </w:r>
            <w:r w:rsidR="00E47E2C" w:rsidRPr="004B5884">
              <w:rPr>
                <w:rFonts w:ascii="Times New Roman" w:hAnsi="Times New Roman"/>
                <w:sz w:val="24"/>
                <w:szCs w:val="24"/>
              </w:rPr>
              <w:t>évaluation avec des indicat</w:t>
            </w:r>
            <w:r w:rsidR="000B2A4B" w:rsidRPr="004B5884">
              <w:rPr>
                <w:rFonts w:ascii="Times New Roman" w:hAnsi="Times New Roman"/>
                <w:sz w:val="24"/>
                <w:szCs w:val="24"/>
              </w:rPr>
              <w:t>eu</w:t>
            </w:r>
            <w:r w:rsidR="001B451D" w:rsidRPr="004B5884">
              <w:rPr>
                <w:rFonts w:ascii="Times New Roman" w:hAnsi="Times New Roman"/>
                <w:sz w:val="24"/>
                <w:szCs w:val="24"/>
              </w:rPr>
              <w:t xml:space="preserve">rs spécifiques, des valeurs de </w:t>
            </w:r>
            <w:r w:rsidR="000B2A4B" w:rsidRPr="004B5884">
              <w:rPr>
                <w:rFonts w:ascii="Times New Roman" w:hAnsi="Times New Roman"/>
                <w:sz w:val="24"/>
                <w:szCs w:val="24"/>
              </w:rPr>
              <w:t>b</w:t>
            </w:r>
            <w:r w:rsidR="001B451D" w:rsidRPr="004B5884">
              <w:rPr>
                <w:rFonts w:ascii="Times New Roman" w:hAnsi="Times New Roman"/>
                <w:sz w:val="24"/>
                <w:szCs w:val="24"/>
              </w:rPr>
              <w:t>a</w:t>
            </w:r>
            <w:r w:rsidR="000B2A4B" w:rsidRPr="004B5884">
              <w:rPr>
                <w:rFonts w:ascii="Times New Roman" w:hAnsi="Times New Roman"/>
                <w:sz w:val="24"/>
                <w:szCs w:val="24"/>
              </w:rPr>
              <w:t xml:space="preserve">se et des cibles à atteindre en 2023 (page 39). </w:t>
            </w:r>
            <w:r w:rsidR="007C0705" w:rsidRPr="004B5884">
              <w:rPr>
                <w:rFonts w:ascii="Times New Roman" w:hAnsi="Times New Roman"/>
                <w:sz w:val="24"/>
                <w:szCs w:val="24"/>
              </w:rPr>
              <w:t>De</w:t>
            </w:r>
            <w:r w:rsidR="003407E1" w:rsidRPr="004B5884">
              <w:rPr>
                <w:rFonts w:ascii="Times New Roman" w:hAnsi="Times New Roman"/>
                <w:sz w:val="24"/>
                <w:szCs w:val="24"/>
              </w:rPr>
              <w:t>ux indicat</w:t>
            </w:r>
            <w:r w:rsidR="007C0705" w:rsidRPr="004B5884">
              <w:rPr>
                <w:rFonts w:ascii="Times New Roman" w:hAnsi="Times New Roman"/>
                <w:sz w:val="24"/>
                <w:szCs w:val="24"/>
              </w:rPr>
              <w:t>e</w:t>
            </w:r>
            <w:r w:rsidR="003407E1" w:rsidRPr="004B5884">
              <w:rPr>
                <w:rFonts w:ascii="Times New Roman" w:hAnsi="Times New Roman"/>
                <w:sz w:val="24"/>
                <w:szCs w:val="24"/>
              </w:rPr>
              <w:t>u</w:t>
            </w:r>
            <w:r w:rsidR="007C0705" w:rsidRPr="004B5884">
              <w:rPr>
                <w:rFonts w:ascii="Times New Roman" w:hAnsi="Times New Roman"/>
                <w:sz w:val="24"/>
                <w:szCs w:val="24"/>
              </w:rPr>
              <w:t xml:space="preserve">rs se rapportent spécifiquement à la vaccination : le taux de couverture en </w:t>
            </w:r>
            <w:r w:rsidR="00C51640">
              <w:rPr>
                <w:rFonts w:ascii="Times New Roman" w:hAnsi="Times New Roman"/>
                <w:sz w:val="24"/>
                <w:szCs w:val="24"/>
              </w:rPr>
              <w:t>Penta</w:t>
            </w:r>
            <w:r w:rsidR="00C51640" w:rsidRPr="004B5884">
              <w:rPr>
                <w:rFonts w:ascii="Times New Roman" w:hAnsi="Times New Roman"/>
                <w:sz w:val="24"/>
                <w:szCs w:val="24"/>
              </w:rPr>
              <w:t xml:space="preserve">3 </w:t>
            </w:r>
            <w:r w:rsidR="004B5884" w:rsidRPr="004B5884">
              <w:rPr>
                <w:rFonts w:ascii="Times New Roman" w:hAnsi="Times New Roman"/>
                <w:sz w:val="24"/>
                <w:szCs w:val="24"/>
              </w:rPr>
              <w:t>et le</w:t>
            </w:r>
            <w:r w:rsidR="007C0705" w:rsidRPr="004B5884">
              <w:rPr>
                <w:rFonts w:ascii="Times New Roman" w:hAnsi="Times New Roman"/>
                <w:sz w:val="24"/>
                <w:szCs w:val="24"/>
              </w:rPr>
              <w:t xml:space="preserve"> taux de couverture en vaccins anti-rougeoleux. </w:t>
            </w:r>
            <w:r w:rsidR="00F7250A" w:rsidRPr="004B5884">
              <w:rPr>
                <w:rFonts w:ascii="Times New Roman" w:hAnsi="Times New Roman"/>
                <w:sz w:val="24"/>
                <w:szCs w:val="24"/>
              </w:rPr>
              <w:t>L</w:t>
            </w:r>
            <w:r w:rsidR="00613E2E" w:rsidRPr="004B5884">
              <w:rPr>
                <w:rFonts w:ascii="Times New Roman" w:hAnsi="Times New Roman"/>
                <w:sz w:val="24"/>
                <w:szCs w:val="24"/>
              </w:rPr>
              <w:t>e suivi</w:t>
            </w:r>
            <w:r w:rsidR="00ED5FCF" w:rsidRPr="004B5884">
              <w:rPr>
                <w:rFonts w:ascii="Times New Roman" w:hAnsi="Times New Roman"/>
                <w:sz w:val="24"/>
                <w:szCs w:val="24"/>
              </w:rPr>
              <w:t>-</w:t>
            </w:r>
            <w:r w:rsidR="00613E2E" w:rsidRPr="004B5884">
              <w:rPr>
                <w:rFonts w:ascii="Times New Roman" w:hAnsi="Times New Roman"/>
                <w:sz w:val="24"/>
                <w:szCs w:val="24"/>
              </w:rPr>
              <w:t xml:space="preserve">évaluation </w:t>
            </w:r>
            <w:r w:rsidR="00CE07D2" w:rsidRPr="004B5884">
              <w:rPr>
                <w:rFonts w:ascii="Times New Roman" w:hAnsi="Times New Roman"/>
                <w:sz w:val="24"/>
                <w:szCs w:val="24"/>
              </w:rPr>
              <w:t xml:space="preserve">de la mise en </w:t>
            </w:r>
            <w:r w:rsidR="004B5884" w:rsidRPr="004B5884">
              <w:rPr>
                <w:rFonts w:ascii="Times New Roman" w:hAnsi="Times New Roman"/>
                <w:sz w:val="24"/>
                <w:szCs w:val="24"/>
              </w:rPr>
              <w:t>œuvre</w:t>
            </w:r>
            <w:r w:rsidR="00CE07D2" w:rsidRPr="004B5884">
              <w:rPr>
                <w:rFonts w:ascii="Times New Roman" w:hAnsi="Times New Roman"/>
                <w:sz w:val="24"/>
                <w:szCs w:val="24"/>
              </w:rPr>
              <w:t xml:space="preserve"> </w:t>
            </w:r>
            <w:r w:rsidR="004B5884" w:rsidRPr="004B5884">
              <w:rPr>
                <w:rFonts w:ascii="Times New Roman" w:hAnsi="Times New Roman"/>
                <w:sz w:val="24"/>
                <w:szCs w:val="24"/>
              </w:rPr>
              <w:t xml:space="preserve">du </w:t>
            </w:r>
            <w:r w:rsidR="003407E1" w:rsidRPr="004B5884">
              <w:rPr>
                <w:rFonts w:ascii="Times New Roman" w:hAnsi="Times New Roman"/>
                <w:sz w:val="24"/>
                <w:szCs w:val="24"/>
              </w:rPr>
              <w:t>PRODESS</w:t>
            </w:r>
            <w:r w:rsidR="00ED5FCF" w:rsidRPr="004B5884">
              <w:rPr>
                <w:rFonts w:ascii="Times New Roman" w:hAnsi="Times New Roman"/>
                <w:sz w:val="24"/>
                <w:szCs w:val="24"/>
              </w:rPr>
              <w:t xml:space="preserve"> est</w:t>
            </w:r>
            <w:r w:rsidR="00D90412" w:rsidRPr="004B5884">
              <w:rPr>
                <w:rFonts w:ascii="Times New Roman" w:hAnsi="Times New Roman"/>
                <w:sz w:val="24"/>
                <w:szCs w:val="24"/>
              </w:rPr>
              <w:t xml:space="preserve"> </w:t>
            </w:r>
            <w:r w:rsidR="00613E2E" w:rsidRPr="004B5884">
              <w:rPr>
                <w:rFonts w:ascii="Times New Roman" w:hAnsi="Times New Roman"/>
                <w:sz w:val="24"/>
                <w:szCs w:val="24"/>
              </w:rPr>
              <w:t>organisé à travers les instances du PRODESS</w:t>
            </w:r>
            <w:r w:rsidR="001B451D" w:rsidRPr="004B5884">
              <w:rPr>
                <w:rFonts w:ascii="Times New Roman" w:hAnsi="Times New Roman"/>
                <w:sz w:val="24"/>
                <w:szCs w:val="24"/>
              </w:rPr>
              <w:t> :</w:t>
            </w:r>
          </w:p>
          <w:p w14:paraId="658FE40E" w14:textId="77777777" w:rsidR="00613E2E" w:rsidRPr="004B5884" w:rsidRDefault="00556529" w:rsidP="00226DF1">
            <w:pPr>
              <w:pStyle w:val="Paragraphedeliste"/>
              <w:numPr>
                <w:ilvl w:val="0"/>
                <w:numId w:val="23"/>
              </w:numPr>
              <w:spacing w:before="120" w:after="120"/>
              <w:jc w:val="both"/>
              <w:rPr>
                <w:rFonts w:ascii="Times New Roman" w:hAnsi="Times New Roman"/>
                <w:b/>
                <w:sz w:val="24"/>
                <w:szCs w:val="24"/>
              </w:rPr>
            </w:pPr>
            <w:r w:rsidRPr="004B5884">
              <w:rPr>
                <w:rFonts w:ascii="Times New Roman" w:hAnsi="Times New Roman"/>
                <w:b/>
                <w:sz w:val="24"/>
                <w:szCs w:val="24"/>
              </w:rPr>
              <w:t>A</w:t>
            </w:r>
            <w:r w:rsidR="00613E2E" w:rsidRPr="004B5884">
              <w:rPr>
                <w:rFonts w:ascii="Times New Roman" w:hAnsi="Times New Roman"/>
                <w:b/>
                <w:sz w:val="24"/>
                <w:szCs w:val="24"/>
              </w:rPr>
              <w:t>u niveau national il s’agit</w:t>
            </w:r>
            <w:r w:rsidR="00690B1A" w:rsidRPr="004B5884">
              <w:rPr>
                <w:rFonts w:ascii="Times New Roman" w:hAnsi="Times New Roman"/>
                <w:b/>
                <w:sz w:val="24"/>
                <w:szCs w:val="24"/>
              </w:rPr>
              <w:t xml:space="preserve"> du</w:t>
            </w:r>
            <w:r w:rsidR="002425DF" w:rsidRPr="004B5884">
              <w:rPr>
                <w:rFonts w:ascii="Times New Roman" w:hAnsi="Times New Roman"/>
                <w:b/>
                <w:sz w:val="24"/>
                <w:szCs w:val="24"/>
              </w:rPr>
              <w:t> :</w:t>
            </w:r>
            <w:r w:rsidR="00613E2E" w:rsidRPr="004B5884">
              <w:rPr>
                <w:rFonts w:ascii="Times New Roman" w:hAnsi="Times New Roman"/>
                <w:b/>
                <w:sz w:val="24"/>
                <w:szCs w:val="24"/>
              </w:rPr>
              <w:t> </w:t>
            </w:r>
          </w:p>
          <w:p w14:paraId="5C2CE352" w14:textId="77777777" w:rsidR="00613E2E" w:rsidRPr="00804BA9" w:rsidRDefault="00613E2E" w:rsidP="00226DF1">
            <w:pPr>
              <w:pStyle w:val="Paragraphedeliste"/>
              <w:numPr>
                <w:ilvl w:val="1"/>
                <w:numId w:val="25"/>
              </w:numPr>
              <w:spacing w:before="120" w:after="120"/>
              <w:jc w:val="both"/>
              <w:rPr>
                <w:rFonts w:ascii="Times New Roman" w:eastAsia="'times new roman', serif" w:hAnsi="Times New Roman"/>
                <w:color w:val="000000"/>
                <w:sz w:val="24"/>
                <w:szCs w:val="24"/>
              </w:rPr>
            </w:pPr>
            <w:r w:rsidRPr="00804BA9">
              <w:rPr>
                <w:rFonts w:ascii="Times New Roman" w:hAnsi="Times New Roman"/>
                <w:b/>
                <w:sz w:val="24"/>
                <w:szCs w:val="24"/>
              </w:rPr>
              <w:t>Comité de suivi</w:t>
            </w:r>
            <w:r w:rsidR="00690B1A" w:rsidRPr="00804BA9">
              <w:rPr>
                <w:rFonts w:ascii="Times New Roman" w:hAnsi="Times New Roman"/>
                <w:b/>
                <w:sz w:val="24"/>
                <w:szCs w:val="24"/>
              </w:rPr>
              <w:t> :</w:t>
            </w:r>
            <w:r w:rsidRPr="00804BA9">
              <w:rPr>
                <w:rFonts w:ascii="Times New Roman" w:hAnsi="Times New Roman"/>
                <w:sz w:val="24"/>
                <w:szCs w:val="24"/>
              </w:rPr>
              <w:t xml:space="preserve"> co-présidé par </w:t>
            </w:r>
            <w:r w:rsidRPr="00804BA9">
              <w:rPr>
                <w:rFonts w:ascii="Times New Roman" w:eastAsia="'times new roman', serif" w:hAnsi="Times New Roman"/>
                <w:color w:val="000000"/>
                <w:sz w:val="24"/>
                <w:szCs w:val="24"/>
              </w:rPr>
              <w:t>le Ministre</w:t>
            </w:r>
            <w:r w:rsidR="00D90412" w:rsidRPr="00804BA9">
              <w:rPr>
                <w:rFonts w:ascii="Times New Roman" w:eastAsia="'times new roman', serif" w:hAnsi="Times New Roman"/>
                <w:color w:val="000000"/>
                <w:sz w:val="24"/>
                <w:szCs w:val="24"/>
              </w:rPr>
              <w:t xml:space="preserve"> </w:t>
            </w:r>
            <w:r w:rsidR="00CE73DE" w:rsidRPr="00804BA9">
              <w:rPr>
                <w:rFonts w:ascii="Times New Roman" w:eastAsia="'times new roman', serif" w:hAnsi="Times New Roman"/>
                <w:color w:val="000000"/>
                <w:sz w:val="24"/>
                <w:szCs w:val="24"/>
              </w:rPr>
              <w:t>en charge de la Santé</w:t>
            </w:r>
            <w:r w:rsidR="000C1C2D">
              <w:rPr>
                <w:rFonts w:ascii="Times New Roman" w:eastAsia="'times new roman', serif" w:hAnsi="Times New Roman"/>
                <w:color w:val="000000"/>
                <w:sz w:val="24"/>
                <w:szCs w:val="24"/>
              </w:rPr>
              <w:t xml:space="preserve"> et de l'Hygiène publique</w:t>
            </w:r>
            <w:r w:rsidRPr="00804BA9">
              <w:rPr>
                <w:rFonts w:ascii="Times New Roman" w:eastAsia="'times new roman', serif" w:hAnsi="Times New Roman"/>
                <w:color w:val="000000"/>
                <w:sz w:val="24"/>
                <w:szCs w:val="24"/>
              </w:rPr>
              <w:t xml:space="preserve">, </w:t>
            </w:r>
            <w:r w:rsidR="001061A6" w:rsidRPr="00804BA9">
              <w:rPr>
                <w:rFonts w:ascii="Times New Roman" w:eastAsia="'times new roman', serif" w:hAnsi="Times New Roman"/>
                <w:color w:val="000000"/>
                <w:sz w:val="24"/>
                <w:szCs w:val="24"/>
              </w:rPr>
              <w:t xml:space="preserve">le Ministre en charge </w:t>
            </w:r>
            <w:r w:rsidR="000C1C2D">
              <w:rPr>
                <w:rFonts w:ascii="Times New Roman" w:eastAsia="'times new roman', serif" w:hAnsi="Times New Roman"/>
                <w:color w:val="000000"/>
                <w:sz w:val="24"/>
                <w:szCs w:val="24"/>
              </w:rPr>
              <w:t>de la solidarité, de l'action humanitaire et de la reconstruction du nord</w:t>
            </w:r>
            <w:r w:rsidR="00CE73DE" w:rsidRPr="00804BA9">
              <w:rPr>
                <w:rFonts w:ascii="Times New Roman" w:eastAsia="'times new roman', serif" w:hAnsi="Times New Roman"/>
                <w:color w:val="000000"/>
                <w:sz w:val="24"/>
                <w:szCs w:val="24"/>
                <w:shd w:val="clear" w:color="auto" w:fill="FFFFFF"/>
              </w:rPr>
              <w:t xml:space="preserve">, </w:t>
            </w:r>
            <w:r w:rsidR="001061A6" w:rsidRPr="00804BA9">
              <w:rPr>
                <w:rFonts w:ascii="Times New Roman" w:eastAsia="'times new roman', serif" w:hAnsi="Times New Roman"/>
                <w:color w:val="000000"/>
                <w:sz w:val="24"/>
                <w:szCs w:val="24"/>
              </w:rPr>
              <w:t xml:space="preserve">le Ministre </w:t>
            </w:r>
            <w:r w:rsidR="00E07036">
              <w:rPr>
                <w:rFonts w:ascii="Times New Roman" w:eastAsia="'times new roman', serif" w:hAnsi="Times New Roman"/>
                <w:color w:val="000000"/>
                <w:sz w:val="24"/>
                <w:szCs w:val="24"/>
              </w:rPr>
              <w:t xml:space="preserve">en charge </w:t>
            </w:r>
            <w:r w:rsidRPr="00804BA9">
              <w:rPr>
                <w:rFonts w:ascii="Times New Roman" w:eastAsia="'times new roman', serif" w:hAnsi="Times New Roman"/>
                <w:color w:val="000000"/>
                <w:sz w:val="24"/>
                <w:szCs w:val="24"/>
              </w:rPr>
              <w:t>de la Femme, de l</w:t>
            </w:r>
            <w:r w:rsidR="00CE73DE" w:rsidRPr="00804BA9">
              <w:rPr>
                <w:rFonts w:ascii="Times New Roman" w:eastAsia="'times new roman', serif" w:hAnsi="Times New Roman"/>
                <w:color w:val="000000"/>
                <w:sz w:val="24"/>
                <w:szCs w:val="24"/>
              </w:rPr>
              <w:t xml:space="preserve">’Enfant et de la Famille </w:t>
            </w:r>
            <w:r w:rsidR="001061A6" w:rsidRPr="00804BA9">
              <w:rPr>
                <w:rFonts w:ascii="Times New Roman" w:eastAsia="'times new roman', serif" w:hAnsi="Times New Roman"/>
                <w:color w:val="000000"/>
                <w:sz w:val="24"/>
                <w:szCs w:val="24"/>
              </w:rPr>
              <w:t xml:space="preserve">et le </w:t>
            </w:r>
            <w:r w:rsidR="00804BA9" w:rsidRPr="00804BA9">
              <w:rPr>
                <w:rFonts w:ascii="Times New Roman" w:eastAsia="'times new roman', serif" w:hAnsi="Times New Roman"/>
                <w:color w:val="000000"/>
                <w:sz w:val="24"/>
                <w:szCs w:val="24"/>
              </w:rPr>
              <w:t>représentant</w:t>
            </w:r>
            <w:r w:rsidR="001061A6" w:rsidRPr="00804BA9">
              <w:rPr>
                <w:rFonts w:ascii="Times New Roman" w:eastAsia="'times new roman', serif" w:hAnsi="Times New Roman"/>
                <w:color w:val="000000"/>
                <w:sz w:val="24"/>
                <w:szCs w:val="24"/>
              </w:rPr>
              <w:t xml:space="preserve"> de la</w:t>
            </w:r>
            <w:r w:rsidR="00CE73DE" w:rsidRPr="00804BA9">
              <w:rPr>
                <w:rFonts w:ascii="Times New Roman" w:eastAsia="'times new roman', serif" w:hAnsi="Times New Roman"/>
                <w:color w:val="000000"/>
                <w:sz w:val="24"/>
                <w:szCs w:val="24"/>
              </w:rPr>
              <w:t xml:space="preserve"> Société Civile</w:t>
            </w:r>
            <w:r w:rsidR="0003477B" w:rsidRPr="00804BA9">
              <w:rPr>
                <w:rFonts w:ascii="Times New Roman" w:eastAsia="'times new roman', serif" w:hAnsi="Times New Roman"/>
                <w:color w:val="000000"/>
                <w:sz w:val="24"/>
                <w:szCs w:val="24"/>
              </w:rPr>
              <w:t xml:space="preserve"> (FENASCOM)</w:t>
            </w:r>
            <w:r w:rsidRPr="00804BA9">
              <w:rPr>
                <w:rFonts w:ascii="Times New Roman" w:eastAsia="'times new roman', serif" w:hAnsi="Times New Roman"/>
                <w:color w:val="000000"/>
                <w:sz w:val="24"/>
                <w:szCs w:val="24"/>
              </w:rPr>
              <w:t>. Il se réunit une fois par an et regroupe les services centraux, rattachés et personnalisés des départements concernés, des représentants des autres départements et des collectivités territoriales</w:t>
            </w:r>
            <w:r w:rsidR="00804BA9" w:rsidRPr="00804BA9">
              <w:rPr>
                <w:rFonts w:ascii="Times New Roman" w:eastAsia="'times new roman', serif" w:hAnsi="Times New Roman"/>
                <w:color w:val="000000"/>
                <w:sz w:val="24"/>
                <w:szCs w:val="24"/>
              </w:rPr>
              <w:t>,</w:t>
            </w:r>
            <w:r w:rsidRPr="00804BA9">
              <w:rPr>
                <w:rFonts w:ascii="Times New Roman" w:eastAsia="'times new roman', serif" w:hAnsi="Times New Roman"/>
                <w:color w:val="000000"/>
                <w:sz w:val="24"/>
                <w:szCs w:val="24"/>
              </w:rPr>
              <w:t xml:space="preserve"> </w:t>
            </w:r>
            <w:r w:rsidR="0075017F" w:rsidRPr="00804BA9">
              <w:rPr>
                <w:rFonts w:ascii="Times New Roman" w:eastAsia="'times new roman', serif" w:hAnsi="Times New Roman"/>
                <w:color w:val="000000"/>
                <w:sz w:val="24"/>
                <w:szCs w:val="24"/>
              </w:rPr>
              <w:t xml:space="preserve">des OSC </w:t>
            </w:r>
            <w:r w:rsidRPr="00804BA9">
              <w:rPr>
                <w:rFonts w:ascii="Times New Roman" w:eastAsia="'times new roman', serif" w:hAnsi="Times New Roman"/>
                <w:color w:val="000000"/>
                <w:sz w:val="24"/>
                <w:szCs w:val="24"/>
              </w:rPr>
              <w:t>et des Partenaires Techniques et Financiers (</w:t>
            </w:r>
            <w:r w:rsidR="00AD4824">
              <w:rPr>
                <w:rFonts w:ascii="Times New Roman" w:eastAsia="'times new roman', serif" w:hAnsi="Times New Roman"/>
                <w:color w:val="000000"/>
                <w:sz w:val="24"/>
                <w:szCs w:val="24"/>
              </w:rPr>
              <w:t>PTF</w:t>
            </w:r>
            <w:r w:rsidRPr="00804BA9">
              <w:rPr>
                <w:rFonts w:ascii="Times New Roman" w:eastAsia="'times new roman', serif" w:hAnsi="Times New Roman"/>
                <w:color w:val="000000"/>
                <w:sz w:val="24"/>
                <w:szCs w:val="24"/>
              </w:rPr>
              <w:t>) au plus haut niveau.</w:t>
            </w:r>
            <w:r w:rsidR="00D55F22" w:rsidRPr="00804BA9">
              <w:rPr>
                <w:rFonts w:ascii="Times New Roman" w:eastAsia="'times new roman', serif" w:hAnsi="Times New Roman"/>
                <w:color w:val="000000"/>
                <w:sz w:val="24"/>
                <w:szCs w:val="24"/>
              </w:rPr>
              <w:t xml:space="preserve"> Ce comité représente l’instance </w:t>
            </w:r>
            <w:r w:rsidR="00804BA9" w:rsidRPr="00804BA9">
              <w:rPr>
                <w:rFonts w:ascii="Times New Roman" w:eastAsia="'times new roman', serif" w:hAnsi="Times New Roman"/>
                <w:color w:val="000000"/>
                <w:sz w:val="24"/>
                <w:szCs w:val="24"/>
              </w:rPr>
              <w:t>suprême</w:t>
            </w:r>
            <w:r w:rsidR="00D55F22" w:rsidRPr="00804BA9">
              <w:rPr>
                <w:rFonts w:ascii="Times New Roman" w:eastAsia="'times new roman', serif" w:hAnsi="Times New Roman"/>
                <w:color w:val="000000"/>
                <w:sz w:val="24"/>
                <w:szCs w:val="24"/>
              </w:rPr>
              <w:t xml:space="preserve"> </w:t>
            </w:r>
            <w:r w:rsidR="00DA775A" w:rsidRPr="00804BA9">
              <w:rPr>
                <w:rFonts w:ascii="Times New Roman" w:eastAsia="'times new roman', serif" w:hAnsi="Times New Roman"/>
                <w:color w:val="000000"/>
                <w:sz w:val="24"/>
                <w:szCs w:val="24"/>
              </w:rPr>
              <w:t>d</w:t>
            </w:r>
            <w:r w:rsidR="00B87951" w:rsidRPr="00804BA9">
              <w:rPr>
                <w:rFonts w:ascii="Times New Roman" w:eastAsia="'times new roman', serif" w:hAnsi="Times New Roman"/>
                <w:color w:val="000000"/>
                <w:sz w:val="24"/>
                <w:szCs w:val="24"/>
              </w:rPr>
              <w:t>e coordination et de suivi éval</w:t>
            </w:r>
            <w:r w:rsidR="00DA775A" w:rsidRPr="00804BA9">
              <w:rPr>
                <w:rFonts w:ascii="Times New Roman" w:eastAsia="'times new roman', serif" w:hAnsi="Times New Roman"/>
                <w:color w:val="000000"/>
                <w:sz w:val="24"/>
                <w:szCs w:val="24"/>
              </w:rPr>
              <w:t>u</w:t>
            </w:r>
            <w:r w:rsidR="00B87951" w:rsidRPr="00804BA9">
              <w:rPr>
                <w:rFonts w:ascii="Times New Roman" w:eastAsia="'times new roman', serif" w:hAnsi="Times New Roman"/>
                <w:color w:val="000000"/>
                <w:sz w:val="24"/>
                <w:szCs w:val="24"/>
              </w:rPr>
              <w:t xml:space="preserve">ation du PRODESS. Il valide </w:t>
            </w:r>
            <w:r w:rsidR="00DA775A" w:rsidRPr="00804BA9">
              <w:rPr>
                <w:rFonts w:ascii="Times New Roman" w:eastAsia="'times new roman', serif" w:hAnsi="Times New Roman"/>
                <w:color w:val="000000"/>
                <w:sz w:val="24"/>
                <w:szCs w:val="24"/>
              </w:rPr>
              <w:t>les plan</w:t>
            </w:r>
            <w:r w:rsidR="00826881" w:rsidRPr="00804BA9">
              <w:rPr>
                <w:rFonts w:ascii="Times New Roman" w:eastAsia="'times new roman', serif" w:hAnsi="Times New Roman"/>
                <w:color w:val="000000"/>
                <w:sz w:val="24"/>
                <w:szCs w:val="24"/>
              </w:rPr>
              <w:t>s</w:t>
            </w:r>
            <w:r w:rsidR="00DA775A" w:rsidRPr="00804BA9">
              <w:rPr>
                <w:rFonts w:ascii="Times New Roman" w:eastAsia="'times new roman', serif" w:hAnsi="Times New Roman"/>
                <w:color w:val="000000"/>
                <w:sz w:val="24"/>
                <w:szCs w:val="24"/>
              </w:rPr>
              <w:t xml:space="preserve"> </w:t>
            </w:r>
            <w:r w:rsidR="00826881" w:rsidRPr="00804BA9">
              <w:rPr>
                <w:rFonts w:ascii="Times New Roman" w:eastAsia="'times new roman', serif" w:hAnsi="Times New Roman"/>
                <w:color w:val="000000"/>
                <w:sz w:val="24"/>
                <w:szCs w:val="24"/>
              </w:rPr>
              <w:t>opérationnels</w:t>
            </w:r>
            <w:r w:rsidR="00DA775A" w:rsidRPr="00804BA9">
              <w:rPr>
                <w:rFonts w:ascii="Times New Roman" w:eastAsia="'times new roman', serif" w:hAnsi="Times New Roman"/>
                <w:color w:val="000000"/>
                <w:sz w:val="24"/>
                <w:szCs w:val="24"/>
              </w:rPr>
              <w:t xml:space="preserve"> du PRODESS et donne les grandes orientations </w:t>
            </w:r>
            <w:r w:rsidR="00826881" w:rsidRPr="00804BA9">
              <w:rPr>
                <w:rFonts w:ascii="Times New Roman" w:eastAsia="'times new roman', serif" w:hAnsi="Times New Roman"/>
                <w:color w:val="000000"/>
                <w:sz w:val="24"/>
                <w:szCs w:val="24"/>
              </w:rPr>
              <w:t>de la politique de santé de dév</w:t>
            </w:r>
            <w:r w:rsidR="00B87951" w:rsidRPr="00804BA9">
              <w:rPr>
                <w:rFonts w:ascii="Times New Roman" w:eastAsia="'times new roman', serif" w:hAnsi="Times New Roman"/>
                <w:color w:val="000000"/>
                <w:sz w:val="24"/>
                <w:szCs w:val="24"/>
              </w:rPr>
              <w:t>e</w:t>
            </w:r>
            <w:r w:rsidR="00826881" w:rsidRPr="00804BA9">
              <w:rPr>
                <w:rFonts w:ascii="Times New Roman" w:eastAsia="'times new roman', serif" w:hAnsi="Times New Roman"/>
                <w:color w:val="000000"/>
                <w:sz w:val="24"/>
                <w:szCs w:val="24"/>
              </w:rPr>
              <w:t>loppement social et de promotion de la femme.</w:t>
            </w:r>
          </w:p>
          <w:p w14:paraId="4119B2C1" w14:textId="77777777" w:rsidR="00613E2E" w:rsidRPr="00804BA9" w:rsidRDefault="00613E2E" w:rsidP="00226DF1">
            <w:pPr>
              <w:pStyle w:val="Paragraphedeliste"/>
              <w:spacing w:before="120" w:after="120"/>
              <w:ind w:left="360"/>
              <w:jc w:val="both"/>
              <w:rPr>
                <w:rFonts w:ascii="Times New Roman" w:hAnsi="Times New Roman"/>
                <w:b/>
                <w:sz w:val="24"/>
                <w:szCs w:val="24"/>
              </w:rPr>
            </w:pPr>
            <w:r w:rsidRPr="00804BA9">
              <w:rPr>
                <w:rFonts w:ascii="Times New Roman" w:hAnsi="Times New Roman"/>
                <w:b/>
                <w:sz w:val="24"/>
                <w:szCs w:val="24"/>
              </w:rPr>
              <w:t xml:space="preserve">1.2 </w:t>
            </w:r>
            <w:r w:rsidR="00690B1A" w:rsidRPr="00804BA9">
              <w:rPr>
                <w:rFonts w:ascii="Times New Roman" w:hAnsi="Times New Roman"/>
                <w:b/>
                <w:sz w:val="24"/>
                <w:szCs w:val="24"/>
              </w:rPr>
              <w:t>C</w:t>
            </w:r>
            <w:r w:rsidRPr="00804BA9">
              <w:rPr>
                <w:rFonts w:ascii="Times New Roman" w:hAnsi="Times New Roman"/>
                <w:b/>
                <w:sz w:val="24"/>
                <w:szCs w:val="24"/>
              </w:rPr>
              <w:t>omité technique</w:t>
            </w:r>
            <w:r w:rsidR="00CE73DE" w:rsidRPr="00804BA9">
              <w:rPr>
                <w:rFonts w:ascii="Times New Roman" w:hAnsi="Times New Roman"/>
                <w:b/>
                <w:sz w:val="24"/>
                <w:szCs w:val="24"/>
              </w:rPr>
              <w:t xml:space="preserve"> du PRODESS</w:t>
            </w:r>
            <w:r w:rsidR="00690B1A" w:rsidRPr="00804BA9">
              <w:rPr>
                <w:rFonts w:ascii="Times New Roman" w:hAnsi="Times New Roman"/>
                <w:b/>
                <w:sz w:val="24"/>
                <w:szCs w:val="24"/>
              </w:rPr>
              <w:t xml:space="preserve"> : </w:t>
            </w:r>
            <w:r w:rsidR="00690B1A" w:rsidRPr="00804BA9">
              <w:rPr>
                <w:rFonts w:ascii="Times New Roman" w:hAnsi="Times New Roman"/>
                <w:sz w:val="24"/>
                <w:szCs w:val="24"/>
              </w:rPr>
              <w:t>cette instance du PRODESS</w:t>
            </w:r>
            <w:r w:rsidR="00CE73DE" w:rsidRPr="00804BA9">
              <w:rPr>
                <w:rFonts w:ascii="Times New Roman" w:hAnsi="Times New Roman"/>
                <w:sz w:val="24"/>
                <w:szCs w:val="24"/>
              </w:rPr>
              <w:t xml:space="preserve"> </w:t>
            </w:r>
            <w:r w:rsidR="00690B1A" w:rsidRPr="00804BA9">
              <w:rPr>
                <w:rFonts w:ascii="Times New Roman" w:hAnsi="Times New Roman"/>
                <w:sz w:val="24"/>
                <w:szCs w:val="24"/>
              </w:rPr>
              <w:t>est co-présidée</w:t>
            </w:r>
            <w:r w:rsidR="00CE73DE" w:rsidRPr="00804BA9">
              <w:rPr>
                <w:rFonts w:ascii="Times New Roman" w:hAnsi="Times New Roman"/>
                <w:sz w:val="24"/>
                <w:szCs w:val="24"/>
              </w:rPr>
              <w:t xml:space="preserve"> par les S</w:t>
            </w:r>
            <w:r w:rsidRPr="00804BA9">
              <w:rPr>
                <w:rFonts w:ascii="Times New Roman" w:hAnsi="Times New Roman"/>
                <w:sz w:val="24"/>
                <w:szCs w:val="24"/>
              </w:rPr>
              <w:t xml:space="preserve">ecrétaires </w:t>
            </w:r>
            <w:r w:rsidR="00CE73DE" w:rsidRPr="00804BA9">
              <w:rPr>
                <w:rFonts w:ascii="Times New Roman" w:hAnsi="Times New Roman"/>
                <w:sz w:val="24"/>
                <w:szCs w:val="24"/>
              </w:rPr>
              <w:t xml:space="preserve">Généraux </w:t>
            </w:r>
            <w:r w:rsidRPr="00804BA9">
              <w:rPr>
                <w:rFonts w:ascii="Times New Roman" w:hAnsi="Times New Roman"/>
                <w:sz w:val="24"/>
                <w:szCs w:val="24"/>
              </w:rPr>
              <w:t xml:space="preserve">des mêmes départements suscités </w:t>
            </w:r>
            <w:r w:rsidR="0075017F" w:rsidRPr="00804BA9">
              <w:rPr>
                <w:rFonts w:ascii="Times New Roman" w:hAnsi="Times New Roman"/>
                <w:sz w:val="24"/>
                <w:szCs w:val="24"/>
              </w:rPr>
              <w:t>et par le</w:t>
            </w:r>
            <w:r w:rsidR="0003477B" w:rsidRPr="00804BA9">
              <w:rPr>
                <w:rFonts w:ascii="Times New Roman" w:hAnsi="Times New Roman"/>
                <w:sz w:val="24"/>
                <w:szCs w:val="24"/>
              </w:rPr>
              <w:t xml:space="preserve"> représentant</w:t>
            </w:r>
            <w:r w:rsidR="0075017F" w:rsidRPr="00804BA9">
              <w:rPr>
                <w:rFonts w:ascii="Times New Roman" w:hAnsi="Times New Roman"/>
                <w:sz w:val="24"/>
                <w:szCs w:val="24"/>
              </w:rPr>
              <w:t xml:space="preserve"> des OSC</w:t>
            </w:r>
            <w:r w:rsidR="0003477B" w:rsidRPr="00804BA9">
              <w:rPr>
                <w:rFonts w:ascii="Times New Roman" w:hAnsi="Times New Roman"/>
                <w:sz w:val="24"/>
                <w:szCs w:val="24"/>
              </w:rPr>
              <w:t xml:space="preserve"> (FENASCOM)</w:t>
            </w:r>
            <w:r w:rsidR="0075017F" w:rsidRPr="00804BA9">
              <w:rPr>
                <w:rFonts w:ascii="Times New Roman" w:hAnsi="Times New Roman"/>
                <w:sz w:val="24"/>
                <w:szCs w:val="24"/>
              </w:rPr>
              <w:t xml:space="preserve">. Les </w:t>
            </w:r>
            <w:r w:rsidRPr="00804BA9">
              <w:rPr>
                <w:rFonts w:ascii="Times New Roman" w:hAnsi="Times New Roman"/>
                <w:sz w:val="24"/>
                <w:szCs w:val="24"/>
              </w:rPr>
              <w:t>participants</w:t>
            </w:r>
            <w:r w:rsidR="00690B1A" w:rsidRPr="00804BA9">
              <w:rPr>
                <w:rFonts w:ascii="Times New Roman" w:hAnsi="Times New Roman"/>
                <w:sz w:val="24"/>
                <w:szCs w:val="24"/>
              </w:rPr>
              <w:t xml:space="preserve"> </w:t>
            </w:r>
            <w:r w:rsidR="00B60BD3" w:rsidRPr="00804BA9">
              <w:rPr>
                <w:rFonts w:ascii="Times New Roman" w:hAnsi="Times New Roman"/>
                <w:sz w:val="24"/>
                <w:szCs w:val="24"/>
              </w:rPr>
              <w:t xml:space="preserve">sont les </w:t>
            </w:r>
            <w:r w:rsidR="00804BA9" w:rsidRPr="00804BA9">
              <w:rPr>
                <w:rFonts w:ascii="Times New Roman" w:hAnsi="Times New Roman"/>
                <w:sz w:val="24"/>
                <w:szCs w:val="24"/>
              </w:rPr>
              <w:t>mêmes</w:t>
            </w:r>
            <w:r w:rsidR="00B60BD3" w:rsidRPr="00804BA9">
              <w:rPr>
                <w:rFonts w:ascii="Times New Roman" w:hAnsi="Times New Roman"/>
                <w:sz w:val="24"/>
                <w:szCs w:val="24"/>
              </w:rPr>
              <w:t xml:space="preserve"> que ceux du</w:t>
            </w:r>
            <w:r w:rsidR="0075017F" w:rsidRPr="00804BA9">
              <w:rPr>
                <w:rFonts w:ascii="Times New Roman" w:hAnsi="Times New Roman"/>
                <w:sz w:val="24"/>
                <w:szCs w:val="24"/>
              </w:rPr>
              <w:t xml:space="preserve"> Comité de Suivi </w:t>
            </w:r>
            <w:r w:rsidR="00690B1A" w:rsidRPr="00804BA9">
              <w:rPr>
                <w:rFonts w:ascii="Times New Roman" w:hAnsi="Times New Roman"/>
                <w:sz w:val="24"/>
                <w:szCs w:val="24"/>
              </w:rPr>
              <w:t>en plus de</w:t>
            </w:r>
            <w:r w:rsidR="00292867" w:rsidRPr="00804BA9">
              <w:rPr>
                <w:rFonts w:ascii="Times New Roman" w:hAnsi="Times New Roman"/>
                <w:sz w:val="24"/>
                <w:szCs w:val="24"/>
              </w:rPr>
              <w:t xml:space="preserve">s représentants des DRS et des </w:t>
            </w:r>
            <w:r w:rsidR="00804BA9" w:rsidRPr="00804BA9">
              <w:rPr>
                <w:rFonts w:ascii="Times New Roman" w:hAnsi="Times New Roman"/>
                <w:sz w:val="24"/>
                <w:szCs w:val="24"/>
              </w:rPr>
              <w:t>hôpitaux</w:t>
            </w:r>
            <w:r w:rsidRPr="00804BA9">
              <w:rPr>
                <w:rFonts w:ascii="Times New Roman" w:hAnsi="Times New Roman"/>
                <w:sz w:val="24"/>
                <w:szCs w:val="24"/>
              </w:rPr>
              <w:t>. Il se réunit une fois par semestre</w:t>
            </w:r>
            <w:r w:rsidR="00BD74D0" w:rsidRPr="00804BA9">
              <w:rPr>
                <w:rFonts w:ascii="Times New Roman" w:hAnsi="Times New Roman"/>
                <w:sz w:val="24"/>
                <w:szCs w:val="24"/>
              </w:rPr>
              <w:t xml:space="preserve"> et assure le suivi de la mise en œuvre des PO et vérifie l’atteinte des objectifs.</w:t>
            </w:r>
            <w:r w:rsidR="00BD74D0" w:rsidRPr="00804BA9">
              <w:rPr>
                <w:rFonts w:ascii="Times New Roman" w:hAnsi="Times New Roman"/>
                <w:b/>
                <w:sz w:val="24"/>
                <w:szCs w:val="24"/>
              </w:rPr>
              <w:t xml:space="preserve"> </w:t>
            </w:r>
          </w:p>
          <w:p w14:paraId="11EB7A85" w14:textId="77777777" w:rsidR="00613E2E" w:rsidRPr="00804BA9" w:rsidRDefault="00613E2E" w:rsidP="00226DF1">
            <w:pPr>
              <w:pStyle w:val="Paragraphedeliste"/>
              <w:spacing w:before="120" w:after="120"/>
              <w:ind w:left="360"/>
              <w:jc w:val="both"/>
              <w:rPr>
                <w:rFonts w:ascii="Times New Roman" w:hAnsi="Times New Roman"/>
                <w:sz w:val="24"/>
                <w:szCs w:val="24"/>
              </w:rPr>
            </w:pPr>
            <w:r w:rsidRPr="004B5884">
              <w:rPr>
                <w:rFonts w:ascii="Times New Roman" w:hAnsi="Times New Roman"/>
                <w:b/>
                <w:sz w:val="24"/>
                <w:szCs w:val="24"/>
              </w:rPr>
              <w:t>1.3 L</w:t>
            </w:r>
            <w:r w:rsidR="00E110D2" w:rsidRPr="004B5884">
              <w:rPr>
                <w:rFonts w:ascii="Times New Roman" w:hAnsi="Times New Roman"/>
                <w:b/>
                <w:sz w:val="24"/>
                <w:szCs w:val="24"/>
              </w:rPr>
              <w:t>e Comité de pilotage du PRODESS :</w:t>
            </w:r>
            <w:r w:rsidRPr="004B5884">
              <w:rPr>
                <w:rFonts w:ascii="Times New Roman" w:hAnsi="Times New Roman"/>
                <w:b/>
                <w:sz w:val="24"/>
                <w:szCs w:val="24"/>
              </w:rPr>
              <w:t xml:space="preserve"> </w:t>
            </w:r>
            <w:r w:rsidRPr="00804BA9">
              <w:rPr>
                <w:rFonts w:ascii="Times New Roman" w:hAnsi="Times New Roman"/>
                <w:sz w:val="24"/>
                <w:szCs w:val="24"/>
              </w:rPr>
              <w:t xml:space="preserve">Il est également co-présidé par les trois Secrétaires Généraux </w:t>
            </w:r>
            <w:r w:rsidR="0003477B" w:rsidRPr="00804BA9">
              <w:rPr>
                <w:rFonts w:ascii="Times New Roman" w:hAnsi="Times New Roman"/>
                <w:sz w:val="24"/>
                <w:szCs w:val="24"/>
              </w:rPr>
              <w:t xml:space="preserve">et la FENASCOM </w:t>
            </w:r>
            <w:r w:rsidRPr="00804BA9">
              <w:rPr>
                <w:rFonts w:ascii="Times New Roman" w:hAnsi="Times New Roman"/>
                <w:sz w:val="24"/>
                <w:szCs w:val="24"/>
              </w:rPr>
              <w:t>et regroupe les services techniques centraux des trois départements et ceux des PTF. Il se tient tous les deux mois, en vue de suivre la mise en œuvre du programme dans le but de résoudre les goulots d’étranglement, les contraintes et les obstacles identifiés.</w:t>
            </w:r>
          </w:p>
          <w:p w14:paraId="11C80315" w14:textId="77777777" w:rsidR="00E110D2" w:rsidRPr="00804BA9" w:rsidRDefault="00613E2E" w:rsidP="00226DF1">
            <w:pPr>
              <w:pStyle w:val="Paragraphedeliste"/>
              <w:numPr>
                <w:ilvl w:val="0"/>
                <w:numId w:val="25"/>
              </w:numPr>
              <w:spacing w:before="120" w:after="120"/>
              <w:jc w:val="both"/>
              <w:rPr>
                <w:rFonts w:ascii="Times New Roman" w:hAnsi="Times New Roman"/>
                <w:b/>
                <w:sz w:val="24"/>
                <w:szCs w:val="24"/>
              </w:rPr>
            </w:pPr>
            <w:r w:rsidRPr="00804BA9">
              <w:rPr>
                <w:rFonts w:ascii="Times New Roman" w:hAnsi="Times New Roman"/>
                <w:b/>
                <w:sz w:val="24"/>
                <w:szCs w:val="24"/>
              </w:rPr>
              <w:t>Au niveau régional</w:t>
            </w:r>
            <w:r w:rsidR="00E110D2" w:rsidRPr="00804BA9">
              <w:rPr>
                <w:rFonts w:ascii="Times New Roman" w:hAnsi="Times New Roman"/>
                <w:b/>
                <w:sz w:val="24"/>
                <w:szCs w:val="24"/>
              </w:rPr>
              <w:t> :</w:t>
            </w:r>
            <w:r w:rsidRPr="00804BA9">
              <w:rPr>
                <w:rFonts w:ascii="Times New Roman" w:hAnsi="Times New Roman"/>
                <w:b/>
                <w:sz w:val="24"/>
                <w:szCs w:val="24"/>
              </w:rPr>
              <w:t xml:space="preserve"> </w:t>
            </w:r>
          </w:p>
          <w:p w14:paraId="412AEA09" w14:textId="7C275A25" w:rsidR="00613E2E" w:rsidRPr="004B5884" w:rsidRDefault="00ED184D" w:rsidP="00226DF1">
            <w:pPr>
              <w:spacing w:before="120" w:after="120"/>
              <w:jc w:val="both"/>
              <w:rPr>
                <w:rFonts w:ascii="Times New Roman" w:hAnsi="Times New Roman"/>
                <w:sz w:val="24"/>
                <w:szCs w:val="24"/>
              </w:rPr>
            </w:pPr>
            <w:r>
              <w:rPr>
                <w:rFonts w:ascii="Times New Roman" w:hAnsi="Times New Roman"/>
                <w:sz w:val="24"/>
                <w:szCs w:val="24"/>
              </w:rPr>
              <w:t>I</w:t>
            </w:r>
            <w:r w:rsidR="00804BA9">
              <w:rPr>
                <w:rFonts w:ascii="Times New Roman" w:hAnsi="Times New Roman"/>
                <w:sz w:val="24"/>
                <w:szCs w:val="24"/>
              </w:rPr>
              <w:t>l s’agit du</w:t>
            </w:r>
            <w:r w:rsidR="00613E2E" w:rsidRPr="004B5884">
              <w:rPr>
                <w:rFonts w:ascii="Times New Roman" w:hAnsi="Times New Roman"/>
                <w:sz w:val="24"/>
                <w:szCs w:val="24"/>
              </w:rPr>
              <w:t xml:space="preserve"> Comité Régional d’Orientation, de Coordination et d’</w:t>
            </w:r>
            <w:r w:rsidR="00804BA9" w:rsidRPr="004B5884">
              <w:rPr>
                <w:rFonts w:ascii="Times New Roman" w:hAnsi="Times New Roman"/>
                <w:sz w:val="24"/>
                <w:szCs w:val="24"/>
              </w:rPr>
              <w:t>Évaluation</w:t>
            </w:r>
            <w:r w:rsidR="00613E2E" w:rsidRPr="004B5884">
              <w:rPr>
                <w:rFonts w:ascii="Times New Roman" w:hAnsi="Times New Roman"/>
                <w:sz w:val="24"/>
                <w:szCs w:val="24"/>
              </w:rPr>
              <w:t xml:space="preserve"> du PRODESS (CROCEP) présidé par le Gouve</w:t>
            </w:r>
            <w:r w:rsidR="00AD4824">
              <w:rPr>
                <w:rFonts w:ascii="Times New Roman" w:hAnsi="Times New Roman"/>
                <w:sz w:val="24"/>
                <w:szCs w:val="24"/>
              </w:rPr>
              <w:t xml:space="preserve">rneur de région. Il examine et </w:t>
            </w:r>
            <w:r w:rsidR="00613E2E" w:rsidRPr="004B5884">
              <w:rPr>
                <w:rFonts w:ascii="Times New Roman" w:hAnsi="Times New Roman"/>
                <w:sz w:val="24"/>
                <w:szCs w:val="24"/>
              </w:rPr>
              <w:t>valider les plans et programmes de développement sanitaire de la région et assure le suivi de leur exécution. Il regroupe les autorités politiques et administratives de la région, les PTF et les autres acteurs intervenants dans la mise en œuvre du PRODESS.</w:t>
            </w:r>
          </w:p>
          <w:p w14:paraId="266137F5" w14:textId="4A9E0F2F" w:rsidR="00E110D2" w:rsidRPr="004B5884" w:rsidRDefault="00ED184D" w:rsidP="00226DF1">
            <w:pPr>
              <w:numPr>
                <w:ilvl w:val="0"/>
                <w:numId w:val="25"/>
              </w:numPr>
              <w:spacing w:before="120" w:after="120"/>
              <w:jc w:val="both"/>
              <w:rPr>
                <w:rFonts w:ascii="Times New Roman" w:hAnsi="Times New Roman"/>
                <w:b/>
                <w:sz w:val="24"/>
                <w:szCs w:val="24"/>
              </w:rPr>
            </w:pPr>
            <w:r>
              <w:rPr>
                <w:rFonts w:ascii="Times New Roman" w:hAnsi="Times New Roman"/>
                <w:b/>
                <w:sz w:val="24"/>
                <w:szCs w:val="24"/>
              </w:rPr>
              <w:t>Au niveau opérationnel :</w:t>
            </w:r>
            <w:r w:rsidR="00613E2E" w:rsidRPr="004B5884">
              <w:rPr>
                <w:rFonts w:ascii="Times New Roman" w:hAnsi="Times New Roman"/>
                <w:b/>
                <w:sz w:val="24"/>
                <w:szCs w:val="24"/>
              </w:rPr>
              <w:t xml:space="preserve"> </w:t>
            </w:r>
          </w:p>
          <w:p w14:paraId="7AAC7FED" w14:textId="6E3F34F7" w:rsidR="00613E2E" w:rsidRPr="004B5884" w:rsidRDefault="00613E2E" w:rsidP="00226DF1">
            <w:pPr>
              <w:spacing w:before="120" w:after="120"/>
              <w:jc w:val="both"/>
              <w:rPr>
                <w:rFonts w:ascii="Times New Roman" w:hAnsi="Times New Roman"/>
                <w:sz w:val="24"/>
                <w:szCs w:val="24"/>
              </w:rPr>
            </w:pPr>
            <w:r w:rsidRPr="004B5884">
              <w:rPr>
                <w:rFonts w:ascii="Times New Roman" w:eastAsia="'times new roman', serif" w:hAnsi="Times New Roman"/>
                <w:color w:val="000000"/>
                <w:sz w:val="24"/>
                <w:szCs w:val="24"/>
              </w:rPr>
              <w:t xml:space="preserve"> </w:t>
            </w:r>
            <w:r w:rsidR="00ED184D" w:rsidRPr="004B5884">
              <w:rPr>
                <w:rFonts w:ascii="Times New Roman" w:eastAsia="'times new roman', serif" w:hAnsi="Times New Roman"/>
                <w:color w:val="000000"/>
                <w:sz w:val="24"/>
                <w:szCs w:val="24"/>
              </w:rPr>
              <w:t>I</w:t>
            </w:r>
            <w:r w:rsidRPr="004B5884">
              <w:rPr>
                <w:rFonts w:ascii="Times New Roman" w:eastAsia="'times new roman', serif" w:hAnsi="Times New Roman"/>
                <w:color w:val="000000"/>
                <w:sz w:val="24"/>
                <w:szCs w:val="24"/>
              </w:rPr>
              <w:t xml:space="preserve">l existe le Conseil de Gestion jouant le même rôle que le </w:t>
            </w:r>
            <w:r w:rsidR="00AD4824">
              <w:rPr>
                <w:rFonts w:ascii="Times New Roman" w:eastAsia="'times new roman', serif" w:hAnsi="Times New Roman"/>
                <w:color w:val="000000"/>
                <w:sz w:val="24"/>
                <w:szCs w:val="24"/>
              </w:rPr>
              <w:t>CROCEP</w:t>
            </w:r>
            <w:r w:rsidRPr="004B5884">
              <w:rPr>
                <w:rFonts w:ascii="Times New Roman" w:eastAsia="'times new roman', serif" w:hAnsi="Times New Roman"/>
                <w:color w:val="000000"/>
                <w:sz w:val="24"/>
                <w:szCs w:val="24"/>
              </w:rPr>
              <w:t xml:space="preserve"> à l’échelle du district. Il est présidé par le Préfet et composé des autorités politiques, administratives locales, </w:t>
            </w:r>
            <w:r w:rsidR="00CE73DE" w:rsidRPr="004B5884">
              <w:rPr>
                <w:rFonts w:ascii="Times New Roman" w:eastAsia="'times new roman', serif" w:hAnsi="Times New Roman"/>
                <w:color w:val="000000"/>
                <w:sz w:val="24"/>
                <w:szCs w:val="24"/>
              </w:rPr>
              <w:t>le médecin chef</w:t>
            </w:r>
            <w:r w:rsidRPr="004B5884">
              <w:rPr>
                <w:rFonts w:ascii="Times New Roman" w:eastAsia="'times new roman', serif" w:hAnsi="Times New Roman"/>
                <w:color w:val="000000"/>
                <w:sz w:val="24"/>
                <w:szCs w:val="24"/>
              </w:rPr>
              <w:t xml:space="preserve">, la société civile, les </w:t>
            </w:r>
            <w:r w:rsidR="00AD4824">
              <w:rPr>
                <w:rFonts w:ascii="Times New Roman" w:eastAsia="'times new roman', serif" w:hAnsi="Times New Roman"/>
                <w:color w:val="000000"/>
                <w:sz w:val="24"/>
                <w:szCs w:val="24"/>
              </w:rPr>
              <w:t>PTF</w:t>
            </w:r>
            <w:r w:rsidRPr="004B5884">
              <w:rPr>
                <w:rFonts w:ascii="Times New Roman" w:eastAsia="'times new roman', serif" w:hAnsi="Times New Roman"/>
                <w:color w:val="000000"/>
                <w:sz w:val="24"/>
                <w:szCs w:val="24"/>
              </w:rPr>
              <w:t xml:space="preserve"> locaux et les autres acteurs du PRODESS. Il se réunit deux fois par an.</w:t>
            </w:r>
            <w:r w:rsidR="00CE73DE" w:rsidRPr="004B5884">
              <w:rPr>
                <w:rFonts w:ascii="Times New Roman" w:eastAsia="'times new roman', serif" w:hAnsi="Times New Roman"/>
                <w:color w:val="000000"/>
                <w:sz w:val="24"/>
                <w:szCs w:val="24"/>
              </w:rPr>
              <w:t xml:space="preserve"> Pour les Communes de Bamako, le Conseil de Gestion est présidé par les Maires avec la participation des mêmes acteurs ci-dessus cités</w:t>
            </w:r>
            <w:r w:rsidR="004A6B8C">
              <w:rPr>
                <w:rFonts w:ascii="Times New Roman" w:eastAsia="'times new roman', serif" w:hAnsi="Times New Roman"/>
                <w:color w:val="000000"/>
                <w:sz w:val="24"/>
                <w:szCs w:val="24"/>
              </w:rPr>
              <w:t>.</w:t>
            </w:r>
          </w:p>
          <w:p w14:paraId="46B4A3B4" w14:textId="77777777" w:rsidR="006247EC" w:rsidRPr="004B5884" w:rsidRDefault="006247EC" w:rsidP="00226DF1">
            <w:pPr>
              <w:spacing w:before="120" w:after="120"/>
              <w:jc w:val="both"/>
              <w:rPr>
                <w:rFonts w:ascii="Times New Roman" w:eastAsia="'times new roman', serif" w:hAnsi="Times New Roman"/>
                <w:color w:val="000000"/>
                <w:sz w:val="24"/>
                <w:szCs w:val="24"/>
              </w:rPr>
            </w:pPr>
            <w:r w:rsidRPr="004B5884">
              <w:rPr>
                <w:rFonts w:ascii="Times New Roman" w:eastAsia="'times new roman', serif" w:hAnsi="Times New Roman"/>
                <w:color w:val="000000"/>
                <w:sz w:val="24"/>
                <w:szCs w:val="24"/>
              </w:rPr>
              <w:t xml:space="preserve">La Cellule de </w:t>
            </w:r>
            <w:r w:rsidR="004A6B8C" w:rsidRPr="004B5884">
              <w:rPr>
                <w:rFonts w:ascii="Times New Roman" w:eastAsia="'times new roman', serif" w:hAnsi="Times New Roman"/>
                <w:color w:val="000000"/>
                <w:sz w:val="24"/>
                <w:szCs w:val="24"/>
              </w:rPr>
              <w:t>Planification</w:t>
            </w:r>
            <w:r w:rsidRPr="004B5884">
              <w:rPr>
                <w:rFonts w:ascii="Times New Roman" w:eastAsia="'times new roman', serif" w:hAnsi="Times New Roman"/>
                <w:color w:val="000000"/>
                <w:sz w:val="24"/>
                <w:szCs w:val="24"/>
              </w:rPr>
              <w:t xml:space="preserve"> et de Statistiques du </w:t>
            </w:r>
            <w:r w:rsidR="00DD4B98" w:rsidRPr="004B5884">
              <w:rPr>
                <w:rFonts w:ascii="Times New Roman" w:eastAsia="'times new roman', serif" w:hAnsi="Times New Roman"/>
                <w:color w:val="000000"/>
                <w:sz w:val="24"/>
                <w:szCs w:val="24"/>
              </w:rPr>
              <w:t xml:space="preserve">secteur santé, </w:t>
            </w:r>
            <w:r w:rsidR="004A6B8C" w:rsidRPr="004B5884">
              <w:rPr>
                <w:rFonts w:ascii="Times New Roman" w:eastAsia="'times new roman', serif" w:hAnsi="Times New Roman"/>
                <w:color w:val="000000"/>
                <w:sz w:val="24"/>
                <w:szCs w:val="24"/>
              </w:rPr>
              <w:t>développement</w:t>
            </w:r>
            <w:r w:rsidR="00DD4B98" w:rsidRPr="004B5884">
              <w:rPr>
                <w:rFonts w:ascii="Times New Roman" w:eastAsia="'times new roman', serif" w:hAnsi="Times New Roman"/>
                <w:color w:val="000000"/>
                <w:sz w:val="24"/>
                <w:szCs w:val="24"/>
              </w:rPr>
              <w:t xml:space="preserve"> social et promotion de la </w:t>
            </w:r>
            <w:r w:rsidR="001F39FB" w:rsidRPr="004B5884">
              <w:rPr>
                <w:rFonts w:ascii="Times New Roman" w:eastAsia="'times new roman', serif" w:hAnsi="Times New Roman"/>
                <w:color w:val="000000"/>
                <w:sz w:val="24"/>
                <w:szCs w:val="24"/>
              </w:rPr>
              <w:t>f</w:t>
            </w:r>
            <w:r w:rsidR="001F39FB">
              <w:rPr>
                <w:rFonts w:ascii="Times New Roman" w:eastAsia="'times new roman', serif" w:hAnsi="Times New Roman"/>
                <w:color w:val="000000"/>
                <w:sz w:val="24"/>
                <w:szCs w:val="24"/>
              </w:rPr>
              <w:t>amille</w:t>
            </w:r>
            <w:r w:rsidR="001F39FB" w:rsidRPr="004B5884">
              <w:rPr>
                <w:rFonts w:ascii="Times New Roman" w:eastAsia="'times new roman', serif" w:hAnsi="Times New Roman"/>
                <w:color w:val="000000"/>
                <w:sz w:val="24"/>
                <w:szCs w:val="24"/>
              </w:rPr>
              <w:t xml:space="preserve"> </w:t>
            </w:r>
            <w:r w:rsidR="00DD4B98" w:rsidRPr="004B5884">
              <w:rPr>
                <w:rFonts w:ascii="Times New Roman" w:eastAsia="'times new roman', serif" w:hAnsi="Times New Roman"/>
                <w:color w:val="000000"/>
                <w:sz w:val="24"/>
                <w:szCs w:val="24"/>
              </w:rPr>
              <w:t xml:space="preserve">est en charge de la </w:t>
            </w:r>
            <w:r w:rsidR="004A6B8C" w:rsidRPr="004B5884">
              <w:rPr>
                <w:rFonts w:ascii="Times New Roman" w:eastAsia="'times new roman', serif" w:hAnsi="Times New Roman"/>
                <w:color w:val="000000"/>
                <w:sz w:val="24"/>
                <w:szCs w:val="24"/>
              </w:rPr>
              <w:t>centralisation</w:t>
            </w:r>
            <w:r w:rsidR="00DD4B98" w:rsidRPr="004B5884">
              <w:rPr>
                <w:rFonts w:ascii="Times New Roman" w:eastAsia="'times new roman', serif" w:hAnsi="Times New Roman"/>
                <w:color w:val="000000"/>
                <w:sz w:val="24"/>
                <w:szCs w:val="24"/>
              </w:rPr>
              <w:t xml:space="preserve"> et de</w:t>
            </w:r>
            <w:r w:rsidR="004A6B8C">
              <w:rPr>
                <w:rFonts w:ascii="Times New Roman" w:eastAsia="'times new roman', serif" w:hAnsi="Times New Roman"/>
                <w:color w:val="000000"/>
                <w:sz w:val="24"/>
                <w:szCs w:val="24"/>
              </w:rPr>
              <w:t xml:space="preserve"> </w:t>
            </w:r>
            <w:r w:rsidR="00DD4B98" w:rsidRPr="004B5884">
              <w:rPr>
                <w:rFonts w:ascii="Times New Roman" w:eastAsia="'times new roman', serif" w:hAnsi="Times New Roman"/>
                <w:color w:val="000000"/>
                <w:sz w:val="24"/>
                <w:szCs w:val="24"/>
              </w:rPr>
              <w:t>l’</w:t>
            </w:r>
            <w:r w:rsidR="004A6B8C">
              <w:rPr>
                <w:rFonts w:ascii="Times New Roman" w:eastAsia="'times new roman', serif" w:hAnsi="Times New Roman"/>
                <w:color w:val="000000"/>
                <w:sz w:val="24"/>
                <w:szCs w:val="24"/>
              </w:rPr>
              <w:t>a</w:t>
            </w:r>
            <w:r w:rsidR="00DD4B98" w:rsidRPr="004B5884">
              <w:rPr>
                <w:rFonts w:ascii="Times New Roman" w:eastAsia="'times new roman', serif" w:hAnsi="Times New Roman"/>
                <w:color w:val="000000"/>
                <w:sz w:val="24"/>
                <w:szCs w:val="24"/>
              </w:rPr>
              <w:t>nalyse des données nécessaires aux suivi</w:t>
            </w:r>
            <w:r w:rsidR="004A6B8C">
              <w:rPr>
                <w:rFonts w:ascii="Times New Roman" w:eastAsia="'times new roman', serif" w:hAnsi="Times New Roman"/>
                <w:color w:val="000000"/>
                <w:sz w:val="24"/>
                <w:szCs w:val="24"/>
              </w:rPr>
              <w:t>s</w:t>
            </w:r>
            <w:r w:rsidR="00DD4B98" w:rsidRPr="004B5884">
              <w:rPr>
                <w:rFonts w:ascii="Times New Roman" w:eastAsia="'times new roman', serif" w:hAnsi="Times New Roman"/>
                <w:color w:val="000000"/>
                <w:sz w:val="24"/>
                <w:szCs w:val="24"/>
              </w:rPr>
              <w:t xml:space="preserve"> du PRODESS </w:t>
            </w:r>
          </w:p>
          <w:p w14:paraId="1AF90CEE" w14:textId="77777777" w:rsidR="00B81B0C" w:rsidRPr="004B5884" w:rsidRDefault="00506BAB" w:rsidP="00226DF1">
            <w:pPr>
              <w:spacing w:before="120" w:after="120"/>
              <w:jc w:val="both"/>
              <w:rPr>
                <w:rFonts w:ascii="Times New Roman" w:eastAsia="'times new roman', serif" w:hAnsi="Times New Roman"/>
                <w:color w:val="000000"/>
                <w:sz w:val="24"/>
                <w:szCs w:val="24"/>
              </w:rPr>
            </w:pPr>
            <w:r w:rsidRPr="004B5884">
              <w:rPr>
                <w:rFonts w:ascii="Times New Roman" w:eastAsia="'times new roman', serif" w:hAnsi="Times New Roman"/>
                <w:color w:val="000000"/>
                <w:sz w:val="24"/>
                <w:szCs w:val="24"/>
              </w:rPr>
              <w:t>Des revues annuelles du secteur de la sante sont organisées au nive</w:t>
            </w:r>
            <w:r w:rsidR="004A6B8C">
              <w:rPr>
                <w:rFonts w:ascii="Times New Roman" w:eastAsia="'times new roman', serif" w:hAnsi="Times New Roman"/>
                <w:color w:val="000000"/>
                <w:sz w:val="24"/>
                <w:szCs w:val="24"/>
              </w:rPr>
              <w:t>au</w:t>
            </w:r>
            <w:r w:rsidR="00CB0521">
              <w:rPr>
                <w:rFonts w:ascii="Times New Roman" w:eastAsia="'times new roman', serif" w:hAnsi="Times New Roman"/>
                <w:color w:val="000000"/>
                <w:sz w:val="24"/>
                <w:szCs w:val="24"/>
              </w:rPr>
              <w:t xml:space="preserve"> </w:t>
            </w:r>
            <w:r w:rsidRPr="004B5884">
              <w:rPr>
                <w:rFonts w:ascii="Times New Roman" w:eastAsia="'times new roman', serif" w:hAnsi="Times New Roman"/>
                <w:color w:val="000000"/>
                <w:sz w:val="24"/>
                <w:szCs w:val="24"/>
              </w:rPr>
              <w:t xml:space="preserve">central et aux niveaux déconcentrés </w:t>
            </w:r>
            <w:r w:rsidR="002D65B4" w:rsidRPr="004B5884">
              <w:rPr>
                <w:rFonts w:ascii="Times New Roman" w:eastAsia="'times new roman', serif" w:hAnsi="Times New Roman"/>
                <w:color w:val="000000"/>
                <w:sz w:val="24"/>
                <w:szCs w:val="24"/>
              </w:rPr>
              <w:t>impliqu</w:t>
            </w:r>
            <w:r w:rsidR="002D65B4">
              <w:rPr>
                <w:rFonts w:ascii="Times New Roman" w:eastAsia="'times new roman', serif" w:hAnsi="Times New Roman"/>
                <w:color w:val="000000"/>
                <w:sz w:val="24"/>
                <w:szCs w:val="24"/>
              </w:rPr>
              <w:t>a</w:t>
            </w:r>
            <w:r w:rsidR="002D65B4" w:rsidRPr="004B5884">
              <w:rPr>
                <w:rFonts w:ascii="Times New Roman" w:eastAsia="'times new roman', serif" w:hAnsi="Times New Roman"/>
                <w:color w:val="000000"/>
                <w:sz w:val="24"/>
                <w:szCs w:val="24"/>
              </w:rPr>
              <w:t xml:space="preserve">nt </w:t>
            </w:r>
            <w:r w:rsidRPr="004B5884">
              <w:rPr>
                <w:rFonts w:ascii="Times New Roman" w:eastAsia="'times new roman', serif" w:hAnsi="Times New Roman"/>
                <w:color w:val="000000"/>
                <w:sz w:val="24"/>
                <w:szCs w:val="24"/>
              </w:rPr>
              <w:t>l</w:t>
            </w:r>
            <w:r w:rsidR="00CB0521">
              <w:rPr>
                <w:rFonts w:ascii="Times New Roman" w:eastAsia="'times new roman', serif" w:hAnsi="Times New Roman"/>
                <w:color w:val="000000"/>
                <w:sz w:val="24"/>
                <w:szCs w:val="24"/>
              </w:rPr>
              <w:t>es instances décrites ci-dessus.</w:t>
            </w:r>
          </w:p>
          <w:p w14:paraId="5F71C673" w14:textId="77777777" w:rsidR="005A5277" w:rsidRPr="004B5884" w:rsidRDefault="00280248" w:rsidP="00226DF1">
            <w:pPr>
              <w:spacing w:before="120" w:after="120"/>
              <w:jc w:val="both"/>
              <w:rPr>
                <w:rFonts w:ascii="Times New Roman" w:eastAsia="'times new roman', serif" w:hAnsi="Times New Roman"/>
                <w:color w:val="000000"/>
                <w:sz w:val="24"/>
                <w:szCs w:val="24"/>
              </w:rPr>
            </w:pPr>
            <w:r w:rsidRPr="004B5884">
              <w:rPr>
                <w:rFonts w:ascii="Times New Roman" w:eastAsia="'times new roman', serif" w:hAnsi="Times New Roman"/>
                <w:color w:val="000000"/>
                <w:sz w:val="24"/>
                <w:szCs w:val="24"/>
              </w:rPr>
              <w:t>Au-delà</w:t>
            </w:r>
            <w:r w:rsidR="00613E2E" w:rsidRPr="004B5884">
              <w:rPr>
                <w:rFonts w:ascii="Times New Roman" w:eastAsia="'times new roman', serif" w:hAnsi="Times New Roman"/>
                <w:color w:val="000000"/>
                <w:sz w:val="24"/>
                <w:szCs w:val="24"/>
              </w:rPr>
              <w:t xml:space="preserve"> des instances du PRODESS des </w:t>
            </w:r>
            <w:r w:rsidR="0013608E" w:rsidRPr="004B5884">
              <w:rPr>
                <w:rFonts w:ascii="Times New Roman" w:eastAsia="'times new roman', serif" w:hAnsi="Times New Roman"/>
                <w:color w:val="000000"/>
                <w:sz w:val="24"/>
                <w:szCs w:val="24"/>
              </w:rPr>
              <w:t>activités d’évalu</w:t>
            </w:r>
            <w:r w:rsidR="00CB0521">
              <w:rPr>
                <w:rFonts w:ascii="Times New Roman" w:eastAsia="'times new roman', serif" w:hAnsi="Times New Roman"/>
                <w:color w:val="000000"/>
                <w:sz w:val="24"/>
                <w:szCs w:val="24"/>
              </w:rPr>
              <w:t>a</w:t>
            </w:r>
            <w:r w:rsidR="0013608E" w:rsidRPr="004B5884">
              <w:rPr>
                <w:rFonts w:ascii="Times New Roman" w:eastAsia="'times new roman', serif" w:hAnsi="Times New Roman"/>
                <w:color w:val="000000"/>
                <w:sz w:val="24"/>
                <w:szCs w:val="24"/>
              </w:rPr>
              <w:t>tion plus spécifiques sont organisées par le MSHP</w:t>
            </w:r>
            <w:r w:rsidR="00CB0521">
              <w:rPr>
                <w:rFonts w:ascii="Times New Roman" w:eastAsia="'times new roman', serif" w:hAnsi="Times New Roman"/>
                <w:color w:val="000000"/>
                <w:sz w:val="24"/>
                <w:szCs w:val="24"/>
              </w:rPr>
              <w:t xml:space="preserve"> </w:t>
            </w:r>
            <w:r w:rsidR="00613E2E" w:rsidRPr="004B5884">
              <w:rPr>
                <w:rFonts w:ascii="Times New Roman" w:eastAsia="'times new roman', serif" w:hAnsi="Times New Roman"/>
                <w:color w:val="000000"/>
                <w:sz w:val="24"/>
                <w:szCs w:val="24"/>
              </w:rPr>
              <w:t xml:space="preserve">: i) Journées </w:t>
            </w:r>
            <w:r w:rsidR="0013608E" w:rsidRPr="004B5884">
              <w:rPr>
                <w:rFonts w:ascii="Times New Roman" w:eastAsia="'times new roman', serif" w:hAnsi="Times New Roman"/>
                <w:color w:val="000000"/>
                <w:sz w:val="24"/>
                <w:szCs w:val="24"/>
              </w:rPr>
              <w:t xml:space="preserve">annuelles </w:t>
            </w:r>
            <w:r w:rsidR="00613E2E" w:rsidRPr="004B5884">
              <w:rPr>
                <w:rFonts w:ascii="Times New Roman" w:eastAsia="'times new roman', serif" w:hAnsi="Times New Roman"/>
                <w:color w:val="000000"/>
                <w:sz w:val="24"/>
                <w:szCs w:val="24"/>
              </w:rPr>
              <w:t>d’évaluation et de planification, présidées par le Ministre de la Santé</w:t>
            </w:r>
            <w:r w:rsidR="00CB0521">
              <w:rPr>
                <w:rFonts w:ascii="Times New Roman" w:eastAsia="'times new roman', serif" w:hAnsi="Times New Roman"/>
                <w:color w:val="000000"/>
                <w:sz w:val="24"/>
                <w:szCs w:val="24"/>
              </w:rPr>
              <w:t xml:space="preserve"> </w:t>
            </w:r>
            <w:r w:rsidR="0013608E" w:rsidRPr="004B5884">
              <w:rPr>
                <w:rFonts w:ascii="Times New Roman" w:eastAsia="'times new roman', serif" w:hAnsi="Times New Roman"/>
                <w:color w:val="000000"/>
                <w:sz w:val="24"/>
                <w:szCs w:val="24"/>
              </w:rPr>
              <w:t>pour le suivi et évaluation des établissements hospitalier</w:t>
            </w:r>
            <w:r w:rsidR="005A5277" w:rsidRPr="004B5884">
              <w:rPr>
                <w:rFonts w:ascii="Times New Roman" w:eastAsia="'times new roman', serif" w:hAnsi="Times New Roman"/>
                <w:color w:val="000000"/>
                <w:sz w:val="24"/>
                <w:szCs w:val="24"/>
              </w:rPr>
              <w:t>s et techniques,</w:t>
            </w:r>
            <w:r w:rsidR="00613E2E" w:rsidRPr="004B5884">
              <w:rPr>
                <w:rFonts w:ascii="Times New Roman" w:eastAsia="'times new roman', serif" w:hAnsi="Times New Roman"/>
                <w:color w:val="000000"/>
                <w:sz w:val="24"/>
                <w:szCs w:val="24"/>
              </w:rPr>
              <w:t xml:space="preserve"> ii) la mission conjointe de suivi Ministère et partenaires</w:t>
            </w:r>
            <w:r w:rsidR="005A5277" w:rsidRPr="004B5884">
              <w:rPr>
                <w:rFonts w:ascii="Times New Roman" w:eastAsia="'times new roman', serif" w:hAnsi="Times New Roman"/>
                <w:color w:val="000000"/>
                <w:sz w:val="24"/>
                <w:szCs w:val="24"/>
              </w:rPr>
              <w:t xml:space="preserve"> qui se réunit annuellement,</w:t>
            </w:r>
            <w:r w:rsidR="00613E2E" w:rsidRPr="004B5884">
              <w:rPr>
                <w:rFonts w:ascii="Times New Roman" w:eastAsia="'times new roman', serif" w:hAnsi="Times New Roman"/>
                <w:color w:val="000000"/>
                <w:sz w:val="24"/>
                <w:szCs w:val="24"/>
              </w:rPr>
              <w:t xml:space="preserve"> iii) des revues</w:t>
            </w:r>
            <w:r w:rsidR="005A5277" w:rsidRPr="004B5884">
              <w:rPr>
                <w:rFonts w:ascii="Times New Roman" w:eastAsia="'times new roman', serif" w:hAnsi="Times New Roman"/>
                <w:color w:val="000000"/>
                <w:sz w:val="24"/>
                <w:szCs w:val="24"/>
              </w:rPr>
              <w:t xml:space="preserve"> d</w:t>
            </w:r>
            <w:r w:rsidR="00CB0521">
              <w:rPr>
                <w:rFonts w:ascii="Times New Roman" w:eastAsia="'times new roman', serif" w:hAnsi="Times New Roman"/>
                <w:color w:val="000000"/>
                <w:sz w:val="24"/>
                <w:szCs w:val="24"/>
              </w:rPr>
              <w:t>e pro</w:t>
            </w:r>
            <w:r w:rsidR="005A5277" w:rsidRPr="004B5884">
              <w:rPr>
                <w:rFonts w:ascii="Times New Roman" w:eastAsia="'times new roman', serif" w:hAnsi="Times New Roman"/>
                <w:color w:val="000000"/>
                <w:sz w:val="24"/>
                <w:szCs w:val="24"/>
              </w:rPr>
              <w:t>grammes spécifiques dont le PEV</w:t>
            </w:r>
            <w:r w:rsidR="00CB0521">
              <w:rPr>
                <w:rFonts w:ascii="Times New Roman" w:eastAsia="'times new roman', serif" w:hAnsi="Times New Roman"/>
                <w:color w:val="000000"/>
                <w:sz w:val="24"/>
                <w:szCs w:val="24"/>
              </w:rPr>
              <w:t>.</w:t>
            </w:r>
          </w:p>
          <w:p w14:paraId="2AD70843" w14:textId="42935997" w:rsidR="0023114E" w:rsidRPr="004B5884" w:rsidRDefault="00137299" w:rsidP="00226DF1">
            <w:pPr>
              <w:spacing w:before="120" w:after="120"/>
              <w:jc w:val="both"/>
              <w:rPr>
                <w:rFonts w:ascii="Times New Roman" w:eastAsia="'times new roman', serif" w:hAnsi="Times New Roman"/>
                <w:color w:val="000000"/>
                <w:sz w:val="24"/>
                <w:szCs w:val="24"/>
              </w:rPr>
            </w:pPr>
            <w:r w:rsidRPr="004B5884">
              <w:rPr>
                <w:rFonts w:ascii="Times New Roman" w:eastAsia="'times new roman', serif" w:hAnsi="Times New Roman"/>
                <w:color w:val="000000"/>
                <w:sz w:val="24"/>
                <w:szCs w:val="24"/>
              </w:rPr>
              <w:t>Les mécanismes de suivi</w:t>
            </w:r>
            <w:r w:rsidR="004E009D">
              <w:rPr>
                <w:rFonts w:ascii="Times New Roman" w:eastAsia="'times new roman', serif" w:hAnsi="Times New Roman"/>
                <w:color w:val="000000"/>
                <w:sz w:val="24"/>
                <w:szCs w:val="24"/>
              </w:rPr>
              <w:t>/</w:t>
            </w:r>
            <w:r w:rsidRPr="004B5884">
              <w:rPr>
                <w:rFonts w:ascii="Times New Roman" w:eastAsia="'times new roman', serif" w:hAnsi="Times New Roman"/>
                <w:color w:val="000000"/>
                <w:sz w:val="24"/>
                <w:szCs w:val="24"/>
              </w:rPr>
              <w:t>évaluation du PDDSS s’appuient sur le SNIS, sur les différents sous-systèmes de collecte et d’analyse des données mis en place au sein des programmes et sur des enquêtes spécifiques (EDSM, MIC</w:t>
            </w:r>
            <w:r w:rsidR="00932B43">
              <w:rPr>
                <w:rFonts w:ascii="Times New Roman" w:eastAsia="'times new roman', serif" w:hAnsi="Times New Roman"/>
                <w:color w:val="000000"/>
                <w:sz w:val="24"/>
                <w:szCs w:val="24"/>
              </w:rPr>
              <w:t xml:space="preserve">S, EC, </w:t>
            </w:r>
            <w:r w:rsidR="00CB0521">
              <w:rPr>
                <w:rFonts w:ascii="Times New Roman" w:eastAsia="'times new roman', serif" w:hAnsi="Times New Roman"/>
                <w:color w:val="000000"/>
                <w:sz w:val="24"/>
                <w:szCs w:val="24"/>
              </w:rPr>
              <w:t>e</w:t>
            </w:r>
            <w:r w:rsidRPr="004B5884">
              <w:rPr>
                <w:rFonts w:ascii="Times New Roman" w:eastAsia="'times new roman', serif" w:hAnsi="Times New Roman"/>
                <w:color w:val="000000"/>
                <w:sz w:val="24"/>
                <w:szCs w:val="24"/>
              </w:rPr>
              <w:t>t</w:t>
            </w:r>
            <w:r w:rsidR="002223FF">
              <w:rPr>
                <w:rFonts w:ascii="Times New Roman" w:eastAsia="'times new roman', serif" w:hAnsi="Times New Roman"/>
                <w:color w:val="000000"/>
                <w:sz w:val="24"/>
                <w:szCs w:val="24"/>
              </w:rPr>
              <w:t>c.</w:t>
            </w:r>
            <w:r w:rsidRPr="004B5884">
              <w:rPr>
                <w:rFonts w:ascii="Times New Roman" w:eastAsia="'times new roman', serif" w:hAnsi="Times New Roman"/>
                <w:color w:val="000000"/>
                <w:sz w:val="24"/>
                <w:szCs w:val="24"/>
              </w:rPr>
              <w:t>)</w:t>
            </w:r>
            <w:r w:rsidR="001E6CB0" w:rsidRPr="004B5884">
              <w:rPr>
                <w:rFonts w:ascii="Times New Roman" w:eastAsia="'times new roman', serif" w:hAnsi="Times New Roman"/>
                <w:color w:val="000000"/>
                <w:sz w:val="24"/>
                <w:szCs w:val="24"/>
              </w:rPr>
              <w:t xml:space="preserve">. </w:t>
            </w:r>
          </w:p>
          <w:p w14:paraId="1664CE0E" w14:textId="77777777" w:rsidR="0043385B" w:rsidRPr="004B5884" w:rsidRDefault="001E6CB0" w:rsidP="00226DF1">
            <w:pPr>
              <w:spacing w:before="120" w:after="120"/>
              <w:jc w:val="both"/>
              <w:rPr>
                <w:rFonts w:ascii="Times New Roman" w:eastAsia="'times new roman', serif" w:hAnsi="Times New Roman"/>
                <w:color w:val="000000"/>
                <w:sz w:val="24"/>
                <w:szCs w:val="24"/>
              </w:rPr>
            </w:pPr>
            <w:r w:rsidRPr="004B5884">
              <w:rPr>
                <w:rFonts w:ascii="Times New Roman" w:eastAsia="'times new roman', serif" w:hAnsi="Times New Roman"/>
                <w:color w:val="000000"/>
                <w:sz w:val="24"/>
                <w:szCs w:val="24"/>
              </w:rPr>
              <w:t>Une év</w:t>
            </w:r>
            <w:r w:rsidR="00A20302" w:rsidRPr="004B5884">
              <w:rPr>
                <w:rFonts w:ascii="Times New Roman" w:eastAsia="'times new roman', serif" w:hAnsi="Times New Roman"/>
                <w:color w:val="000000"/>
                <w:sz w:val="24"/>
                <w:szCs w:val="24"/>
              </w:rPr>
              <w:t>a</w:t>
            </w:r>
            <w:r w:rsidR="00CB0521">
              <w:rPr>
                <w:rFonts w:ascii="Times New Roman" w:eastAsia="'times new roman', serif" w:hAnsi="Times New Roman"/>
                <w:color w:val="000000"/>
                <w:sz w:val="24"/>
                <w:szCs w:val="24"/>
              </w:rPr>
              <w:t>lua</w:t>
            </w:r>
            <w:r w:rsidRPr="004B5884">
              <w:rPr>
                <w:rFonts w:ascii="Times New Roman" w:eastAsia="'times new roman', serif" w:hAnsi="Times New Roman"/>
                <w:color w:val="000000"/>
                <w:sz w:val="24"/>
                <w:szCs w:val="24"/>
              </w:rPr>
              <w:t xml:space="preserve">tion </w:t>
            </w:r>
            <w:r w:rsidR="006D1413" w:rsidRPr="004B5884">
              <w:rPr>
                <w:rFonts w:ascii="Times New Roman" w:eastAsia="'times new roman', serif" w:hAnsi="Times New Roman"/>
                <w:color w:val="000000"/>
                <w:sz w:val="24"/>
                <w:szCs w:val="24"/>
              </w:rPr>
              <w:t xml:space="preserve">externe </w:t>
            </w:r>
            <w:r w:rsidRPr="004B5884">
              <w:rPr>
                <w:rFonts w:ascii="Times New Roman" w:eastAsia="'times new roman', serif" w:hAnsi="Times New Roman"/>
                <w:color w:val="000000"/>
                <w:sz w:val="24"/>
                <w:szCs w:val="24"/>
              </w:rPr>
              <w:t>du S</w:t>
            </w:r>
            <w:r w:rsidR="00CB0521">
              <w:rPr>
                <w:rFonts w:ascii="Times New Roman" w:eastAsia="'times new roman', serif" w:hAnsi="Times New Roman"/>
                <w:color w:val="000000"/>
                <w:sz w:val="24"/>
                <w:szCs w:val="24"/>
              </w:rPr>
              <w:t>LIS a été réal</w:t>
            </w:r>
            <w:r w:rsidR="006D1413" w:rsidRPr="004B5884">
              <w:rPr>
                <w:rFonts w:ascii="Times New Roman" w:eastAsia="'times new roman', serif" w:hAnsi="Times New Roman"/>
                <w:color w:val="000000"/>
                <w:sz w:val="24"/>
                <w:szCs w:val="24"/>
              </w:rPr>
              <w:t>isé</w:t>
            </w:r>
            <w:r w:rsidR="00CB0521">
              <w:rPr>
                <w:rFonts w:ascii="Times New Roman" w:eastAsia="'times new roman', serif" w:hAnsi="Times New Roman"/>
                <w:color w:val="000000"/>
                <w:sz w:val="24"/>
                <w:szCs w:val="24"/>
              </w:rPr>
              <w:t>e</w:t>
            </w:r>
            <w:r w:rsidR="006D1413" w:rsidRPr="004B5884">
              <w:rPr>
                <w:rFonts w:ascii="Times New Roman" w:eastAsia="'times new roman', serif" w:hAnsi="Times New Roman"/>
                <w:color w:val="000000"/>
                <w:sz w:val="24"/>
                <w:szCs w:val="24"/>
              </w:rPr>
              <w:t xml:space="preserve"> </w:t>
            </w:r>
            <w:r w:rsidR="00A20302" w:rsidRPr="004B5884">
              <w:rPr>
                <w:rFonts w:ascii="Times New Roman" w:eastAsia="'times new roman', serif" w:hAnsi="Times New Roman"/>
                <w:color w:val="000000"/>
                <w:sz w:val="24"/>
                <w:szCs w:val="24"/>
              </w:rPr>
              <w:t xml:space="preserve">fin </w:t>
            </w:r>
            <w:r w:rsidR="006D1413" w:rsidRPr="004B5884">
              <w:rPr>
                <w:rFonts w:ascii="Times New Roman" w:eastAsia="'times new roman', serif" w:hAnsi="Times New Roman"/>
                <w:color w:val="000000"/>
                <w:sz w:val="24"/>
                <w:szCs w:val="24"/>
              </w:rPr>
              <w:t>2013</w:t>
            </w:r>
            <w:r w:rsidR="00CB0521">
              <w:rPr>
                <w:rFonts w:ascii="Times New Roman" w:eastAsia="'times new roman', serif" w:hAnsi="Times New Roman"/>
                <w:color w:val="000000"/>
                <w:sz w:val="24"/>
                <w:szCs w:val="24"/>
              </w:rPr>
              <w:t xml:space="preserve"> (PRISM)</w:t>
            </w:r>
            <w:r w:rsidR="00A20302" w:rsidRPr="004B5884">
              <w:rPr>
                <w:rFonts w:ascii="Times New Roman" w:eastAsia="'times new roman', serif" w:hAnsi="Times New Roman"/>
                <w:color w:val="000000"/>
                <w:sz w:val="24"/>
                <w:szCs w:val="24"/>
              </w:rPr>
              <w:t xml:space="preserve">, le rapport </w:t>
            </w:r>
            <w:r w:rsidR="00C628D1">
              <w:rPr>
                <w:rFonts w:ascii="Times New Roman" w:eastAsia="'times new roman', serif" w:hAnsi="Times New Roman"/>
                <w:color w:val="000000"/>
                <w:sz w:val="24"/>
                <w:szCs w:val="24"/>
              </w:rPr>
              <w:t>a été</w:t>
            </w:r>
            <w:r w:rsidR="00A20302" w:rsidRPr="004B5884">
              <w:rPr>
                <w:rFonts w:ascii="Times New Roman" w:eastAsia="'times new roman', serif" w:hAnsi="Times New Roman"/>
                <w:color w:val="000000"/>
                <w:sz w:val="24"/>
                <w:szCs w:val="24"/>
              </w:rPr>
              <w:t xml:space="preserve"> </w:t>
            </w:r>
            <w:r w:rsidR="00C628D1" w:rsidRPr="004B5884">
              <w:rPr>
                <w:rFonts w:ascii="Times New Roman" w:eastAsia="'times new roman', serif" w:hAnsi="Times New Roman"/>
                <w:color w:val="000000"/>
                <w:sz w:val="24"/>
                <w:szCs w:val="24"/>
              </w:rPr>
              <w:t>valid</w:t>
            </w:r>
            <w:r w:rsidR="00C628D1">
              <w:rPr>
                <w:rFonts w:ascii="Times New Roman" w:eastAsia="'times new roman', serif" w:hAnsi="Times New Roman"/>
                <w:color w:val="000000"/>
                <w:sz w:val="24"/>
                <w:szCs w:val="24"/>
              </w:rPr>
              <w:t>é</w:t>
            </w:r>
            <w:r w:rsidR="000C427B">
              <w:rPr>
                <w:rFonts w:ascii="Times New Roman" w:eastAsia="'times new roman', serif" w:hAnsi="Times New Roman"/>
                <w:color w:val="000000"/>
                <w:sz w:val="24"/>
                <w:szCs w:val="24"/>
              </w:rPr>
              <w:t xml:space="preserve"> en juillet 2014</w:t>
            </w:r>
            <w:r w:rsidR="00A20302" w:rsidRPr="004B5884">
              <w:rPr>
                <w:rFonts w:ascii="Times New Roman" w:eastAsia="'times new roman', serif" w:hAnsi="Times New Roman"/>
                <w:color w:val="000000"/>
                <w:sz w:val="24"/>
                <w:szCs w:val="24"/>
              </w:rPr>
              <w:t xml:space="preserve">. Une évaluation </w:t>
            </w:r>
            <w:r w:rsidR="009331FA">
              <w:rPr>
                <w:rFonts w:ascii="Times New Roman" w:eastAsia="'times new roman', serif" w:hAnsi="Times New Roman"/>
                <w:color w:val="000000"/>
                <w:sz w:val="24"/>
                <w:szCs w:val="24"/>
              </w:rPr>
              <w:t>de la qualité des données de vaccination (</w:t>
            </w:r>
            <w:r w:rsidR="00A20302" w:rsidRPr="004B5884">
              <w:rPr>
                <w:rFonts w:ascii="Times New Roman" w:eastAsia="'times new roman', serif" w:hAnsi="Times New Roman"/>
                <w:color w:val="000000"/>
                <w:sz w:val="24"/>
                <w:szCs w:val="24"/>
              </w:rPr>
              <w:t>DQ</w:t>
            </w:r>
            <w:r w:rsidR="00B80799">
              <w:rPr>
                <w:rFonts w:ascii="Times New Roman" w:eastAsia="'times new roman', serif" w:hAnsi="Times New Roman"/>
                <w:color w:val="000000"/>
                <w:sz w:val="24"/>
                <w:szCs w:val="24"/>
              </w:rPr>
              <w:t>S</w:t>
            </w:r>
            <w:r w:rsidR="009331FA">
              <w:rPr>
                <w:rFonts w:ascii="Times New Roman" w:eastAsia="'times new roman', serif" w:hAnsi="Times New Roman"/>
                <w:color w:val="000000"/>
                <w:sz w:val="24"/>
                <w:szCs w:val="24"/>
              </w:rPr>
              <w:t>)</w:t>
            </w:r>
            <w:r w:rsidR="001A5355" w:rsidRPr="004B5884">
              <w:rPr>
                <w:rFonts w:ascii="Times New Roman" w:eastAsia="'times new roman', serif" w:hAnsi="Times New Roman"/>
                <w:color w:val="000000"/>
                <w:sz w:val="24"/>
                <w:szCs w:val="24"/>
              </w:rPr>
              <w:t xml:space="preserve"> est prévue en 2014.</w:t>
            </w:r>
          </w:p>
          <w:p w14:paraId="56E92A42" w14:textId="60938590" w:rsidR="00746CB8" w:rsidRPr="005F0548" w:rsidRDefault="00613E2E" w:rsidP="00226DF1">
            <w:pPr>
              <w:spacing w:before="120" w:after="120"/>
              <w:jc w:val="both"/>
              <w:rPr>
                <w:rFonts w:ascii="Times New Roman" w:eastAsia="'times new roman', serif" w:hAnsi="Times New Roman"/>
                <w:sz w:val="24"/>
                <w:szCs w:val="24"/>
              </w:rPr>
            </w:pPr>
            <w:r w:rsidRPr="004B5884">
              <w:rPr>
                <w:rFonts w:ascii="Times New Roman" w:eastAsia="'times new roman', serif" w:hAnsi="Times New Roman"/>
                <w:sz w:val="24"/>
                <w:szCs w:val="24"/>
              </w:rPr>
              <w:t>Les programmes de vaccination sont examinés lors de la tenue des instances du PRODESS</w:t>
            </w:r>
            <w:r w:rsidR="00A83821" w:rsidRPr="004B5884">
              <w:rPr>
                <w:rFonts w:ascii="Times New Roman" w:eastAsia="'times new roman', serif" w:hAnsi="Times New Roman"/>
                <w:sz w:val="24"/>
                <w:szCs w:val="24"/>
              </w:rPr>
              <w:t>. Il existe également un comité de coordination inter agences pour la vaccination (CCIA)</w:t>
            </w:r>
            <w:r w:rsidR="00607F60">
              <w:rPr>
                <w:rFonts w:ascii="Times New Roman" w:eastAsia="'times new roman', serif" w:hAnsi="Times New Roman"/>
                <w:sz w:val="24"/>
                <w:szCs w:val="24"/>
              </w:rPr>
              <w:t>,</w:t>
            </w:r>
            <w:r w:rsidR="007C6F02">
              <w:rPr>
                <w:rFonts w:ascii="Times New Roman" w:eastAsia="'times new roman', serif" w:hAnsi="Times New Roman"/>
                <w:sz w:val="24"/>
                <w:szCs w:val="24"/>
              </w:rPr>
              <w:t xml:space="preserve"> qui</w:t>
            </w:r>
            <w:r w:rsidR="00607F60">
              <w:rPr>
                <w:rFonts w:ascii="Times New Roman" w:eastAsia="'times new roman', serif" w:hAnsi="Times New Roman"/>
                <w:sz w:val="24"/>
                <w:szCs w:val="24"/>
              </w:rPr>
              <w:t xml:space="preserve"> est en vue d'être </w:t>
            </w:r>
            <w:r w:rsidR="007C6F02">
              <w:rPr>
                <w:rFonts w:ascii="Times New Roman" w:eastAsia="'times new roman', serif" w:hAnsi="Times New Roman"/>
                <w:sz w:val="24"/>
                <w:szCs w:val="24"/>
              </w:rPr>
              <w:t>renforcé par un Groupe Technique Consultati</w:t>
            </w:r>
            <w:r w:rsidR="0092320D">
              <w:rPr>
                <w:rFonts w:ascii="Times New Roman" w:eastAsia="'times new roman', serif" w:hAnsi="Times New Roman"/>
                <w:sz w:val="24"/>
                <w:szCs w:val="24"/>
              </w:rPr>
              <w:t>f pour la Vaccination.</w:t>
            </w:r>
          </w:p>
        </w:tc>
      </w:tr>
    </w:tbl>
    <w:p w14:paraId="093A8A7B"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pPr w:leftFromText="141" w:rightFromText="141" w:vertAnchor="text" w:horzAnchor="margin" w:tblpY="194"/>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027D1C9A" w14:textId="77777777" w:rsidTr="005D447F">
        <w:tc>
          <w:tcPr>
            <w:tcW w:w="10348" w:type="dxa"/>
            <w:shd w:val="clear" w:color="auto" w:fill="006460"/>
          </w:tcPr>
          <w:p w14:paraId="25DF4C41" w14:textId="70FE0297" w:rsidR="00867FFD" w:rsidRPr="004B5884" w:rsidRDefault="00867FFD" w:rsidP="00226DF1">
            <w:pPr>
              <w:pStyle w:val="Titre2"/>
              <w:rPr>
                <w:rFonts w:ascii="Times New Roman" w:eastAsia="Calibri" w:hAnsi="Times New Roman"/>
                <w:sz w:val="24"/>
                <w:szCs w:val="24"/>
                <w:lang w:val="fr-FR"/>
              </w:rPr>
            </w:pPr>
            <w:bookmarkStart w:id="36" w:name="_Toc346116640"/>
            <w:bookmarkStart w:id="37" w:name="_Toc398181091"/>
            <w:r w:rsidRPr="004B5884">
              <w:rPr>
                <w:rFonts w:ascii="Times New Roman" w:eastAsia="Calibri" w:hAnsi="Times New Roman"/>
                <w:sz w:val="24"/>
                <w:szCs w:val="24"/>
                <w:lang w:val="fr-FR"/>
              </w:rPr>
              <w:t xml:space="preserve">9. </w:t>
            </w:r>
            <w:bookmarkStart w:id="38" w:name="_Toc349297135"/>
            <w:bookmarkStart w:id="39" w:name="_Toc358399418"/>
            <w:r w:rsidR="00DE4CAE">
              <w:rPr>
                <w:rFonts w:ascii="Times New Roman" w:eastAsia="Calibri" w:hAnsi="Times New Roman"/>
                <w:sz w:val="24"/>
                <w:szCs w:val="24"/>
                <w:lang w:val="fr-FR"/>
              </w:rPr>
              <w:t>Goulot</w:t>
            </w:r>
            <w:r w:rsidRPr="004B5884">
              <w:rPr>
                <w:rFonts w:ascii="Times New Roman" w:eastAsia="Calibri" w:hAnsi="Times New Roman"/>
                <w:sz w:val="24"/>
                <w:szCs w:val="24"/>
                <w:lang w:val="fr-FR"/>
              </w:rPr>
              <w:t>s d’étranglement du système de santé qui contrarient les résultats de la vaccination</w:t>
            </w:r>
            <w:bookmarkEnd w:id="36"/>
            <w:bookmarkEnd w:id="37"/>
            <w:bookmarkEnd w:id="38"/>
            <w:bookmarkEnd w:id="39"/>
          </w:p>
        </w:tc>
      </w:tr>
      <w:tr w:rsidR="00867FFD" w:rsidRPr="009316FF" w14:paraId="3DCD26BC" w14:textId="77777777" w:rsidTr="005D447F">
        <w:tc>
          <w:tcPr>
            <w:tcW w:w="10348" w:type="dxa"/>
            <w:shd w:val="clear" w:color="auto" w:fill="FFFFFF"/>
          </w:tcPr>
          <w:p w14:paraId="14BF0243" w14:textId="50F41626"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Cette section permettra de comprendre les principaux </w:t>
            </w:r>
            <w:r w:rsidR="00DE4CAE">
              <w:rPr>
                <w:rFonts w:ascii="Times New Roman" w:hAnsi="Times New Roman"/>
                <w:i/>
                <w:color w:val="173E49"/>
                <w:sz w:val="24"/>
                <w:szCs w:val="24"/>
              </w:rPr>
              <w:t>Goulot</w:t>
            </w:r>
            <w:r w:rsidRPr="004B5884">
              <w:rPr>
                <w:rFonts w:ascii="Times New Roman" w:hAnsi="Times New Roman"/>
                <w:i/>
                <w:color w:val="173E49"/>
                <w:sz w:val="24"/>
                <w:szCs w:val="24"/>
              </w:rPr>
              <w:t xml:space="preserve">s d’étranglement qui contrarient les performances du système de santé. L’analyse présentée ici étaye la demande, en veillant à ce que les activités proposées soient conçues de manière à se concentrer sur les </w:t>
            </w:r>
            <w:r w:rsidR="00DE4CAE">
              <w:rPr>
                <w:rFonts w:ascii="Times New Roman" w:hAnsi="Times New Roman"/>
                <w:i/>
                <w:color w:val="173E49"/>
                <w:sz w:val="24"/>
                <w:szCs w:val="24"/>
              </w:rPr>
              <w:t>Goulot</w:t>
            </w:r>
            <w:r w:rsidRPr="004B5884">
              <w:rPr>
                <w:rFonts w:ascii="Times New Roman" w:hAnsi="Times New Roman"/>
                <w:i/>
                <w:color w:val="173E49"/>
                <w:sz w:val="24"/>
                <w:szCs w:val="24"/>
              </w:rPr>
              <w:t xml:space="preserve">s d’étranglement. </w:t>
            </w:r>
          </w:p>
          <w:p w14:paraId="7EC66E4C"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décrire les principales contraintes pesant sur le système de santé et de la vaccination au niveau national, sous-national et communautaire, qui empêchent votre pays d'améliorer les résultats de la vaccination. Envisagez les contraintes affectant la prestation de services à des populations spécifiques, comme les populations sous-desservies, marginalisées ou autrement défavorisées. Le pays est aussi invité à étudier les obstacles à l’accès à des services de qualité liés à la sexospécificité.</w:t>
            </w:r>
          </w:p>
          <w:p w14:paraId="1D826607"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Afin de ne pas allonger inutilement cette section, veuillez résumer les éléments clés dans le contexte du soutien au RSS demandé, et donner les références de la section pertinente dans le plan national de santé pour de plus amples détails. </w:t>
            </w:r>
          </w:p>
          <w:p w14:paraId="2E90DD28" w14:textId="5E0000C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faire référence aux </w:t>
            </w:r>
            <w:r w:rsidR="00DE4CAE">
              <w:rPr>
                <w:rFonts w:ascii="Times New Roman" w:hAnsi="Times New Roman"/>
                <w:i/>
                <w:color w:val="173E49"/>
                <w:sz w:val="24"/>
                <w:szCs w:val="24"/>
              </w:rPr>
              <w:t>Goulot</w:t>
            </w:r>
            <w:r w:rsidRPr="004B5884">
              <w:rPr>
                <w:rFonts w:ascii="Times New Roman" w:hAnsi="Times New Roman"/>
                <w:i/>
                <w:color w:val="173E49"/>
                <w:sz w:val="24"/>
                <w:szCs w:val="24"/>
              </w:rPr>
              <w:t>s d’étranglement qui influencent l’accès à la vaccination lié à l’équité ou au sexe.</w:t>
            </w:r>
          </w:p>
          <w:p w14:paraId="06810D5E" w14:textId="1F7EAA7B"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citer le travail analytique qui a conduit à l’identification des </w:t>
            </w:r>
            <w:r w:rsidR="00DE4CAE">
              <w:rPr>
                <w:rFonts w:ascii="Times New Roman" w:hAnsi="Times New Roman"/>
                <w:i/>
                <w:color w:val="173E49"/>
                <w:sz w:val="24"/>
                <w:szCs w:val="24"/>
              </w:rPr>
              <w:t>Goulot</w:t>
            </w:r>
            <w:r w:rsidRPr="004B5884">
              <w:rPr>
                <w:rFonts w:ascii="Times New Roman" w:hAnsi="Times New Roman"/>
                <w:i/>
                <w:color w:val="173E49"/>
                <w:sz w:val="24"/>
                <w:szCs w:val="24"/>
              </w:rPr>
              <w:t>s d’étranglement.</w:t>
            </w:r>
          </w:p>
          <w:p w14:paraId="1FEA8DB7" w14:textId="2901E375"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Décrivez les </w:t>
            </w:r>
            <w:r w:rsidR="00DE4CAE">
              <w:rPr>
                <w:rFonts w:ascii="Times New Roman" w:hAnsi="Times New Roman"/>
                <w:i/>
                <w:color w:val="173E49"/>
                <w:sz w:val="24"/>
                <w:szCs w:val="24"/>
              </w:rPr>
              <w:t>Goulot</w:t>
            </w:r>
            <w:r w:rsidRPr="004B5884">
              <w:rPr>
                <w:rFonts w:ascii="Times New Roman" w:hAnsi="Times New Roman"/>
                <w:i/>
                <w:color w:val="173E49"/>
                <w:sz w:val="24"/>
                <w:szCs w:val="24"/>
              </w:rPr>
              <w:t>s d’étranglement identifiés dans toute proposition relative aux nouveaux vaccins présentée à GAVI, dans le PNS et dans toute évaluation récente du secteur de la santé, telle qu’une évaluation de l’efficacité de la gestion vaccinale (EGV) ou une évaluation post-introduction.</w:t>
            </w:r>
          </w:p>
          <w:p w14:paraId="044B72A9" w14:textId="5499AAD1"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Précisément, quels </w:t>
            </w:r>
            <w:r w:rsidR="00DE4CAE">
              <w:rPr>
                <w:rFonts w:ascii="Times New Roman" w:hAnsi="Times New Roman"/>
                <w:i/>
                <w:color w:val="173E49"/>
                <w:sz w:val="24"/>
                <w:szCs w:val="24"/>
              </w:rPr>
              <w:t>Goulot</w:t>
            </w:r>
            <w:r w:rsidRPr="004B5884">
              <w:rPr>
                <w:rFonts w:ascii="Times New Roman" w:hAnsi="Times New Roman"/>
                <w:i/>
                <w:color w:val="173E49"/>
                <w:sz w:val="24"/>
                <w:szCs w:val="24"/>
              </w:rPr>
              <w:t xml:space="preserve">s d’étranglement précis seront traités par la présente proposition ? Quels </w:t>
            </w:r>
            <w:r w:rsidR="00DE4CAE">
              <w:rPr>
                <w:rFonts w:ascii="Times New Roman" w:hAnsi="Times New Roman"/>
                <w:i/>
                <w:color w:val="173E49"/>
                <w:sz w:val="24"/>
                <w:szCs w:val="24"/>
              </w:rPr>
              <w:t>Goulot</w:t>
            </w:r>
            <w:r w:rsidRPr="004B5884">
              <w:rPr>
                <w:rFonts w:ascii="Times New Roman" w:hAnsi="Times New Roman"/>
                <w:i/>
                <w:color w:val="173E49"/>
                <w:sz w:val="24"/>
                <w:szCs w:val="24"/>
              </w:rPr>
              <w:t>s d’étranglement sont abordés par d’autres programmes qui bénéficient d’un soutien national ou externe ?</w:t>
            </w:r>
          </w:p>
          <w:p w14:paraId="5D7A7451" w14:textId="6AA802D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xml:space="preserve">Afin de ne pas allonger inutilement cette section, veuillez résumer les principaux </w:t>
            </w:r>
            <w:r w:rsidR="00DE4CAE">
              <w:rPr>
                <w:rFonts w:ascii="Times New Roman" w:hAnsi="Times New Roman"/>
                <w:i/>
                <w:color w:val="173E49"/>
                <w:sz w:val="24"/>
                <w:szCs w:val="24"/>
              </w:rPr>
              <w:t>Goulot</w:t>
            </w:r>
            <w:r w:rsidRPr="004B5884">
              <w:rPr>
                <w:rFonts w:ascii="Times New Roman" w:hAnsi="Times New Roman"/>
                <w:i/>
                <w:color w:val="173E49"/>
                <w:sz w:val="24"/>
                <w:szCs w:val="24"/>
              </w:rPr>
              <w:t xml:space="preserve">s d’étranglement et donner les références de la section pertinente dans les analyses des </w:t>
            </w:r>
            <w:r w:rsidR="00DE4CAE">
              <w:rPr>
                <w:rFonts w:ascii="Times New Roman" w:hAnsi="Times New Roman"/>
                <w:i/>
                <w:color w:val="173E49"/>
                <w:sz w:val="24"/>
                <w:szCs w:val="24"/>
              </w:rPr>
              <w:t>Goulot</w:t>
            </w:r>
            <w:r w:rsidRPr="004B5884">
              <w:rPr>
                <w:rFonts w:ascii="Times New Roman" w:hAnsi="Times New Roman"/>
                <w:i/>
                <w:color w:val="173E49"/>
                <w:sz w:val="24"/>
                <w:szCs w:val="24"/>
              </w:rPr>
              <w:t>s d’étranglement existantes. Prière de vous assurer que les analyses référencées sont fournies comme pièces jointes.</w:t>
            </w:r>
          </w:p>
        </w:tc>
      </w:tr>
      <w:tr w:rsidR="00F5097E" w:rsidRPr="009316FF" w14:paraId="24DACBFB" w14:textId="77777777" w:rsidTr="004B5884">
        <w:trPr>
          <w:trHeight w:val="278"/>
        </w:trPr>
        <w:tc>
          <w:tcPr>
            <w:tcW w:w="10348" w:type="dxa"/>
            <w:shd w:val="clear" w:color="auto" w:fill="FFFFFF" w:themeFill="background1"/>
          </w:tcPr>
          <w:p w14:paraId="0253D5F0" w14:textId="77777777" w:rsidR="00867FFD" w:rsidRPr="004B5884" w:rsidRDefault="00867FFD" w:rsidP="00226DF1">
            <w:pPr>
              <w:spacing w:before="120" w:after="120"/>
              <w:jc w:val="both"/>
              <w:rPr>
                <w:rFonts w:ascii="Times New Roman" w:hAnsi="Times New Roman"/>
                <w:b/>
                <w:sz w:val="24"/>
                <w:szCs w:val="24"/>
              </w:rPr>
            </w:pPr>
            <w:r w:rsidRPr="004B5884">
              <w:rPr>
                <w:rFonts w:ascii="Times New Roman" w:hAnsi="Times New Roman"/>
                <w:b/>
                <w:sz w:val="24"/>
                <w:szCs w:val="24"/>
              </w:rPr>
              <w:t>QUATRE PAGES MAXIMUM</w:t>
            </w:r>
          </w:p>
          <w:p w14:paraId="65431148" w14:textId="12DA141F" w:rsidR="00FD15E7" w:rsidRPr="004B5884" w:rsidRDefault="00FD15E7"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Au Mali, plusieurs </w:t>
            </w:r>
            <w:r w:rsidR="002D5153">
              <w:rPr>
                <w:rFonts w:ascii="Times New Roman" w:hAnsi="Times New Roman"/>
                <w:sz w:val="24"/>
                <w:szCs w:val="24"/>
              </w:rPr>
              <w:t>documents</w:t>
            </w:r>
            <w:r w:rsidRPr="004B5884">
              <w:rPr>
                <w:rFonts w:ascii="Times New Roman" w:hAnsi="Times New Roman"/>
                <w:sz w:val="24"/>
                <w:szCs w:val="24"/>
              </w:rPr>
              <w:t xml:space="preserve"> attestent que certaines difficultés d’atteinte des objectifs fixé</w:t>
            </w:r>
            <w:r w:rsidR="003A4A50" w:rsidRPr="004B5884">
              <w:rPr>
                <w:rFonts w:ascii="Times New Roman" w:hAnsi="Times New Roman"/>
                <w:sz w:val="24"/>
                <w:szCs w:val="24"/>
              </w:rPr>
              <w:t>s,</w:t>
            </w:r>
            <w:r w:rsidR="0058489D" w:rsidRPr="004B5884">
              <w:rPr>
                <w:rFonts w:ascii="Times New Roman" w:hAnsi="Times New Roman"/>
                <w:sz w:val="24"/>
                <w:szCs w:val="24"/>
              </w:rPr>
              <w:t xml:space="preserve"> </w:t>
            </w:r>
            <w:r w:rsidR="003A4A50" w:rsidRPr="004B5884">
              <w:rPr>
                <w:rFonts w:ascii="Times New Roman" w:hAnsi="Times New Roman"/>
                <w:sz w:val="24"/>
                <w:szCs w:val="24"/>
              </w:rPr>
              <w:t>son</w:t>
            </w:r>
            <w:r w:rsidRPr="004B5884">
              <w:rPr>
                <w:rFonts w:ascii="Times New Roman" w:hAnsi="Times New Roman"/>
                <w:sz w:val="24"/>
                <w:szCs w:val="24"/>
              </w:rPr>
              <w:t>t</w:t>
            </w:r>
            <w:r w:rsidR="003A4A50" w:rsidRPr="004B5884">
              <w:rPr>
                <w:rFonts w:ascii="Times New Roman" w:hAnsi="Times New Roman"/>
                <w:sz w:val="24"/>
                <w:szCs w:val="24"/>
              </w:rPr>
              <w:t xml:space="preserve"> relatives à des problèmes dans l’organisation du système de santé. Ainsi, les goulots d’étranglement pouvant </w:t>
            </w:r>
            <w:r w:rsidR="0058489D" w:rsidRPr="004B5884">
              <w:rPr>
                <w:rFonts w:ascii="Times New Roman" w:hAnsi="Times New Roman"/>
                <w:sz w:val="24"/>
                <w:szCs w:val="24"/>
              </w:rPr>
              <w:t>contrarié</w:t>
            </w:r>
            <w:r w:rsidR="003A4A50" w:rsidRPr="004B5884">
              <w:rPr>
                <w:rFonts w:ascii="Times New Roman" w:hAnsi="Times New Roman"/>
                <w:sz w:val="24"/>
                <w:szCs w:val="24"/>
              </w:rPr>
              <w:t xml:space="preserve"> les résultats de la vaccination sont regroupés au</w:t>
            </w:r>
            <w:r w:rsidR="00BC69E5" w:rsidRPr="004B5884">
              <w:rPr>
                <w:rFonts w:ascii="Times New Roman" w:hAnsi="Times New Roman"/>
                <w:sz w:val="24"/>
                <w:szCs w:val="24"/>
              </w:rPr>
              <w:t>x</w:t>
            </w:r>
            <w:r w:rsidR="003A4A50" w:rsidRPr="004B5884">
              <w:rPr>
                <w:rFonts w:ascii="Times New Roman" w:hAnsi="Times New Roman"/>
                <w:sz w:val="24"/>
                <w:szCs w:val="24"/>
              </w:rPr>
              <w:t xml:space="preserve"> point</w:t>
            </w:r>
            <w:r w:rsidR="00BC69E5" w:rsidRPr="004B5884">
              <w:rPr>
                <w:rFonts w:ascii="Times New Roman" w:hAnsi="Times New Roman"/>
                <w:sz w:val="24"/>
                <w:szCs w:val="24"/>
              </w:rPr>
              <w:t>s</w:t>
            </w:r>
            <w:r w:rsidR="003A4A50" w:rsidRPr="004B5884">
              <w:rPr>
                <w:rFonts w:ascii="Times New Roman" w:hAnsi="Times New Roman"/>
                <w:sz w:val="24"/>
                <w:szCs w:val="24"/>
              </w:rPr>
              <w:t xml:space="preserve"> suivants :</w:t>
            </w:r>
          </w:p>
          <w:p w14:paraId="58FAE0BB" w14:textId="77777777" w:rsidR="00613E2E" w:rsidRPr="004B5884" w:rsidRDefault="00613E2E" w:rsidP="00226DF1">
            <w:pPr>
              <w:numPr>
                <w:ilvl w:val="0"/>
                <w:numId w:val="12"/>
              </w:numPr>
              <w:spacing w:before="120" w:after="120"/>
              <w:jc w:val="both"/>
              <w:rPr>
                <w:rFonts w:ascii="Times New Roman" w:hAnsi="Times New Roman"/>
                <w:b/>
                <w:sz w:val="24"/>
                <w:szCs w:val="24"/>
              </w:rPr>
            </w:pPr>
            <w:r w:rsidRPr="004B5884">
              <w:rPr>
                <w:rFonts w:ascii="Times New Roman" w:hAnsi="Times New Roman"/>
                <w:b/>
                <w:sz w:val="24"/>
                <w:szCs w:val="24"/>
              </w:rPr>
              <w:t>Prestation des services</w:t>
            </w:r>
            <w:r w:rsidR="006B2663" w:rsidRPr="004B5884">
              <w:rPr>
                <w:rFonts w:ascii="Times New Roman" w:hAnsi="Times New Roman"/>
                <w:b/>
                <w:sz w:val="24"/>
                <w:szCs w:val="24"/>
              </w:rPr>
              <w:t> :</w:t>
            </w:r>
          </w:p>
          <w:p w14:paraId="2B8C5428" w14:textId="5D7A6EF3"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Importance des occasions manquées non corrigés pour ce</w:t>
            </w:r>
            <w:r w:rsidR="0058489D" w:rsidRPr="004B5884">
              <w:rPr>
                <w:rFonts w:ascii="Times New Roman" w:hAnsi="Times New Roman"/>
                <w:sz w:val="24"/>
                <w:szCs w:val="24"/>
              </w:rPr>
              <w:t>rtains antigènes (</w:t>
            </w:r>
            <w:r w:rsidR="00C8024D">
              <w:rPr>
                <w:rFonts w:ascii="Times New Roman" w:hAnsi="Times New Roman"/>
                <w:sz w:val="24"/>
                <w:szCs w:val="24"/>
              </w:rPr>
              <w:t>PPAC</w:t>
            </w:r>
            <w:r w:rsidR="0058489D" w:rsidRPr="004B5884">
              <w:rPr>
                <w:rFonts w:ascii="Times New Roman" w:hAnsi="Times New Roman"/>
                <w:sz w:val="24"/>
                <w:szCs w:val="24"/>
              </w:rPr>
              <w:t xml:space="preserve"> page 45) : En effet, il a été constaté que bon nombre d’enfants qui n’ont pas pu respecter leur calendrier vaccinal, peuvent être rattrapés lors de demandes d’autres services de santé, notamment la</w:t>
            </w:r>
            <w:r w:rsidR="00BC69E5" w:rsidRPr="004B5884">
              <w:rPr>
                <w:rFonts w:ascii="Times New Roman" w:hAnsi="Times New Roman"/>
                <w:sz w:val="24"/>
                <w:szCs w:val="24"/>
              </w:rPr>
              <w:t xml:space="preserve"> consultation curative.</w:t>
            </w:r>
          </w:p>
          <w:p w14:paraId="41853D6D" w14:textId="77777777" w:rsidR="00562EA8" w:rsidRPr="004B5884" w:rsidRDefault="00562EA8"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 xml:space="preserve">Il existe plusieurs facteurs qui entravent la couverture en soins notamment en vaccination : </w:t>
            </w:r>
          </w:p>
          <w:p w14:paraId="2F924F99" w14:textId="26EF5C5D" w:rsidR="008011C1" w:rsidRPr="004B5884" w:rsidRDefault="00EF0C3A" w:rsidP="00226DF1">
            <w:pPr>
              <w:numPr>
                <w:ilvl w:val="0"/>
                <w:numId w:val="17"/>
              </w:numPr>
              <w:spacing w:before="120" w:after="120"/>
              <w:jc w:val="both"/>
              <w:rPr>
                <w:rFonts w:ascii="Times New Roman" w:hAnsi="Times New Roman"/>
                <w:sz w:val="24"/>
                <w:szCs w:val="24"/>
              </w:rPr>
            </w:pPr>
            <w:r w:rsidRPr="004B5884">
              <w:rPr>
                <w:rFonts w:ascii="Times New Roman" w:hAnsi="Times New Roman"/>
                <w:sz w:val="24"/>
                <w:szCs w:val="24"/>
              </w:rPr>
              <w:t>Mal</w:t>
            </w:r>
            <w:r w:rsidR="00F07117" w:rsidRPr="004B5884">
              <w:rPr>
                <w:rFonts w:ascii="Times New Roman" w:hAnsi="Times New Roman"/>
                <w:sz w:val="24"/>
                <w:szCs w:val="24"/>
              </w:rPr>
              <w:t>gré les eff</w:t>
            </w:r>
            <w:r w:rsidRPr="004B5884">
              <w:rPr>
                <w:rFonts w:ascii="Times New Roman" w:hAnsi="Times New Roman"/>
                <w:sz w:val="24"/>
                <w:szCs w:val="24"/>
              </w:rPr>
              <w:t>o</w:t>
            </w:r>
            <w:r w:rsidR="00F07117" w:rsidRPr="004B5884">
              <w:rPr>
                <w:rFonts w:ascii="Times New Roman" w:hAnsi="Times New Roman"/>
                <w:sz w:val="24"/>
                <w:szCs w:val="24"/>
              </w:rPr>
              <w:t>r</w:t>
            </w:r>
            <w:r w:rsidR="00CB0521">
              <w:rPr>
                <w:rFonts w:ascii="Times New Roman" w:hAnsi="Times New Roman"/>
                <w:sz w:val="24"/>
                <w:szCs w:val="24"/>
              </w:rPr>
              <w:t>ts l’acce</w:t>
            </w:r>
            <w:r w:rsidRPr="004B5884">
              <w:rPr>
                <w:rFonts w:ascii="Times New Roman" w:hAnsi="Times New Roman"/>
                <w:sz w:val="24"/>
                <w:szCs w:val="24"/>
              </w:rPr>
              <w:t>ssibilité géographique aux services de base reste limitée (</w:t>
            </w:r>
            <w:r w:rsidR="00897073" w:rsidRPr="004B5884">
              <w:rPr>
                <w:rFonts w:ascii="Times New Roman" w:hAnsi="Times New Roman"/>
                <w:sz w:val="24"/>
                <w:szCs w:val="24"/>
              </w:rPr>
              <w:t>44% de la population vit au-delà de 5km</w:t>
            </w:r>
            <w:r w:rsidR="00F07117" w:rsidRPr="004B5884">
              <w:rPr>
                <w:rFonts w:ascii="Times New Roman" w:hAnsi="Times New Roman"/>
                <w:sz w:val="24"/>
                <w:szCs w:val="24"/>
              </w:rPr>
              <w:t xml:space="preserve">). Il existe par ailleurs </w:t>
            </w:r>
            <w:r w:rsidR="00613E2E" w:rsidRPr="004B5884">
              <w:rPr>
                <w:rFonts w:ascii="Times New Roman" w:hAnsi="Times New Roman"/>
                <w:sz w:val="24"/>
                <w:szCs w:val="24"/>
              </w:rPr>
              <w:t>de</w:t>
            </w:r>
            <w:r w:rsidR="00F07117" w:rsidRPr="004B5884">
              <w:rPr>
                <w:rFonts w:ascii="Times New Roman" w:hAnsi="Times New Roman"/>
                <w:sz w:val="24"/>
                <w:szCs w:val="24"/>
              </w:rPr>
              <w:t>s</w:t>
            </w:r>
            <w:r w:rsidR="00613E2E" w:rsidRPr="004B5884">
              <w:rPr>
                <w:rFonts w:ascii="Times New Roman" w:hAnsi="Times New Roman"/>
                <w:sz w:val="24"/>
                <w:szCs w:val="24"/>
              </w:rPr>
              <w:t xml:space="preserve"> zone</w:t>
            </w:r>
            <w:r w:rsidR="00F07117" w:rsidRPr="004B5884">
              <w:rPr>
                <w:rFonts w:ascii="Times New Roman" w:hAnsi="Times New Roman"/>
                <w:sz w:val="24"/>
                <w:szCs w:val="24"/>
              </w:rPr>
              <w:t>s</w:t>
            </w:r>
            <w:r w:rsidR="00613E2E" w:rsidRPr="004B5884">
              <w:rPr>
                <w:rFonts w:ascii="Times New Roman" w:hAnsi="Times New Roman"/>
                <w:sz w:val="24"/>
                <w:szCs w:val="24"/>
              </w:rPr>
              <w:t xml:space="preserve"> d’accès difficile</w:t>
            </w:r>
            <w:r w:rsidR="00F07117" w:rsidRPr="004B5884">
              <w:rPr>
                <w:rFonts w:ascii="Times New Roman" w:hAnsi="Times New Roman"/>
                <w:sz w:val="24"/>
                <w:szCs w:val="24"/>
              </w:rPr>
              <w:t xml:space="preserve"> ou de forte insécurité (</w:t>
            </w:r>
            <w:r w:rsidR="002217B4" w:rsidRPr="004B5884">
              <w:rPr>
                <w:rFonts w:ascii="Times New Roman" w:hAnsi="Times New Roman"/>
                <w:sz w:val="24"/>
                <w:szCs w:val="24"/>
              </w:rPr>
              <w:t>3 régions du nord). Les populations</w:t>
            </w:r>
            <w:r w:rsidR="00C327AD" w:rsidRPr="004B5884">
              <w:rPr>
                <w:rFonts w:ascii="Times New Roman" w:hAnsi="Times New Roman"/>
                <w:sz w:val="24"/>
                <w:szCs w:val="24"/>
              </w:rPr>
              <w:t xml:space="preserve"> nomade</w:t>
            </w:r>
            <w:r w:rsidR="003C5626" w:rsidRPr="004B5884">
              <w:rPr>
                <w:rFonts w:ascii="Times New Roman" w:hAnsi="Times New Roman"/>
                <w:sz w:val="24"/>
                <w:szCs w:val="24"/>
              </w:rPr>
              <w:t>s</w:t>
            </w:r>
            <w:r w:rsidR="002217B4" w:rsidRPr="004B5884">
              <w:rPr>
                <w:rFonts w:ascii="Times New Roman" w:hAnsi="Times New Roman"/>
                <w:sz w:val="24"/>
                <w:szCs w:val="24"/>
              </w:rPr>
              <w:t xml:space="preserve"> et les </w:t>
            </w:r>
            <w:r w:rsidR="00C327AD" w:rsidRPr="004B5884">
              <w:rPr>
                <w:rFonts w:ascii="Times New Roman" w:hAnsi="Times New Roman"/>
                <w:sz w:val="24"/>
                <w:szCs w:val="24"/>
              </w:rPr>
              <w:t>sites d’orpaillage</w:t>
            </w:r>
            <w:r w:rsidR="002217B4" w:rsidRPr="004B5884">
              <w:rPr>
                <w:rFonts w:ascii="Times New Roman" w:hAnsi="Times New Roman"/>
                <w:sz w:val="24"/>
                <w:szCs w:val="24"/>
              </w:rPr>
              <w:t xml:space="preserve"> </w:t>
            </w:r>
            <w:r w:rsidR="003C5626" w:rsidRPr="004B5884">
              <w:rPr>
                <w:rFonts w:ascii="Times New Roman" w:hAnsi="Times New Roman"/>
                <w:sz w:val="24"/>
                <w:szCs w:val="24"/>
              </w:rPr>
              <w:t xml:space="preserve">posent également des problèmes </w:t>
            </w:r>
            <w:r w:rsidR="00CB0521">
              <w:rPr>
                <w:rFonts w:ascii="Times New Roman" w:hAnsi="Times New Roman"/>
                <w:sz w:val="24"/>
                <w:szCs w:val="24"/>
              </w:rPr>
              <w:t>spécifiques d’accès aux soin</w:t>
            </w:r>
            <w:r w:rsidR="002217B4" w:rsidRPr="004B5884">
              <w:rPr>
                <w:rFonts w:ascii="Times New Roman" w:hAnsi="Times New Roman"/>
                <w:sz w:val="24"/>
                <w:szCs w:val="24"/>
              </w:rPr>
              <w:t>s et à la vaccination.</w:t>
            </w:r>
            <w:r w:rsidR="003C5626" w:rsidRPr="004B5884">
              <w:rPr>
                <w:rFonts w:ascii="Times New Roman" w:hAnsi="Times New Roman"/>
                <w:sz w:val="24"/>
                <w:szCs w:val="24"/>
              </w:rPr>
              <w:t xml:space="preserve"> </w:t>
            </w:r>
            <w:r w:rsidR="006055DB" w:rsidRPr="004B5884">
              <w:rPr>
                <w:rFonts w:ascii="Times New Roman" w:hAnsi="Times New Roman"/>
                <w:sz w:val="24"/>
                <w:szCs w:val="24"/>
              </w:rPr>
              <w:t>131 aires de santé ne dispose</w:t>
            </w:r>
            <w:r w:rsidR="00CB0521">
              <w:rPr>
                <w:rFonts w:ascii="Times New Roman" w:hAnsi="Times New Roman"/>
                <w:sz w:val="24"/>
                <w:szCs w:val="24"/>
              </w:rPr>
              <w:t>nt</w:t>
            </w:r>
            <w:r w:rsidR="006055DB" w:rsidRPr="004B5884">
              <w:rPr>
                <w:rFonts w:ascii="Times New Roman" w:hAnsi="Times New Roman"/>
                <w:sz w:val="24"/>
                <w:szCs w:val="24"/>
              </w:rPr>
              <w:t xml:space="preserve"> pas de </w:t>
            </w:r>
            <w:r w:rsidR="005823BD">
              <w:rPr>
                <w:rFonts w:ascii="Times New Roman" w:hAnsi="Times New Roman"/>
                <w:sz w:val="24"/>
                <w:szCs w:val="24"/>
              </w:rPr>
              <w:t>CSCom</w:t>
            </w:r>
            <w:r w:rsidR="006055DB" w:rsidRPr="004B5884">
              <w:rPr>
                <w:rFonts w:ascii="Times New Roman" w:hAnsi="Times New Roman"/>
                <w:sz w:val="24"/>
                <w:szCs w:val="24"/>
              </w:rPr>
              <w:t xml:space="preserve">, </w:t>
            </w:r>
            <w:r w:rsidR="00613E2E" w:rsidRPr="004B5884">
              <w:rPr>
                <w:rFonts w:ascii="Times New Roman" w:hAnsi="Times New Roman"/>
                <w:sz w:val="24"/>
                <w:szCs w:val="24"/>
              </w:rPr>
              <w:t>(</w:t>
            </w:r>
            <w:r w:rsidR="00C8024D">
              <w:rPr>
                <w:rFonts w:ascii="Times New Roman" w:hAnsi="Times New Roman"/>
                <w:sz w:val="24"/>
                <w:szCs w:val="24"/>
              </w:rPr>
              <w:t>PPAC</w:t>
            </w:r>
            <w:r w:rsidR="00613E2E" w:rsidRPr="004B5884">
              <w:rPr>
                <w:rFonts w:ascii="Times New Roman" w:hAnsi="Times New Roman"/>
                <w:sz w:val="24"/>
                <w:szCs w:val="24"/>
              </w:rPr>
              <w:t xml:space="preserve"> page 44</w:t>
            </w:r>
            <w:r w:rsidR="00410441" w:rsidRPr="004B5884">
              <w:rPr>
                <w:rFonts w:ascii="Times New Roman" w:hAnsi="Times New Roman"/>
                <w:sz w:val="24"/>
                <w:szCs w:val="24"/>
              </w:rPr>
              <w:t>, annuaire statistique</w:t>
            </w:r>
            <w:r w:rsidR="00613E2E" w:rsidRPr="004B5884">
              <w:rPr>
                <w:rFonts w:ascii="Times New Roman" w:hAnsi="Times New Roman"/>
                <w:sz w:val="24"/>
                <w:szCs w:val="24"/>
              </w:rPr>
              <w:t>)</w:t>
            </w:r>
            <w:r w:rsidR="00F96271" w:rsidRPr="004B5884">
              <w:rPr>
                <w:rFonts w:ascii="Times New Roman" w:hAnsi="Times New Roman"/>
                <w:sz w:val="24"/>
                <w:szCs w:val="24"/>
              </w:rPr>
              <w:t>.</w:t>
            </w:r>
            <w:r w:rsidR="00955088" w:rsidRPr="004B5884">
              <w:rPr>
                <w:rFonts w:ascii="Times New Roman" w:hAnsi="Times New Roman"/>
                <w:sz w:val="24"/>
                <w:szCs w:val="24"/>
              </w:rPr>
              <w:t xml:space="preserve"> </w:t>
            </w:r>
          </w:p>
          <w:p w14:paraId="1B04619F" w14:textId="5999D7EB" w:rsidR="00562EA8" w:rsidRPr="004B5884" w:rsidRDefault="00613E2E" w:rsidP="00226DF1">
            <w:pPr>
              <w:numPr>
                <w:ilvl w:val="0"/>
                <w:numId w:val="17"/>
              </w:numPr>
              <w:spacing w:before="120" w:after="120"/>
              <w:jc w:val="both"/>
              <w:rPr>
                <w:rFonts w:ascii="Times New Roman" w:hAnsi="Times New Roman"/>
                <w:sz w:val="24"/>
                <w:szCs w:val="24"/>
              </w:rPr>
            </w:pPr>
            <w:r w:rsidRPr="004B5884">
              <w:rPr>
                <w:rFonts w:ascii="Times New Roman" w:hAnsi="Times New Roman"/>
                <w:sz w:val="24"/>
                <w:szCs w:val="24"/>
              </w:rPr>
              <w:t>Faiblesse de la couverture vaccinale du</w:t>
            </w:r>
            <w:r w:rsidR="00F96271" w:rsidRPr="004B5884">
              <w:rPr>
                <w:rFonts w:ascii="Times New Roman" w:hAnsi="Times New Roman"/>
                <w:sz w:val="24"/>
                <w:szCs w:val="24"/>
              </w:rPr>
              <w:t xml:space="preserve"> PEV de routine (</w:t>
            </w:r>
            <w:r w:rsidR="00C8024D">
              <w:rPr>
                <w:rFonts w:ascii="Times New Roman" w:hAnsi="Times New Roman"/>
                <w:sz w:val="24"/>
                <w:szCs w:val="24"/>
              </w:rPr>
              <w:t>PPAC</w:t>
            </w:r>
            <w:r w:rsidR="00F96271" w:rsidRPr="004B5884">
              <w:rPr>
                <w:rFonts w:ascii="Times New Roman" w:hAnsi="Times New Roman"/>
                <w:sz w:val="24"/>
                <w:szCs w:val="24"/>
              </w:rPr>
              <w:t xml:space="preserve"> page 45</w:t>
            </w:r>
            <w:r w:rsidR="00955088" w:rsidRPr="004B5884">
              <w:rPr>
                <w:rFonts w:ascii="Times New Roman" w:hAnsi="Times New Roman"/>
                <w:sz w:val="24"/>
                <w:szCs w:val="24"/>
              </w:rPr>
              <w:t>, JRF</w:t>
            </w:r>
            <w:r w:rsidR="00F96271" w:rsidRPr="004B5884">
              <w:rPr>
                <w:rFonts w:ascii="Times New Roman" w:hAnsi="Times New Roman"/>
                <w:sz w:val="24"/>
                <w:szCs w:val="24"/>
              </w:rPr>
              <w:t xml:space="preserve">) : </w:t>
            </w:r>
            <w:r w:rsidR="00955088" w:rsidRPr="004B5884">
              <w:rPr>
                <w:rFonts w:ascii="Times New Roman" w:hAnsi="Times New Roman"/>
                <w:sz w:val="24"/>
                <w:szCs w:val="24"/>
              </w:rPr>
              <w:t xml:space="preserve">13 districts sur 60 ont une couverture en Penta3&lt; 80% lié à un problème d’accessibilité géographique et d’insécurité. </w:t>
            </w:r>
          </w:p>
          <w:p w14:paraId="1221DDB7" w14:textId="77777777" w:rsidR="00613E2E" w:rsidRPr="004B5884" w:rsidRDefault="00562EA8" w:rsidP="00226DF1">
            <w:pPr>
              <w:numPr>
                <w:ilvl w:val="0"/>
                <w:numId w:val="17"/>
              </w:numPr>
              <w:spacing w:before="120" w:after="120"/>
              <w:jc w:val="both"/>
              <w:rPr>
                <w:rFonts w:ascii="Times New Roman" w:hAnsi="Times New Roman"/>
                <w:sz w:val="24"/>
                <w:szCs w:val="24"/>
              </w:rPr>
            </w:pPr>
            <w:r w:rsidRPr="004B5884">
              <w:rPr>
                <w:rFonts w:ascii="Times New Roman" w:hAnsi="Times New Roman"/>
                <w:sz w:val="24"/>
                <w:szCs w:val="24"/>
              </w:rPr>
              <w:t xml:space="preserve">Par ailleurs, </w:t>
            </w:r>
            <w:r w:rsidR="006A2404" w:rsidRPr="004B5884">
              <w:rPr>
                <w:rFonts w:ascii="Times New Roman" w:hAnsi="Times New Roman"/>
                <w:sz w:val="24"/>
                <w:szCs w:val="24"/>
              </w:rPr>
              <w:t>beaucoup de parents ne font pas systématiquement vacciné leurs enfants surtout ceux qui ne sont pas instruits. La mise en œuvre d’un programme d’information et d’éducation en matière de santé au niveau communautaire, pourrait être une solution.</w:t>
            </w:r>
          </w:p>
          <w:p w14:paraId="38437DDD" w14:textId="75E35649" w:rsidR="00410441"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Taux d’abandon élevé (</w:t>
            </w:r>
            <w:r w:rsidR="00C8024D">
              <w:rPr>
                <w:rFonts w:ascii="Times New Roman" w:hAnsi="Times New Roman"/>
                <w:sz w:val="24"/>
                <w:szCs w:val="24"/>
              </w:rPr>
              <w:t>PPAC</w:t>
            </w:r>
            <w:r w:rsidRPr="004B5884">
              <w:rPr>
                <w:rFonts w:ascii="Times New Roman" w:hAnsi="Times New Roman"/>
                <w:sz w:val="24"/>
                <w:szCs w:val="24"/>
              </w:rPr>
              <w:t xml:space="preserve"> page 45)</w:t>
            </w:r>
            <w:r w:rsidR="006A2404" w:rsidRPr="004B5884">
              <w:rPr>
                <w:rFonts w:ascii="Times New Roman" w:hAnsi="Times New Roman"/>
                <w:sz w:val="24"/>
                <w:szCs w:val="24"/>
              </w:rPr>
              <w:t xml:space="preserve"> : cet aspect pourrait être également </w:t>
            </w:r>
            <w:r w:rsidR="00202AEA">
              <w:rPr>
                <w:rFonts w:ascii="Times New Roman" w:hAnsi="Times New Roman"/>
                <w:sz w:val="24"/>
                <w:szCs w:val="24"/>
              </w:rPr>
              <w:t>i</w:t>
            </w:r>
            <w:r w:rsidR="006A2404" w:rsidRPr="004B5884">
              <w:rPr>
                <w:rFonts w:ascii="Times New Roman" w:hAnsi="Times New Roman"/>
                <w:sz w:val="24"/>
                <w:szCs w:val="24"/>
              </w:rPr>
              <w:t xml:space="preserve">mputé </w:t>
            </w:r>
            <w:r w:rsidR="001A74DD" w:rsidRPr="004B5884">
              <w:rPr>
                <w:rFonts w:ascii="Times New Roman" w:hAnsi="Times New Roman"/>
                <w:sz w:val="24"/>
                <w:szCs w:val="24"/>
              </w:rPr>
              <w:t>au</w:t>
            </w:r>
            <w:r w:rsidR="006A2404" w:rsidRPr="004B5884">
              <w:rPr>
                <w:rFonts w:ascii="Times New Roman" w:hAnsi="Times New Roman"/>
                <w:sz w:val="24"/>
                <w:szCs w:val="24"/>
              </w:rPr>
              <w:t xml:space="preserve"> manque de c</w:t>
            </w:r>
            <w:r w:rsidR="001A74DD" w:rsidRPr="004B5884">
              <w:rPr>
                <w:rFonts w:ascii="Times New Roman" w:hAnsi="Times New Roman"/>
                <w:sz w:val="24"/>
                <w:szCs w:val="24"/>
              </w:rPr>
              <w:t>ommunication conséquent sur la vaccination.</w:t>
            </w:r>
          </w:p>
          <w:p w14:paraId="10404C99" w14:textId="77777777" w:rsidR="00613E2E" w:rsidRPr="004B5884" w:rsidRDefault="00613E2E" w:rsidP="00226DF1">
            <w:pPr>
              <w:numPr>
                <w:ilvl w:val="0"/>
                <w:numId w:val="12"/>
              </w:numPr>
              <w:spacing w:before="120" w:after="120"/>
              <w:jc w:val="both"/>
              <w:rPr>
                <w:rFonts w:ascii="Times New Roman" w:hAnsi="Times New Roman"/>
                <w:b/>
                <w:sz w:val="24"/>
                <w:szCs w:val="24"/>
              </w:rPr>
            </w:pPr>
            <w:r w:rsidRPr="004B5884">
              <w:rPr>
                <w:rFonts w:ascii="Times New Roman" w:hAnsi="Times New Roman"/>
                <w:b/>
                <w:sz w:val="24"/>
                <w:szCs w:val="24"/>
              </w:rPr>
              <w:t>Ressources humaines</w:t>
            </w:r>
            <w:r w:rsidR="003A4A50" w:rsidRPr="004B5884">
              <w:rPr>
                <w:rFonts w:ascii="Times New Roman" w:hAnsi="Times New Roman"/>
                <w:b/>
                <w:sz w:val="24"/>
                <w:szCs w:val="24"/>
              </w:rPr>
              <w:t> :</w:t>
            </w:r>
          </w:p>
          <w:p w14:paraId="0DC73DBC" w14:textId="2C9BE7D9"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et instabilité des ressources hum</w:t>
            </w:r>
            <w:r w:rsidR="0010791D" w:rsidRPr="004B5884">
              <w:rPr>
                <w:rFonts w:ascii="Times New Roman" w:hAnsi="Times New Roman"/>
                <w:sz w:val="24"/>
                <w:szCs w:val="24"/>
              </w:rPr>
              <w:t xml:space="preserve">aines qualifiées </w:t>
            </w:r>
            <w:r w:rsidR="00CF695C" w:rsidRPr="004B5884">
              <w:rPr>
                <w:rFonts w:ascii="Times New Roman" w:hAnsi="Times New Roman"/>
                <w:sz w:val="24"/>
                <w:szCs w:val="24"/>
              </w:rPr>
              <w:t xml:space="preserve">et formées pour la vaccination </w:t>
            </w:r>
            <w:r w:rsidR="0010791D" w:rsidRPr="004B5884">
              <w:rPr>
                <w:rFonts w:ascii="Times New Roman" w:hAnsi="Times New Roman"/>
                <w:sz w:val="24"/>
                <w:szCs w:val="24"/>
              </w:rPr>
              <w:t>(</w:t>
            </w:r>
            <w:r w:rsidR="00C8024D">
              <w:rPr>
                <w:rFonts w:ascii="Times New Roman" w:hAnsi="Times New Roman"/>
                <w:sz w:val="24"/>
                <w:szCs w:val="24"/>
              </w:rPr>
              <w:t>PPAC</w:t>
            </w:r>
            <w:r w:rsidR="0010791D" w:rsidRPr="004B5884">
              <w:rPr>
                <w:rFonts w:ascii="Times New Roman" w:hAnsi="Times New Roman"/>
                <w:sz w:val="24"/>
                <w:szCs w:val="24"/>
              </w:rPr>
              <w:t xml:space="preserve"> page 45) et (PRODESS III </w:t>
            </w:r>
            <w:r w:rsidR="00E204EC" w:rsidRPr="004B5884">
              <w:rPr>
                <w:rFonts w:ascii="Times New Roman" w:hAnsi="Times New Roman"/>
                <w:sz w:val="24"/>
                <w:szCs w:val="24"/>
              </w:rPr>
              <w:t>page 46</w:t>
            </w:r>
            <w:r w:rsidR="0010791D" w:rsidRPr="004B5884">
              <w:rPr>
                <w:rFonts w:ascii="Times New Roman" w:hAnsi="Times New Roman"/>
                <w:sz w:val="24"/>
                <w:szCs w:val="24"/>
              </w:rPr>
              <w:t>)</w:t>
            </w:r>
            <w:r w:rsidR="001A74DD" w:rsidRPr="004B5884">
              <w:rPr>
                <w:rFonts w:ascii="Times New Roman" w:hAnsi="Times New Roman"/>
                <w:sz w:val="24"/>
                <w:szCs w:val="24"/>
              </w:rPr>
              <w:t> : l’insuffisance d</w:t>
            </w:r>
            <w:r w:rsidR="00EA5628" w:rsidRPr="004B5884">
              <w:rPr>
                <w:rFonts w:ascii="Times New Roman" w:hAnsi="Times New Roman"/>
                <w:sz w:val="24"/>
                <w:szCs w:val="24"/>
              </w:rPr>
              <w:t xml:space="preserve">u personnel qualifié constitue l’un des principaux </w:t>
            </w:r>
            <w:r w:rsidR="00DE4CAE">
              <w:rPr>
                <w:rFonts w:ascii="Times New Roman" w:hAnsi="Times New Roman"/>
                <w:sz w:val="24"/>
                <w:szCs w:val="24"/>
              </w:rPr>
              <w:t>Goulot</w:t>
            </w:r>
            <w:r w:rsidR="00EA5628" w:rsidRPr="004B5884">
              <w:rPr>
                <w:rFonts w:ascii="Times New Roman" w:hAnsi="Times New Roman"/>
                <w:sz w:val="24"/>
                <w:szCs w:val="24"/>
              </w:rPr>
              <w:t xml:space="preserve">s d’étranglement du système de santé du Mali. </w:t>
            </w:r>
            <w:r w:rsidR="00556408">
              <w:rPr>
                <w:rFonts w:ascii="Times New Roman" w:hAnsi="Times New Roman"/>
                <w:sz w:val="24"/>
                <w:szCs w:val="24"/>
              </w:rPr>
              <w:t>Il a été noté</w:t>
            </w:r>
            <w:r w:rsidR="00AC1433" w:rsidRPr="004B5884">
              <w:rPr>
                <w:rFonts w:ascii="Times New Roman" w:hAnsi="Times New Roman"/>
                <w:sz w:val="24"/>
                <w:szCs w:val="24"/>
              </w:rPr>
              <w:t xml:space="preserve"> que </w:t>
            </w:r>
            <w:r w:rsidR="00556408">
              <w:rPr>
                <w:rFonts w:ascii="Times New Roman" w:hAnsi="Times New Roman"/>
                <w:sz w:val="24"/>
                <w:szCs w:val="24"/>
              </w:rPr>
              <w:t>la plus part</w:t>
            </w:r>
            <w:r w:rsidR="00AC1433" w:rsidRPr="004B5884">
              <w:rPr>
                <w:rFonts w:ascii="Times New Roman" w:hAnsi="Times New Roman"/>
                <w:sz w:val="24"/>
                <w:szCs w:val="24"/>
              </w:rPr>
              <w:t xml:space="preserve"> des actes de vaccination </w:t>
            </w:r>
            <w:r w:rsidR="00556408">
              <w:rPr>
                <w:rFonts w:ascii="Times New Roman" w:hAnsi="Times New Roman"/>
                <w:sz w:val="24"/>
                <w:szCs w:val="24"/>
              </w:rPr>
              <w:t>es</w:t>
            </w:r>
            <w:r w:rsidR="00AC1433" w:rsidRPr="004B5884">
              <w:rPr>
                <w:rFonts w:ascii="Times New Roman" w:hAnsi="Times New Roman"/>
                <w:sz w:val="24"/>
                <w:szCs w:val="24"/>
              </w:rPr>
              <w:t>t effectué</w:t>
            </w:r>
            <w:r w:rsidR="00556408">
              <w:rPr>
                <w:rFonts w:ascii="Times New Roman" w:hAnsi="Times New Roman"/>
                <w:sz w:val="24"/>
                <w:szCs w:val="24"/>
              </w:rPr>
              <w:t>e</w:t>
            </w:r>
            <w:r w:rsidR="00AC1433" w:rsidRPr="004B5884">
              <w:rPr>
                <w:rFonts w:ascii="Times New Roman" w:hAnsi="Times New Roman"/>
                <w:sz w:val="24"/>
                <w:szCs w:val="24"/>
              </w:rPr>
              <w:t xml:space="preserve"> par du personnel non qualifié. </w:t>
            </w:r>
            <w:r w:rsidR="00EA5628" w:rsidRPr="004B5884">
              <w:rPr>
                <w:rFonts w:ascii="Times New Roman" w:hAnsi="Times New Roman"/>
                <w:sz w:val="24"/>
                <w:szCs w:val="24"/>
              </w:rPr>
              <w:t xml:space="preserve">Ce personnel </w:t>
            </w:r>
            <w:r w:rsidR="005355DF" w:rsidRPr="004B5884">
              <w:rPr>
                <w:rFonts w:ascii="Times New Roman" w:hAnsi="Times New Roman"/>
                <w:sz w:val="24"/>
                <w:szCs w:val="24"/>
              </w:rPr>
              <w:t xml:space="preserve">bien qu’insuffisant, </w:t>
            </w:r>
            <w:r w:rsidR="00EA5628" w:rsidRPr="004B5884">
              <w:rPr>
                <w:rFonts w:ascii="Times New Roman" w:hAnsi="Times New Roman"/>
                <w:sz w:val="24"/>
                <w:szCs w:val="24"/>
              </w:rPr>
              <w:t>a aussi du mal à s’adapter aux conditions de vie de certaines localités.</w:t>
            </w:r>
          </w:p>
          <w:p w14:paraId="2F9818F5" w14:textId="03D021E0" w:rsidR="00EC4628" w:rsidRPr="004B5884" w:rsidRDefault="00EC4628"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qualitative et quantitative du personnel, surtout au niveau subrégional</w:t>
            </w:r>
            <w:r w:rsidR="00137D5C" w:rsidRPr="004B5884">
              <w:rPr>
                <w:rFonts w:ascii="Times New Roman" w:hAnsi="Times New Roman"/>
                <w:sz w:val="24"/>
                <w:szCs w:val="24"/>
              </w:rPr>
              <w:t xml:space="preserve"> </w:t>
            </w:r>
            <w:r w:rsidR="00302131">
              <w:rPr>
                <w:rFonts w:ascii="Times New Roman" w:hAnsi="Times New Roman"/>
                <w:sz w:val="24"/>
                <w:szCs w:val="24"/>
              </w:rPr>
              <w:t xml:space="preserve">ou </w:t>
            </w:r>
            <w:r w:rsidR="00137D5C" w:rsidRPr="004B5884">
              <w:rPr>
                <w:rFonts w:ascii="Times New Roman" w:hAnsi="Times New Roman"/>
                <w:sz w:val="24"/>
                <w:szCs w:val="24"/>
              </w:rPr>
              <w:t>district sanitaire</w:t>
            </w:r>
            <w:r w:rsidR="0010791D" w:rsidRPr="004B5884">
              <w:rPr>
                <w:rFonts w:ascii="Times New Roman" w:hAnsi="Times New Roman"/>
                <w:sz w:val="24"/>
                <w:szCs w:val="24"/>
              </w:rPr>
              <w:t xml:space="preserve"> (PRODESS III </w:t>
            </w:r>
            <w:r w:rsidRPr="004B5884">
              <w:rPr>
                <w:rFonts w:ascii="Times New Roman" w:hAnsi="Times New Roman"/>
                <w:sz w:val="24"/>
                <w:szCs w:val="24"/>
              </w:rPr>
              <w:t>page 46</w:t>
            </w:r>
            <w:r w:rsidR="0010791D" w:rsidRPr="004B5884">
              <w:rPr>
                <w:rFonts w:ascii="Times New Roman" w:hAnsi="Times New Roman"/>
                <w:sz w:val="24"/>
                <w:szCs w:val="24"/>
              </w:rPr>
              <w:t>)</w:t>
            </w:r>
            <w:r w:rsidR="00AC33A6" w:rsidRPr="004B5884">
              <w:rPr>
                <w:rFonts w:ascii="Times New Roman" w:hAnsi="Times New Roman"/>
                <w:sz w:val="24"/>
                <w:szCs w:val="24"/>
              </w:rPr>
              <w:t> :</w:t>
            </w:r>
            <w:r w:rsidR="00E77161" w:rsidRPr="004B5884">
              <w:rPr>
                <w:rFonts w:ascii="Times New Roman" w:hAnsi="Times New Roman"/>
                <w:sz w:val="24"/>
                <w:szCs w:val="24"/>
              </w:rPr>
              <w:t xml:space="preserve"> à ce niveau, par insuffisance de personnel qualifié, les aides-soignants sont utilisés comme des agents vaccinateurs. Ce personnel non qualifié e</w:t>
            </w:r>
            <w:r w:rsidR="00C04097" w:rsidRPr="004B5884">
              <w:rPr>
                <w:rFonts w:ascii="Times New Roman" w:hAnsi="Times New Roman"/>
                <w:sz w:val="24"/>
                <w:szCs w:val="24"/>
              </w:rPr>
              <w:t>s</w:t>
            </w:r>
            <w:r w:rsidR="00E77161" w:rsidRPr="004B5884">
              <w:rPr>
                <w:rFonts w:ascii="Times New Roman" w:hAnsi="Times New Roman"/>
                <w:sz w:val="24"/>
                <w:szCs w:val="24"/>
              </w:rPr>
              <w:t>t</w:t>
            </w:r>
            <w:r w:rsidR="00C04097" w:rsidRPr="004B5884">
              <w:rPr>
                <w:rFonts w:ascii="Times New Roman" w:hAnsi="Times New Roman"/>
                <w:sz w:val="24"/>
                <w:szCs w:val="24"/>
              </w:rPr>
              <w:t xml:space="preserve"> aussi</w:t>
            </w:r>
            <w:r w:rsidR="00E77161" w:rsidRPr="004B5884">
              <w:rPr>
                <w:rFonts w:ascii="Times New Roman" w:hAnsi="Times New Roman"/>
                <w:sz w:val="24"/>
                <w:szCs w:val="24"/>
              </w:rPr>
              <w:t xml:space="preserve"> souvent non fo</w:t>
            </w:r>
            <w:r w:rsidR="00C04097" w:rsidRPr="004B5884">
              <w:rPr>
                <w:rFonts w:ascii="Times New Roman" w:hAnsi="Times New Roman"/>
                <w:sz w:val="24"/>
                <w:szCs w:val="24"/>
              </w:rPr>
              <w:t xml:space="preserve">rmé pour la gestion des données du PEV, ce qui </w:t>
            </w:r>
            <w:r w:rsidR="00222116">
              <w:rPr>
                <w:rFonts w:ascii="Times New Roman" w:hAnsi="Times New Roman"/>
                <w:sz w:val="24"/>
                <w:szCs w:val="24"/>
              </w:rPr>
              <w:t>explique</w:t>
            </w:r>
            <w:r w:rsidR="00C04097" w:rsidRPr="004B5884">
              <w:rPr>
                <w:rFonts w:ascii="Times New Roman" w:hAnsi="Times New Roman"/>
                <w:sz w:val="24"/>
                <w:szCs w:val="24"/>
              </w:rPr>
              <w:t xml:space="preserve"> des problèmes enregistrés dans la collecte et la gestion des données de vaccination dans beaucoup de districts sanitaires du pays.</w:t>
            </w:r>
          </w:p>
          <w:p w14:paraId="790249AA" w14:textId="77777777" w:rsidR="008A5ADC" w:rsidRPr="004B5884" w:rsidRDefault="008A5ADC"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 xml:space="preserve">insuffisance de personnel formé pour la </w:t>
            </w:r>
            <w:r w:rsidR="0054593D" w:rsidRPr="004B5884">
              <w:rPr>
                <w:rFonts w:ascii="Times New Roman" w:hAnsi="Times New Roman"/>
                <w:sz w:val="24"/>
                <w:szCs w:val="24"/>
              </w:rPr>
              <w:t>gest</w:t>
            </w:r>
            <w:r w:rsidRPr="004B5884">
              <w:rPr>
                <w:rFonts w:ascii="Times New Roman" w:hAnsi="Times New Roman"/>
                <w:sz w:val="24"/>
                <w:szCs w:val="24"/>
              </w:rPr>
              <w:t>ion de la logistique de la vaccination et la maintenance</w:t>
            </w:r>
            <w:r w:rsidR="00C04097" w:rsidRPr="004B5884">
              <w:rPr>
                <w:rFonts w:ascii="Times New Roman" w:hAnsi="Times New Roman"/>
                <w:sz w:val="24"/>
                <w:szCs w:val="24"/>
              </w:rPr>
              <w:t> : cet état de faite, est l’explication des importants taux de rupture de vaccins à tous les niveaux par retard de commande, péremption et problème de chaine du froid</w:t>
            </w:r>
            <w:r w:rsidR="00D133CA" w:rsidRPr="004B5884">
              <w:rPr>
                <w:rFonts w:ascii="Times New Roman" w:hAnsi="Times New Roman"/>
                <w:sz w:val="24"/>
                <w:szCs w:val="24"/>
              </w:rPr>
              <w:t>.</w:t>
            </w:r>
          </w:p>
          <w:p w14:paraId="67D0F6B7" w14:textId="77777777" w:rsidR="0054593D" w:rsidRPr="004B5884" w:rsidRDefault="0054593D"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Faible motivation du personnel de santé en général.</w:t>
            </w:r>
          </w:p>
          <w:p w14:paraId="5695C357" w14:textId="77777777" w:rsidR="00613E2E" w:rsidRPr="004B5884" w:rsidRDefault="00613E2E" w:rsidP="00226DF1">
            <w:pPr>
              <w:numPr>
                <w:ilvl w:val="0"/>
                <w:numId w:val="12"/>
              </w:numPr>
              <w:spacing w:before="120" w:after="120"/>
              <w:jc w:val="both"/>
              <w:rPr>
                <w:rFonts w:ascii="Times New Roman" w:hAnsi="Times New Roman"/>
                <w:b/>
                <w:sz w:val="24"/>
                <w:szCs w:val="24"/>
              </w:rPr>
            </w:pPr>
            <w:r w:rsidRPr="004B5884">
              <w:rPr>
                <w:rFonts w:ascii="Times New Roman" w:hAnsi="Times New Roman"/>
                <w:b/>
                <w:sz w:val="24"/>
                <w:szCs w:val="24"/>
              </w:rPr>
              <w:t>Système de gestion de la chaine d’approvisionnement</w:t>
            </w:r>
            <w:r w:rsidR="003A4A50" w:rsidRPr="004B5884">
              <w:rPr>
                <w:rFonts w:ascii="Times New Roman" w:hAnsi="Times New Roman"/>
                <w:b/>
                <w:sz w:val="24"/>
                <w:szCs w:val="24"/>
              </w:rPr>
              <w:t> :</w:t>
            </w:r>
          </w:p>
          <w:p w14:paraId="4A73B9EB" w14:textId="6AC25F41"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Faible capacité de stockage de magasin sec au niveau central et dans la plupart des dépôts régionaux et dans les districts (GEV/Mali 2011 – page 13)</w:t>
            </w:r>
            <w:r w:rsidR="00884E59" w:rsidRPr="004B5884">
              <w:rPr>
                <w:rFonts w:ascii="Times New Roman" w:hAnsi="Times New Roman"/>
                <w:sz w:val="24"/>
                <w:szCs w:val="24"/>
              </w:rPr>
              <w:t xml:space="preserve"> : </w:t>
            </w:r>
            <w:r w:rsidR="003027E0" w:rsidRPr="004B5884">
              <w:rPr>
                <w:rFonts w:ascii="Times New Roman" w:hAnsi="Times New Roman"/>
                <w:sz w:val="24"/>
                <w:szCs w:val="24"/>
              </w:rPr>
              <w:t>les ruptures de</w:t>
            </w:r>
            <w:r w:rsidR="00884E59" w:rsidRPr="004B5884">
              <w:rPr>
                <w:rFonts w:ascii="Times New Roman" w:hAnsi="Times New Roman"/>
                <w:sz w:val="24"/>
                <w:szCs w:val="24"/>
              </w:rPr>
              <w:t xml:space="preserve"> consommables de la vaccination</w:t>
            </w:r>
            <w:r w:rsidR="003027E0" w:rsidRPr="004B5884">
              <w:rPr>
                <w:rFonts w:ascii="Times New Roman" w:hAnsi="Times New Roman"/>
                <w:sz w:val="24"/>
                <w:szCs w:val="24"/>
              </w:rPr>
              <w:t xml:space="preserve"> sont </w:t>
            </w:r>
            <w:r w:rsidR="00D25B23" w:rsidRPr="004B5884">
              <w:rPr>
                <w:rFonts w:ascii="Times New Roman" w:hAnsi="Times New Roman"/>
                <w:sz w:val="24"/>
                <w:szCs w:val="24"/>
              </w:rPr>
              <w:t xml:space="preserve">la conséquence de commandes limitées pour ses intrants, du fait </w:t>
            </w:r>
            <w:r w:rsidR="00416991" w:rsidRPr="004B5884">
              <w:rPr>
                <w:rFonts w:ascii="Times New Roman" w:hAnsi="Times New Roman"/>
                <w:sz w:val="24"/>
                <w:szCs w:val="24"/>
              </w:rPr>
              <w:t xml:space="preserve">de l’insuffisance de milieux de stockage </w:t>
            </w:r>
            <w:r w:rsidR="00884E59" w:rsidRPr="004B5884">
              <w:rPr>
                <w:rFonts w:ascii="Times New Roman" w:hAnsi="Times New Roman"/>
                <w:sz w:val="24"/>
                <w:szCs w:val="24"/>
              </w:rPr>
              <w:t>entrav</w:t>
            </w:r>
            <w:r w:rsidR="00416991" w:rsidRPr="004B5884">
              <w:rPr>
                <w:rFonts w:ascii="Times New Roman" w:hAnsi="Times New Roman"/>
                <w:sz w:val="24"/>
                <w:szCs w:val="24"/>
              </w:rPr>
              <w:t>ant ainsi</w:t>
            </w:r>
            <w:r w:rsidR="00884E59" w:rsidRPr="004B5884">
              <w:rPr>
                <w:rFonts w:ascii="Times New Roman" w:hAnsi="Times New Roman"/>
                <w:sz w:val="24"/>
                <w:szCs w:val="24"/>
              </w:rPr>
              <w:t xml:space="preserve"> les séances de vaccination des </w:t>
            </w:r>
            <w:r w:rsidR="00416991" w:rsidRPr="004B5884">
              <w:rPr>
                <w:rFonts w:ascii="Times New Roman" w:hAnsi="Times New Roman"/>
                <w:sz w:val="24"/>
                <w:szCs w:val="24"/>
              </w:rPr>
              <w:t>enfants dans les structures.</w:t>
            </w:r>
            <w:r w:rsidR="003E148C" w:rsidRPr="004B5884">
              <w:rPr>
                <w:rFonts w:ascii="Times New Roman" w:hAnsi="Times New Roman"/>
                <w:sz w:val="24"/>
                <w:szCs w:val="24"/>
              </w:rPr>
              <w:t xml:space="preserve"> La GEV de 2011 montre également des faiblesse</w:t>
            </w:r>
            <w:r w:rsidR="00CA30D6">
              <w:rPr>
                <w:rFonts w:ascii="Times New Roman" w:hAnsi="Times New Roman"/>
                <w:sz w:val="24"/>
                <w:szCs w:val="24"/>
              </w:rPr>
              <w:t>s</w:t>
            </w:r>
            <w:r w:rsidR="003E148C" w:rsidRPr="004B5884">
              <w:rPr>
                <w:rFonts w:ascii="Times New Roman" w:hAnsi="Times New Roman"/>
                <w:sz w:val="24"/>
                <w:szCs w:val="24"/>
              </w:rPr>
              <w:t xml:space="preserve"> dans la maintenance et dans </w:t>
            </w:r>
            <w:r w:rsidR="00177623" w:rsidRPr="004B5884">
              <w:rPr>
                <w:rFonts w:ascii="Times New Roman" w:hAnsi="Times New Roman"/>
                <w:sz w:val="24"/>
                <w:szCs w:val="24"/>
              </w:rPr>
              <w:t>l</w:t>
            </w:r>
            <w:r w:rsidR="00177623">
              <w:rPr>
                <w:rFonts w:ascii="Times New Roman" w:hAnsi="Times New Roman"/>
                <w:sz w:val="24"/>
                <w:szCs w:val="24"/>
              </w:rPr>
              <w:t>a</w:t>
            </w:r>
            <w:r w:rsidR="00177623" w:rsidRPr="004B5884">
              <w:rPr>
                <w:rFonts w:ascii="Times New Roman" w:hAnsi="Times New Roman"/>
                <w:sz w:val="24"/>
                <w:szCs w:val="24"/>
              </w:rPr>
              <w:t xml:space="preserve"> </w:t>
            </w:r>
            <w:r w:rsidR="003E148C" w:rsidRPr="004B5884">
              <w:rPr>
                <w:rFonts w:ascii="Times New Roman" w:hAnsi="Times New Roman"/>
                <w:sz w:val="24"/>
                <w:szCs w:val="24"/>
              </w:rPr>
              <w:t>gestion des stocks distribution et gestion vaccins</w:t>
            </w:r>
            <w:r w:rsidR="00710519">
              <w:rPr>
                <w:rFonts w:ascii="Times New Roman" w:hAnsi="Times New Roman"/>
                <w:sz w:val="24"/>
                <w:szCs w:val="24"/>
              </w:rPr>
              <w:t xml:space="preserve"> (nive</w:t>
            </w:r>
            <w:r w:rsidR="00747798" w:rsidRPr="004B5884">
              <w:rPr>
                <w:rFonts w:ascii="Times New Roman" w:hAnsi="Times New Roman"/>
                <w:sz w:val="24"/>
                <w:szCs w:val="24"/>
              </w:rPr>
              <w:t>a</w:t>
            </w:r>
            <w:r w:rsidR="00710519">
              <w:rPr>
                <w:rFonts w:ascii="Times New Roman" w:hAnsi="Times New Roman"/>
                <w:sz w:val="24"/>
                <w:szCs w:val="24"/>
              </w:rPr>
              <w:t>u</w:t>
            </w:r>
            <w:r w:rsidR="00747798" w:rsidRPr="004B5884">
              <w:rPr>
                <w:rFonts w:ascii="Times New Roman" w:hAnsi="Times New Roman"/>
                <w:sz w:val="24"/>
                <w:szCs w:val="24"/>
              </w:rPr>
              <w:t>x régional et opérationnel)</w:t>
            </w:r>
            <w:r w:rsidR="003E148C" w:rsidRPr="004B5884">
              <w:rPr>
                <w:rFonts w:ascii="Times New Roman" w:hAnsi="Times New Roman"/>
                <w:sz w:val="24"/>
                <w:szCs w:val="24"/>
              </w:rPr>
              <w:t xml:space="preserve"> </w:t>
            </w:r>
          </w:p>
          <w:p w14:paraId="54B059FE" w14:textId="6C864608"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Rupture de vaccins, réactifs, milieu de transport des prélèvements au niveau régional et opérationnel (</w:t>
            </w:r>
            <w:r w:rsidR="00C8024D">
              <w:rPr>
                <w:rFonts w:ascii="Times New Roman" w:hAnsi="Times New Roman"/>
                <w:sz w:val="24"/>
                <w:szCs w:val="24"/>
              </w:rPr>
              <w:t>PPAC</w:t>
            </w:r>
            <w:r w:rsidRPr="004B5884">
              <w:rPr>
                <w:rFonts w:ascii="Times New Roman" w:hAnsi="Times New Roman"/>
                <w:sz w:val="24"/>
                <w:szCs w:val="24"/>
              </w:rPr>
              <w:t xml:space="preserve"> page 75)</w:t>
            </w:r>
            <w:r w:rsidR="003027E0" w:rsidRPr="004B5884">
              <w:rPr>
                <w:rFonts w:ascii="Times New Roman" w:hAnsi="Times New Roman"/>
                <w:sz w:val="24"/>
                <w:szCs w:val="24"/>
              </w:rPr>
              <w:t> : cette situation ne permet pas de faire face rapidement aux épidémies dans le cadre d’une riposte</w:t>
            </w:r>
            <w:r w:rsidR="00BF3A1E" w:rsidRPr="004B5884">
              <w:rPr>
                <w:rFonts w:ascii="Times New Roman" w:hAnsi="Times New Roman"/>
                <w:sz w:val="24"/>
                <w:szCs w:val="24"/>
              </w:rPr>
              <w:t>.</w:t>
            </w:r>
          </w:p>
          <w:p w14:paraId="0C793527" w14:textId="1B14AA49"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 xml:space="preserve">Insuffisance et vétusté de la </w:t>
            </w:r>
            <w:r w:rsidR="00B13B83">
              <w:rPr>
                <w:rFonts w:ascii="Times New Roman" w:hAnsi="Times New Roman"/>
                <w:sz w:val="24"/>
                <w:szCs w:val="24"/>
              </w:rPr>
              <w:t>chaîne du froid</w:t>
            </w:r>
            <w:r w:rsidRPr="004B5884">
              <w:rPr>
                <w:rFonts w:ascii="Times New Roman" w:hAnsi="Times New Roman"/>
                <w:sz w:val="24"/>
                <w:szCs w:val="24"/>
              </w:rPr>
              <w:t xml:space="preserve"> et de la logistique roulante (</w:t>
            </w:r>
            <w:r w:rsidR="00C8024D">
              <w:rPr>
                <w:rFonts w:ascii="Times New Roman" w:hAnsi="Times New Roman"/>
                <w:sz w:val="24"/>
                <w:szCs w:val="24"/>
              </w:rPr>
              <w:t>PPAC</w:t>
            </w:r>
            <w:r w:rsidRPr="004B5884">
              <w:rPr>
                <w:rFonts w:ascii="Times New Roman" w:hAnsi="Times New Roman"/>
                <w:sz w:val="24"/>
                <w:szCs w:val="24"/>
              </w:rPr>
              <w:t xml:space="preserve"> page 82)</w:t>
            </w:r>
            <w:r w:rsidR="00BF3A1E" w:rsidRPr="004B5884">
              <w:rPr>
                <w:rFonts w:ascii="Times New Roman" w:hAnsi="Times New Roman"/>
                <w:sz w:val="24"/>
                <w:szCs w:val="24"/>
              </w:rPr>
              <w:t xml:space="preserve"> : dans la plupart des </w:t>
            </w:r>
            <w:r w:rsidR="005823BD">
              <w:rPr>
                <w:rFonts w:ascii="Times New Roman" w:hAnsi="Times New Roman"/>
                <w:sz w:val="24"/>
                <w:szCs w:val="24"/>
              </w:rPr>
              <w:t>CSCom</w:t>
            </w:r>
            <w:r w:rsidR="00BF3A1E" w:rsidRPr="004B5884">
              <w:rPr>
                <w:rFonts w:ascii="Times New Roman" w:hAnsi="Times New Roman"/>
                <w:sz w:val="24"/>
                <w:szCs w:val="24"/>
              </w:rPr>
              <w:t>, de vieux réfrigérateurs à pétrole sont utilisés. Le manque de pétrole et de qualité rend le fonctionnement de la chaine du froid difficile</w:t>
            </w:r>
            <w:r w:rsidR="002A1581" w:rsidRPr="004B5884">
              <w:rPr>
                <w:rFonts w:ascii="Times New Roman" w:hAnsi="Times New Roman"/>
                <w:sz w:val="24"/>
                <w:szCs w:val="24"/>
              </w:rPr>
              <w:t>. Il est a noté également que la plupart des districts sanitaires manque de véhicule afin d’assurer l’approvisionnement des centres en vaccins, les sorties en équipes mobiles et les supervisions.</w:t>
            </w:r>
          </w:p>
          <w:p w14:paraId="20F8BE69" w14:textId="547F4237" w:rsidR="00613E2E" w:rsidRPr="004B5884" w:rsidRDefault="00E53D8A"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Non-respect</w:t>
            </w:r>
            <w:r w:rsidR="00613E2E" w:rsidRPr="004B5884">
              <w:rPr>
                <w:rFonts w:ascii="Times New Roman" w:hAnsi="Times New Roman"/>
                <w:sz w:val="24"/>
                <w:szCs w:val="24"/>
              </w:rPr>
              <w:t xml:space="preserve"> du calendrier d’approvisionnement (</w:t>
            </w:r>
            <w:r w:rsidR="00C8024D">
              <w:rPr>
                <w:rFonts w:ascii="Times New Roman" w:hAnsi="Times New Roman"/>
                <w:sz w:val="24"/>
                <w:szCs w:val="24"/>
              </w:rPr>
              <w:t>PPAC</w:t>
            </w:r>
            <w:r w:rsidR="00613E2E" w:rsidRPr="004B5884">
              <w:rPr>
                <w:rFonts w:ascii="Times New Roman" w:hAnsi="Times New Roman"/>
                <w:sz w:val="24"/>
                <w:szCs w:val="24"/>
              </w:rPr>
              <w:t xml:space="preserve"> page 82)</w:t>
            </w:r>
            <w:r w:rsidR="002A1581" w:rsidRPr="004B5884">
              <w:rPr>
                <w:rFonts w:ascii="Times New Roman" w:hAnsi="Times New Roman"/>
                <w:sz w:val="24"/>
                <w:szCs w:val="24"/>
              </w:rPr>
              <w:t> :</w:t>
            </w:r>
            <w:r w:rsidR="00724A8D" w:rsidRPr="004B5884">
              <w:rPr>
                <w:rFonts w:ascii="Times New Roman" w:hAnsi="Times New Roman"/>
                <w:sz w:val="24"/>
                <w:szCs w:val="24"/>
              </w:rPr>
              <w:t xml:space="preserve"> ce qui est aussi lié au ma</w:t>
            </w:r>
            <w:r w:rsidR="00710519">
              <w:rPr>
                <w:rFonts w:ascii="Times New Roman" w:hAnsi="Times New Roman"/>
                <w:sz w:val="24"/>
                <w:szCs w:val="24"/>
              </w:rPr>
              <w:t xml:space="preserve">nque de spécialiste de gestion </w:t>
            </w:r>
            <w:r w:rsidR="00724A8D" w:rsidRPr="004B5884">
              <w:rPr>
                <w:rFonts w:ascii="Times New Roman" w:hAnsi="Times New Roman"/>
                <w:sz w:val="24"/>
                <w:szCs w:val="24"/>
              </w:rPr>
              <w:t>de la logistique de la vaccination et entraine les ruptures de vaccins dans les structures.</w:t>
            </w:r>
          </w:p>
          <w:p w14:paraId="01AD8030" w14:textId="1E31FEF7"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Non mise à jour des inventaires (</w:t>
            </w:r>
            <w:r w:rsidR="00C8024D">
              <w:rPr>
                <w:rFonts w:ascii="Times New Roman" w:hAnsi="Times New Roman"/>
                <w:sz w:val="24"/>
                <w:szCs w:val="24"/>
              </w:rPr>
              <w:t>PPAC</w:t>
            </w:r>
            <w:r w:rsidRPr="004B5884">
              <w:rPr>
                <w:rFonts w:ascii="Times New Roman" w:hAnsi="Times New Roman"/>
                <w:sz w:val="24"/>
                <w:szCs w:val="24"/>
              </w:rPr>
              <w:t xml:space="preserve"> page 81)</w:t>
            </w:r>
            <w:r w:rsidR="00724A8D" w:rsidRPr="004B5884">
              <w:rPr>
                <w:rFonts w:ascii="Times New Roman" w:hAnsi="Times New Roman"/>
                <w:sz w:val="24"/>
                <w:szCs w:val="24"/>
              </w:rPr>
              <w:t> : e</w:t>
            </w:r>
            <w:r w:rsidR="004C37E2" w:rsidRPr="004B5884">
              <w:rPr>
                <w:rFonts w:ascii="Times New Roman" w:hAnsi="Times New Roman"/>
                <w:sz w:val="24"/>
                <w:szCs w:val="24"/>
              </w:rPr>
              <w:t xml:space="preserve">lle est </w:t>
            </w:r>
            <w:r w:rsidR="00985D97">
              <w:rPr>
                <w:rFonts w:ascii="Times New Roman" w:hAnsi="Times New Roman"/>
                <w:sz w:val="24"/>
                <w:szCs w:val="24"/>
              </w:rPr>
              <w:t>i</w:t>
            </w:r>
            <w:r w:rsidR="004C37E2" w:rsidRPr="004B5884">
              <w:rPr>
                <w:rFonts w:ascii="Times New Roman" w:hAnsi="Times New Roman"/>
                <w:sz w:val="24"/>
                <w:szCs w:val="24"/>
              </w:rPr>
              <w:t>mputé à l’inexpérience et le manque de formation des agents en charge de la gestion des vaccins dans les différentes structures.</w:t>
            </w:r>
          </w:p>
          <w:p w14:paraId="781B7432" w14:textId="7EC0F8A7"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dans le système de maintenance (</w:t>
            </w:r>
            <w:r w:rsidR="00C8024D">
              <w:rPr>
                <w:rFonts w:ascii="Times New Roman" w:hAnsi="Times New Roman"/>
                <w:sz w:val="24"/>
                <w:szCs w:val="24"/>
              </w:rPr>
              <w:t>PPAC</w:t>
            </w:r>
            <w:r w:rsidRPr="004B5884">
              <w:rPr>
                <w:rFonts w:ascii="Times New Roman" w:hAnsi="Times New Roman"/>
                <w:sz w:val="24"/>
                <w:szCs w:val="24"/>
              </w:rPr>
              <w:t xml:space="preserve"> page 82)</w:t>
            </w:r>
            <w:r w:rsidR="004C37E2" w:rsidRPr="004B5884">
              <w:rPr>
                <w:rFonts w:ascii="Times New Roman" w:hAnsi="Times New Roman"/>
                <w:sz w:val="24"/>
                <w:szCs w:val="24"/>
              </w:rPr>
              <w:t xml:space="preserve"> : le pays ne dispose pas d’assez </w:t>
            </w:r>
            <w:r w:rsidR="00710519" w:rsidRPr="004B5884">
              <w:rPr>
                <w:rFonts w:ascii="Times New Roman" w:hAnsi="Times New Roman"/>
                <w:sz w:val="24"/>
                <w:szCs w:val="24"/>
              </w:rPr>
              <w:t>de techniciens</w:t>
            </w:r>
            <w:r w:rsidR="004C37E2" w:rsidRPr="004B5884">
              <w:rPr>
                <w:rFonts w:ascii="Times New Roman" w:hAnsi="Times New Roman"/>
                <w:sz w:val="24"/>
                <w:szCs w:val="24"/>
              </w:rPr>
              <w:t xml:space="preserve"> formés à la maintenance de la logistique du chaine du froid, d’où certains problèmes dans la chaine de l’approvisionnement.</w:t>
            </w:r>
          </w:p>
          <w:p w14:paraId="50459C4D" w14:textId="216623CC"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dans la gestion des déchets biomédicaux (</w:t>
            </w:r>
            <w:r w:rsidR="00C8024D">
              <w:rPr>
                <w:rFonts w:ascii="Times New Roman" w:hAnsi="Times New Roman"/>
                <w:sz w:val="24"/>
                <w:szCs w:val="24"/>
              </w:rPr>
              <w:t>PPAC</w:t>
            </w:r>
            <w:r w:rsidRPr="004B5884">
              <w:rPr>
                <w:rFonts w:ascii="Times New Roman" w:hAnsi="Times New Roman"/>
                <w:sz w:val="24"/>
                <w:szCs w:val="24"/>
              </w:rPr>
              <w:t xml:space="preserve"> page 82)</w:t>
            </w:r>
            <w:r w:rsidR="00A11059" w:rsidRPr="004B5884">
              <w:rPr>
                <w:rFonts w:ascii="Times New Roman" w:hAnsi="Times New Roman"/>
                <w:sz w:val="24"/>
                <w:szCs w:val="24"/>
              </w:rPr>
              <w:t> : des structures manquent d’incinérateur et de matériels adéquats pour la gestion des déchets biomédicaux</w:t>
            </w:r>
            <w:r w:rsidR="003A4A50" w:rsidRPr="004B5884">
              <w:rPr>
                <w:rFonts w:ascii="Times New Roman" w:hAnsi="Times New Roman"/>
                <w:sz w:val="24"/>
                <w:szCs w:val="24"/>
              </w:rPr>
              <w:t>.</w:t>
            </w:r>
          </w:p>
          <w:p w14:paraId="198A033A" w14:textId="77777777" w:rsidR="00613E2E" w:rsidRPr="004B5884" w:rsidRDefault="00613E2E" w:rsidP="00226DF1">
            <w:pPr>
              <w:numPr>
                <w:ilvl w:val="0"/>
                <w:numId w:val="12"/>
              </w:numPr>
              <w:spacing w:before="120" w:after="120"/>
              <w:jc w:val="both"/>
              <w:rPr>
                <w:rFonts w:ascii="Times New Roman" w:hAnsi="Times New Roman"/>
                <w:b/>
                <w:sz w:val="24"/>
                <w:szCs w:val="24"/>
              </w:rPr>
            </w:pPr>
            <w:r w:rsidRPr="004B5884">
              <w:rPr>
                <w:rFonts w:ascii="Times New Roman" w:hAnsi="Times New Roman"/>
                <w:b/>
                <w:sz w:val="24"/>
                <w:szCs w:val="24"/>
              </w:rPr>
              <w:t>Système d’informations sanitaires</w:t>
            </w:r>
            <w:r w:rsidR="003A4A50" w:rsidRPr="004B5884">
              <w:rPr>
                <w:rFonts w:ascii="Times New Roman" w:hAnsi="Times New Roman"/>
                <w:b/>
                <w:sz w:val="24"/>
                <w:szCs w:val="24"/>
              </w:rPr>
              <w:t> :</w:t>
            </w:r>
          </w:p>
          <w:p w14:paraId="5EAA85F6" w14:textId="244CF63A"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dans la collecte, l’analyse, l’interprétation, l’utilisation et la transmission des données (</w:t>
            </w:r>
            <w:r w:rsidR="00C8024D">
              <w:rPr>
                <w:rFonts w:ascii="Times New Roman" w:hAnsi="Times New Roman"/>
                <w:sz w:val="24"/>
                <w:szCs w:val="24"/>
              </w:rPr>
              <w:t>PPAC</w:t>
            </w:r>
            <w:r w:rsidRPr="004B5884">
              <w:rPr>
                <w:rFonts w:ascii="Times New Roman" w:hAnsi="Times New Roman"/>
                <w:sz w:val="24"/>
                <w:szCs w:val="24"/>
              </w:rPr>
              <w:t xml:space="preserve"> page 45)</w:t>
            </w:r>
            <w:r w:rsidR="00F94A2A" w:rsidRPr="004B5884">
              <w:rPr>
                <w:rFonts w:ascii="Times New Roman" w:hAnsi="Times New Roman"/>
                <w:sz w:val="24"/>
                <w:szCs w:val="24"/>
              </w:rPr>
              <w:t> :</w:t>
            </w:r>
            <w:r w:rsidR="00064D25" w:rsidRPr="004B5884">
              <w:rPr>
                <w:rFonts w:ascii="Times New Roman" w:hAnsi="Times New Roman"/>
                <w:sz w:val="24"/>
                <w:szCs w:val="24"/>
              </w:rPr>
              <w:t xml:space="preserve"> elle a pour conséquence entre autres, une mauvaise planification et une </w:t>
            </w:r>
            <w:r w:rsidR="00774F6B">
              <w:rPr>
                <w:rFonts w:ascii="Times New Roman" w:hAnsi="Times New Roman"/>
                <w:sz w:val="24"/>
                <w:szCs w:val="24"/>
              </w:rPr>
              <w:t>insuffisance dans la</w:t>
            </w:r>
            <w:r w:rsidR="00064D25" w:rsidRPr="004B5884">
              <w:rPr>
                <w:rFonts w:ascii="Times New Roman" w:hAnsi="Times New Roman"/>
                <w:sz w:val="24"/>
                <w:szCs w:val="24"/>
              </w:rPr>
              <w:t xml:space="preserve"> prise de décision par manque de données fiables.</w:t>
            </w:r>
          </w:p>
          <w:p w14:paraId="4EE2098E" w14:textId="77777777" w:rsidR="00C10CC6" w:rsidRPr="004B5884" w:rsidRDefault="00EA5DAD"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Grand écart entre les taux de couverture de</w:t>
            </w:r>
            <w:r w:rsidR="001E2612" w:rsidRPr="004B5884">
              <w:rPr>
                <w:rFonts w:ascii="Times New Roman" w:hAnsi="Times New Roman"/>
                <w:sz w:val="24"/>
                <w:szCs w:val="24"/>
              </w:rPr>
              <w:t xml:space="preserve"> routine et ceux des enquêtes</w:t>
            </w:r>
            <w:r w:rsidR="00064D25" w:rsidRPr="004B5884">
              <w:rPr>
                <w:rFonts w:ascii="Times New Roman" w:hAnsi="Times New Roman"/>
                <w:sz w:val="24"/>
                <w:szCs w:val="24"/>
              </w:rPr>
              <w:t> :</w:t>
            </w:r>
            <w:r w:rsidR="00C10CC6" w:rsidRPr="004B5884">
              <w:rPr>
                <w:rFonts w:ascii="Times New Roman" w:hAnsi="Times New Roman"/>
                <w:sz w:val="24"/>
                <w:szCs w:val="24"/>
              </w:rPr>
              <w:t xml:space="preserve"> cet écart est dû d’une part à l’absence de consensus sur le nombre total d’enfants à vacciner au cours de l’année (dénominateur) et d’autre part, au manque de rigueur dans la collecte et la vérification des données.</w:t>
            </w:r>
          </w:p>
          <w:p w14:paraId="50956899" w14:textId="7CF50D91"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Moins de 80% des districts notifient un cas suspect</w:t>
            </w:r>
            <w:r w:rsidR="00C10CC6" w:rsidRPr="004B5884">
              <w:rPr>
                <w:rFonts w:ascii="Times New Roman" w:hAnsi="Times New Roman"/>
                <w:sz w:val="24"/>
                <w:szCs w:val="24"/>
              </w:rPr>
              <w:t xml:space="preserve"> de fièvre jaune (</w:t>
            </w:r>
            <w:r w:rsidR="00C8024D">
              <w:rPr>
                <w:rFonts w:ascii="Times New Roman" w:hAnsi="Times New Roman"/>
                <w:sz w:val="24"/>
                <w:szCs w:val="24"/>
              </w:rPr>
              <w:t>PPAC</w:t>
            </w:r>
            <w:r w:rsidR="00C10CC6" w:rsidRPr="004B5884">
              <w:rPr>
                <w:rFonts w:ascii="Times New Roman" w:hAnsi="Times New Roman"/>
                <w:sz w:val="24"/>
                <w:szCs w:val="24"/>
              </w:rPr>
              <w:t xml:space="preserve"> page 74) :</w:t>
            </w:r>
            <w:r w:rsidR="00E81B09" w:rsidRPr="004B5884">
              <w:rPr>
                <w:rFonts w:ascii="Times New Roman" w:hAnsi="Times New Roman"/>
                <w:sz w:val="24"/>
                <w:szCs w:val="24"/>
              </w:rPr>
              <w:t xml:space="preserve"> des </w:t>
            </w:r>
            <w:r w:rsidR="00104482" w:rsidRPr="004B5884">
              <w:rPr>
                <w:rFonts w:ascii="Times New Roman" w:hAnsi="Times New Roman"/>
                <w:sz w:val="24"/>
                <w:szCs w:val="24"/>
              </w:rPr>
              <w:t>cas d’</w:t>
            </w:r>
            <w:r w:rsidR="00E81B09" w:rsidRPr="004B5884">
              <w:rPr>
                <w:rFonts w:ascii="Times New Roman" w:hAnsi="Times New Roman"/>
                <w:sz w:val="24"/>
                <w:szCs w:val="24"/>
              </w:rPr>
              <w:t>ictères non notifié et sans prélèvement</w:t>
            </w:r>
            <w:r w:rsidR="00104482" w:rsidRPr="004B5884">
              <w:rPr>
                <w:rFonts w:ascii="Times New Roman" w:hAnsi="Times New Roman"/>
                <w:sz w:val="24"/>
                <w:szCs w:val="24"/>
              </w:rPr>
              <w:t xml:space="preserve"> d’échantillon pour des examens de laboratoire,</w:t>
            </w:r>
            <w:r w:rsidR="00E81B09" w:rsidRPr="004B5884">
              <w:rPr>
                <w:rFonts w:ascii="Times New Roman" w:hAnsi="Times New Roman"/>
                <w:sz w:val="24"/>
                <w:szCs w:val="24"/>
              </w:rPr>
              <w:t xml:space="preserve"> sont rencontrés dans le pays et constitue une faiblesse dans la surveillance épidémiologique.</w:t>
            </w:r>
          </w:p>
          <w:p w14:paraId="0EDA9186" w14:textId="59E0DF78"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dans la surveillance</w:t>
            </w:r>
            <w:r w:rsidR="00C43518" w:rsidRPr="004B5884">
              <w:rPr>
                <w:rFonts w:ascii="Times New Roman" w:hAnsi="Times New Roman"/>
                <w:sz w:val="24"/>
                <w:szCs w:val="24"/>
              </w:rPr>
              <w:t xml:space="preserve"> des maladies</w:t>
            </w:r>
            <w:r w:rsidR="00A11059" w:rsidRPr="004B5884">
              <w:rPr>
                <w:rFonts w:ascii="Times New Roman" w:hAnsi="Times New Roman"/>
                <w:sz w:val="24"/>
                <w:szCs w:val="24"/>
              </w:rPr>
              <w:t xml:space="preserve"> </w:t>
            </w:r>
            <w:r w:rsidR="00C43518" w:rsidRPr="004B5884">
              <w:rPr>
                <w:rFonts w:ascii="Times New Roman" w:hAnsi="Times New Roman"/>
                <w:sz w:val="24"/>
                <w:szCs w:val="24"/>
              </w:rPr>
              <w:t>évitables par la vaccination</w:t>
            </w:r>
            <w:r w:rsidRPr="004B5884">
              <w:rPr>
                <w:rFonts w:ascii="Times New Roman" w:hAnsi="Times New Roman"/>
                <w:sz w:val="24"/>
                <w:szCs w:val="24"/>
              </w:rPr>
              <w:t xml:space="preserve"> et la notif</w:t>
            </w:r>
            <w:r w:rsidR="005C67B4" w:rsidRPr="004B5884">
              <w:rPr>
                <w:rFonts w:ascii="Times New Roman" w:hAnsi="Times New Roman"/>
                <w:sz w:val="24"/>
                <w:szCs w:val="24"/>
              </w:rPr>
              <w:t>ication des MAPI (</w:t>
            </w:r>
            <w:r w:rsidR="00C8024D">
              <w:rPr>
                <w:rFonts w:ascii="Times New Roman" w:hAnsi="Times New Roman"/>
                <w:sz w:val="24"/>
                <w:szCs w:val="24"/>
              </w:rPr>
              <w:t>PPAC</w:t>
            </w:r>
            <w:r w:rsidR="005C67B4" w:rsidRPr="004B5884">
              <w:rPr>
                <w:rFonts w:ascii="Times New Roman" w:hAnsi="Times New Roman"/>
                <w:sz w:val="24"/>
                <w:szCs w:val="24"/>
              </w:rPr>
              <w:t xml:space="preserve"> page 82) : avec la survenue fréquente des épidémies dans le pays, la surveillance des maladie</w:t>
            </w:r>
            <w:r w:rsidR="00710519">
              <w:rPr>
                <w:rFonts w:ascii="Times New Roman" w:hAnsi="Times New Roman"/>
                <w:sz w:val="24"/>
                <w:szCs w:val="24"/>
              </w:rPr>
              <w:t xml:space="preserve">s évitables par la vaccination </w:t>
            </w:r>
            <w:r w:rsidR="005C67B4" w:rsidRPr="004B5884">
              <w:rPr>
                <w:rFonts w:ascii="Times New Roman" w:hAnsi="Times New Roman"/>
                <w:sz w:val="24"/>
                <w:szCs w:val="24"/>
              </w:rPr>
              <w:t>est remise en question.</w:t>
            </w:r>
          </w:p>
          <w:p w14:paraId="720D7048" w14:textId="7FA5518E" w:rsidR="000758A9"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Faiblesse dans la dissémination des résultats des recherches (</w:t>
            </w:r>
            <w:r w:rsidR="00C8024D">
              <w:rPr>
                <w:rFonts w:ascii="Times New Roman" w:hAnsi="Times New Roman"/>
                <w:sz w:val="24"/>
                <w:szCs w:val="24"/>
              </w:rPr>
              <w:t>PPAC</w:t>
            </w:r>
            <w:r w:rsidRPr="004B5884">
              <w:rPr>
                <w:rFonts w:ascii="Times New Roman" w:hAnsi="Times New Roman"/>
                <w:sz w:val="24"/>
                <w:szCs w:val="24"/>
              </w:rPr>
              <w:t xml:space="preserve"> page 83)</w:t>
            </w:r>
            <w:r w:rsidR="005C67B4" w:rsidRPr="004B5884">
              <w:rPr>
                <w:rFonts w:ascii="Times New Roman" w:hAnsi="Times New Roman"/>
                <w:sz w:val="24"/>
                <w:szCs w:val="24"/>
              </w:rPr>
              <w:t> : l’ignorance de la tenue de certaines recherches par manque de dissémination, fait que des données ne sont pas exploitées pour des interventions futur</w:t>
            </w:r>
            <w:r w:rsidR="00C972AC" w:rsidRPr="004B5884">
              <w:rPr>
                <w:rFonts w:ascii="Times New Roman" w:hAnsi="Times New Roman"/>
                <w:sz w:val="24"/>
                <w:szCs w:val="24"/>
              </w:rPr>
              <w:t>es</w:t>
            </w:r>
            <w:r w:rsidR="003A4A50" w:rsidRPr="004B5884">
              <w:rPr>
                <w:rFonts w:ascii="Times New Roman" w:hAnsi="Times New Roman"/>
                <w:sz w:val="24"/>
                <w:szCs w:val="24"/>
              </w:rPr>
              <w:t>.</w:t>
            </w:r>
          </w:p>
          <w:p w14:paraId="0899799D" w14:textId="77777777" w:rsidR="00613E2E" w:rsidRPr="004B5884" w:rsidRDefault="00613E2E" w:rsidP="00226DF1">
            <w:pPr>
              <w:numPr>
                <w:ilvl w:val="0"/>
                <w:numId w:val="12"/>
              </w:numPr>
              <w:spacing w:before="120" w:after="120"/>
              <w:jc w:val="both"/>
              <w:rPr>
                <w:rFonts w:ascii="Times New Roman" w:hAnsi="Times New Roman"/>
                <w:b/>
                <w:sz w:val="24"/>
                <w:szCs w:val="24"/>
              </w:rPr>
            </w:pPr>
            <w:r w:rsidRPr="004B5884">
              <w:rPr>
                <w:rFonts w:ascii="Times New Roman" w:hAnsi="Times New Roman"/>
                <w:b/>
                <w:sz w:val="24"/>
                <w:szCs w:val="24"/>
              </w:rPr>
              <w:t>Communautés et autres acteurs locaux</w:t>
            </w:r>
            <w:r w:rsidR="003A4A50" w:rsidRPr="004B5884">
              <w:rPr>
                <w:rFonts w:ascii="Times New Roman" w:hAnsi="Times New Roman"/>
                <w:b/>
                <w:sz w:val="24"/>
                <w:szCs w:val="24"/>
              </w:rPr>
              <w:t> :</w:t>
            </w:r>
          </w:p>
          <w:p w14:paraId="02DB2E77" w14:textId="3F80B50D"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de communication entre les différents acteurs (</w:t>
            </w:r>
            <w:r w:rsidR="00C8024D">
              <w:rPr>
                <w:rFonts w:ascii="Times New Roman" w:hAnsi="Times New Roman"/>
                <w:sz w:val="24"/>
                <w:szCs w:val="24"/>
              </w:rPr>
              <w:t>PPAC</w:t>
            </w:r>
            <w:r w:rsidRPr="004B5884">
              <w:rPr>
                <w:rFonts w:ascii="Times New Roman" w:hAnsi="Times New Roman"/>
                <w:sz w:val="24"/>
                <w:szCs w:val="24"/>
              </w:rPr>
              <w:t xml:space="preserve"> page 44)</w:t>
            </w:r>
            <w:r w:rsidR="00F00420" w:rsidRPr="004B5884">
              <w:rPr>
                <w:rFonts w:ascii="Times New Roman" w:hAnsi="Times New Roman"/>
                <w:sz w:val="24"/>
                <w:szCs w:val="24"/>
              </w:rPr>
              <w:t> : elle est la résultante d’un manque d’appropriation de la vaccination par les communautés par ignorance de leur rôle.</w:t>
            </w:r>
          </w:p>
          <w:p w14:paraId="2D924813" w14:textId="0C0F9ACB"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d’information sur l’i</w:t>
            </w:r>
            <w:r w:rsidR="00485D43">
              <w:rPr>
                <w:rFonts w:ascii="Times New Roman" w:hAnsi="Times New Roman"/>
                <w:sz w:val="24"/>
                <w:szCs w:val="24"/>
              </w:rPr>
              <w:t xml:space="preserve">mportance de la vaccination et </w:t>
            </w:r>
            <w:r w:rsidR="00C43518" w:rsidRPr="004B5884">
              <w:rPr>
                <w:rFonts w:ascii="Times New Roman" w:hAnsi="Times New Roman"/>
                <w:sz w:val="24"/>
                <w:szCs w:val="24"/>
              </w:rPr>
              <w:t>du</w:t>
            </w:r>
            <w:r w:rsidRPr="004B5884">
              <w:rPr>
                <w:rFonts w:ascii="Times New Roman" w:hAnsi="Times New Roman"/>
                <w:sz w:val="24"/>
                <w:szCs w:val="24"/>
              </w:rPr>
              <w:t xml:space="preserve"> respect du </w:t>
            </w:r>
            <w:r w:rsidR="00730EF5">
              <w:rPr>
                <w:rFonts w:ascii="Times New Roman" w:hAnsi="Times New Roman"/>
                <w:sz w:val="24"/>
                <w:szCs w:val="24"/>
              </w:rPr>
              <w:t>calendrier vaccinal (</w:t>
            </w:r>
            <w:r w:rsidR="00C8024D">
              <w:rPr>
                <w:rFonts w:ascii="Times New Roman" w:hAnsi="Times New Roman"/>
                <w:sz w:val="24"/>
                <w:szCs w:val="24"/>
              </w:rPr>
              <w:t>PPAC</w:t>
            </w:r>
            <w:r w:rsidR="00730EF5">
              <w:rPr>
                <w:rFonts w:ascii="Times New Roman" w:hAnsi="Times New Roman"/>
                <w:sz w:val="24"/>
                <w:szCs w:val="24"/>
              </w:rPr>
              <w:t xml:space="preserve"> page </w:t>
            </w:r>
            <w:r w:rsidRPr="004B5884">
              <w:rPr>
                <w:rFonts w:ascii="Times New Roman" w:hAnsi="Times New Roman"/>
                <w:sz w:val="24"/>
                <w:szCs w:val="24"/>
              </w:rPr>
              <w:t>45)</w:t>
            </w:r>
            <w:r w:rsidR="00F00420" w:rsidRPr="004B5884">
              <w:rPr>
                <w:rFonts w:ascii="Times New Roman" w:hAnsi="Times New Roman"/>
                <w:sz w:val="24"/>
                <w:szCs w:val="24"/>
              </w:rPr>
              <w:t> :</w:t>
            </w:r>
            <w:r w:rsidR="00763270" w:rsidRPr="004B5884">
              <w:rPr>
                <w:rFonts w:ascii="Times New Roman" w:hAnsi="Times New Roman"/>
                <w:sz w:val="24"/>
                <w:szCs w:val="24"/>
              </w:rPr>
              <w:t xml:space="preserve"> certains parents ignorent l’importance de la vaccination et du respect du calendrier vaccinal, ce qui traduit une des faiblesses du système en matière de communication pour la santé.</w:t>
            </w:r>
          </w:p>
          <w:p w14:paraId="5FE3C743" w14:textId="43C723D1"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Absence de plan opérationnel de communication/mobilisation sociale en matière de vaccination au niveau des Districts sanitaires (</w:t>
            </w:r>
            <w:r w:rsidR="00C8024D">
              <w:rPr>
                <w:rFonts w:ascii="Times New Roman" w:hAnsi="Times New Roman"/>
                <w:sz w:val="24"/>
                <w:szCs w:val="24"/>
              </w:rPr>
              <w:t>PPAC</w:t>
            </w:r>
            <w:r w:rsidRPr="004B5884">
              <w:rPr>
                <w:rFonts w:ascii="Times New Roman" w:hAnsi="Times New Roman"/>
                <w:sz w:val="24"/>
                <w:szCs w:val="24"/>
              </w:rPr>
              <w:t xml:space="preserve"> page 22)</w:t>
            </w:r>
            <w:r w:rsidR="00763270" w:rsidRPr="004B5884">
              <w:rPr>
                <w:rFonts w:ascii="Times New Roman" w:hAnsi="Times New Roman"/>
                <w:sz w:val="24"/>
                <w:szCs w:val="24"/>
              </w:rPr>
              <w:t xml:space="preserve"> : </w:t>
            </w:r>
            <w:r w:rsidR="00F74C0F" w:rsidRPr="004B5884">
              <w:rPr>
                <w:rFonts w:ascii="Times New Roman" w:hAnsi="Times New Roman"/>
                <w:sz w:val="24"/>
                <w:szCs w:val="24"/>
              </w:rPr>
              <w:t>l’a</w:t>
            </w:r>
            <w:r w:rsidR="001F0B8C">
              <w:rPr>
                <w:rFonts w:ascii="Times New Roman" w:hAnsi="Times New Roman"/>
                <w:sz w:val="24"/>
                <w:szCs w:val="24"/>
              </w:rPr>
              <w:t>pp</w:t>
            </w:r>
            <w:r w:rsidR="00F74C0F" w:rsidRPr="004B5884">
              <w:rPr>
                <w:rFonts w:ascii="Times New Roman" w:hAnsi="Times New Roman"/>
                <w:sz w:val="24"/>
                <w:szCs w:val="24"/>
              </w:rPr>
              <w:t>or</w:t>
            </w:r>
            <w:r w:rsidR="001F0B8C">
              <w:rPr>
                <w:rFonts w:ascii="Times New Roman" w:hAnsi="Times New Roman"/>
                <w:sz w:val="24"/>
                <w:szCs w:val="24"/>
              </w:rPr>
              <w:t>t</w:t>
            </w:r>
            <w:r w:rsidR="00F74C0F" w:rsidRPr="004B5884">
              <w:rPr>
                <w:rFonts w:ascii="Times New Roman" w:hAnsi="Times New Roman"/>
                <w:sz w:val="24"/>
                <w:szCs w:val="24"/>
              </w:rPr>
              <w:t xml:space="preserve"> des populations pour la communication/mobilisation sociale sur la vaccination est difficile sans un plan approprié</w:t>
            </w:r>
            <w:r w:rsidR="003A4A50" w:rsidRPr="004B5884">
              <w:rPr>
                <w:rFonts w:ascii="Times New Roman" w:hAnsi="Times New Roman"/>
                <w:sz w:val="24"/>
                <w:szCs w:val="24"/>
              </w:rPr>
              <w:t>.</w:t>
            </w:r>
          </w:p>
          <w:p w14:paraId="40603553" w14:textId="77777777" w:rsidR="00613E2E" w:rsidRPr="004B5884" w:rsidRDefault="00613E2E" w:rsidP="00226DF1">
            <w:pPr>
              <w:numPr>
                <w:ilvl w:val="0"/>
                <w:numId w:val="12"/>
              </w:numPr>
              <w:spacing w:before="120" w:after="120"/>
              <w:jc w:val="both"/>
              <w:rPr>
                <w:rFonts w:ascii="Times New Roman" w:hAnsi="Times New Roman"/>
                <w:b/>
                <w:sz w:val="24"/>
                <w:szCs w:val="24"/>
              </w:rPr>
            </w:pPr>
            <w:r w:rsidRPr="004B5884">
              <w:rPr>
                <w:rFonts w:ascii="Times New Roman" w:hAnsi="Times New Roman"/>
                <w:b/>
                <w:sz w:val="24"/>
                <w:szCs w:val="24"/>
              </w:rPr>
              <w:t>Environnement juridique, politique et régulateur</w:t>
            </w:r>
            <w:r w:rsidR="003A4A50" w:rsidRPr="004B5884">
              <w:rPr>
                <w:rFonts w:ascii="Times New Roman" w:hAnsi="Times New Roman"/>
                <w:b/>
                <w:sz w:val="24"/>
                <w:szCs w:val="24"/>
              </w:rPr>
              <w:t> :</w:t>
            </w:r>
          </w:p>
          <w:p w14:paraId="45EA7EC7" w14:textId="63E8926E"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 xml:space="preserve">Faible ancrage institutionnel du programme de vaccination </w:t>
            </w:r>
            <w:r w:rsidR="00CB1F19" w:rsidRPr="004B5884">
              <w:rPr>
                <w:rFonts w:ascii="Times New Roman" w:hAnsi="Times New Roman"/>
                <w:sz w:val="24"/>
                <w:szCs w:val="24"/>
              </w:rPr>
              <w:t xml:space="preserve">(Non adoption des textes de la Direction Générale de la Santé) </w:t>
            </w:r>
            <w:r w:rsidR="00F74C0F" w:rsidRPr="004B5884">
              <w:rPr>
                <w:rFonts w:ascii="Times New Roman" w:hAnsi="Times New Roman"/>
                <w:sz w:val="24"/>
                <w:szCs w:val="24"/>
              </w:rPr>
              <w:t>(</w:t>
            </w:r>
            <w:r w:rsidR="00C8024D">
              <w:rPr>
                <w:rFonts w:ascii="Times New Roman" w:hAnsi="Times New Roman"/>
                <w:sz w:val="24"/>
                <w:szCs w:val="24"/>
              </w:rPr>
              <w:t>PPAC</w:t>
            </w:r>
            <w:r w:rsidR="00F74C0F" w:rsidRPr="004B5884">
              <w:rPr>
                <w:rFonts w:ascii="Times New Roman" w:hAnsi="Times New Roman"/>
                <w:sz w:val="24"/>
                <w:szCs w:val="24"/>
              </w:rPr>
              <w:t xml:space="preserve"> page 19) : l’adoption desdits textes de la direction générale de la santé renforcera la section immunisation en l’érigeant en </w:t>
            </w:r>
            <w:r w:rsidR="00787DD7">
              <w:rPr>
                <w:rFonts w:ascii="Times New Roman" w:hAnsi="Times New Roman"/>
                <w:sz w:val="24"/>
                <w:szCs w:val="24"/>
              </w:rPr>
              <w:t>sous-</w:t>
            </w:r>
            <w:r w:rsidR="00F74C0F" w:rsidRPr="004B5884">
              <w:rPr>
                <w:rFonts w:ascii="Times New Roman" w:hAnsi="Times New Roman"/>
                <w:sz w:val="24"/>
                <w:szCs w:val="24"/>
              </w:rPr>
              <w:t xml:space="preserve">direction du PEV avec plus d’autonomie </w:t>
            </w:r>
            <w:r w:rsidR="00787DD7">
              <w:rPr>
                <w:rFonts w:ascii="Times New Roman" w:hAnsi="Times New Roman"/>
                <w:sz w:val="24"/>
                <w:szCs w:val="24"/>
              </w:rPr>
              <w:t>administrative</w:t>
            </w:r>
            <w:r w:rsidR="00F74C0F" w:rsidRPr="004B5884">
              <w:rPr>
                <w:rFonts w:ascii="Times New Roman" w:hAnsi="Times New Roman"/>
                <w:sz w:val="24"/>
                <w:szCs w:val="24"/>
              </w:rPr>
              <w:t>.</w:t>
            </w:r>
          </w:p>
          <w:p w14:paraId="500E7906" w14:textId="66C6FFC0"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 xml:space="preserve">Absence de loi sur le financement durable de la vaccination </w:t>
            </w:r>
            <w:r w:rsidR="008E13BE" w:rsidRPr="004B5884">
              <w:rPr>
                <w:rFonts w:ascii="Times New Roman" w:hAnsi="Times New Roman"/>
                <w:sz w:val="24"/>
                <w:szCs w:val="24"/>
              </w:rPr>
              <w:t>(</w:t>
            </w:r>
            <w:r w:rsidR="00CB1F19" w:rsidRPr="004B5884">
              <w:rPr>
                <w:rFonts w:ascii="Times New Roman" w:hAnsi="Times New Roman"/>
                <w:sz w:val="24"/>
                <w:szCs w:val="24"/>
              </w:rPr>
              <w:t xml:space="preserve">Projet de loi élaboré et non adopté) </w:t>
            </w:r>
            <w:r w:rsidRPr="004B5884">
              <w:rPr>
                <w:rFonts w:ascii="Times New Roman" w:hAnsi="Times New Roman"/>
                <w:sz w:val="24"/>
                <w:szCs w:val="24"/>
              </w:rPr>
              <w:t>(</w:t>
            </w:r>
            <w:r w:rsidR="00C8024D">
              <w:rPr>
                <w:rFonts w:ascii="Times New Roman" w:hAnsi="Times New Roman"/>
                <w:sz w:val="24"/>
                <w:szCs w:val="24"/>
              </w:rPr>
              <w:t>PPAC</w:t>
            </w:r>
            <w:r w:rsidRPr="004B5884">
              <w:rPr>
                <w:rFonts w:ascii="Times New Roman" w:hAnsi="Times New Roman"/>
                <w:sz w:val="24"/>
                <w:szCs w:val="24"/>
              </w:rPr>
              <w:t xml:space="preserve"> page 19)</w:t>
            </w:r>
            <w:r w:rsidR="00253A70" w:rsidRPr="004B5884">
              <w:rPr>
                <w:rFonts w:ascii="Times New Roman" w:hAnsi="Times New Roman"/>
                <w:sz w:val="24"/>
                <w:szCs w:val="24"/>
              </w:rPr>
              <w:t> : le retard d’adoption de cette loi, fait que le financement de la vaccination n’est</w:t>
            </w:r>
            <w:r w:rsidR="001F0B8C">
              <w:rPr>
                <w:rFonts w:ascii="Times New Roman" w:hAnsi="Times New Roman"/>
                <w:sz w:val="24"/>
                <w:szCs w:val="24"/>
              </w:rPr>
              <w:t xml:space="preserve"> pas</w:t>
            </w:r>
            <w:r w:rsidR="00253A70" w:rsidRPr="004B5884">
              <w:rPr>
                <w:rFonts w:ascii="Times New Roman" w:hAnsi="Times New Roman"/>
                <w:sz w:val="24"/>
                <w:szCs w:val="24"/>
              </w:rPr>
              <w:t xml:space="preserve"> à hauteur de souhait.</w:t>
            </w:r>
          </w:p>
          <w:p w14:paraId="5645C820" w14:textId="060119A6" w:rsidR="0010791D"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 xml:space="preserve">Dysfonctionnement de </w:t>
            </w:r>
            <w:r w:rsidR="00CB1F19" w:rsidRPr="004B5884">
              <w:rPr>
                <w:rFonts w:ascii="Times New Roman" w:hAnsi="Times New Roman"/>
                <w:sz w:val="24"/>
                <w:szCs w:val="24"/>
              </w:rPr>
              <w:t xml:space="preserve">l’autorité </w:t>
            </w:r>
            <w:r w:rsidRPr="004B5884">
              <w:rPr>
                <w:rFonts w:ascii="Times New Roman" w:hAnsi="Times New Roman"/>
                <w:sz w:val="24"/>
                <w:szCs w:val="24"/>
              </w:rPr>
              <w:t xml:space="preserve">nationale de régulation </w:t>
            </w:r>
            <w:r w:rsidR="008E13BE" w:rsidRPr="004B5884">
              <w:rPr>
                <w:rFonts w:ascii="Times New Roman" w:hAnsi="Times New Roman"/>
                <w:sz w:val="24"/>
                <w:szCs w:val="24"/>
              </w:rPr>
              <w:t xml:space="preserve">des médicaments et vaccins </w:t>
            </w:r>
            <w:r w:rsidRPr="004B5884">
              <w:rPr>
                <w:rFonts w:ascii="Times New Roman" w:hAnsi="Times New Roman"/>
                <w:sz w:val="24"/>
                <w:szCs w:val="24"/>
              </w:rPr>
              <w:t>(</w:t>
            </w:r>
            <w:r w:rsidR="00C8024D">
              <w:rPr>
                <w:rFonts w:ascii="Times New Roman" w:hAnsi="Times New Roman"/>
                <w:sz w:val="24"/>
                <w:szCs w:val="24"/>
              </w:rPr>
              <w:t>PPAC</w:t>
            </w:r>
            <w:r w:rsidRPr="004B5884">
              <w:rPr>
                <w:rFonts w:ascii="Times New Roman" w:hAnsi="Times New Roman"/>
                <w:sz w:val="24"/>
                <w:szCs w:val="24"/>
              </w:rPr>
              <w:t xml:space="preserve"> page 81)</w:t>
            </w:r>
            <w:r w:rsidR="00D31532" w:rsidRPr="004B5884">
              <w:rPr>
                <w:rFonts w:ascii="Times New Roman" w:hAnsi="Times New Roman"/>
                <w:sz w:val="24"/>
                <w:szCs w:val="24"/>
              </w:rPr>
              <w:t> : le bon fonctionnement de cette institution permettra de mieux contrôler la qualité des vaccins et autres produits pharmaceutique avant mise sur le marché</w:t>
            </w:r>
            <w:r w:rsidR="003A4A50" w:rsidRPr="004B5884">
              <w:rPr>
                <w:rFonts w:ascii="Times New Roman" w:hAnsi="Times New Roman"/>
                <w:sz w:val="24"/>
                <w:szCs w:val="24"/>
              </w:rPr>
              <w:t>.</w:t>
            </w:r>
          </w:p>
          <w:p w14:paraId="4E1B5182" w14:textId="77777777" w:rsidR="00613E2E" w:rsidRPr="004B5884" w:rsidRDefault="00613E2E" w:rsidP="00226DF1">
            <w:pPr>
              <w:numPr>
                <w:ilvl w:val="0"/>
                <w:numId w:val="12"/>
              </w:numPr>
              <w:spacing w:before="120" w:after="120"/>
              <w:jc w:val="both"/>
              <w:rPr>
                <w:rFonts w:ascii="Times New Roman" w:hAnsi="Times New Roman"/>
                <w:b/>
                <w:sz w:val="24"/>
                <w:szCs w:val="24"/>
              </w:rPr>
            </w:pPr>
            <w:r w:rsidRPr="004B5884">
              <w:rPr>
                <w:rFonts w:ascii="Times New Roman" w:hAnsi="Times New Roman"/>
                <w:b/>
                <w:sz w:val="24"/>
                <w:szCs w:val="24"/>
              </w:rPr>
              <w:t>Financement</w:t>
            </w:r>
            <w:r w:rsidR="006B2663" w:rsidRPr="004B5884">
              <w:rPr>
                <w:rFonts w:ascii="Times New Roman" w:hAnsi="Times New Roman"/>
                <w:b/>
                <w:sz w:val="24"/>
                <w:szCs w:val="24"/>
              </w:rPr>
              <w:t> :</w:t>
            </w:r>
          </w:p>
          <w:p w14:paraId="0912D8EC" w14:textId="3AB53E27" w:rsidR="00613E2E" w:rsidRPr="004B5884" w:rsidRDefault="00613E2E" w:rsidP="00226DF1">
            <w:pPr>
              <w:numPr>
                <w:ilvl w:val="0"/>
                <w:numId w:val="11"/>
              </w:numPr>
              <w:spacing w:before="120" w:after="120"/>
              <w:jc w:val="both"/>
              <w:rPr>
                <w:rFonts w:ascii="Times New Roman" w:hAnsi="Times New Roman"/>
                <w:sz w:val="24"/>
                <w:szCs w:val="24"/>
              </w:rPr>
            </w:pPr>
            <w:r w:rsidRPr="004B5884">
              <w:rPr>
                <w:rFonts w:ascii="Times New Roman" w:hAnsi="Times New Roman"/>
                <w:sz w:val="24"/>
                <w:szCs w:val="24"/>
              </w:rPr>
              <w:t>Insuffisance de financement des activités de vaccination par</w:t>
            </w:r>
            <w:r w:rsidR="00C31B06" w:rsidRPr="004B5884">
              <w:rPr>
                <w:rFonts w:ascii="Times New Roman" w:hAnsi="Times New Roman"/>
                <w:sz w:val="24"/>
                <w:szCs w:val="24"/>
              </w:rPr>
              <w:t xml:space="preserve"> les communautés et</w:t>
            </w:r>
            <w:r w:rsidRPr="004B5884">
              <w:rPr>
                <w:rFonts w:ascii="Times New Roman" w:hAnsi="Times New Roman"/>
                <w:sz w:val="24"/>
                <w:szCs w:val="24"/>
              </w:rPr>
              <w:t xml:space="preserve"> les collectivités décentralisées (</w:t>
            </w:r>
            <w:r w:rsidR="00C8024D">
              <w:rPr>
                <w:rFonts w:ascii="Times New Roman" w:hAnsi="Times New Roman"/>
                <w:sz w:val="24"/>
                <w:szCs w:val="24"/>
              </w:rPr>
              <w:t>PPAC</w:t>
            </w:r>
            <w:r w:rsidRPr="004B5884">
              <w:rPr>
                <w:rFonts w:ascii="Times New Roman" w:hAnsi="Times New Roman"/>
                <w:sz w:val="24"/>
                <w:szCs w:val="24"/>
              </w:rPr>
              <w:t xml:space="preserve"> page</w:t>
            </w:r>
            <w:r w:rsidR="00C31B06" w:rsidRPr="004B5884">
              <w:rPr>
                <w:rFonts w:ascii="Times New Roman" w:hAnsi="Times New Roman"/>
                <w:sz w:val="24"/>
                <w:szCs w:val="24"/>
              </w:rPr>
              <w:t>s</w:t>
            </w:r>
            <w:r w:rsidRPr="004B5884">
              <w:rPr>
                <w:rFonts w:ascii="Times New Roman" w:hAnsi="Times New Roman"/>
                <w:sz w:val="24"/>
                <w:szCs w:val="24"/>
              </w:rPr>
              <w:t xml:space="preserve"> 19</w:t>
            </w:r>
            <w:r w:rsidR="00C31B06" w:rsidRPr="004B5884">
              <w:rPr>
                <w:rFonts w:ascii="Times New Roman" w:hAnsi="Times New Roman"/>
                <w:sz w:val="24"/>
                <w:szCs w:val="24"/>
              </w:rPr>
              <w:t xml:space="preserve"> et 23</w:t>
            </w:r>
            <w:r w:rsidRPr="004B5884">
              <w:rPr>
                <w:rFonts w:ascii="Times New Roman" w:hAnsi="Times New Roman"/>
                <w:sz w:val="24"/>
                <w:szCs w:val="24"/>
              </w:rPr>
              <w:t>)</w:t>
            </w:r>
            <w:r w:rsidR="00D31532" w:rsidRPr="004B5884">
              <w:rPr>
                <w:rFonts w:ascii="Times New Roman" w:hAnsi="Times New Roman"/>
                <w:sz w:val="24"/>
                <w:szCs w:val="24"/>
              </w:rPr>
              <w:t> </w:t>
            </w:r>
            <w:r w:rsidR="00C71E4C" w:rsidRPr="004B5884">
              <w:rPr>
                <w:rFonts w:ascii="Times New Roman" w:hAnsi="Times New Roman"/>
                <w:sz w:val="24"/>
                <w:szCs w:val="24"/>
              </w:rPr>
              <w:t>et en particulier au niveau des activités de planific</w:t>
            </w:r>
            <w:r w:rsidR="00710519">
              <w:rPr>
                <w:rFonts w:ascii="Times New Roman" w:hAnsi="Times New Roman"/>
                <w:sz w:val="24"/>
                <w:szCs w:val="24"/>
              </w:rPr>
              <w:t xml:space="preserve">ation, suivi évaluation, monitorage et </w:t>
            </w:r>
            <w:r w:rsidR="00C71E4C" w:rsidRPr="004B5884">
              <w:rPr>
                <w:rFonts w:ascii="Times New Roman" w:hAnsi="Times New Roman"/>
                <w:sz w:val="24"/>
                <w:szCs w:val="24"/>
              </w:rPr>
              <w:t>supervision</w:t>
            </w:r>
            <w:r w:rsidR="00710519">
              <w:rPr>
                <w:rFonts w:ascii="Times New Roman" w:hAnsi="Times New Roman"/>
                <w:sz w:val="24"/>
                <w:szCs w:val="24"/>
              </w:rPr>
              <w:t xml:space="preserve"> </w:t>
            </w:r>
            <w:r w:rsidR="00D31532" w:rsidRPr="004B5884">
              <w:rPr>
                <w:rFonts w:ascii="Times New Roman" w:hAnsi="Times New Roman"/>
                <w:sz w:val="24"/>
                <w:szCs w:val="24"/>
              </w:rPr>
              <w:t xml:space="preserve">: le manque de mobilisation des ressources au niveau communautaire et des collectivités pour la vaccination, </w:t>
            </w:r>
            <w:r w:rsidR="00B824CC" w:rsidRPr="004B5884">
              <w:rPr>
                <w:rFonts w:ascii="Times New Roman" w:hAnsi="Times New Roman"/>
                <w:sz w:val="24"/>
                <w:szCs w:val="24"/>
              </w:rPr>
              <w:t>limite</w:t>
            </w:r>
            <w:r w:rsidR="00D31532" w:rsidRPr="004B5884">
              <w:rPr>
                <w:rFonts w:ascii="Times New Roman" w:hAnsi="Times New Roman"/>
                <w:sz w:val="24"/>
                <w:szCs w:val="24"/>
              </w:rPr>
              <w:t xml:space="preserve"> la mise en œuvre des stratégies avancées et mobile</w:t>
            </w:r>
            <w:r w:rsidR="00B824CC" w:rsidRPr="004B5884">
              <w:rPr>
                <w:rFonts w:ascii="Times New Roman" w:hAnsi="Times New Roman"/>
                <w:sz w:val="24"/>
                <w:szCs w:val="24"/>
              </w:rPr>
              <w:t>s.</w:t>
            </w:r>
          </w:p>
          <w:p w14:paraId="33189068" w14:textId="21F64987" w:rsidR="00BE17B8" w:rsidRDefault="0071019E"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Dans le cadre du soutien au renforcement du système de santé de GAVI-ALLIANCE, une intervention au niveau de certains </w:t>
            </w:r>
            <w:r w:rsidR="00DE4CAE">
              <w:rPr>
                <w:rFonts w:ascii="Times New Roman" w:hAnsi="Times New Roman"/>
                <w:sz w:val="24"/>
                <w:szCs w:val="24"/>
              </w:rPr>
              <w:t>Goulot</w:t>
            </w:r>
            <w:r w:rsidRPr="004B5884">
              <w:rPr>
                <w:rFonts w:ascii="Times New Roman" w:hAnsi="Times New Roman"/>
                <w:sz w:val="24"/>
                <w:szCs w:val="24"/>
              </w:rPr>
              <w:t xml:space="preserve">s d’étranglements prioritaires, serait un atout pour le renforcement des services de vaccination au niveau opérationnel et l’amélioration de la couverture. Ces différents </w:t>
            </w:r>
            <w:r w:rsidR="00DE4CAE">
              <w:rPr>
                <w:rFonts w:ascii="Times New Roman" w:hAnsi="Times New Roman"/>
                <w:sz w:val="24"/>
                <w:szCs w:val="24"/>
              </w:rPr>
              <w:t>Goulot</w:t>
            </w:r>
            <w:r w:rsidRPr="004B5884">
              <w:rPr>
                <w:rFonts w:ascii="Times New Roman" w:hAnsi="Times New Roman"/>
                <w:sz w:val="24"/>
                <w:szCs w:val="24"/>
              </w:rPr>
              <w:t xml:space="preserve">s d’étranglement prioritaires sont </w:t>
            </w:r>
            <w:r w:rsidR="007D00A2" w:rsidRPr="004B5884">
              <w:rPr>
                <w:rFonts w:ascii="Times New Roman" w:hAnsi="Times New Roman"/>
                <w:sz w:val="24"/>
                <w:szCs w:val="24"/>
              </w:rPr>
              <w:t>identifiés à tous les niveau</w:t>
            </w:r>
            <w:r w:rsidR="00C71E4C" w:rsidRPr="004B5884">
              <w:rPr>
                <w:rFonts w:ascii="Times New Roman" w:hAnsi="Times New Roman"/>
                <w:sz w:val="24"/>
                <w:szCs w:val="24"/>
              </w:rPr>
              <w:t>x</w:t>
            </w:r>
            <w:r w:rsidR="007D00A2" w:rsidRPr="004B5884">
              <w:rPr>
                <w:rFonts w:ascii="Times New Roman" w:hAnsi="Times New Roman"/>
                <w:sz w:val="24"/>
                <w:szCs w:val="24"/>
              </w:rPr>
              <w:t xml:space="preserve"> des axes du renforcement du système de santé.</w:t>
            </w:r>
            <w:r w:rsidRPr="004B5884">
              <w:rPr>
                <w:rFonts w:ascii="Times New Roman" w:hAnsi="Times New Roman"/>
                <w:sz w:val="24"/>
                <w:szCs w:val="24"/>
              </w:rPr>
              <w:t xml:space="preserve"> </w:t>
            </w:r>
          </w:p>
          <w:p w14:paraId="5068A1E0" w14:textId="77777777" w:rsidR="00CD61F5" w:rsidRPr="004B5884" w:rsidRDefault="00CD61F5" w:rsidP="00226DF1">
            <w:pPr>
              <w:spacing w:before="120" w:after="120"/>
              <w:jc w:val="both"/>
              <w:rPr>
                <w:rFonts w:ascii="Times New Roman" w:hAnsi="Times New Roman"/>
                <w:sz w:val="24"/>
                <w:szCs w:val="24"/>
              </w:rPr>
            </w:pPr>
          </w:p>
          <w:p w14:paraId="5916DBC6" w14:textId="53D44B5A" w:rsidR="00BE0768" w:rsidRPr="006C354A" w:rsidRDefault="00B5269E" w:rsidP="00226DF1">
            <w:pPr>
              <w:shd w:val="clear" w:color="auto" w:fill="FFFFFF" w:themeFill="background1"/>
              <w:spacing w:before="120" w:after="120"/>
              <w:jc w:val="both"/>
              <w:rPr>
                <w:rFonts w:ascii="Times New Roman" w:hAnsi="Times New Roman"/>
                <w:b/>
                <w:sz w:val="24"/>
                <w:u w:val="single"/>
              </w:rPr>
            </w:pPr>
            <w:r w:rsidRPr="006C354A">
              <w:rPr>
                <w:rFonts w:ascii="Times New Roman" w:hAnsi="Times New Roman"/>
                <w:b/>
                <w:sz w:val="24"/>
                <w:szCs w:val="24"/>
                <w:u w:val="single"/>
              </w:rPr>
              <w:t>Goulots d’étrang</w:t>
            </w:r>
            <w:r w:rsidR="00EB6249">
              <w:rPr>
                <w:rFonts w:ascii="Times New Roman" w:hAnsi="Times New Roman"/>
                <w:b/>
                <w:sz w:val="24"/>
                <w:szCs w:val="24"/>
                <w:u w:val="single"/>
              </w:rPr>
              <w:t>l</w:t>
            </w:r>
            <w:r w:rsidRPr="006C354A">
              <w:rPr>
                <w:rFonts w:ascii="Times New Roman" w:hAnsi="Times New Roman"/>
                <w:b/>
                <w:sz w:val="24"/>
                <w:szCs w:val="24"/>
                <w:u w:val="single"/>
              </w:rPr>
              <w:t xml:space="preserve">ement prioritaires qui </w:t>
            </w:r>
            <w:r w:rsidR="00B0554F">
              <w:rPr>
                <w:rFonts w:ascii="Times New Roman" w:hAnsi="Times New Roman"/>
                <w:b/>
                <w:sz w:val="24"/>
                <w:szCs w:val="24"/>
                <w:u w:val="single"/>
              </w:rPr>
              <w:t>son</w:t>
            </w:r>
            <w:r w:rsidRPr="006C354A">
              <w:rPr>
                <w:rFonts w:ascii="Times New Roman" w:hAnsi="Times New Roman"/>
                <w:b/>
                <w:sz w:val="24"/>
                <w:szCs w:val="24"/>
                <w:u w:val="single"/>
              </w:rPr>
              <w:t>t adressé</w:t>
            </w:r>
            <w:r w:rsidR="00B0554F">
              <w:rPr>
                <w:rFonts w:ascii="Times New Roman" w:hAnsi="Times New Roman"/>
                <w:b/>
                <w:sz w:val="24"/>
                <w:szCs w:val="24"/>
                <w:u w:val="single"/>
              </w:rPr>
              <w:t>s</w:t>
            </w:r>
            <w:r w:rsidRPr="006C354A">
              <w:rPr>
                <w:rFonts w:ascii="Times New Roman" w:hAnsi="Times New Roman"/>
                <w:b/>
                <w:sz w:val="24"/>
                <w:szCs w:val="24"/>
                <w:u w:val="single"/>
              </w:rPr>
              <w:t xml:space="preserve"> par la proposition GAVI-RSS</w:t>
            </w:r>
            <w:r w:rsidR="00BE0768" w:rsidRPr="006C354A">
              <w:rPr>
                <w:rFonts w:ascii="Times New Roman" w:hAnsi="Times New Roman"/>
                <w:b/>
                <w:sz w:val="24"/>
                <w:u w:val="single"/>
              </w:rPr>
              <w:t> :</w:t>
            </w:r>
          </w:p>
          <w:p w14:paraId="5CFA2D1E" w14:textId="77777777" w:rsidR="008B11C9" w:rsidRPr="00485D43" w:rsidRDefault="008B11C9" w:rsidP="00796629">
            <w:pPr>
              <w:numPr>
                <w:ilvl w:val="0"/>
                <w:numId w:val="37"/>
              </w:numPr>
              <w:shd w:val="clear" w:color="auto" w:fill="FFFFFF" w:themeFill="background1"/>
              <w:spacing w:before="120" w:after="120"/>
              <w:jc w:val="both"/>
              <w:rPr>
                <w:rFonts w:ascii="Times New Roman" w:hAnsi="Times New Roman"/>
                <w:sz w:val="24"/>
                <w:szCs w:val="24"/>
              </w:rPr>
            </w:pPr>
            <w:r w:rsidRPr="00485D43">
              <w:rPr>
                <w:rFonts w:ascii="Times New Roman" w:hAnsi="Times New Roman"/>
                <w:sz w:val="24"/>
                <w:szCs w:val="24"/>
              </w:rPr>
              <w:t>Insuffisance de couverture de l’offre de soins de base de qualité et d’équité</w:t>
            </w:r>
            <w:r w:rsidR="00732367" w:rsidRPr="00485D43">
              <w:rPr>
                <w:rFonts w:ascii="Times New Roman" w:hAnsi="Times New Roman"/>
                <w:sz w:val="24"/>
                <w:szCs w:val="24"/>
              </w:rPr>
              <w:t xml:space="preserve"> dans l’offre de soins</w:t>
            </w:r>
          </w:p>
          <w:p w14:paraId="04A1D136" w14:textId="77777777" w:rsidR="008B11C9" w:rsidRPr="00485D43" w:rsidRDefault="008B11C9" w:rsidP="00796629">
            <w:pPr>
              <w:numPr>
                <w:ilvl w:val="0"/>
                <w:numId w:val="37"/>
              </w:numPr>
              <w:shd w:val="clear" w:color="auto" w:fill="FFFFFF" w:themeFill="background1"/>
              <w:spacing w:before="120" w:after="120"/>
              <w:jc w:val="both"/>
              <w:rPr>
                <w:rFonts w:ascii="Times New Roman" w:hAnsi="Times New Roman"/>
                <w:sz w:val="24"/>
                <w:szCs w:val="24"/>
              </w:rPr>
            </w:pPr>
            <w:r w:rsidRPr="00485D43">
              <w:rPr>
                <w:rFonts w:ascii="Times New Roman" w:hAnsi="Times New Roman"/>
                <w:sz w:val="24"/>
                <w:szCs w:val="24"/>
              </w:rPr>
              <w:t>Insuffisance de la demande de soins et de la vaccination en particulier</w:t>
            </w:r>
          </w:p>
          <w:p w14:paraId="4EE3BB04" w14:textId="77777777" w:rsidR="008B11C9" w:rsidRPr="00485D43" w:rsidRDefault="008B11C9" w:rsidP="00796629">
            <w:pPr>
              <w:numPr>
                <w:ilvl w:val="0"/>
                <w:numId w:val="37"/>
              </w:numPr>
              <w:shd w:val="clear" w:color="auto" w:fill="FFFFFF" w:themeFill="background1"/>
              <w:spacing w:before="120" w:after="120"/>
              <w:jc w:val="both"/>
              <w:rPr>
                <w:rFonts w:ascii="Times New Roman" w:hAnsi="Times New Roman"/>
                <w:sz w:val="24"/>
                <w:szCs w:val="24"/>
              </w:rPr>
            </w:pPr>
            <w:r w:rsidRPr="00485D43">
              <w:rPr>
                <w:rFonts w:ascii="Times New Roman" w:hAnsi="Times New Roman"/>
                <w:sz w:val="24"/>
                <w:szCs w:val="24"/>
              </w:rPr>
              <w:t>Insuffisance du système d’information sanitaire et de suivi-évaluation</w:t>
            </w:r>
          </w:p>
          <w:p w14:paraId="118A5D5A" w14:textId="70724AE3" w:rsidR="008B11C9" w:rsidRPr="00485D43" w:rsidRDefault="008B11C9" w:rsidP="00796629">
            <w:pPr>
              <w:numPr>
                <w:ilvl w:val="0"/>
                <w:numId w:val="37"/>
              </w:numPr>
              <w:shd w:val="clear" w:color="auto" w:fill="FFFFFF" w:themeFill="background1"/>
              <w:spacing w:before="120" w:after="120"/>
              <w:jc w:val="both"/>
              <w:rPr>
                <w:rFonts w:ascii="Times New Roman" w:hAnsi="Times New Roman"/>
                <w:sz w:val="24"/>
                <w:szCs w:val="24"/>
              </w:rPr>
            </w:pPr>
            <w:r w:rsidRPr="00485D43">
              <w:rPr>
                <w:rFonts w:ascii="Times New Roman" w:hAnsi="Times New Roman"/>
                <w:sz w:val="24"/>
                <w:szCs w:val="24"/>
              </w:rPr>
              <w:t xml:space="preserve">Insuffisance de la capacité de la </w:t>
            </w:r>
            <w:r w:rsidR="007B48A8">
              <w:rPr>
                <w:rFonts w:ascii="Times New Roman" w:hAnsi="Times New Roman"/>
                <w:sz w:val="24"/>
                <w:szCs w:val="24"/>
              </w:rPr>
              <w:t>chaîne du froid</w:t>
            </w:r>
            <w:r w:rsidRPr="00485D43">
              <w:rPr>
                <w:rFonts w:ascii="Times New Roman" w:hAnsi="Times New Roman"/>
                <w:sz w:val="24"/>
                <w:szCs w:val="24"/>
              </w:rPr>
              <w:t xml:space="preserve"> et de la gestion efficace des vaccins</w:t>
            </w:r>
          </w:p>
          <w:p w14:paraId="042BF175" w14:textId="77777777" w:rsidR="00D03F2B" w:rsidRPr="00485D43" w:rsidRDefault="00D03F2B" w:rsidP="00796629">
            <w:pPr>
              <w:numPr>
                <w:ilvl w:val="0"/>
                <w:numId w:val="37"/>
              </w:numPr>
              <w:shd w:val="clear" w:color="auto" w:fill="FFFFFF" w:themeFill="background1"/>
              <w:spacing w:before="120" w:after="120"/>
              <w:jc w:val="both"/>
              <w:rPr>
                <w:rFonts w:ascii="Times New Roman" w:hAnsi="Times New Roman"/>
                <w:sz w:val="24"/>
                <w:szCs w:val="24"/>
              </w:rPr>
            </w:pPr>
            <w:r w:rsidRPr="00485D43">
              <w:rPr>
                <w:rFonts w:ascii="Times New Roman" w:hAnsi="Times New Roman"/>
                <w:sz w:val="24"/>
                <w:szCs w:val="24"/>
              </w:rPr>
              <w:t>Insuffisance du financement de la vaccination</w:t>
            </w:r>
          </w:p>
        </w:tc>
      </w:tr>
    </w:tbl>
    <w:p w14:paraId="78D011AE" w14:textId="77777777" w:rsidR="00867FFD" w:rsidRPr="004B5884" w:rsidRDefault="00867FFD" w:rsidP="00226DF1">
      <w:pPr>
        <w:widowControl w:val="0"/>
        <w:tabs>
          <w:tab w:val="left" w:pos="4111"/>
        </w:tabs>
        <w:spacing w:before="120" w:after="120"/>
        <w:jc w:val="both"/>
        <w:rPr>
          <w:rFonts w:ascii="Times New Roman" w:eastAsia="Calibri" w:hAnsi="Times New Roman"/>
          <w:sz w:val="24"/>
          <w:szCs w:val="24"/>
        </w:rPr>
      </w:pPr>
    </w:p>
    <w:tbl>
      <w:tblPr>
        <w:tblpPr w:leftFromText="180" w:rightFromText="180" w:vertAnchor="text" w:horzAnchor="margin" w:tblpY="-106"/>
        <w:tblW w:w="10314"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2802"/>
        <w:gridCol w:w="7512"/>
      </w:tblGrid>
      <w:tr w:rsidR="00D13D00" w:rsidRPr="009316FF" w14:paraId="6A44C8B0" w14:textId="77777777" w:rsidTr="0070134E">
        <w:trPr>
          <w:trHeight w:val="407"/>
        </w:trPr>
        <w:tc>
          <w:tcPr>
            <w:tcW w:w="10314" w:type="dxa"/>
            <w:gridSpan w:val="2"/>
            <w:tcBorders>
              <w:bottom w:val="single" w:sz="6" w:space="0" w:color="215868"/>
            </w:tcBorders>
            <w:shd w:val="clear" w:color="auto" w:fill="006460"/>
          </w:tcPr>
          <w:p w14:paraId="61433493" w14:textId="77777777" w:rsidR="00D13D00" w:rsidRPr="004B5884" w:rsidRDefault="00D13D00" w:rsidP="00513AAF">
            <w:pPr>
              <w:pStyle w:val="Titre2"/>
              <w:rPr>
                <w:rFonts w:eastAsia="Calibri"/>
              </w:rPr>
            </w:pPr>
            <w:bookmarkStart w:id="40" w:name="_Toc398181092"/>
            <w:r w:rsidRPr="004B5884">
              <w:rPr>
                <w:rFonts w:ascii="Times New Roman" w:eastAsia="Calibri" w:hAnsi="Times New Roman"/>
                <w:sz w:val="24"/>
                <w:szCs w:val="24"/>
                <w:lang w:val="fr-FR"/>
              </w:rPr>
              <w:t>10. Leçons tirées et expérience acquise</w:t>
            </w:r>
            <w:bookmarkEnd w:id="40"/>
          </w:p>
        </w:tc>
      </w:tr>
      <w:tr w:rsidR="00D13D00" w:rsidRPr="009316FF" w14:paraId="7EAA86FD" w14:textId="77777777" w:rsidTr="0070134E">
        <w:tc>
          <w:tcPr>
            <w:tcW w:w="10314" w:type="dxa"/>
            <w:gridSpan w:val="2"/>
            <w:shd w:val="clear" w:color="auto" w:fill="FFFFFF"/>
          </w:tcPr>
          <w:p w14:paraId="6BD3E73E" w14:textId="77777777" w:rsidR="00D13D00" w:rsidRPr="004B5884" w:rsidRDefault="00D13D00"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Cette description montrera à GAVI comment les leçons tirées ont été incorporées dans la conception des activités. Elle fournira la base documentaire qui démontre que les activités proposées seront efficaces et qu’en les mettant en œuvre, on atteindra les résultats intermédiaires et finaux en matière de vaccination.</w:t>
            </w:r>
          </w:p>
          <w:p w14:paraId="3B5B3786" w14:textId="77777777" w:rsidR="00D13D00" w:rsidRPr="004B5884" w:rsidRDefault="00D13D00"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utiliser le tableau ci-dessous pour résumer la base documentaire et/ou les enseignements tirés en rapport avec chaque objectif de la proposition. Les candidats sont invités à donner des exemples propres à leur pays d’interventions similaires couronnées de succès, ainsi que des exemples illustrant les défis à relever pour une mise en œuvre réussie. </w:t>
            </w:r>
          </w:p>
          <w:p w14:paraId="356DEF37" w14:textId="77777777" w:rsidR="00D13D00" w:rsidRPr="004B5884" w:rsidRDefault="00D13D00"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De plus, veuillez fournir des exemples illustrant les obstacles qui contrarient une mise en œuvre réussie. </w:t>
            </w:r>
          </w:p>
          <w:p w14:paraId="557EDB29" w14:textId="77777777" w:rsidR="00D13D00" w:rsidRPr="004B5884" w:rsidRDefault="00D13D00"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Lorsque cela est possible, veuillez fournir des éléments d’appréciation sur ces enseignements en fournissant une référence ou un lien sur Internet vers un document publié pour les interventions spécifiques.</w:t>
            </w:r>
          </w:p>
        </w:tc>
      </w:tr>
      <w:tr w:rsidR="00D13D00" w:rsidRPr="009316FF" w14:paraId="075CAE1A" w14:textId="77777777" w:rsidTr="0070134E">
        <w:trPr>
          <w:trHeight w:val="278"/>
        </w:trPr>
        <w:tc>
          <w:tcPr>
            <w:tcW w:w="2802" w:type="dxa"/>
            <w:shd w:val="clear" w:color="auto" w:fill="FFFFFF"/>
          </w:tcPr>
          <w:p w14:paraId="6F09829B" w14:textId="77777777" w:rsidR="00D13D00" w:rsidRPr="004B5884" w:rsidRDefault="00D13D00" w:rsidP="00226DF1">
            <w:pPr>
              <w:spacing w:before="120" w:after="120"/>
              <w:jc w:val="both"/>
              <w:rPr>
                <w:rFonts w:ascii="Times New Roman" w:hAnsi="Times New Roman"/>
                <w:b/>
                <w:sz w:val="24"/>
                <w:szCs w:val="24"/>
              </w:rPr>
            </w:pPr>
            <w:r w:rsidRPr="004B5884">
              <w:rPr>
                <w:rFonts w:ascii="Times New Roman" w:hAnsi="Times New Roman"/>
                <w:b/>
                <w:sz w:val="24"/>
                <w:szCs w:val="24"/>
              </w:rPr>
              <w:t>Objectif</w:t>
            </w:r>
          </w:p>
        </w:tc>
        <w:tc>
          <w:tcPr>
            <w:tcW w:w="7512" w:type="dxa"/>
            <w:shd w:val="clear" w:color="auto" w:fill="FFFFFF"/>
          </w:tcPr>
          <w:p w14:paraId="5AE46752" w14:textId="77777777" w:rsidR="00D13D00" w:rsidRPr="004B5884" w:rsidRDefault="00D13D00" w:rsidP="00226DF1">
            <w:pPr>
              <w:spacing w:before="120" w:after="120"/>
              <w:jc w:val="both"/>
              <w:rPr>
                <w:rFonts w:ascii="Times New Roman" w:hAnsi="Times New Roman"/>
                <w:b/>
                <w:sz w:val="24"/>
                <w:szCs w:val="24"/>
              </w:rPr>
            </w:pPr>
            <w:r w:rsidRPr="004B5884">
              <w:rPr>
                <w:rFonts w:ascii="Times New Roman" w:hAnsi="Times New Roman"/>
                <w:b/>
                <w:sz w:val="24"/>
                <w:szCs w:val="24"/>
              </w:rPr>
              <w:t>Leçons tirées, mettant en évidence aussi bien les succès que les difficultés ; inclure tout enseignement tiré de la mise en œuvre d’une allocation</w:t>
            </w:r>
          </w:p>
        </w:tc>
      </w:tr>
      <w:tr w:rsidR="00D13D00" w:rsidRPr="009316FF" w14:paraId="6B7006D6" w14:textId="77777777" w:rsidTr="0070134E">
        <w:trPr>
          <w:trHeight w:val="278"/>
        </w:trPr>
        <w:tc>
          <w:tcPr>
            <w:tcW w:w="2802" w:type="dxa"/>
            <w:shd w:val="clear" w:color="auto" w:fill="FFFFFF"/>
          </w:tcPr>
          <w:p w14:paraId="6D72205C" w14:textId="14DFB5DC" w:rsidR="00D13D00" w:rsidRPr="00485D43" w:rsidRDefault="00D13D00" w:rsidP="00226DF1">
            <w:pPr>
              <w:spacing w:before="120" w:after="120"/>
              <w:jc w:val="both"/>
              <w:rPr>
                <w:rFonts w:ascii="Times New Roman" w:eastAsia="Calibri" w:hAnsi="Times New Roman"/>
                <w:sz w:val="24"/>
                <w:szCs w:val="24"/>
              </w:rPr>
            </w:pPr>
            <w:r w:rsidRPr="00485D43">
              <w:rPr>
                <w:rFonts w:ascii="Times New Roman" w:hAnsi="Times New Roman"/>
                <w:b/>
                <w:i/>
                <w:sz w:val="24"/>
                <w:szCs w:val="24"/>
              </w:rPr>
              <w:t>Objectif 1 :</w:t>
            </w:r>
            <w:r w:rsidR="007A0D49">
              <w:rPr>
                <w:rFonts w:ascii="Times New Roman" w:hAnsi="Times New Roman"/>
                <w:sz w:val="24"/>
                <w:szCs w:val="24"/>
              </w:rPr>
              <w:t xml:space="preserve"> </w:t>
            </w:r>
            <w:r w:rsidR="007A0D49" w:rsidRPr="007A0D49">
              <w:rPr>
                <w:rFonts w:ascii="Times New Roman" w:eastAsia="Calibri" w:hAnsi="Times New Roman"/>
                <w:sz w:val="24"/>
              </w:rPr>
              <w:t>D’ici décembre 2019, augmenter la couverture vaccinale des enfants complètement vaccinés du pays de 72% à 95%</w:t>
            </w:r>
            <w:r w:rsidR="007A0D49" w:rsidRPr="007A0D49">
              <w:rPr>
                <w:rFonts w:eastAsia="Calibri" w:cs="Arial"/>
                <w:sz w:val="24"/>
              </w:rPr>
              <w:t> </w:t>
            </w:r>
          </w:p>
        </w:tc>
        <w:tc>
          <w:tcPr>
            <w:tcW w:w="7512" w:type="dxa"/>
            <w:shd w:val="clear" w:color="auto" w:fill="FFFFFF"/>
          </w:tcPr>
          <w:p w14:paraId="4E5061E8" w14:textId="50EE7909" w:rsidR="00D13D00" w:rsidRPr="004B5884" w:rsidRDefault="00D13D00" w:rsidP="00226DF1">
            <w:pPr>
              <w:numPr>
                <w:ilvl w:val="0"/>
                <w:numId w:val="19"/>
              </w:numPr>
              <w:spacing w:before="120" w:after="120"/>
              <w:jc w:val="both"/>
              <w:rPr>
                <w:rFonts w:ascii="Times New Roman" w:hAnsi="Times New Roman"/>
                <w:sz w:val="24"/>
                <w:szCs w:val="24"/>
              </w:rPr>
            </w:pPr>
            <w:r w:rsidRPr="004B5884">
              <w:rPr>
                <w:rFonts w:ascii="Times New Roman" w:hAnsi="Times New Roman"/>
                <w:sz w:val="24"/>
                <w:szCs w:val="24"/>
              </w:rPr>
              <w:t xml:space="preserve">L’évaluation de l’expérience pilote de FBR dans les districts sanitaires de Dioila, Fana et Banamba montre un renforcement de la disponibilité, de la qualité et l’utilisation des services de santé. Cette expérience sera étendue à </w:t>
            </w:r>
            <w:r w:rsidR="000513E0">
              <w:rPr>
                <w:rFonts w:ascii="Times New Roman" w:hAnsi="Times New Roman"/>
                <w:sz w:val="24"/>
                <w:szCs w:val="24"/>
              </w:rPr>
              <w:t>3</w:t>
            </w:r>
            <w:r w:rsidR="00D71DED" w:rsidRPr="004B5884">
              <w:rPr>
                <w:rFonts w:ascii="Times New Roman" w:hAnsi="Times New Roman"/>
                <w:sz w:val="24"/>
                <w:szCs w:val="24"/>
              </w:rPr>
              <w:t xml:space="preserve"> </w:t>
            </w:r>
            <w:r w:rsidRPr="004B5884">
              <w:rPr>
                <w:rFonts w:ascii="Times New Roman" w:hAnsi="Times New Roman"/>
                <w:sz w:val="24"/>
                <w:szCs w:val="24"/>
              </w:rPr>
              <w:t>régions (</w:t>
            </w:r>
            <w:r w:rsidR="000513E0">
              <w:rPr>
                <w:rFonts w:ascii="Times New Roman" w:hAnsi="Times New Roman"/>
                <w:sz w:val="24"/>
                <w:szCs w:val="24"/>
              </w:rPr>
              <w:t>Kayes, Koulikoro</w:t>
            </w:r>
            <w:r w:rsidR="000513E0" w:rsidRPr="004B5884">
              <w:rPr>
                <w:rFonts w:ascii="Times New Roman" w:hAnsi="Times New Roman"/>
                <w:sz w:val="24"/>
                <w:szCs w:val="24"/>
              </w:rPr>
              <w:t xml:space="preserve"> et </w:t>
            </w:r>
            <w:r w:rsidRPr="004B5884">
              <w:rPr>
                <w:rFonts w:ascii="Times New Roman" w:hAnsi="Times New Roman"/>
                <w:sz w:val="24"/>
                <w:szCs w:val="24"/>
              </w:rPr>
              <w:t>Ségou) avec l’appui de GAVI-RSS.</w:t>
            </w:r>
          </w:p>
          <w:p w14:paraId="7CC8DE1D" w14:textId="77777777" w:rsidR="00D13D00" w:rsidRPr="004B5884" w:rsidRDefault="00D13D00" w:rsidP="00226DF1">
            <w:pPr>
              <w:numPr>
                <w:ilvl w:val="0"/>
                <w:numId w:val="19"/>
              </w:numPr>
              <w:spacing w:before="120" w:after="120"/>
              <w:jc w:val="both"/>
              <w:rPr>
                <w:rFonts w:ascii="Times New Roman" w:hAnsi="Times New Roman"/>
                <w:sz w:val="24"/>
                <w:szCs w:val="24"/>
              </w:rPr>
            </w:pPr>
            <w:r w:rsidRPr="004B5884">
              <w:rPr>
                <w:rFonts w:ascii="Times New Roman" w:hAnsi="Times New Roman"/>
                <w:sz w:val="24"/>
                <w:szCs w:val="24"/>
              </w:rPr>
              <w:t>L’expérience montre que la nécessité d’un contrôle strict externe des indicateurs FBR avant le paiement des primes afin d’éviter la manipulation des données.</w:t>
            </w:r>
          </w:p>
          <w:p w14:paraId="40FE00C3" w14:textId="77777777" w:rsidR="00D13D00" w:rsidRPr="004B5884" w:rsidRDefault="00D13D00" w:rsidP="00270F05">
            <w:pPr>
              <w:numPr>
                <w:ilvl w:val="0"/>
                <w:numId w:val="19"/>
              </w:numPr>
              <w:spacing w:before="120" w:after="120"/>
              <w:jc w:val="both"/>
              <w:rPr>
                <w:rFonts w:ascii="Times New Roman" w:hAnsi="Times New Roman"/>
                <w:sz w:val="24"/>
                <w:szCs w:val="24"/>
              </w:rPr>
            </w:pPr>
            <w:r w:rsidRPr="004B5884">
              <w:rPr>
                <w:rFonts w:ascii="Times New Roman" w:hAnsi="Times New Roman"/>
                <w:sz w:val="24"/>
                <w:szCs w:val="24"/>
              </w:rPr>
              <w:t xml:space="preserve">La majorité des services de vaccination sont réalisés par les agents </w:t>
            </w:r>
            <w:r w:rsidR="00A549A9">
              <w:rPr>
                <w:rFonts w:ascii="Times New Roman" w:hAnsi="Times New Roman"/>
                <w:sz w:val="24"/>
                <w:szCs w:val="24"/>
              </w:rPr>
              <w:t xml:space="preserve">insuffisamment formés </w:t>
            </w:r>
            <w:r w:rsidR="00D71DED">
              <w:rPr>
                <w:rFonts w:ascii="Times New Roman" w:hAnsi="Times New Roman"/>
                <w:sz w:val="24"/>
                <w:szCs w:val="24"/>
              </w:rPr>
              <w:t>en gestion d</w:t>
            </w:r>
            <w:r w:rsidR="00270F05">
              <w:rPr>
                <w:rFonts w:ascii="Times New Roman" w:hAnsi="Times New Roman"/>
                <w:sz w:val="24"/>
                <w:szCs w:val="24"/>
              </w:rPr>
              <w:t>u</w:t>
            </w:r>
            <w:r w:rsidR="00D71DED">
              <w:rPr>
                <w:rFonts w:ascii="Times New Roman" w:hAnsi="Times New Roman"/>
                <w:sz w:val="24"/>
                <w:szCs w:val="24"/>
              </w:rPr>
              <w:t xml:space="preserve"> PEV</w:t>
            </w:r>
            <w:r w:rsidRPr="004B5884">
              <w:rPr>
                <w:rFonts w:ascii="Times New Roman" w:hAnsi="Times New Roman"/>
                <w:sz w:val="24"/>
                <w:szCs w:val="24"/>
              </w:rPr>
              <w:t xml:space="preserve"> dont les compétences seront améliorées par des formations financées avec l’appui de GAVI-RSS.</w:t>
            </w:r>
          </w:p>
        </w:tc>
      </w:tr>
      <w:tr w:rsidR="00D13D00" w:rsidRPr="009316FF" w14:paraId="53D2A473" w14:textId="77777777" w:rsidTr="0070134E">
        <w:trPr>
          <w:trHeight w:val="1826"/>
        </w:trPr>
        <w:tc>
          <w:tcPr>
            <w:tcW w:w="2802" w:type="dxa"/>
            <w:shd w:val="clear" w:color="auto" w:fill="FFFFFF"/>
          </w:tcPr>
          <w:p w14:paraId="43C34351" w14:textId="77777777" w:rsidR="00D13D00" w:rsidRPr="00485D43" w:rsidRDefault="00D13D00" w:rsidP="00226DF1">
            <w:pPr>
              <w:spacing w:before="120" w:after="120"/>
              <w:jc w:val="both"/>
              <w:rPr>
                <w:rFonts w:ascii="Times New Roman" w:hAnsi="Times New Roman"/>
                <w:sz w:val="24"/>
                <w:szCs w:val="24"/>
              </w:rPr>
            </w:pPr>
            <w:r w:rsidRPr="00485D43">
              <w:rPr>
                <w:rFonts w:ascii="Times New Roman" w:hAnsi="Times New Roman"/>
                <w:b/>
                <w:i/>
                <w:sz w:val="24"/>
                <w:szCs w:val="24"/>
              </w:rPr>
              <w:t>Objectif 2 :</w:t>
            </w:r>
            <w:r w:rsidRPr="00485D43">
              <w:rPr>
                <w:rFonts w:ascii="Times New Roman" w:hAnsi="Times New Roman"/>
                <w:sz w:val="24"/>
                <w:szCs w:val="24"/>
              </w:rPr>
              <w:t xml:space="preserve"> </w:t>
            </w:r>
            <w:r w:rsidR="003C12B2" w:rsidRPr="003C12B2">
              <w:rPr>
                <w:rFonts w:ascii="Times New Roman" w:hAnsi="Times New Roman"/>
                <w:sz w:val="24"/>
                <w:szCs w:val="24"/>
              </w:rPr>
              <w:t>Assurer l’accessibilité et la disponibilité des services de vaccination dans 100 % des districts prioritaires</w:t>
            </w:r>
          </w:p>
        </w:tc>
        <w:tc>
          <w:tcPr>
            <w:tcW w:w="7512" w:type="dxa"/>
            <w:shd w:val="clear" w:color="auto" w:fill="FFFFFF"/>
          </w:tcPr>
          <w:p w14:paraId="34FA52C4" w14:textId="77777777" w:rsidR="00D13D00" w:rsidRPr="004B5884" w:rsidRDefault="00D13D00" w:rsidP="00226DF1">
            <w:pPr>
              <w:numPr>
                <w:ilvl w:val="0"/>
                <w:numId w:val="20"/>
              </w:numPr>
              <w:spacing w:before="120" w:after="120"/>
              <w:jc w:val="both"/>
              <w:rPr>
                <w:rFonts w:ascii="Times New Roman" w:hAnsi="Times New Roman"/>
                <w:sz w:val="24"/>
                <w:szCs w:val="24"/>
              </w:rPr>
            </w:pPr>
            <w:r w:rsidRPr="004B5884">
              <w:rPr>
                <w:rFonts w:ascii="Times New Roman" w:hAnsi="Times New Roman"/>
                <w:sz w:val="24"/>
                <w:szCs w:val="24"/>
              </w:rPr>
              <w:t>L’expérience de la mise en œuvre de GAVI-RSS 2009 montre que l’octroi de prime d’enclavement/motivation a permis de fidéliser les agents dans les zones éloignées et de forte insécurité.</w:t>
            </w:r>
          </w:p>
          <w:p w14:paraId="024608F7" w14:textId="77777777" w:rsidR="00D13D00" w:rsidRPr="004B5884" w:rsidRDefault="00D13D00" w:rsidP="001A677A">
            <w:pPr>
              <w:numPr>
                <w:ilvl w:val="0"/>
                <w:numId w:val="20"/>
              </w:numPr>
              <w:spacing w:before="120" w:after="120"/>
              <w:jc w:val="both"/>
              <w:rPr>
                <w:rFonts w:ascii="Times New Roman" w:hAnsi="Times New Roman"/>
                <w:sz w:val="24"/>
                <w:szCs w:val="24"/>
              </w:rPr>
            </w:pPr>
            <w:r w:rsidRPr="004B5884">
              <w:rPr>
                <w:rFonts w:ascii="Times New Roman" w:hAnsi="Times New Roman"/>
                <w:sz w:val="24"/>
                <w:szCs w:val="24"/>
              </w:rPr>
              <w:t>Avec la crise sécuritaire de 2012, des contrats ont été passés avec les ONG et OSC qui avaient la liberté de mouvement dans les zones occupées par les groupes armés et ont permis d’offrir des services de santé</w:t>
            </w:r>
            <w:r w:rsidR="00357936" w:rsidRPr="004B5884">
              <w:rPr>
                <w:rFonts w:ascii="Times New Roman" w:hAnsi="Times New Roman"/>
                <w:sz w:val="24"/>
                <w:szCs w:val="24"/>
              </w:rPr>
              <w:t xml:space="preserve"> de base</w:t>
            </w:r>
            <w:r w:rsidRPr="004B5884">
              <w:rPr>
                <w:rFonts w:ascii="Times New Roman" w:hAnsi="Times New Roman"/>
                <w:sz w:val="24"/>
                <w:szCs w:val="24"/>
              </w:rPr>
              <w:t xml:space="preserve">. Cette stratégie sera poursuivie dans les </w:t>
            </w:r>
            <w:r w:rsidR="001A677A">
              <w:rPr>
                <w:rFonts w:ascii="Times New Roman" w:hAnsi="Times New Roman"/>
                <w:sz w:val="24"/>
                <w:szCs w:val="24"/>
              </w:rPr>
              <w:t xml:space="preserve">régions du nord où persistes l'insécurité </w:t>
            </w:r>
            <w:r w:rsidRPr="004B5884">
              <w:rPr>
                <w:rFonts w:ascii="Times New Roman" w:hAnsi="Times New Roman"/>
                <w:sz w:val="24"/>
                <w:szCs w:val="24"/>
              </w:rPr>
              <w:t>avec la subvention GAVI-RSS.</w:t>
            </w:r>
          </w:p>
        </w:tc>
      </w:tr>
      <w:tr w:rsidR="00D13D00" w:rsidRPr="009316FF" w14:paraId="54E27C3B" w14:textId="77777777" w:rsidTr="0070134E">
        <w:trPr>
          <w:trHeight w:val="278"/>
        </w:trPr>
        <w:tc>
          <w:tcPr>
            <w:tcW w:w="2802" w:type="dxa"/>
            <w:shd w:val="clear" w:color="auto" w:fill="FFFFFF"/>
          </w:tcPr>
          <w:p w14:paraId="52FBBCE0" w14:textId="77777777" w:rsidR="00D13D00" w:rsidRPr="00485D43" w:rsidRDefault="00D13D00" w:rsidP="00226DF1">
            <w:pPr>
              <w:spacing w:before="120" w:after="120"/>
              <w:jc w:val="both"/>
              <w:rPr>
                <w:rFonts w:ascii="Times New Roman" w:hAnsi="Times New Roman"/>
                <w:sz w:val="24"/>
                <w:szCs w:val="24"/>
              </w:rPr>
            </w:pPr>
            <w:r w:rsidRPr="00485D43">
              <w:rPr>
                <w:rFonts w:ascii="Times New Roman" w:hAnsi="Times New Roman"/>
                <w:b/>
                <w:i/>
                <w:sz w:val="24"/>
                <w:szCs w:val="24"/>
              </w:rPr>
              <w:t>Objectif 3 :</w:t>
            </w:r>
            <w:r w:rsidRPr="00485D43">
              <w:rPr>
                <w:rFonts w:ascii="Times New Roman" w:eastAsia="Calibri" w:hAnsi="Times New Roman"/>
                <w:b/>
                <w:sz w:val="24"/>
                <w:szCs w:val="24"/>
              </w:rPr>
              <w:t xml:space="preserve"> </w:t>
            </w:r>
            <w:r w:rsidR="00485D43">
              <w:rPr>
                <w:rFonts w:ascii="Times New Roman" w:eastAsia="Calibri" w:hAnsi="Times New Roman"/>
                <w:sz w:val="24"/>
                <w:szCs w:val="24"/>
              </w:rPr>
              <w:t xml:space="preserve">Renforcer le système </w:t>
            </w:r>
            <w:r w:rsidRPr="00485D43">
              <w:rPr>
                <w:rFonts w:ascii="Times New Roman" w:eastAsia="Calibri" w:hAnsi="Times New Roman"/>
                <w:sz w:val="24"/>
                <w:szCs w:val="24"/>
              </w:rPr>
              <w:t>de suivi/évaluation y compris le système d’information sanitaire</w:t>
            </w:r>
            <w:r w:rsidRPr="00485D43">
              <w:rPr>
                <w:rFonts w:ascii="Times New Roman" w:eastAsia="Calibri" w:hAnsi="Times New Roman"/>
                <w:b/>
                <w:sz w:val="24"/>
                <w:szCs w:val="24"/>
              </w:rPr>
              <w:t xml:space="preserve"> </w:t>
            </w:r>
          </w:p>
        </w:tc>
        <w:tc>
          <w:tcPr>
            <w:tcW w:w="7512" w:type="dxa"/>
            <w:shd w:val="clear" w:color="auto" w:fill="FFFFFF"/>
          </w:tcPr>
          <w:p w14:paraId="1E89B9D7" w14:textId="77777777" w:rsidR="00D13D00" w:rsidRPr="004B5884" w:rsidRDefault="00D13D00" w:rsidP="00226DF1">
            <w:pPr>
              <w:numPr>
                <w:ilvl w:val="0"/>
                <w:numId w:val="21"/>
              </w:numPr>
              <w:spacing w:before="120" w:after="120"/>
              <w:jc w:val="both"/>
              <w:rPr>
                <w:rFonts w:ascii="Times New Roman" w:hAnsi="Times New Roman"/>
                <w:sz w:val="24"/>
                <w:szCs w:val="24"/>
              </w:rPr>
            </w:pPr>
            <w:r w:rsidRPr="004B5884">
              <w:rPr>
                <w:rFonts w:ascii="Times New Roman" w:hAnsi="Times New Roman"/>
                <w:sz w:val="24"/>
                <w:szCs w:val="24"/>
              </w:rPr>
              <w:t>Le contrôle de la qualité des données</w:t>
            </w:r>
            <w:r w:rsidR="00357936" w:rsidRPr="004B5884">
              <w:rPr>
                <w:rFonts w:ascii="Times New Roman" w:hAnsi="Times New Roman"/>
                <w:sz w:val="24"/>
                <w:szCs w:val="24"/>
              </w:rPr>
              <w:t xml:space="preserve"> à trav</w:t>
            </w:r>
            <w:r w:rsidR="00485D43">
              <w:rPr>
                <w:rFonts w:ascii="Times New Roman" w:hAnsi="Times New Roman"/>
                <w:sz w:val="24"/>
                <w:szCs w:val="24"/>
              </w:rPr>
              <w:t>e</w:t>
            </w:r>
            <w:r w:rsidR="00357936" w:rsidRPr="004B5884">
              <w:rPr>
                <w:rFonts w:ascii="Times New Roman" w:hAnsi="Times New Roman"/>
                <w:sz w:val="24"/>
                <w:szCs w:val="24"/>
              </w:rPr>
              <w:t>rs le DQS et le DQRC</w:t>
            </w:r>
            <w:r w:rsidRPr="004B5884">
              <w:rPr>
                <w:rFonts w:ascii="Times New Roman" w:hAnsi="Times New Roman"/>
                <w:sz w:val="24"/>
                <w:szCs w:val="24"/>
              </w:rPr>
              <w:t xml:space="preserve"> permettra </w:t>
            </w:r>
            <w:r w:rsidR="00485D43">
              <w:rPr>
                <w:rFonts w:ascii="Times New Roman" w:hAnsi="Times New Roman"/>
                <w:sz w:val="24"/>
                <w:szCs w:val="24"/>
              </w:rPr>
              <w:t>de renf</w:t>
            </w:r>
            <w:r w:rsidR="00357936" w:rsidRPr="004B5884">
              <w:rPr>
                <w:rFonts w:ascii="Times New Roman" w:hAnsi="Times New Roman"/>
                <w:sz w:val="24"/>
                <w:szCs w:val="24"/>
              </w:rPr>
              <w:t>o</w:t>
            </w:r>
            <w:r w:rsidR="00485D43">
              <w:rPr>
                <w:rFonts w:ascii="Times New Roman" w:hAnsi="Times New Roman"/>
                <w:sz w:val="24"/>
                <w:szCs w:val="24"/>
              </w:rPr>
              <w:t>r</w:t>
            </w:r>
            <w:r w:rsidR="00357936" w:rsidRPr="004B5884">
              <w:rPr>
                <w:rFonts w:ascii="Times New Roman" w:hAnsi="Times New Roman"/>
                <w:sz w:val="24"/>
                <w:szCs w:val="24"/>
              </w:rPr>
              <w:t>cer la qualité du SLIS et diminuer</w:t>
            </w:r>
            <w:r w:rsidRPr="004B5884">
              <w:rPr>
                <w:rFonts w:ascii="Times New Roman" w:hAnsi="Times New Roman"/>
                <w:sz w:val="24"/>
                <w:szCs w:val="24"/>
              </w:rPr>
              <w:t xml:space="preserve"> l’écart entre les données administratives </w:t>
            </w:r>
            <w:r w:rsidR="008C6290" w:rsidRPr="004B5884">
              <w:rPr>
                <w:rFonts w:ascii="Times New Roman" w:hAnsi="Times New Roman"/>
                <w:sz w:val="24"/>
                <w:szCs w:val="24"/>
              </w:rPr>
              <w:t xml:space="preserve">de couverture vaccinale </w:t>
            </w:r>
            <w:r w:rsidRPr="004B5884">
              <w:rPr>
                <w:rFonts w:ascii="Times New Roman" w:hAnsi="Times New Roman"/>
                <w:sz w:val="24"/>
                <w:szCs w:val="24"/>
              </w:rPr>
              <w:t>et les données des enquêtes.</w:t>
            </w:r>
          </w:p>
          <w:p w14:paraId="24AB2621" w14:textId="77777777" w:rsidR="00D13D00" w:rsidRPr="004B5884" w:rsidRDefault="00D13D00" w:rsidP="00226DF1">
            <w:pPr>
              <w:numPr>
                <w:ilvl w:val="0"/>
                <w:numId w:val="21"/>
              </w:numPr>
              <w:spacing w:before="120" w:after="120"/>
              <w:jc w:val="both"/>
              <w:rPr>
                <w:rFonts w:ascii="Times New Roman" w:hAnsi="Times New Roman"/>
                <w:sz w:val="24"/>
                <w:szCs w:val="24"/>
              </w:rPr>
            </w:pPr>
            <w:r w:rsidRPr="004B5884">
              <w:rPr>
                <w:rFonts w:ascii="Times New Roman" w:hAnsi="Times New Roman"/>
                <w:sz w:val="24"/>
                <w:szCs w:val="24"/>
              </w:rPr>
              <w:t>L’expérience de l’utilisation de la téléphonie mobile pour la transmission de l’information sanitaire de</w:t>
            </w:r>
            <w:r w:rsidR="008076F2">
              <w:rPr>
                <w:rFonts w:ascii="Times New Roman" w:hAnsi="Times New Roman"/>
                <w:sz w:val="24"/>
                <w:szCs w:val="24"/>
              </w:rPr>
              <w:t>s</w:t>
            </w:r>
            <w:r w:rsidRPr="004B5884">
              <w:rPr>
                <w:rFonts w:ascii="Times New Roman" w:hAnsi="Times New Roman"/>
                <w:sz w:val="24"/>
                <w:szCs w:val="24"/>
              </w:rPr>
              <w:t xml:space="preserve"> program</w:t>
            </w:r>
            <w:r w:rsidR="00485D43">
              <w:rPr>
                <w:rFonts w:ascii="Times New Roman" w:hAnsi="Times New Roman"/>
                <w:sz w:val="24"/>
                <w:szCs w:val="24"/>
              </w:rPr>
              <w:t>me</w:t>
            </w:r>
            <w:r w:rsidR="008076F2">
              <w:rPr>
                <w:rFonts w:ascii="Times New Roman" w:hAnsi="Times New Roman"/>
                <w:sz w:val="24"/>
                <w:szCs w:val="24"/>
              </w:rPr>
              <w:t>s</w:t>
            </w:r>
            <w:r w:rsidR="00485D43">
              <w:rPr>
                <w:rFonts w:ascii="Times New Roman" w:hAnsi="Times New Roman"/>
                <w:sz w:val="24"/>
                <w:szCs w:val="24"/>
              </w:rPr>
              <w:t xml:space="preserve"> palu</w:t>
            </w:r>
            <w:r w:rsidR="008076F2">
              <w:rPr>
                <w:rFonts w:ascii="Times New Roman" w:hAnsi="Times New Roman"/>
                <w:sz w:val="24"/>
                <w:szCs w:val="24"/>
              </w:rPr>
              <w:t>disme</w:t>
            </w:r>
            <w:r w:rsidR="00485D43">
              <w:rPr>
                <w:rFonts w:ascii="Times New Roman" w:hAnsi="Times New Roman"/>
                <w:sz w:val="24"/>
                <w:szCs w:val="24"/>
              </w:rPr>
              <w:t xml:space="preserve">, SR et Cécité réalisée </w:t>
            </w:r>
            <w:r w:rsidRPr="004B5884">
              <w:rPr>
                <w:rFonts w:ascii="Times New Roman" w:hAnsi="Times New Roman"/>
                <w:sz w:val="24"/>
                <w:szCs w:val="24"/>
              </w:rPr>
              <w:t>dans trois régions a montré son efficacité dans l’amélioration de la complétude et de la promptitude de la transmission des données. Cette expérience sera étendue à l’ensemble des données SLIS dans ces régions et son efficacité sera évaluée</w:t>
            </w:r>
            <w:r w:rsidR="008C6290" w:rsidRPr="004B5884">
              <w:rPr>
                <w:rFonts w:ascii="Times New Roman" w:hAnsi="Times New Roman"/>
                <w:sz w:val="24"/>
                <w:szCs w:val="24"/>
              </w:rPr>
              <w:t xml:space="preserve"> </w:t>
            </w:r>
            <w:r w:rsidR="002D19D6" w:rsidRPr="004B5884">
              <w:rPr>
                <w:rFonts w:ascii="Times New Roman" w:hAnsi="Times New Roman"/>
                <w:sz w:val="24"/>
                <w:szCs w:val="24"/>
              </w:rPr>
              <w:t>avec l’appui de la propos</w:t>
            </w:r>
            <w:r w:rsidR="00485D43">
              <w:rPr>
                <w:rFonts w:ascii="Times New Roman" w:hAnsi="Times New Roman"/>
                <w:sz w:val="24"/>
                <w:szCs w:val="24"/>
              </w:rPr>
              <w:t>i</w:t>
            </w:r>
            <w:r w:rsidR="002D19D6" w:rsidRPr="004B5884">
              <w:rPr>
                <w:rFonts w:ascii="Times New Roman" w:hAnsi="Times New Roman"/>
                <w:sz w:val="24"/>
                <w:szCs w:val="24"/>
              </w:rPr>
              <w:t>tion GAVI-RSS av</w:t>
            </w:r>
            <w:r w:rsidR="00485D43">
              <w:rPr>
                <w:rFonts w:ascii="Times New Roman" w:hAnsi="Times New Roman"/>
                <w:sz w:val="24"/>
                <w:szCs w:val="24"/>
              </w:rPr>
              <w:t>a</w:t>
            </w:r>
            <w:r w:rsidR="002D19D6" w:rsidRPr="004B5884">
              <w:rPr>
                <w:rFonts w:ascii="Times New Roman" w:hAnsi="Times New Roman"/>
                <w:sz w:val="24"/>
                <w:szCs w:val="24"/>
              </w:rPr>
              <w:t xml:space="preserve">nt </w:t>
            </w:r>
            <w:r w:rsidR="008C6290" w:rsidRPr="004B5884">
              <w:rPr>
                <w:rFonts w:ascii="Times New Roman" w:hAnsi="Times New Roman"/>
                <w:sz w:val="24"/>
                <w:szCs w:val="24"/>
              </w:rPr>
              <w:t xml:space="preserve">une extension aux autres </w:t>
            </w:r>
            <w:r w:rsidR="002859EA" w:rsidRPr="004B5884">
              <w:rPr>
                <w:rFonts w:ascii="Times New Roman" w:hAnsi="Times New Roman"/>
                <w:sz w:val="24"/>
                <w:szCs w:val="24"/>
              </w:rPr>
              <w:t>régions du pays.</w:t>
            </w:r>
            <w:r w:rsidR="008C6290" w:rsidRPr="004B5884">
              <w:rPr>
                <w:rFonts w:ascii="Times New Roman" w:hAnsi="Times New Roman"/>
                <w:sz w:val="24"/>
                <w:szCs w:val="24"/>
              </w:rPr>
              <w:t xml:space="preserve"> </w:t>
            </w:r>
          </w:p>
        </w:tc>
      </w:tr>
      <w:tr w:rsidR="00D13D00" w:rsidRPr="009316FF" w14:paraId="638BE205" w14:textId="77777777" w:rsidTr="0070134E">
        <w:trPr>
          <w:trHeight w:val="1160"/>
        </w:trPr>
        <w:tc>
          <w:tcPr>
            <w:tcW w:w="2802" w:type="dxa"/>
            <w:shd w:val="clear" w:color="auto" w:fill="FFFFFF"/>
          </w:tcPr>
          <w:p w14:paraId="0FC4BEC6" w14:textId="558A475E" w:rsidR="00D13D00" w:rsidRPr="00485D43" w:rsidRDefault="00D13D00" w:rsidP="00226DF1">
            <w:pPr>
              <w:spacing w:before="120" w:after="120"/>
              <w:jc w:val="both"/>
              <w:rPr>
                <w:rFonts w:ascii="Times New Roman" w:hAnsi="Times New Roman"/>
                <w:sz w:val="24"/>
                <w:szCs w:val="24"/>
              </w:rPr>
            </w:pPr>
            <w:r w:rsidRPr="00485D43">
              <w:rPr>
                <w:rFonts w:ascii="Times New Roman" w:hAnsi="Times New Roman"/>
                <w:b/>
                <w:i/>
                <w:sz w:val="24"/>
                <w:szCs w:val="24"/>
              </w:rPr>
              <w:t>Objectif 4 :</w:t>
            </w:r>
            <w:r w:rsidR="00485D43" w:rsidRPr="00485D43">
              <w:rPr>
                <w:rFonts w:ascii="Times New Roman" w:hAnsi="Times New Roman"/>
                <w:b/>
                <w:i/>
                <w:sz w:val="24"/>
                <w:szCs w:val="24"/>
              </w:rPr>
              <w:t xml:space="preserve"> </w:t>
            </w:r>
            <w:r w:rsidRPr="00485D43">
              <w:rPr>
                <w:rFonts w:ascii="Times New Roman" w:hAnsi="Times New Roman"/>
                <w:sz w:val="24"/>
                <w:szCs w:val="24"/>
              </w:rPr>
              <w:t xml:space="preserve">Renforcer la capacité de la </w:t>
            </w:r>
            <w:r w:rsidR="007B48A8">
              <w:rPr>
                <w:rFonts w:ascii="Times New Roman" w:hAnsi="Times New Roman"/>
                <w:sz w:val="24"/>
                <w:szCs w:val="24"/>
              </w:rPr>
              <w:t>chaîne du froid</w:t>
            </w:r>
            <w:r w:rsidRPr="00485D43">
              <w:rPr>
                <w:rFonts w:ascii="Times New Roman" w:hAnsi="Times New Roman"/>
                <w:sz w:val="24"/>
                <w:szCs w:val="24"/>
              </w:rPr>
              <w:t xml:space="preserve"> et la gestion efficace des vaccins</w:t>
            </w:r>
          </w:p>
        </w:tc>
        <w:tc>
          <w:tcPr>
            <w:tcW w:w="7512" w:type="dxa"/>
            <w:shd w:val="clear" w:color="auto" w:fill="FFFFFF"/>
          </w:tcPr>
          <w:p w14:paraId="09D77585" w14:textId="77777777" w:rsidR="00992291" w:rsidRDefault="00D13D00" w:rsidP="00992291">
            <w:pPr>
              <w:numPr>
                <w:ilvl w:val="0"/>
                <w:numId w:val="22"/>
              </w:numPr>
              <w:spacing w:before="120" w:after="120"/>
              <w:jc w:val="both"/>
              <w:rPr>
                <w:rFonts w:ascii="Times New Roman" w:hAnsi="Times New Roman"/>
                <w:sz w:val="24"/>
                <w:szCs w:val="24"/>
              </w:rPr>
            </w:pPr>
            <w:r w:rsidRPr="004B5884">
              <w:rPr>
                <w:rFonts w:ascii="Times New Roman" w:hAnsi="Times New Roman"/>
                <w:sz w:val="24"/>
                <w:szCs w:val="24"/>
              </w:rPr>
              <w:t xml:space="preserve">Compte tenu des problèmes rencontrés dans la disponibilité et la qualité du pétrole et son coût élevé, le ministère de la santé a mis en place un plan de remplacement des réfrigérateurs à pétrole par des réfrigérateurs solaires sans batterie. Ce plan sera appuyé par </w:t>
            </w:r>
            <w:r w:rsidR="00796DFF">
              <w:rPr>
                <w:rFonts w:ascii="Times New Roman" w:hAnsi="Times New Roman"/>
                <w:sz w:val="24"/>
                <w:szCs w:val="24"/>
              </w:rPr>
              <w:t>l'État, Plan Mali, UNICEF</w:t>
            </w:r>
            <w:r w:rsidR="00995ABE">
              <w:rPr>
                <w:rFonts w:ascii="Times New Roman" w:hAnsi="Times New Roman"/>
                <w:sz w:val="24"/>
                <w:szCs w:val="24"/>
              </w:rPr>
              <w:t xml:space="preserve"> et</w:t>
            </w:r>
            <w:r w:rsidR="00772D33">
              <w:rPr>
                <w:rFonts w:ascii="Times New Roman" w:hAnsi="Times New Roman"/>
                <w:sz w:val="24"/>
                <w:szCs w:val="24"/>
              </w:rPr>
              <w:t xml:space="preserve"> la Coopération Canadienne</w:t>
            </w:r>
            <w:r w:rsidRPr="004B5884">
              <w:rPr>
                <w:rFonts w:ascii="Times New Roman" w:hAnsi="Times New Roman"/>
                <w:sz w:val="24"/>
                <w:szCs w:val="24"/>
              </w:rPr>
              <w:t>.</w:t>
            </w:r>
          </w:p>
          <w:p w14:paraId="29C41CA6" w14:textId="2EC272F1" w:rsidR="00D92E0D" w:rsidRPr="00DB1F90" w:rsidRDefault="00E768BA" w:rsidP="00417796">
            <w:pPr>
              <w:numPr>
                <w:ilvl w:val="0"/>
                <w:numId w:val="22"/>
              </w:numPr>
              <w:spacing w:before="120" w:after="120"/>
              <w:jc w:val="both"/>
              <w:rPr>
                <w:rFonts w:ascii="Times New Roman" w:hAnsi="Times New Roman"/>
                <w:sz w:val="24"/>
                <w:szCs w:val="24"/>
              </w:rPr>
            </w:pPr>
            <w:r>
              <w:rPr>
                <w:rFonts w:ascii="Times New Roman" w:hAnsi="Times New Roman"/>
                <w:sz w:val="24"/>
                <w:szCs w:val="24"/>
              </w:rPr>
              <w:t>L</w:t>
            </w:r>
            <w:r w:rsidR="00D92E0D">
              <w:rPr>
                <w:rFonts w:ascii="Times New Roman" w:hAnsi="Times New Roman"/>
                <w:sz w:val="24"/>
                <w:szCs w:val="24"/>
              </w:rPr>
              <w:t>'introduction de nouveaux vaccins</w:t>
            </w:r>
            <w:r>
              <w:rPr>
                <w:rFonts w:ascii="Times New Roman" w:hAnsi="Times New Roman"/>
                <w:sz w:val="24"/>
                <w:szCs w:val="24"/>
              </w:rPr>
              <w:t xml:space="preserve"> a </w:t>
            </w:r>
            <w:r w:rsidR="00651CE6">
              <w:rPr>
                <w:rFonts w:ascii="Times New Roman" w:hAnsi="Times New Roman"/>
                <w:sz w:val="24"/>
                <w:szCs w:val="24"/>
              </w:rPr>
              <w:t xml:space="preserve">révélé </w:t>
            </w:r>
            <w:r w:rsidR="00D92E0D">
              <w:rPr>
                <w:rFonts w:ascii="Times New Roman" w:hAnsi="Times New Roman"/>
                <w:sz w:val="24"/>
                <w:szCs w:val="24"/>
              </w:rPr>
              <w:t>l</w:t>
            </w:r>
            <w:r w:rsidR="00651CE6">
              <w:rPr>
                <w:rFonts w:ascii="Times New Roman" w:hAnsi="Times New Roman"/>
                <w:sz w:val="24"/>
                <w:szCs w:val="24"/>
              </w:rPr>
              <w:t>a faible capacité</w:t>
            </w:r>
            <w:r w:rsidR="00D92E0D">
              <w:rPr>
                <w:rFonts w:ascii="Times New Roman" w:hAnsi="Times New Roman"/>
                <w:sz w:val="24"/>
                <w:szCs w:val="24"/>
              </w:rPr>
              <w:t xml:space="preserve"> de stockage </w:t>
            </w:r>
            <w:r w:rsidR="00AE7235">
              <w:rPr>
                <w:rFonts w:ascii="Times New Roman" w:hAnsi="Times New Roman"/>
                <w:sz w:val="24"/>
                <w:szCs w:val="24"/>
              </w:rPr>
              <w:t>en</w:t>
            </w:r>
            <w:r w:rsidR="00336336">
              <w:rPr>
                <w:rFonts w:ascii="Times New Roman" w:hAnsi="Times New Roman"/>
                <w:sz w:val="24"/>
                <w:szCs w:val="24"/>
              </w:rPr>
              <w:t xml:space="preserve"> vaccins et en consommables</w:t>
            </w:r>
            <w:r w:rsidR="00651CE6">
              <w:rPr>
                <w:rFonts w:ascii="Times New Roman" w:hAnsi="Times New Roman"/>
                <w:sz w:val="24"/>
                <w:szCs w:val="24"/>
              </w:rPr>
              <w:t xml:space="preserve"> </w:t>
            </w:r>
            <w:r w:rsidR="00336336">
              <w:rPr>
                <w:rFonts w:ascii="Times New Roman" w:hAnsi="Times New Roman"/>
                <w:sz w:val="24"/>
                <w:szCs w:val="24"/>
              </w:rPr>
              <w:t>dans les régions et le niveau central</w:t>
            </w:r>
            <w:r w:rsidR="00355988">
              <w:rPr>
                <w:rFonts w:ascii="Times New Roman" w:hAnsi="Times New Roman"/>
                <w:sz w:val="24"/>
                <w:szCs w:val="24"/>
              </w:rPr>
              <w:t>.</w:t>
            </w:r>
            <w:r w:rsidR="00AE7235">
              <w:rPr>
                <w:rFonts w:ascii="Times New Roman" w:hAnsi="Times New Roman"/>
                <w:sz w:val="24"/>
                <w:szCs w:val="24"/>
              </w:rPr>
              <w:t xml:space="preserve"> Cette situation a été a</w:t>
            </w:r>
            <w:r w:rsidR="00D32D1A">
              <w:rPr>
                <w:rFonts w:ascii="Times New Roman" w:hAnsi="Times New Roman"/>
                <w:sz w:val="24"/>
                <w:szCs w:val="24"/>
              </w:rPr>
              <w:t>g</w:t>
            </w:r>
            <w:r w:rsidR="00AE7235">
              <w:rPr>
                <w:rFonts w:ascii="Times New Roman" w:hAnsi="Times New Roman"/>
                <w:sz w:val="24"/>
                <w:szCs w:val="24"/>
              </w:rPr>
              <w:t xml:space="preserve">gravée </w:t>
            </w:r>
            <w:r w:rsidR="00D32D1A">
              <w:rPr>
                <w:rFonts w:ascii="Times New Roman" w:hAnsi="Times New Roman"/>
                <w:sz w:val="24"/>
                <w:szCs w:val="24"/>
              </w:rPr>
              <w:t xml:space="preserve">par l'insuffisance de la maintenance des équipements de la </w:t>
            </w:r>
            <w:r w:rsidR="007B48A8">
              <w:rPr>
                <w:rFonts w:ascii="Times New Roman" w:hAnsi="Times New Roman"/>
                <w:sz w:val="24"/>
                <w:szCs w:val="24"/>
              </w:rPr>
              <w:t>chaîne du froid</w:t>
            </w:r>
            <w:r w:rsidR="00D32D1A">
              <w:rPr>
                <w:rFonts w:ascii="Times New Roman" w:hAnsi="Times New Roman"/>
                <w:sz w:val="24"/>
                <w:szCs w:val="24"/>
              </w:rPr>
              <w:t xml:space="preserve"> à tous les niveaux. L'allocation permettr</w:t>
            </w:r>
            <w:r w:rsidR="00417796">
              <w:rPr>
                <w:rFonts w:ascii="Times New Roman" w:hAnsi="Times New Roman"/>
                <w:sz w:val="24"/>
                <w:szCs w:val="24"/>
              </w:rPr>
              <w:t>a de construire</w:t>
            </w:r>
            <w:r w:rsidR="00355988">
              <w:rPr>
                <w:rFonts w:ascii="Times New Roman" w:hAnsi="Times New Roman"/>
                <w:sz w:val="24"/>
                <w:szCs w:val="24"/>
              </w:rPr>
              <w:t xml:space="preserve"> un magasin sec au niveau central et 1</w:t>
            </w:r>
            <w:r w:rsidR="00992291">
              <w:rPr>
                <w:rFonts w:ascii="Times New Roman" w:hAnsi="Times New Roman"/>
                <w:sz w:val="24"/>
                <w:szCs w:val="24"/>
              </w:rPr>
              <w:t>5</w:t>
            </w:r>
            <w:r w:rsidR="00355988">
              <w:rPr>
                <w:rFonts w:ascii="Times New Roman" w:hAnsi="Times New Roman"/>
                <w:sz w:val="24"/>
                <w:szCs w:val="24"/>
              </w:rPr>
              <w:t xml:space="preserve"> chambres froides au niveau </w:t>
            </w:r>
            <w:r w:rsidR="00992291">
              <w:rPr>
                <w:rFonts w:ascii="Times New Roman" w:hAnsi="Times New Roman"/>
                <w:sz w:val="24"/>
                <w:szCs w:val="24"/>
              </w:rPr>
              <w:t>de chaque capitale régionale et de certains districts sanitaires</w:t>
            </w:r>
          </w:p>
        </w:tc>
      </w:tr>
      <w:tr w:rsidR="00D13D00" w:rsidRPr="009316FF" w14:paraId="4ACF672C" w14:textId="77777777" w:rsidTr="0070134E">
        <w:trPr>
          <w:trHeight w:val="278"/>
        </w:trPr>
        <w:tc>
          <w:tcPr>
            <w:tcW w:w="2802" w:type="dxa"/>
            <w:shd w:val="clear" w:color="auto" w:fill="FFFFFF"/>
          </w:tcPr>
          <w:p w14:paraId="086AD23B" w14:textId="77777777" w:rsidR="00D13D00" w:rsidRPr="00485D43" w:rsidRDefault="00D13D00" w:rsidP="00226DF1">
            <w:pPr>
              <w:spacing w:before="120" w:after="120"/>
              <w:jc w:val="both"/>
              <w:rPr>
                <w:rFonts w:ascii="Times New Roman" w:hAnsi="Times New Roman"/>
                <w:b/>
                <w:i/>
                <w:sz w:val="24"/>
                <w:szCs w:val="24"/>
              </w:rPr>
            </w:pPr>
            <w:r w:rsidRPr="00485D43">
              <w:rPr>
                <w:rFonts w:ascii="Times New Roman" w:hAnsi="Times New Roman"/>
                <w:b/>
                <w:i/>
                <w:sz w:val="24"/>
                <w:szCs w:val="24"/>
              </w:rPr>
              <w:t xml:space="preserve">Objectif 5 : </w:t>
            </w:r>
            <w:r w:rsidRPr="00485D43">
              <w:rPr>
                <w:rFonts w:ascii="Times New Roman" w:hAnsi="Times New Roman"/>
                <w:sz w:val="24"/>
                <w:szCs w:val="24"/>
              </w:rPr>
              <w:t>Renforcer le financement de la vaccination par les collectivités et les communautés</w:t>
            </w:r>
          </w:p>
        </w:tc>
        <w:tc>
          <w:tcPr>
            <w:tcW w:w="7512" w:type="dxa"/>
            <w:shd w:val="clear" w:color="auto" w:fill="FFFFFF"/>
          </w:tcPr>
          <w:p w14:paraId="050FD0F1" w14:textId="2961E2E6" w:rsidR="00D13D00" w:rsidRPr="004B5884" w:rsidRDefault="00D13D00" w:rsidP="00AA2AF8">
            <w:pPr>
              <w:numPr>
                <w:ilvl w:val="0"/>
                <w:numId w:val="22"/>
              </w:numPr>
              <w:spacing w:before="120" w:after="120"/>
              <w:jc w:val="both"/>
              <w:rPr>
                <w:rFonts w:ascii="Times New Roman" w:hAnsi="Times New Roman"/>
                <w:sz w:val="24"/>
                <w:szCs w:val="24"/>
              </w:rPr>
            </w:pPr>
            <w:r w:rsidRPr="004B5884">
              <w:rPr>
                <w:rFonts w:ascii="Times New Roman" w:hAnsi="Times New Roman"/>
                <w:sz w:val="24"/>
                <w:szCs w:val="24"/>
              </w:rPr>
              <w:t>Dans le cadre de la décentralisation, l’</w:t>
            </w:r>
            <w:r w:rsidR="00485D43" w:rsidRPr="004B5884">
              <w:rPr>
                <w:rFonts w:ascii="Times New Roman" w:hAnsi="Times New Roman"/>
                <w:sz w:val="24"/>
                <w:szCs w:val="24"/>
              </w:rPr>
              <w:t>État</w:t>
            </w:r>
            <w:r w:rsidR="001E36B5">
              <w:rPr>
                <w:rFonts w:ascii="Times New Roman" w:hAnsi="Times New Roman"/>
                <w:sz w:val="24"/>
                <w:szCs w:val="24"/>
              </w:rPr>
              <w:t xml:space="preserve"> a</w:t>
            </w:r>
            <w:r w:rsidR="00B94F65">
              <w:rPr>
                <w:rFonts w:ascii="Times New Roman" w:hAnsi="Times New Roman"/>
                <w:sz w:val="24"/>
                <w:szCs w:val="24"/>
              </w:rPr>
              <w:t xml:space="preserve"> transféré </w:t>
            </w:r>
            <w:r w:rsidRPr="004B5884">
              <w:rPr>
                <w:rFonts w:ascii="Times New Roman" w:hAnsi="Times New Roman"/>
                <w:sz w:val="24"/>
                <w:szCs w:val="24"/>
              </w:rPr>
              <w:t>des fonds pour la santé au</w:t>
            </w:r>
            <w:r w:rsidR="005D7072">
              <w:rPr>
                <w:rFonts w:ascii="Times New Roman" w:hAnsi="Times New Roman"/>
                <w:sz w:val="24"/>
                <w:szCs w:val="24"/>
              </w:rPr>
              <w:t>x</w:t>
            </w:r>
            <w:r w:rsidRPr="004B5884">
              <w:rPr>
                <w:rFonts w:ascii="Times New Roman" w:hAnsi="Times New Roman"/>
                <w:sz w:val="24"/>
                <w:szCs w:val="24"/>
              </w:rPr>
              <w:t xml:space="preserve"> collectivités locales, mais ces fonds ne sont pas toujours utilisés pour la vaccination. La proposition de GAVI-RSS appuiera des activités de </w:t>
            </w:r>
            <w:r w:rsidR="00AA2AF8">
              <w:rPr>
                <w:rFonts w:ascii="Times New Roman" w:hAnsi="Times New Roman"/>
                <w:sz w:val="24"/>
                <w:szCs w:val="24"/>
              </w:rPr>
              <w:t>plaidoyer</w:t>
            </w:r>
            <w:r w:rsidR="00AA2AF8" w:rsidRPr="004B5884">
              <w:rPr>
                <w:rFonts w:ascii="Times New Roman" w:hAnsi="Times New Roman"/>
                <w:sz w:val="24"/>
                <w:szCs w:val="24"/>
              </w:rPr>
              <w:t xml:space="preserve"> </w:t>
            </w:r>
            <w:r w:rsidRPr="004B5884">
              <w:rPr>
                <w:rFonts w:ascii="Times New Roman" w:hAnsi="Times New Roman"/>
                <w:sz w:val="24"/>
                <w:szCs w:val="24"/>
              </w:rPr>
              <w:t>pour la mobilisation de ces fonds en faveur du PEV</w:t>
            </w:r>
          </w:p>
        </w:tc>
      </w:tr>
      <w:tr w:rsidR="00D13D00" w:rsidRPr="009316FF" w14:paraId="0710D168" w14:textId="77777777" w:rsidTr="0070134E">
        <w:trPr>
          <w:trHeight w:val="278"/>
        </w:trPr>
        <w:tc>
          <w:tcPr>
            <w:tcW w:w="10314" w:type="dxa"/>
            <w:gridSpan w:val="2"/>
            <w:shd w:val="clear" w:color="auto" w:fill="FFFFFF"/>
          </w:tcPr>
          <w:p w14:paraId="5B83F58F" w14:textId="707062C9" w:rsidR="00D13D00" w:rsidRDefault="008B1CAD" w:rsidP="00226DF1">
            <w:pPr>
              <w:spacing w:before="120" w:after="120"/>
              <w:jc w:val="both"/>
              <w:rPr>
                <w:rFonts w:ascii="Times New Roman" w:hAnsi="Times New Roman"/>
                <w:b/>
                <w:i/>
                <w:sz w:val="24"/>
                <w:szCs w:val="24"/>
              </w:rPr>
            </w:pPr>
            <w:r>
              <w:rPr>
                <w:rFonts w:ascii="Times New Roman" w:hAnsi="Times New Roman"/>
                <w:b/>
                <w:i/>
                <w:sz w:val="24"/>
                <w:szCs w:val="24"/>
              </w:rPr>
              <w:t>DEUX PAGES MAXIMUM</w:t>
            </w:r>
          </w:p>
          <w:p w14:paraId="11B5D09D" w14:textId="4804AF6E" w:rsidR="008B1CAD" w:rsidRPr="00584562" w:rsidRDefault="00F911E8" w:rsidP="00584562">
            <w:pPr>
              <w:spacing w:before="120" w:after="120"/>
              <w:jc w:val="both"/>
              <w:rPr>
                <w:rFonts w:ascii="Times New Roman" w:hAnsi="Times New Roman"/>
                <w:color w:val="00B150"/>
                <w:szCs w:val="22"/>
              </w:rPr>
            </w:pPr>
            <w:r w:rsidRPr="00584562">
              <w:rPr>
                <w:rFonts w:ascii="Times New Roman" w:hAnsi="Times New Roman"/>
                <w:sz w:val="24"/>
                <w:szCs w:val="24"/>
              </w:rPr>
              <w:t>Suite à l’</w:t>
            </w:r>
            <w:r w:rsidR="008C27D1" w:rsidRPr="00584562">
              <w:rPr>
                <w:rFonts w:ascii="Times New Roman" w:hAnsi="Times New Roman"/>
                <w:sz w:val="24"/>
                <w:szCs w:val="24"/>
              </w:rPr>
              <w:t>Évaluation de la Gestion Financière (</w:t>
            </w:r>
            <w:r w:rsidRPr="00584562">
              <w:rPr>
                <w:rFonts w:ascii="Times New Roman" w:hAnsi="Times New Roman"/>
                <w:sz w:val="24"/>
                <w:szCs w:val="24"/>
              </w:rPr>
              <w:t>EGF</w:t>
            </w:r>
            <w:r w:rsidR="008C27D1" w:rsidRPr="00584562">
              <w:rPr>
                <w:rFonts w:ascii="Times New Roman" w:hAnsi="Times New Roman"/>
                <w:sz w:val="24"/>
                <w:szCs w:val="24"/>
              </w:rPr>
              <w:t>)</w:t>
            </w:r>
            <w:r w:rsidRPr="00584562">
              <w:rPr>
                <w:rFonts w:ascii="Times New Roman" w:hAnsi="Times New Roman"/>
                <w:sz w:val="24"/>
                <w:szCs w:val="24"/>
              </w:rPr>
              <w:t xml:space="preserve"> et de l’A</w:t>
            </w:r>
            <w:r w:rsidR="008C27D1" w:rsidRPr="00584562">
              <w:rPr>
                <w:rFonts w:ascii="Times New Roman" w:hAnsi="Times New Roman"/>
                <w:sz w:val="24"/>
                <w:szCs w:val="24"/>
              </w:rPr>
              <w:t>udit réalisés par GAVI au Mali</w:t>
            </w:r>
            <w:r w:rsidR="00BC54CE">
              <w:rPr>
                <w:rFonts w:ascii="Times New Roman" w:hAnsi="Times New Roman"/>
                <w:sz w:val="24"/>
                <w:szCs w:val="24"/>
              </w:rPr>
              <w:t>,</w:t>
            </w:r>
            <w:r w:rsidR="008C27D1" w:rsidRPr="00584562">
              <w:rPr>
                <w:rFonts w:ascii="Times New Roman" w:hAnsi="Times New Roman"/>
                <w:sz w:val="24"/>
                <w:szCs w:val="24"/>
              </w:rPr>
              <w:t xml:space="preserve"> les fonds de soutien au RSS ont été gelés une première fois </w:t>
            </w:r>
            <w:r w:rsidR="002F35A5" w:rsidRPr="00584562">
              <w:rPr>
                <w:rFonts w:ascii="Times New Roman" w:hAnsi="Times New Roman"/>
                <w:sz w:val="24"/>
                <w:szCs w:val="24"/>
              </w:rPr>
              <w:t xml:space="preserve">en 2010, Il s'en </w:t>
            </w:r>
            <w:r w:rsidR="000F6133" w:rsidRPr="00584562">
              <w:rPr>
                <w:rFonts w:ascii="Times New Roman" w:hAnsi="Times New Roman"/>
                <w:sz w:val="24"/>
                <w:szCs w:val="24"/>
              </w:rPr>
              <w:t xml:space="preserve">est </w:t>
            </w:r>
            <w:r w:rsidR="002F35A5" w:rsidRPr="00584562">
              <w:rPr>
                <w:rFonts w:ascii="Times New Roman" w:hAnsi="Times New Roman"/>
                <w:sz w:val="24"/>
                <w:szCs w:val="24"/>
              </w:rPr>
              <w:t>suivi un dégel après des échanges entre le gouvernement du Mali et GAVI pour l'amélioration des procédure</w:t>
            </w:r>
            <w:r w:rsidR="00431A63" w:rsidRPr="00584562">
              <w:rPr>
                <w:rFonts w:ascii="Times New Roman" w:hAnsi="Times New Roman"/>
                <w:sz w:val="24"/>
                <w:szCs w:val="24"/>
              </w:rPr>
              <w:t>s</w:t>
            </w:r>
            <w:r w:rsidR="002F35A5" w:rsidRPr="00584562">
              <w:rPr>
                <w:rFonts w:ascii="Times New Roman" w:hAnsi="Times New Roman"/>
                <w:sz w:val="24"/>
                <w:szCs w:val="24"/>
              </w:rPr>
              <w:t xml:space="preserve"> de gestion et le remboursement des du</w:t>
            </w:r>
            <w:r w:rsidR="008011F0" w:rsidRPr="00584562">
              <w:rPr>
                <w:rFonts w:ascii="Times New Roman" w:hAnsi="Times New Roman"/>
                <w:sz w:val="24"/>
                <w:szCs w:val="24"/>
              </w:rPr>
              <w:t>s.</w:t>
            </w:r>
            <w:r w:rsidR="002F35A5" w:rsidRPr="00584562">
              <w:rPr>
                <w:rFonts w:ascii="Times New Roman" w:hAnsi="Times New Roman"/>
                <w:sz w:val="24"/>
                <w:szCs w:val="24"/>
              </w:rPr>
              <w:t xml:space="preserve"> </w:t>
            </w:r>
            <w:r w:rsidR="00B65ABB" w:rsidRPr="00584562">
              <w:rPr>
                <w:rFonts w:ascii="Times New Roman" w:hAnsi="Times New Roman"/>
                <w:sz w:val="24"/>
                <w:szCs w:val="24"/>
              </w:rPr>
              <w:t>Les recommandations faites</w:t>
            </w:r>
            <w:r w:rsidR="00BC54CE">
              <w:rPr>
                <w:rFonts w:ascii="Times New Roman" w:hAnsi="Times New Roman"/>
                <w:sz w:val="24"/>
                <w:szCs w:val="24"/>
              </w:rPr>
              <w:t>,</w:t>
            </w:r>
            <w:r w:rsidR="00B65ABB" w:rsidRPr="00584562">
              <w:rPr>
                <w:rFonts w:ascii="Times New Roman" w:hAnsi="Times New Roman"/>
                <w:sz w:val="24"/>
                <w:szCs w:val="24"/>
              </w:rPr>
              <w:t xml:space="preserve"> ont conduit à l'élaboration d'u</w:t>
            </w:r>
            <w:r w:rsidR="008011F0" w:rsidRPr="00584562">
              <w:rPr>
                <w:rFonts w:ascii="Times New Roman" w:hAnsi="Times New Roman"/>
                <w:sz w:val="24"/>
                <w:szCs w:val="24"/>
              </w:rPr>
              <w:t xml:space="preserve">n aide-mémoire (ci-joint au document) </w:t>
            </w:r>
            <w:r w:rsidR="00B65ABB" w:rsidRPr="00584562">
              <w:rPr>
                <w:rFonts w:ascii="Times New Roman" w:hAnsi="Times New Roman"/>
                <w:sz w:val="24"/>
                <w:szCs w:val="24"/>
              </w:rPr>
              <w:t xml:space="preserve">pour </w:t>
            </w:r>
            <w:r w:rsidR="000F6133" w:rsidRPr="00584562">
              <w:rPr>
                <w:rFonts w:ascii="Times New Roman" w:hAnsi="Times New Roman"/>
                <w:sz w:val="24"/>
                <w:szCs w:val="24"/>
              </w:rPr>
              <w:t>une meilleure gestion financière. Ensuite</w:t>
            </w:r>
            <w:r w:rsidR="00CD75E0" w:rsidRPr="00584562">
              <w:rPr>
                <w:rFonts w:ascii="Times New Roman" w:hAnsi="Times New Roman"/>
                <w:sz w:val="24"/>
                <w:szCs w:val="24"/>
              </w:rPr>
              <w:t xml:space="preserve">, la crise institutionnelle a conduit les partenaires dont </w:t>
            </w:r>
            <w:r w:rsidR="00D1443F">
              <w:rPr>
                <w:rFonts w:ascii="Times New Roman" w:hAnsi="Times New Roman"/>
                <w:sz w:val="24"/>
                <w:szCs w:val="24"/>
              </w:rPr>
              <w:t xml:space="preserve">GAVI-ALLIANCE </w:t>
            </w:r>
            <w:r w:rsidR="00CD75E0" w:rsidRPr="00584562">
              <w:rPr>
                <w:rFonts w:ascii="Times New Roman" w:hAnsi="Times New Roman"/>
                <w:sz w:val="24"/>
                <w:szCs w:val="24"/>
              </w:rPr>
              <w:t>à susp</w:t>
            </w:r>
            <w:r w:rsidR="008B27BC" w:rsidRPr="00584562">
              <w:rPr>
                <w:rFonts w:ascii="Times New Roman" w:hAnsi="Times New Roman"/>
                <w:sz w:val="24"/>
                <w:szCs w:val="24"/>
              </w:rPr>
              <w:t xml:space="preserve">endre leur coopération. </w:t>
            </w:r>
            <w:r w:rsidR="00A619AE" w:rsidRPr="00584562">
              <w:rPr>
                <w:rFonts w:ascii="Times New Roman" w:hAnsi="Times New Roman"/>
                <w:sz w:val="24"/>
                <w:szCs w:val="24"/>
              </w:rPr>
              <w:t>Ainsi, la mise en œuvre du RSS</w:t>
            </w:r>
            <w:r w:rsidR="00B66A5F" w:rsidRPr="00584562">
              <w:rPr>
                <w:rFonts w:ascii="Times New Roman" w:hAnsi="Times New Roman"/>
                <w:sz w:val="24"/>
                <w:szCs w:val="24"/>
              </w:rPr>
              <w:t xml:space="preserve"> a souffert </w:t>
            </w:r>
            <w:r w:rsidR="00170364" w:rsidRPr="00584562">
              <w:rPr>
                <w:rFonts w:ascii="Times New Roman" w:hAnsi="Times New Roman"/>
                <w:sz w:val="24"/>
                <w:szCs w:val="24"/>
              </w:rPr>
              <w:t xml:space="preserve">de ces gels car </w:t>
            </w:r>
            <w:r w:rsidR="00CC67A8" w:rsidRPr="00584562">
              <w:rPr>
                <w:rFonts w:ascii="Times New Roman" w:hAnsi="Times New Roman"/>
                <w:sz w:val="24"/>
                <w:szCs w:val="24"/>
              </w:rPr>
              <w:t>la plupart des agents fi</w:t>
            </w:r>
            <w:r w:rsidR="00972DCB" w:rsidRPr="00584562">
              <w:rPr>
                <w:rFonts w:ascii="Times New Roman" w:hAnsi="Times New Roman"/>
                <w:sz w:val="24"/>
                <w:szCs w:val="24"/>
              </w:rPr>
              <w:t>dé</w:t>
            </w:r>
            <w:r w:rsidR="00CC67A8" w:rsidRPr="00584562">
              <w:rPr>
                <w:rFonts w:ascii="Times New Roman" w:hAnsi="Times New Roman"/>
                <w:sz w:val="24"/>
                <w:szCs w:val="24"/>
              </w:rPr>
              <w:t>lisés dans les zones enclavées</w:t>
            </w:r>
            <w:r w:rsidR="00BD185C" w:rsidRPr="00584562">
              <w:rPr>
                <w:rFonts w:ascii="Times New Roman" w:hAnsi="Times New Roman"/>
                <w:sz w:val="24"/>
                <w:szCs w:val="24"/>
              </w:rPr>
              <w:t xml:space="preserve"> et </w:t>
            </w:r>
            <w:r w:rsidR="00972DCB" w:rsidRPr="00584562">
              <w:rPr>
                <w:rFonts w:ascii="Times New Roman" w:hAnsi="Times New Roman"/>
                <w:sz w:val="24"/>
                <w:szCs w:val="24"/>
              </w:rPr>
              <w:t>d'insécurités</w:t>
            </w:r>
            <w:r w:rsidR="002369CA" w:rsidRPr="00584562">
              <w:rPr>
                <w:rFonts w:ascii="Times New Roman" w:hAnsi="Times New Roman"/>
                <w:sz w:val="24"/>
                <w:szCs w:val="24"/>
              </w:rPr>
              <w:t xml:space="preserve"> </w:t>
            </w:r>
            <w:r w:rsidR="00BD185C" w:rsidRPr="00584562">
              <w:rPr>
                <w:rFonts w:ascii="Times New Roman" w:hAnsi="Times New Roman"/>
                <w:sz w:val="24"/>
                <w:szCs w:val="24"/>
              </w:rPr>
              <w:t>ont abandonné leur poste.</w:t>
            </w:r>
            <w:r w:rsidR="00972DCB" w:rsidRPr="00584562">
              <w:rPr>
                <w:rFonts w:ascii="Times New Roman" w:hAnsi="Times New Roman"/>
                <w:color w:val="00B150"/>
                <w:sz w:val="24"/>
                <w:szCs w:val="22"/>
              </w:rPr>
              <w:t xml:space="preserve"> </w:t>
            </w:r>
            <w:r w:rsidR="008B27BC" w:rsidRPr="00584562">
              <w:rPr>
                <w:rFonts w:ascii="Times New Roman" w:hAnsi="Times New Roman"/>
                <w:color w:val="00B150"/>
                <w:sz w:val="24"/>
                <w:szCs w:val="22"/>
              </w:rPr>
              <w:t xml:space="preserve"> </w:t>
            </w:r>
          </w:p>
        </w:tc>
      </w:tr>
    </w:tbl>
    <w:p w14:paraId="2B3E495E" w14:textId="77777777" w:rsidR="00867FFD" w:rsidRPr="004B5884" w:rsidRDefault="00867FFD" w:rsidP="00226DF1">
      <w:pPr>
        <w:widowControl w:val="0"/>
        <w:spacing w:before="120" w:after="120"/>
        <w:jc w:val="both"/>
        <w:rPr>
          <w:rFonts w:ascii="Times New Roman" w:eastAsia="Calibri" w:hAnsi="Times New Roman"/>
          <w:sz w:val="24"/>
          <w:szCs w:val="24"/>
        </w:rPr>
        <w:sectPr w:rsidR="00867FFD" w:rsidRPr="004B5884" w:rsidSect="00AB7BCC">
          <w:headerReference w:type="default" r:id="rId25"/>
          <w:footerReference w:type="even" r:id="rId26"/>
          <w:footerReference w:type="default" r:id="rId27"/>
          <w:pgSz w:w="11907" w:h="16839" w:code="9"/>
          <w:pgMar w:top="993" w:right="851" w:bottom="993" w:left="851" w:header="709" w:footer="709" w:gutter="0"/>
          <w:cols w:space="708"/>
          <w:docGrid w:linePitch="360"/>
        </w:sect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6231BE98" w14:textId="77777777" w:rsidTr="005D447F">
        <w:tc>
          <w:tcPr>
            <w:tcW w:w="10348" w:type="dxa"/>
            <w:tcBorders>
              <w:top w:val="nil"/>
              <w:left w:val="nil"/>
              <w:bottom w:val="nil"/>
              <w:right w:val="nil"/>
            </w:tcBorders>
            <w:shd w:val="clear" w:color="auto" w:fill="006460"/>
          </w:tcPr>
          <w:p w14:paraId="551D5AD0" w14:textId="542075EA" w:rsidR="00867FFD" w:rsidRPr="004B5884" w:rsidRDefault="00867FFD" w:rsidP="00226DF1">
            <w:pPr>
              <w:pStyle w:val="Titre1"/>
              <w:spacing w:before="120" w:after="120"/>
              <w:jc w:val="both"/>
              <w:rPr>
                <w:rFonts w:ascii="Times New Roman" w:eastAsia="Calibri" w:hAnsi="Times New Roman"/>
                <w:szCs w:val="24"/>
              </w:rPr>
            </w:pPr>
            <w:bookmarkStart w:id="41" w:name="_Toc278640075"/>
            <w:bookmarkStart w:id="42" w:name="_Toc283042943"/>
            <w:bookmarkEnd w:id="8"/>
            <w:bookmarkEnd w:id="9"/>
            <w:r w:rsidRPr="004B5884">
              <w:rPr>
                <w:rFonts w:ascii="Times New Roman" w:eastAsia="Calibri" w:hAnsi="Times New Roman"/>
                <w:szCs w:val="24"/>
              </w:rPr>
              <w:br w:type="page"/>
            </w:r>
            <w:bookmarkStart w:id="43" w:name="_Toc346115524"/>
            <w:bookmarkStart w:id="44" w:name="_Toc346116641"/>
            <w:bookmarkStart w:id="45" w:name="_Toc398181093"/>
            <w:bookmarkEnd w:id="41"/>
            <w:bookmarkEnd w:id="42"/>
            <w:r w:rsidRPr="004B5884">
              <w:rPr>
                <w:rFonts w:ascii="Times New Roman" w:eastAsia="Calibri" w:hAnsi="Times New Roman"/>
                <w:szCs w:val="24"/>
              </w:rPr>
              <w:t>PARTIE D – DÉTAILS DE LA PROPOSITION</w:t>
            </w:r>
            <w:bookmarkEnd w:id="43"/>
            <w:bookmarkEnd w:id="44"/>
            <w:bookmarkEnd w:id="45"/>
            <w:r w:rsidRPr="004B5884">
              <w:rPr>
                <w:rFonts w:ascii="Times New Roman" w:eastAsia="Calibri" w:hAnsi="Times New Roman"/>
                <w:szCs w:val="24"/>
              </w:rPr>
              <w:tab/>
            </w:r>
          </w:p>
        </w:tc>
      </w:tr>
    </w:tbl>
    <w:p w14:paraId="2969AFAD"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6547"/>
        <w:gridCol w:w="3766"/>
        <w:gridCol w:w="35"/>
      </w:tblGrid>
      <w:tr w:rsidR="00867FFD" w:rsidRPr="009316FF" w14:paraId="52F15C14" w14:textId="77777777" w:rsidTr="004904C0">
        <w:trPr>
          <w:trHeight w:val="211"/>
        </w:trPr>
        <w:tc>
          <w:tcPr>
            <w:tcW w:w="10348" w:type="dxa"/>
            <w:gridSpan w:val="3"/>
            <w:tcBorders>
              <w:top w:val="nil"/>
              <w:left w:val="nil"/>
              <w:bottom w:val="single" w:sz="6" w:space="0" w:color="215868"/>
              <w:right w:val="nil"/>
            </w:tcBorders>
            <w:shd w:val="clear" w:color="auto" w:fill="FFFFFF"/>
          </w:tcPr>
          <w:p w14:paraId="56854D3F" w14:textId="77777777" w:rsidR="00867FFD" w:rsidRPr="004B5884" w:rsidRDefault="00867FFD" w:rsidP="00226DF1">
            <w:pPr>
              <w:widowControl w:val="0"/>
              <w:spacing w:before="120" w:after="120"/>
              <w:jc w:val="both"/>
              <w:rPr>
                <w:rFonts w:ascii="Times New Roman" w:eastAsia="Calibri" w:hAnsi="Times New Roman"/>
                <w:sz w:val="24"/>
                <w:szCs w:val="24"/>
              </w:rPr>
            </w:pPr>
          </w:p>
        </w:tc>
      </w:tr>
      <w:tr w:rsidR="00867FFD" w:rsidRPr="009316FF" w14:paraId="3D6D7A61" w14:textId="77777777" w:rsidTr="004904C0">
        <w:tc>
          <w:tcPr>
            <w:tcW w:w="10348" w:type="dxa"/>
            <w:gridSpan w:val="3"/>
            <w:tcBorders>
              <w:bottom w:val="single" w:sz="6" w:space="0" w:color="215868"/>
            </w:tcBorders>
            <w:shd w:val="clear" w:color="auto" w:fill="auto"/>
            <w:vAlign w:val="center"/>
          </w:tcPr>
          <w:p w14:paraId="10663E37"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Pour des instructions plus complètes, prière de consulter les Directives Complémentaires pour les demandes de soutien au RSS</w:t>
            </w:r>
          </w:p>
        </w:tc>
      </w:tr>
      <w:tr w:rsidR="00867FFD" w:rsidRPr="009316FF" w14:paraId="17FDDA7A" w14:textId="77777777" w:rsidTr="004904C0">
        <w:tc>
          <w:tcPr>
            <w:tcW w:w="10348" w:type="dxa"/>
            <w:gridSpan w:val="3"/>
            <w:tcBorders>
              <w:bottom w:val="single" w:sz="6" w:space="0" w:color="215868"/>
            </w:tcBorders>
            <w:shd w:val="clear" w:color="auto" w:fill="006460"/>
          </w:tcPr>
          <w:p w14:paraId="2BFCB022" w14:textId="77777777" w:rsidR="00867FFD" w:rsidRPr="004B5884" w:rsidRDefault="00867FFD" w:rsidP="00226DF1">
            <w:pPr>
              <w:pStyle w:val="Titre2"/>
              <w:rPr>
                <w:rFonts w:ascii="Times New Roman" w:eastAsia="Calibri" w:hAnsi="Times New Roman"/>
                <w:sz w:val="24"/>
                <w:szCs w:val="24"/>
                <w:lang w:val="fr-FR"/>
              </w:rPr>
            </w:pPr>
            <w:bookmarkStart w:id="46" w:name="_Toc346116643"/>
            <w:bookmarkStart w:id="47" w:name="_Toc398181094"/>
            <w:r w:rsidRPr="004B5884">
              <w:rPr>
                <w:rFonts w:ascii="Times New Roman" w:eastAsia="Calibri" w:hAnsi="Times New Roman"/>
                <w:sz w:val="24"/>
                <w:szCs w:val="24"/>
                <w:lang w:val="fr-FR"/>
              </w:rPr>
              <w:t>11. Objectifs de la proposition</w:t>
            </w:r>
            <w:bookmarkEnd w:id="46"/>
            <w:bookmarkEnd w:id="47"/>
            <w:r w:rsidRPr="004B5884">
              <w:rPr>
                <w:rFonts w:ascii="Times New Roman" w:eastAsia="Calibri" w:hAnsi="Times New Roman"/>
                <w:sz w:val="24"/>
                <w:szCs w:val="24"/>
                <w:lang w:val="fr-FR"/>
              </w:rPr>
              <w:tab/>
            </w:r>
          </w:p>
        </w:tc>
      </w:tr>
      <w:tr w:rsidR="00867FFD" w:rsidRPr="009316FF" w14:paraId="40EC9652" w14:textId="77777777" w:rsidTr="004904C0">
        <w:tc>
          <w:tcPr>
            <w:tcW w:w="10348" w:type="dxa"/>
            <w:gridSpan w:val="3"/>
            <w:shd w:val="clear" w:color="auto" w:fill="FFFFFF"/>
          </w:tcPr>
          <w:p w14:paraId="00B330CC" w14:textId="61AAA723"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Cette section permettra d’évaluer si les objectifs proposés sont pertinents, appropriés et alignés sur le plan national de santé et le </w:t>
            </w:r>
            <w:r w:rsidR="00C8024D">
              <w:rPr>
                <w:rFonts w:ascii="Times New Roman" w:hAnsi="Times New Roman"/>
                <w:i/>
                <w:color w:val="173E49"/>
                <w:sz w:val="24"/>
                <w:szCs w:val="24"/>
              </w:rPr>
              <w:t>PPAC</w:t>
            </w:r>
            <w:r w:rsidRPr="004B5884">
              <w:rPr>
                <w:rFonts w:ascii="Times New Roman" w:hAnsi="Times New Roman"/>
                <w:i/>
                <w:color w:val="173E49"/>
                <w:sz w:val="24"/>
                <w:szCs w:val="24"/>
              </w:rPr>
              <w:t xml:space="preserve">, et s’ils contribuent à améliorer les résultats de la vaccination. Elle garantira également l’alignement sur l’analyse des </w:t>
            </w:r>
            <w:r w:rsidR="00DE4CAE">
              <w:rPr>
                <w:rFonts w:ascii="Times New Roman" w:hAnsi="Times New Roman"/>
                <w:i/>
                <w:color w:val="173E49"/>
                <w:sz w:val="24"/>
                <w:szCs w:val="24"/>
              </w:rPr>
              <w:t>Goulot</w:t>
            </w:r>
            <w:r w:rsidRPr="004B5884">
              <w:rPr>
                <w:rFonts w:ascii="Times New Roman" w:hAnsi="Times New Roman"/>
                <w:i/>
                <w:color w:val="173E49"/>
                <w:sz w:val="24"/>
                <w:szCs w:val="24"/>
              </w:rPr>
              <w:t xml:space="preserve">s d’étranglement ci-dessus. </w:t>
            </w:r>
          </w:p>
          <w:p w14:paraId="7563B79B" w14:textId="66C7EFF1"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décrire succinctement les objectifs de la vaccination et du RSS à atteindre dans le cadre de cette proposition et expliquer en quoi ils sont liés à la stratégie nationale de santé et comment ils contribuent à réduire les </w:t>
            </w:r>
            <w:r w:rsidR="00DE4CAE">
              <w:rPr>
                <w:rFonts w:ascii="Times New Roman" w:hAnsi="Times New Roman"/>
                <w:i/>
                <w:color w:val="173E49"/>
                <w:sz w:val="24"/>
                <w:szCs w:val="24"/>
              </w:rPr>
              <w:t>Goulot</w:t>
            </w:r>
            <w:r w:rsidRPr="004B5884">
              <w:rPr>
                <w:rFonts w:ascii="Times New Roman" w:hAnsi="Times New Roman"/>
                <w:i/>
                <w:color w:val="173E49"/>
                <w:sz w:val="24"/>
                <w:szCs w:val="24"/>
              </w:rPr>
              <w:t xml:space="preserve">s d’étranglement du RSS et de la vaccination (identifiés à la section C.5 ci-dessus) et à renforcer le système de santé. Veuillez expliquer de quelle manière ces objectifs sont alignés sur ceux qui figurent dans le plan national de santé. </w:t>
            </w:r>
          </w:p>
          <w:p w14:paraId="0D87A9AD"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Les objectifs doivent être alignés et numérotés de la même manière que dans le plan de suivi et d’évaluation du RSS (pièce jointe 5) et le formulaire de budget, plan de travail et analyse des écarts du RSS (pièce jointe 6). </w:t>
            </w:r>
          </w:p>
          <w:p w14:paraId="28851429"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Pour chaque objectif, veuillez donner les informations suivantes : </w:t>
            </w:r>
          </w:p>
          <w:p w14:paraId="14633938"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Quels résultats en matière de vaccination seront améliorés en mettant en œuvre les activités et comment ces activités contribueront-elles</w:t>
            </w:r>
            <w:r w:rsidR="008263DC">
              <w:rPr>
                <w:rFonts w:ascii="Times New Roman" w:hAnsi="Times New Roman"/>
                <w:i/>
                <w:color w:val="173E49"/>
                <w:sz w:val="24"/>
                <w:szCs w:val="24"/>
              </w:rPr>
              <w:t xml:space="preserve"> à leur amélioration ? Veuillez-</w:t>
            </w:r>
            <w:r w:rsidR="008263DC" w:rsidRPr="004B5884">
              <w:rPr>
                <w:rFonts w:ascii="Times New Roman" w:hAnsi="Times New Roman"/>
                <w:i/>
                <w:color w:val="173E49"/>
                <w:sz w:val="24"/>
                <w:szCs w:val="24"/>
              </w:rPr>
              <w:t>vous</w:t>
            </w:r>
            <w:r w:rsidRPr="004B5884">
              <w:rPr>
                <w:rFonts w:ascii="Times New Roman" w:hAnsi="Times New Roman"/>
                <w:i/>
                <w:color w:val="173E49"/>
                <w:sz w:val="24"/>
                <w:szCs w:val="24"/>
              </w:rPr>
              <w:t xml:space="preserve"> concentrer sur les activités clés relatives à chaque objectif plutôt qu’à chaque activité. Il convient de démontrer ce lien dans la prochaine section consacrée à la chaîne de résultats.</w:t>
            </w:r>
          </w:p>
          <w:p w14:paraId="3D96E865" w14:textId="630B0CD2"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En quoi les objectifs proposés se rapportent-ils aux obstacles à l’accès relatifs à l’équité et à l’égalité entre hommes et femmes tels qu’identifiés dans l’analyse des </w:t>
            </w:r>
            <w:r w:rsidR="00DE4CAE">
              <w:rPr>
                <w:rFonts w:ascii="Times New Roman" w:hAnsi="Times New Roman"/>
                <w:i/>
                <w:color w:val="173E49"/>
                <w:sz w:val="24"/>
                <w:szCs w:val="24"/>
              </w:rPr>
              <w:t>Goulot</w:t>
            </w:r>
            <w:r w:rsidRPr="004B5884">
              <w:rPr>
                <w:rFonts w:ascii="Times New Roman" w:hAnsi="Times New Roman"/>
                <w:i/>
                <w:color w:val="173E49"/>
                <w:sz w:val="24"/>
                <w:szCs w:val="24"/>
              </w:rPr>
              <w:t>s d’étranglement, et comment ces objectifs permettront-ils d’améliorer l’équité de la couverture vaccinale et de contribuer à atteindre les populations sous-desservies, isolées et marginalisées ? Veuillez en particulier vous référer aux obstacles sexospécifiques et aux obstacles liés à l’équité géographique à l’accès à la vaccination et autres services de santé.</w:t>
            </w:r>
          </w:p>
          <w:p w14:paraId="615E365E"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donner la liste et une description de toutes les activités proposées dans le formulaire du budget, du plan de travail et de l’analyse des écarts. Si le financement demandé à GAVI est destiné à un mécanisme de financement conjoint, veuillez joindre le plan de travail et budget annuels et le cadre de référence correspondant. </w:t>
            </w:r>
          </w:p>
          <w:p w14:paraId="76589F85"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Cette description servira à déterminer si les activités clés proposées seront suffisantes pour parvenir aux résultats de la vaccination identifiés.</w:t>
            </w:r>
          </w:p>
        </w:tc>
      </w:tr>
      <w:tr w:rsidR="00867FFD" w:rsidRPr="009316FF" w14:paraId="6EDC3688" w14:textId="77777777" w:rsidTr="004904C0">
        <w:trPr>
          <w:trHeight w:val="278"/>
        </w:trPr>
        <w:tc>
          <w:tcPr>
            <w:tcW w:w="10348" w:type="dxa"/>
            <w:gridSpan w:val="3"/>
            <w:shd w:val="clear" w:color="auto" w:fill="FFFFFF"/>
          </w:tcPr>
          <w:p w14:paraId="3C1DF8FD" w14:textId="268F52B3" w:rsidR="003C6634"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DEUX PAGES MAXIMUM</w:t>
            </w:r>
          </w:p>
          <w:p w14:paraId="58AAF498" w14:textId="77777777" w:rsidR="00FF5E85" w:rsidRDefault="00A8491D" w:rsidP="00226DF1">
            <w:pPr>
              <w:spacing w:before="120" w:after="120"/>
              <w:jc w:val="both"/>
              <w:rPr>
                <w:rFonts w:eastAsia="Calibri" w:cs="Arial"/>
                <w:sz w:val="24"/>
              </w:rPr>
            </w:pPr>
            <w:r w:rsidRPr="004B5884">
              <w:rPr>
                <w:rFonts w:ascii="Times New Roman" w:hAnsi="Times New Roman"/>
                <w:b/>
                <w:sz w:val="24"/>
                <w:szCs w:val="24"/>
              </w:rPr>
              <w:t xml:space="preserve">Objectif 1 : </w:t>
            </w:r>
            <w:r w:rsidR="00FF5E85" w:rsidRPr="00FF5E85">
              <w:rPr>
                <w:rFonts w:ascii="Times New Roman" w:eastAsia="Calibri" w:hAnsi="Times New Roman"/>
                <w:b/>
                <w:sz w:val="24"/>
              </w:rPr>
              <w:t>D’ici décembre 2019, augmenter la couverture vaccinale des enfants complètement vaccinés du pays de 72% à 95%</w:t>
            </w:r>
            <w:r w:rsidR="00FF5E85" w:rsidRPr="007A0D49">
              <w:rPr>
                <w:rFonts w:eastAsia="Calibri" w:cs="Arial"/>
                <w:sz w:val="24"/>
              </w:rPr>
              <w:t> </w:t>
            </w:r>
          </w:p>
          <w:p w14:paraId="620C5C55" w14:textId="31764BA7" w:rsidR="008B3DC5" w:rsidRDefault="00022F4B" w:rsidP="00226DF1">
            <w:pPr>
              <w:spacing w:before="120" w:after="120"/>
              <w:jc w:val="both"/>
              <w:rPr>
                <w:rFonts w:ascii="Times New Roman" w:eastAsia="Calibri" w:hAnsi="Times New Roman"/>
                <w:sz w:val="24"/>
                <w:szCs w:val="24"/>
              </w:rPr>
            </w:pPr>
            <w:r w:rsidRPr="004B5884">
              <w:rPr>
                <w:rFonts w:ascii="Times New Roman" w:eastAsia="Calibri" w:hAnsi="Times New Roman"/>
                <w:sz w:val="24"/>
                <w:szCs w:val="24"/>
              </w:rPr>
              <w:t xml:space="preserve">Pour atteindre cet objectif, </w:t>
            </w:r>
            <w:r w:rsidR="00811466">
              <w:rPr>
                <w:rFonts w:ascii="Times New Roman" w:eastAsia="Calibri" w:hAnsi="Times New Roman"/>
                <w:sz w:val="24"/>
                <w:szCs w:val="24"/>
              </w:rPr>
              <w:t>l</w:t>
            </w:r>
            <w:r w:rsidR="008B3DC5">
              <w:rPr>
                <w:rFonts w:ascii="Times New Roman" w:eastAsia="Calibri" w:hAnsi="Times New Roman"/>
                <w:sz w:val="24"/>
                <w:szCs w:val="24"/>
              </w:rPr>
              <w:t>es compétences du personnel seront aussi renforcées par des formations continues et de longue durée</w:t>
            </w:r>
            <w:r w:rsidR="00EC702F">
              <w:rPr>
                <w:rFonts w:ascii="Times New Roman" w:eastAsia="Calibri" w:hAnsi="Times New Roman"/>
                <w:sz w:val="24"/>
                <w:szCs w:val="24"/>
              </w:rPr>
              <w:t xml:space="preserve"> à tous les niveaux (National, régional, district, aire de santé)</w:t>
            </w:r>
            <w:r w:rsidR="008B3DC5">
              <w:rPr>
                <w:rFonts w:ascii="Times New Roman" w:eastAsia="Calibri" w:hAnsi="Times New Roman"/>
                <w:sz w:val="24"/>
                <w:szCs w:val="24"/>
              </w:rPr>
              <w:t xml:space="preserve">.  Des moyens logistiques et des équipements adéquats seront mis à la disposition des structures </w:t>
            </w:r>
            <w:r w:rsidR="00D951B4">
              <w:rPr>
                <w:rFonts w:ascii="Times New Roman" w:eastAsia="Calibri" w:hAnsi="Times New Roman"/>
                <w:sz w:val="24"/>
                <w:szCs w:val="24"/>
              </w:rPr>
              <w:t xml:space="preserve">prioritaire en </w:t>
            </w:r>
            <w:r w:rsidR="00BA445C">
              <w:rPr>
                <w:rFonts w:ascii="Times New Roman" w:eastAsia="Calibri" w:hAnsi="Times New Roman"/>
                <w:sz w:val="24"/>
                <w:szCs w:val="24"/>
              </w:rPr>
              <w:t xml:space="preserve">fonction des besoins, </w:t>
            </w:r>
            <w:r w:rsidR="008B3DC5">
              <w:rPr>
                <w:rFonts w:ascii="Times New Roman" w:eastAsia="Calibri" w:hAnsi="Times New Roman"/>
                <w:sz w:val="24"/>
                <w:szCs w:val="24"/>
              </w:rPr>
              <w:t>afin de renforcer leurs capacités dans la gestion, l’acheminement et le transport des vaccins et dans la gestion des déchets biomédicaux.</w:t>
            </w:r>
            <w:r w:rsidR="00B16F43">
              <w:rPr>
                <w:rFonts w:ascii="Times New Roman" w:eastAsia="Calibri" w:hAnsi="Times New Roman"/>
                <w:sz w:val="24"/>
                <w:szCs w:val="24"/>
              </w:rPr>
              <w:t xml:space="preserve"> </w:t>
            </w:r>
          </w:p>
          <w:p w14:paraId="0F3F1A19" w14:textId="77777777" w:rsidR="00107D23" w:rsidRDefault="00B16F43" w:rsidP="00226DF1">
            <w:pPr>
              <w:spacing w:before="120" w:after="120"/>
              <w:jc w:val="both"/>
              <w:rPr>
                <w:rFonts w:ascii="Times New Roman" w:eastAsia="Calibri" w:hAnsi="Times New Roman"/>
                <w:sz w:val="24"/>
                <w:szCs w:val="24"/>
              </w:rPr>
            </w:pPr>
            <w:r>
              <w:rPr>
                <w:rFonts w:ascii="Times New Roman" w:eastAsia="Calibri" w:hAnsi="Times New Roman"/>
                <w:sz w:val="24"/>
                <w:szCs w:val="24"/>
              </w:rPr>
              <w:t>Le FBR sera mise en œuvre dans certains districts sanitaires pour l’incitation à l’obtention de meilleurs résultats en matière de vaccination.</w:t>
            </w:r>
          </w:p>
          <w:p w14:paraId="02D8F62C" w14:textId="6758DB90" w:rsidR="00B16F43" w:rsidRDefault="00107D23" w:rsidP="00226DF1">
            <w:pPr>
              <w:spacing w:before="120" w:after="120"/>
              <w:jc w:val="both"/>
              <w:rPr>
                <w:rFonts w:ascii="Times New Roman" w:eastAsia="Calibri" w:hAnsi="Times New Roman"/>
                <w:sz w:val="24"/>
                <w:szCs w:val="24"/>
              </w:rPr>
            </w:pPr>
            <w:r>
              <w:rPr>
                <w:rFonts w:ascii="Times New Roman" w:eastAsia="Calibri" w:hAnsi="Times New Roman"/>
                <w:sz w:val="24"/>
                <w:szCs w:val="24"/>
              </w:rPr>
              <w:t>Conformément aux interventions prioritaires pour l’atteinte des résultats stratégiques 7.7 du plan stratégique de santé (PDDSS)</w:t>
            </w:r>
            <w:r w:rsidR="00511BEE">
              <w:rPr>
                <w:rFonts w:ascii="Times New Roman" w:eastAsia="Calibri" w:hAnsi="Times New Roman"/>
                <w:sz w:val="24"/>
                <w:szCs w:val="24"/>
              </w:rPr>
              <w:t xml:space="preserve"> et aux trois </w:t>
            </w:r>
            <w:r w:rsidR="00BE61AA">
              <w:rPr>
                <w:rFonts w:ascii="Times New Roman" w:eastAsia="Calibri" w:hAnsi="Times New Roman"/>
                <w:sz w:val="24"/>
                <w:szCs w:val="24"/>
              </w:rPr>
              <w:t>premier</w:t>
            </w:r>
            <w:r w:rsidR="00A97034">
              <w:rPr>
                <w:rFonts w:ascii="Times New Roman" w:eastAsia="Calibri" w:hAnsi="Times New Roman"/>
                <w:sz w:val="24"/>
                <w:szCs w:val="24"/>
              </w:rPr>
              <w:t xml:space="preserve">s objectifs du </w:t>
            </w:r>
            <w:r w:rsidR="00C8024D">
              <w:rPr>
                <w:rFonts w:ascii="Times New Roman" w:eastAsia="Calibri" w:hAnsi="Times New Roman"/>
                <w:sz w:val="24"/>
                <w:szCs w:val="24"/>
              </w:rPr>
              <w:t>PPAC</w:t>
            </w:r>
            <w:r>
              <w:rPr>
                <w:rFonts w:ascii="Times New Roman" w:eastAsia="Calibri" w:hAnsi="Times New Roman"/>
                <w:sz w:val="24"/>
                <w:szCs w:val="24"/>
              </w:rPr>
              <w:t>, un accent particulier sera mis sur la communication en santé et plus particulièrement sur la vaccination.</w:t>
            </w:r>
          </w:p>
          <w:p w14:paraId="5868953A" w14:textId="50052503" w:rsidR="00BB500A" w:rsidRPr="004B5884" w:rsidRDefault="00952B72" w:rsidP="00BB500A">
            <w:pPr>
              <w:spacing w:before="120" w:after="120"/>
              <w:jc w:val="both"/>
              <w:rPr>
                <w:rFonts w:ascii="Times New Roman" w:eastAsia="Calibri" w:hAnsi="Times New Roman"/>
                <w:sz w:val="24"/>
                <w:szCs w:val="24"/>
              </w:rPr>
            </w:pPr>
            <w:r>
              <w:rPr>
                <w:rFonts w:ascii="Times New Roman" w:eastAsia="Calibri" w:hAnsi="Times New Roman"/>
                <w:sz w:val="24"/>
                <w:szCs w:val="24"/>
              </w:rPr>
              <w:t>L'</w:t>
            </w:r>
            <w:r w:rsidR="00394AC6">
              <w:rPr>
                <w:rFonts w:ascii="Times New Roman" w:eastAsia="Calibri" w:hAnsi="Times New Roman"/>
                <w:sz w:val="24"/>
                <w:szCs w:val="24"/>
              </w:rPr>
              <w:t>objectif 6</w:t>
            </w:r>
            <w:r w:rsidR="00F0156E">
              <w:rPr>
                <w:rFonts w:ascii="Times New Roman" w:eastAsia="Calibri" w:hAnsi="Times New Roman"/>
                <w:sz w:val="24"/>
                <w:szCs w:val="24"/>
              </w:rPr>
              <w:t xml:space="preserve"> </w:t>
            </w:r>
            <w:r w:rsidR="00AA2F8D">
              <w:rPr>
                <w:rFonts w:ascii="Times New Roman" w:eastAsia="Calibri" w:hAnsi="Times New Roman"/>
                <w:sz w:val="24"/>
                <w:szCs w:val="24"/>
              </w:rPr>
              <w:t>(Résultat Stratégique</w:t>
            </w:r>
            <w:r w:rsidR="00081B9E">
              <w:rPr>
                <w:rFonts w:ascii="Times New Roman" w:eastAsia="Calibri" w:hAnsi="Times New Roman"/>
                <w:sz w:val="24"/>
                <w:szCs w:val="24"/>
              </w:rPr>
              <w:t xml:space="preserve"> 6.</w:t>
            </w:r>
            <w:r w:rsidR="00610B61">
              <w:rPr>
                <w:rFonts w:ascii="Times New Roman" w:eastAsia="Calibri" w:hAnsi="Times New Roman"/>
                <w:sz w:val="24"/>
                <w:szCs w:val="24"/>
              </w:rPr>
              <w:t>5</w:t>
            </w:r>
            <w:r w:rsidR="00AA2F8D">
              <w:rPr>
                <w:rFonts w:ascii="Times New Roman" w:eastAsia="Calibri" w:hAnsi="Times New Roman"/>
                <w:sz w:val="24"/>
                <w:szCs w:val="24"/>
              </w:rPr>
              <w:t xml:space="preserve">) </w:t>
            </w:r>
            <w:r w:rsidR="00394AC6">
              <w:rPr>
                <w:rFonts w:ascii="Times New Roman" w:eastAsia="Calibri" w:hAnsi="Times New Roman"/>
                <w:sz w:val="24"/>
                <w:szCs w:val="24"/>
              </w:rPr>
              <w:t>du PDDSS, prévoit une a</w:t>
            </w:r>
            <w:r w:rsidR="00394AC6" w:rsidRPr="00394AC6">
              <w:rPr>
                <w:rFonts w:ascii="Times New Roman" w:eastAsia="Calibri" w:hAnsi="Times New Roman"/>
                <w:sz w:val="24"/>
                <w:szCs w:val="24"/>
              </w:rPr>
              <w:t>ugment</w:t>
            </w:r>
            <w:r w:rsidR="00394AC6">
              <w:rPr>
                <w:rFonts w:ascii="Times New Roman" w:eastAsia="Calibri" w:hAnsi="Times New Roman"/>
                <w:sz w:val="24"/>
                <w:szCs w:val="24"/>
              </w:rPr>
              <w:t>ation de</w:t>
            </w:r>
            <w:r w:rsidR="00BB500A" w:rsidRPr="00513AAF">
              <w:rPr>
                <w:rFonts w:ascii="Times New Roman" w:eastAsia="Calibri" w:hAnsi="Times New Roman"/>
                <w:sz w:val="24"/>
                <w:szCs w:val="24"/>
              </w:rPr>
              <w:t xml:space="preserve"> l’offre et l’utilisation de services de santé</w:t>
            </w:r>
            <w:r w:rsidR="00BB500A" w:rsidRPr="00BB500A">
              <w:rPr>
                <w:rFonts w:ascii="Times New Roman" w:eastAsia="Calibri" w:hAnsi="Times New Roman"/>
                <w:sz w:val="24"/>
                <w:szCs w:val="24"/>
              </w:rPr>
              <w:t xml:space="preserve"> de</w:t>
            </w:r>
            <w:r w:rsidR="00BB500A">
              <w:rPr>
                <w:rFonts w:ascii="Times New Roman" w:eastAsia="Calibri" w:hAnsi="Times New Roman"/>
                <w:sz w:val="24"/>
                <w:szCs w:val="24"/>
              </w:rPr>
              <w:t xml:space="preserve"> </w:t>
            </w:r>
            <w:r w:rsidR="00BB500A" w:rsidRPr="00513AAF">
              <w:rPr>
                <w:rFonts w:ascii="Times New Roman" w:eastAsia="Calibri" w:hAnsi="Times New Roman"/>
                <w:sz w:val="24"/>
                <w:szCs w:val="24"/>
              </w:rPr>
              <w:t>qualité, répartis de manière équitable et répondant aux</w:t>
            </w:r>
            <w:r>
              <w:rPr>
                <w:rFonts w:ascii="Times New Roman" w:eastAsia="Calibri" w:hAnsi="Times New Roman"/>
                <w:sz w:val="24"/>
                <w:szCs w:val="24"/>
              </w:rPr>
              <w:t xml:space="preserve"> </w:t>
            </w:r>
            <w:r w:rsidR="00BB500A" w:rsidRPr="00513AAF">
              <w:rPr>
                <w:rFonts w:ascii="Times New Roman" w:eastAsia="Calibri" w:hAnsi="Times New Roman"/>
                <w:sz w:val="24"/>
                <w:szCs w:val="24"/>
              </w:rPr>
              <w:t>besoins des populations</w:t>
            </w:r>
            <w:r>
              <w:rPr>
                <w:rFonts w:ascii="Times New Roman" w:eastAsia="Calibri" w:hAnsi="Times New Roman"/>
                <w:sz w:val="24"/>
                <w:szCs w:val="24"/>
              </w:rPr>
              <w:t>.</w:t>
            </w:r>
          </w:p>
          <w:p w14:paraId="3F31C876" w14:textId="77777777" w:rsidR="009859B2" w:rsidRDefault="007D0C6A" w:rsidP="00226DF1">
            <w:pPr>
              <w:spacing w:before="120"/>
              <w:jc w:val="both"/>
              <w:rPr>
                <w:rFonts w:ascii="Times New Roman" w:hAnsi="Times New Roman"/>
                <w:b/>
                <w:sz w:val="24"/>
                <w:szCs w:val="24"/>
              </w:rPr>
            </w:pPr>
            <w:r w:rsidRPr="004B5884">
              <w:rPr>
                <w:rFonts w:ascii="Times New Roman" w:eastAsia="Calibri" w:hAnsi="Times New Roman"/>
                <w:b/>
                <w:sz w:val="24"/>
                <w:szCs w:val="24"/>
              </w:rPr>
              <w:t>Objectif 2</w:t>
            </w:r>
            <w:r w:rsidR="00E2267F" w:rsidRPr="004B5884">
              <w:rPr>
                <w:rFonts w:ascii="Times New Roman" w:eastAsia="Calibri" w:hAnsi="Times New Roman"/>
                <w:b/>
                <w:sz w:val="24"/>
                <w:szCs w:val="24"/>
              </w:rPr>
              <w:t> </w:t>
            </w:r>
            <w:r w:rsidRPr="004B5884">
              <w:rPr>
                <w:rFonts w:ascii="Times New Roman" w:eastAsia="Calibri" w:hAnsi="Times New Roman"/>
                <w:b/>
                <w:sz w:val="24"/>
                <w:szCs w:val="24"/>
              </w:rPr>
              <w:t>: </w:t>
            </w:r>
            <w:r w:rsidR="003C12B2" w:rsidRPr="000A2B62">
              <w:rPr>
                <w:rFonts w:ascii="Times New Roman" w:hAnsi="Times New Roman"/>
                <w:b/>
                <w:sz w:val="24"/>
                <w:szCs w:val="24"/>
              </w:rPr>
              <w:t>Assurer l’accessibilité et la disponibilité des services de vaccination dans 100 % des di</w:t>
            </w:r>
            <w:r w:rsidR="003C12B2">
              <w:rPr>
                <w:rFonts w:ascii="Times New Roman" w:hAnsi="Times New Roman"/>
                <w:b/>
                <w:sz w:val="24"/>
                <w:szCs w:val="24"/>
              </w:rPr>
              <w:t>stricts prioritaires</w:t>
            </w:r>
          </w:p>
          <w:p w14:paraId="6A5C450C" w14:textId="54D01603" w:rsidR="00B5269E" w:rsidRPr="001935D9" w:rsidRDefault="0028783E" w:rsidP="00226DF1">
            <w:pPr>
              <w:spacing w:before="120"/>
              <w:jc w:val="both"/>
              <w:rPr>
                <w:rFonts w:ascii="Times New Roman" w:hAnsi="Times New Roman"/>
                <w:b/>
                <w:sz w:val="36"/>
                <w:szCs w:val="24"/>
              </w:rPr>
            </w:pPr>
            <w:r w:rsidRPr="00F0156E">
              <w:rPr>
                <w:rFonts w:ascii="Times New Roman" w:hAnsi="Times New Roman"/>
                <w:sz w:val="24"/>
                <w:szCs w:val="24"/>
              </w:rPr>
              <w:t>Actuellement seize (16) districts san</w:t>
            </w:r>
            <w:r w:rsidR="00BE1217" w:rsidRPr="00F0156E">
              <w:rPr>
                <w:rFonts w:ascii="Times New Roman" w:hAnsi="Times New Roman"/>
                <w:sz w:val="24"/>
                <w:szCs w:val="24"/>
              </w:rPr>
              <w:t xml:space="preserve">itaires </w:t>
            </w:r>
            <w:r w:rsidRPr="00F0156E">
              <w:rPr>
                <w:rFonts w:ascii="Times New Roman" w:hAnsi="Times New Roman"/>
                <w:sz w:val="24"/>
                <w:szCs w:val="24"/>
              </w:rPr>
              <w:t>sont prioritaires</w:t>
            </w:r>
            <w:r w:rsidR="00BE1217" w:rsidRPr="00F0156E">
              <w:rPr>
                <w:rFonts w:ascii="Times New Roman" w:hAnsi="Times New Roman"/>
                <w:sz w:val="24"/>
                <w:szCs w:val="24"/>
              </w:rPr>
              <w:t xml:space="preserve"> dans le cadre du renforcement du système de santé et de la vaccination en particulier. Ces dits district</w:t>
            </w:r>
            <w:r w:rsidR="005056B4" w:rsidRPr="00F0156E">
              <w:rPr>
                <w:rFonts w:ascii="Times New Roman" w:hAnsi="Times New Roman"/>
                <w:sz w:val="24"/>
                <w:szCs w:val="24"/>
              </w:rPr>
              <w:t xml:space="preserve">s présentent une couverture vaccinale inférieure à 80 % et </w:t>
            </w:r>
            <w:r w:rsidR="00641D07" w:rsidRPr="00F0156E">
              <w:rPr>
                <w:rFonts w:ascii="Times New Roman" w:hAnsi="Times New Roman"/>
                <w:sz w:val="24"/>
                <w:szCs w:val="24"/>
              </w:rPr>
              <w:t xml:space="preserve">un </w:t>
            </w:r>
            <w:r w:rsidR="005056B4" w:rsidRPr="00F0156E">
              <w:rPr>
                <w:rFonts w:ascii="Times New Roman" w:hAnsi="Times New Roman"/>
                <w:sz w:val="24"/>
                <w:szCs w:val="24"/>
              </w:rPr>
              <w:t>taux d</w:t>
            </w:r>
            <w:r w:rsidR="00641D07" w:rsidRPr="00F0156E">
              <w:rPr>
                <w:rFonts w:ascii="Times New Roman" w:hAnsi="Times New Roman"/>
                <w:sz w:val="24"/>
                <w:szCs w:val="24"/>
              </w:rPr>
              <w:t>'abandon</w:t>
            </w:r>
            <w:r w:rsidR="005056B4" w:rsidRPr="00F0156E">
              <w:rPr>
                <w:rFonts w:ascii="Times New Roman" w:hAnsi="Times New Roman"/>
                <w:sz w:val="24"/>
                <w:szCs w:val="24"/>
              </w:rPr>
              <w:t xml:space="preserve"> </w:t>
            </w:r>
            <w:r w:rsidR="00886C0C" w:rsidRPr="00F0156E">
              <w:rPr>
                <w:rFonts w:ascii="Times New Roman" w:hAnsi="Times New Roman"/>
                <w:sz w:val="24"/>
                <w:szCs w:val="24"/>
              </w:rPr>
              <w:t>éle</w:t>
            </w:r>
            <w:r w:rsidR="005056B4" w:rsidRPr="00F0156E">
              <w:rPr>
                <w:rFonts w:ascii="Times New Roman" w:hAnsi="Times New Roman"/>
                <w:sz w:val="24"/>
                <w:szCs w:val="24"/>
              </w:rPr>
              <w:t>vé</w:t>
            </w:r>
            <w:r w:rsidR="00641D07" w:rsidRPr="00F0156E">
              <w:rPr>
                <w:rFonts w:ascii="Times New Roman" w:hAnsi="Times New Roman"/>
                <w:sz w:val="24"/>
                <w:szCs w:val="24"/>
              </w:rPr>
              <w:t xml:space="preserve"> (s</w:t>
            </w:r>
            <w:r w:rsidR="00B20D13" w:rsidRPr="00F0156E">
              <w:rPr>
                <w:rFonts w:ascii="Times New Roman" w:hAnsi="Times New Roman"/>
                <w:sz w:val="24"/>
                <w:szCs w:val="24"/>
              </w:rPr>
              <w:t>upérieur</w:t>
            </w:r>
            <w:r w:rsidR="00641D07" w:rsidRPr="00F0156E">
              <w:rPr>
                <w:rFonts w:ascii="Times New Roman" w:hAnsi="Times New Roman"/>
                <w:sz w:val="24"/>
                <w:szCs w:val="24"/>
              </w:rPr>
              <w:t xml:space="preserve"> à 10%)</w:t>
            </w:r>
            <w:r w:rsidR="005056B4" w:rsidRPr="00F0156E">
              <w:rPr>
                <w:rFonts w:ascii="Times New Roman" w:hAnsi="Times New Roman"/>
                <w:sz w:val="24"/>
                <w:szCs w:val="24"/>
              </w:rPr>
              <w:t>.</w:t>
            </w:r>
            <w:r w:rsidR="00B5269E" w:rsidRPr="00F0156E">
              <w:rPr>
                <w:rFonts w:ascii="Times New Roman" w:hAnsi="Times New Roman"/>
                <w:sz w:val="24"/>
                <w:szCs w:val="24"/>
              </w:rPr>
              <w:t xml:space="preserve"> </w:t>
            </w:r>
          </w:p>
          <w:p w14:paraId="73E4210B" w14:textId="3AF61DD1" w:rsidR="00811466" w:rsidRDefault="00DB3211" w:rsidP="00226DF1">
            <w:pPr>
              <w:spacing w:before="120" w:after="120"/>
              <w:jc w:val="both"/>
              <w:rPr>
                <w:rFonts w:ascii="Times New Roman" w:eastAsia="Calibri" w:hAnsi="Times New Roman"/>
                <w:sz w:val="24"/>
                <w:szCs w:val="24"/>
              </w:rPr>
            </w:pPr>
            <w:r>
              <w:rPr>
                <w:rFonts w:ascii="Times New Roman" w:eastAsia="Calibri" w:hAnsi="Times New Roman"/>
                <w:sz w:val="24"/>
                <w:szCs w:val="24"/>
              </w:rPr>
              <w:t xml:space="preserve">Comme signalé dans l'objectif </w:t>
            </w:r>
            <w:r w:rsidR="007B2353">
              <w:rPr>
                <w:rFonts w:ascii="Times New Roman" w:eastAsia="Calibri" w:hAnsi="Times New Roman"/>
                <w:sz w:val="24"/>
                <w:szCs w:val="24"/>
              </w:rPr>
              <w:t xml:space="preserve">3 </w:t>
            </w:r>
            <w:r>
              <w:rPr>
                <w:rFonts w:ascii="Times New Roman" w:eastAsia="Calibri" w:hAnsi="Times New Roman"/>
                <w:sz w:val="24"/>
                <w:szCs w:val="24"/>
              </w:rPr>
              <w:t xml:space="preserve">du </w:t>
            </w:r>
            <w:r w:rsidR="00C8024D">
              <w:rPr>
                <w:rFonts w:ascii="Times New Roman" w:eastAsia="Calibri" w:hAnsi="Times New Roman"/>
                <w:sz w:val="24"/>
                <w:szCs w:val="24"/>
              </w:rPr>
              <w:t>PPAC</w:t>
            </w:r>
            <w:r w:rsidR="0051662B">
              <w:rPr>
                <w:rFonts w:ascii="Times New Roman" w:eastAsia="Calibri" w:hAnsi="Times New Roman"/>
                <w:sz w:val="24"/>
                <w:szCs w:val="24"/>
              </w:rPr>
              <w:t xml:space="preserve"> </w:t>
            </w:r>
            <w:r w:rsidR="00B022F6">
              <w:rPr>
                <w:rFonts w:ascii="Times New Roman" w:eastAsia="Calibri" w:hAnsi="Times New Roman"/>
                <w:sz w:val="24"/>
                <w:szCs w:val="24"/>
              </w:rPr>
              <w:t xml:space="preserve">et les </w:t>
            </w:r>
            <w:r w:rsidR="0051662B">
              <w:rPr>
                <w:rFonts w:ascii="Times New Roman" w:eastAsia="Calibri" w:hAnsi="Times New Roman"/>
                <w:sz w:val="24"/>
                <w:szCs w:val="24"/>
              </w:rPr>
              <w:t>objectif</w:t>
            </w:r>
            <w:r w:rsidR="00B022F6">
              <w:rPr>
                <w:rFonts w:ascii="Times New Roman" w:eastAsia="Calibri" w:hAnsi="Times New Roman"/>
                <w:sz w:val="24"/>
                <w:szCs w:val="24"/>
              </w:rPr>
              <w:t>s</w:t>
            </w:r>
            <w:r w:rsidR="0051662B">
              <w:rPr>
                <w:rFonts w:ascii="Times New Roman" w:eastAsia="Calibri" w:hAnsi="Times New Roman"/>
                <w:sz w:val="24"/>
                <w:szCs w:val="24"/>
              </w:rPr>
              <w:t xml:space="preserve"> </w:t>
            </w:r>
            <w:r w:rsidR="007B2353">
              <w:rPr>
                <w:rFonts w:ascii="Times New Roman" w:eastAsia="Calibri" w:hAnsi="Times New Roman"/>
                <w:sz w:val="24"/>
                <w:szCs w:val="24"/>
              </w:rPr>
              <w:t>5</w:t>
            </w:r>
            <w:r w:rsidR="0082595C">
              <w:rPr>
                <w:rFonts w:ascii="Times New Roman" w:eastAsia="Calibri" w:hAnsi="Times New Roman"/>
                <w:sz w:val="24"/>
                <w:szCs w:val="24"/>
              </w:rPr>
              <w:t xml:space="preserve"> </w:t>
            </w:r>
            <w:r w:rsidR="00AA2F8D">
              <w:rPr>
                <w:rFonts w:ascii="Times New Roman" w:eastAsia="Calibri" w:hAnsi="Times New Roman"/>
                <w:sz w:val="24"/>
                <w:szCs w:val="24"/>
              </w:rPr>
              <w:t>(Résultat Stratégique</w:t>
            </w:r>
            <w:r w:rsidR="00170513">
              <w:rPr>
                <w:rFonts w:ascii="Times New Roman" w:eastAsia="Calibri" w:hAnsi="Times New Roman"/>
                <w:sz w:val="24"/>
                <w:szCs w:val="24"/>
              </w:rPr>
              <w:t xml:space="preserve"> 5.1</w:t>
            </w:r>
            <w:r w:rsidR="00AA2F8D">
              <w:rPr>
                <w:rFonts w:ascii="Times New Roman" w:eastAsia="Calibri" w:hAnsi="Times New Roman"/>
                <w:sz w:val="24"/>
                <w:szCs w:val="24"/>
              </w:rPr>
              <w:t>)</w:t>
            </w:r>
            <w:r w:rsidR="007B2353">
              <w:rPr>
                <w:rFonts w:ascii="Times New Roman" w:eastAsia="Calibri" w:hAnsi="Times New Roman"/>
                <w:sz w:val="24"/>
                <w:szCs w:val="24"/>
              </w:rPr>
              <w:t xml:space="preserve"> et </w:t>
            </w:r>
            <w:r w:rsidR="0051662B">
              <w:rPr>
                <w:rFonts w:ascii="Times New Roman" w:eastAsia="Calibri" w:hAnsi="Times New Roman"/>
                <w:sz w:val="24"/>
                <w:szCs w:val="24"/>
              </w:rPr>
              <w:t>8</w:t>
            </w:r>
            <w:r w:rsidR="0082595C">
              <w:rPr>
                <w:rFonts w:ascii="Times New Roman" w:eastAsia="Calibri" w:hAnsi="Times New Roman"/>
                <w:sz w:val="24"/>
                <w:szCs w:val="24"/>
              </w:rPr>
              <w:t xml:space="preserve"> </w:t>
            </w:r>
            <w:r w:rsidR="00AA2F8D">
              <w:rPr>
                <w:rFonts w:ascii="Times New Roman" w:eastAsia="Calibri" w:hAnsi="Times New Roman"/>
                <w:sz w:val="24"/>
                <w:szCs w:val="24"/>
              </w:rPr>
              <w:t>(Résultat Stratégique</w:t>
            </w:r>
            <w:r w:rsidR="00170513">
              <w:rPr>
                <w:rFonts w:ascii="Times New Roman" w:eastAsia="Calibri" w:hAnsi="Times New Roman"/>
                <w:sz w:val="24"/>
                <w:szCs w:val="24"/>
              </w:rPr>
              <w:t xml:space="preserve"> 8.</w:t>
            </w:r>
            <w:r w:rsidR="00081B9E">
              <w:rPr>
                <w:rFonts w:ascii="Times New Roman" w:eastAsia="Calibri" w:hAnsi="Times New Roman"/>
                <w:sz w:val="24"/>
                <w:szCs w:val="24"/>
              </w:rPr>
              <w:t>3</w:t>
            </w:r>
            <w:r w:rsidR="00AA2F8D">
              <w:rPr>
                <w:rFonts w:ascii="Times New Roman" w:eastAsia="Calibri" w:hAnsi="Times New Roman"/>
                <w:sz w:val="24"/>
                <w:szCs w:val="24"/>
              </w:rPr>
              <w:t xml:space="preserve">) </w:t>
            </w:r>
            <w:r w:rsidR="0051662B">
              <w:rPr>
                <w:rFonts w:ascii="Times New Roman" w:eastAsia="Calibri" w:hAnsi="Times New Roman"/>
                <w:sz w:val="24"/>
                <w:szCs w:val="24"/>
              </w:rPr>
              <w:t xml:space="preserve"> du PDDSS</w:t>
            </w:r>
            <w:r>
              <w:rPr>
                <w:rFonts w:ascii="Times New Roman" w:eastAsia="Calibri" w:hAnsi="Times New Roman"/>
                <w:sz w:val="24"/>
                <w:szCs w:val="24"/>
              </w:rPr>
              <w:t xml:space="preserve"> </w:t>
            </w:r>
            <w:r w:rsidR="0051662B">
              <w:rPr>
                <w:rFonts w:ascii="Times New Roman" w:eastAsia="Calibri" w:hAnsi="Times New Roman"/>
                <w:sz w:val="24"/>
                <w:szCs w:val="24"/>
              </w:rPr>
              <w:t>l</w:t>
            </w:r>
            <w:r w:rsidR="000837E8">
              <w:rPr>
                <w:rFonts w:ascii="Times New Roman" w:eastAsia="Calibri" w:hAnsi="Times New Roman"/>
                <w:sz w:val="24"/>
                <w:szCs w:val="24"/>
              </w:rPr>
              <w:t>'atte</w:t>
            </w:r>
            <w:r w:rsidR="009021D5">
              <w:rPr>
                <w:rFonts w:ascii="Times New Roman" w:eastAsia="Calibri" w:hAnsi="Times New Roman"/>
                <w:sz w:val="24"/>
                <w:szCs w:val="24"/>
              </w:rPr>
              <w:t>i</w:t>
            </w:r>
            <w:r w:rsidR="000837E8">
              <w:rPr>
                <w:rFonts w:ascii="Times New Roman" w:eastAsia="Calibri" w:hAnsi="Times New Roman"/>
                <w:sz w:val="24"/>
                <w:szCs w:val="24"/>
              </w:rPr>
              <w:t>nte</w:t>
            </w:r>
            <w:r w:rsidR="006D374A">
              <w:rPr>
                <w:rFonts w:ascii="Times New Roman" w:eastAsia="Calibri" w:hAnsi="Times New Roman"/>
                <w:sz w:val="24"/>
                <w:szCs w:val="24"/>
              </w:rPr>
              <w:t xml:space="preserve"> de</w:t>
            </w:r>
            <w:r w:rsidR="00811466" w:rsidRPr="004B5884">
              <w:rPr>
                <w:rFonts w:ascii="Times New Roman" w:eastAsia="Calibri" w:hAnsi="Times New Roman"/>
                <w:sz w:val="24"/>
                <w:szCs w:val="24"/>
              </w:rPr>
              <w:t xml:space="preserve"> cet objectif</w:t>
            </w:r>
            <w:r w:rsidR="006D374A">
              <w:rPr>
                <w:rFonts w:ascii="Times New Roman" w:eastAsia="Calibri" w:hAnsi="Times New Roman"/>
                <w:sz w:val="24"/>
                <w:szCs w:val="24"/>
              </w:rPr>
              <w:t xml:space="preserve"> nécessitera</w:t>
            </w:r>
            <w:r w:rsidR="00811466" w:rsidRPr="004B5884">
              <w:rPr>
                <w:rFonts w:ascii="Times New Roman" w:eastAsia="Calibri" w:hAnsi="Times New Roman"/>
                <w:sz w:val="24"/>
                <w:szCs w:val="24"/>
              </w:rPr>
              <w:t xml:space="preserve">, en plus des activités dans les centres fixes de vaccination, </w:t>
            </w:r>
            <w:r w:rsidR="00F211E0">
              <w:rPr>
                <w:rFonts w:ascii="Times New Roman" w:eastAsia="Calibri" w:hAnsi="Times New Roman"/>
                <w:sz w:val="24"/>
                <w:szCs w:val="24"/>
              </w:rPr>
              <w:t>la mise d'</w:t>
            </w:r>
            <w:r w:rsidR="00811466" w:rsidRPr="004B5884">
              <w:rPr>
                <w:rFonts w:ascii="Times New Roman" w:eastAsia="Calibri" w:hAnsi="Times New Roman"/>
                <w:sz w:val="24"/>
                <w:szCs w:val="24"/>
              </w:rPr>
              <w:t xml:space="preserve">accent </w:t>
            </w:r>
            <w:r w:rsidR="002F11A7">
              <w:rPr>
                <w:rFonts w:ascii="Times New Roman" w:eastAsia="Calibri" w:hAnsi="Times New Roman"/>
                <w:sz w:val="24"/>
                <w:szCs w:val="24"/>
              </w:rPr>
              <w:t xml:space="preserve">particulier </w:t>
            </w:r>
            <w:r w:rsidR="00811466" w:rsidRPr="004B5884">
              <w:rPr>
                <w:rFonts w:ascii="Times New Roman" w:eastAsia="Calibri" w:hAnsi="Times New Roman"/>
                <w:sz w:val="24"/>
                <w:szCs w:val="24"/>
              </w:rPr>
              <w:t>sur les stratégies alternatives (stratégies avancées, équipes mobiles) d’atteintes des populations non desservies par les centres de santé (Accessibilité géographique à 5 km est seulement de 56%)</w:t>
            </w:r>
            <w:r w:rsidR="00811466">
              <w:rPr>
                <w:rFonts w:ascii="Times New Roman" w:eastAsia="Calibri" w:hAnsi="Times New Roman"/>
                <w:sz w:val="24"/>
                <w:szCs w:val="24"/>
              </w:rPr>
              <w:t xml:space="preserve"> et les zones d’insécurité.</w:t>
            </w:r>
            <w:r w:rsidR="00811466" w:rsidRPr="004B5884">
              <w:rPr>
                <w:rFonts w:ascii="Times New Roman" w:eastAsia="Calibri" w:hAnsi="Times New Roman"/>
                <w:sz w:val="24"/>
                <w:szCs w:val="24"/>
              </w:rPr>
              <w:t xml:space="preserve"> Ainsi, des contrats de performances seront passés avec les acteurs communautaires, du privé et les ONG p</w:t>
            </w:r>
            <w:r w:rsidR="00811466">
              <w:rPr>
                <w:rFonts w:ascii="Times New Roman" w:eastAsia="Calibri" w:hAnsi="Times New Roman"/>
                <w:sz w:val="24"/>
                <w:szCs w:val="24"/>
              </w:rPr>
              <w:t xml:space="preserve">our la réalisation </w:t>
            </w:r>
            <w:r w:rsidR="009021D5">
              <w:rPr>
                <w:rFonts w:ascii="Times New Roman" w:eastAsia="Calibri" w:hAnsi="Times New Roman"/>
                <w:sz w:val="24"/>
                <w:szCs w:val="24"/>
              </w:rPr>
              <w:t xml:space="preserve">de </w:t>
            </w:r>
            <w:r w:rsidR="00811466">
              <w:rPr>
                <w:rFonts w:ascii="Times New Roman" w:eastAsia="Calibri" w:hAnsi="Times New Roman"/>
                <w:sz w:val="24"/>
                <w:szCs w:val="24"/>
              </w:rPr>
              <w:t>ce</w:t>
            </w:r>
            <w:r w:rsidR="00811466" w:rsidRPr="004B5884">
              <w:rPr>
                <w:rFonts w:ascii="Times New Roman" w:eastAsia="Calibri" w:hAnsi="Times New Roman"/>
                <w:sz w:val="24"/>
                <w:szCs w:val="24"/>
              </w:rPr>
              <w:t>s activités.</w:t>
            </w:r>
          </w:p>
          <w:p w14:paraId="11D49C75" w14:textId="77777777" w:rsidR="00811466" w:rsidRDefault="00811466" w:rsidP="00226DF1">
            <w:pPr>
              <w:spacing w:before="120" w:after="120"/>
              <w:jc w:val="both"/>
              <w:rPr>
                <w:rFonts w:ascii="Times New Roman" w:eastAsia="Calibri" w:hAnsi="Times New Roman"/>
                <w:sz w:val="24"/>
                <w:szCs w:val="24"/>
              </w:rPr>
            </w:pPr>
            <w:r>
              <w:rPr>
                <w:rFonts w:ascii="Times New Roman" w:eastAsia="Calibri" w:hAnsi="Times New Roman"/>
                <w:sz w:val="24"/>
                <w:szCs w:val="24"/>
              </w:rPr>
              <w:t>Des primes de motivation/enclavement seront aussi octroyé</w:t>
            </w:r>
            <w:r w:rsidR="008F2611">
              <w:rPr>
                <w:rFonts w:ascii="Times New Roman" w:eastAsia="Calibri" w:hAnsi="Times New Roman"/>
                <w:sz w:val="24"/>
                <w:szCs w:val="24"/>
              </w:rPr>
              <w:t>e</w:t>
            </w:r>
            <w:r>
              <w:rPr>
                <w:rFonts w:ascii="Times New Roman" w:eastAsia="Calibri" w:hAnsi="Times New Roman"/>
                <w:sz w:val="24"/>
                <w:szCs w:val="24"/>
              </w:rPr>
              <w:t xml:space="preserve">s </w:t>
            </w:r>
            <w:r w:rsidR="002D3DEF">
              <w:rPr>
                <w:rFonts w:ascii="Times New Roman" w:eastAsia="Calibri" w:hAnsi="Times New Roman"/>
                <w:sz w:val="24"/>
                <w:szCs w:val="24"/>
              </w:rPr>
              <w:t xml:space="preserve">aux </w:t>
            </w:r>
            <w:r>
              <w:rPr>
                <w:rFonts w:ascii="Times New Roman" w:eastAsia="Calibri" w:hAnsi="Times New Roman"/>
                <w:sz w:val="24"/>
                <w:szCs w:val="24"/>
              </w:rPr>
              <w:t>agents travaillant dans les zones d’accès difficile et de pauvreté.</w:t>
            </w:r>
          </w:p>
          <w:p w14:paraId="2482F8EA" w14:textId="77777777" w:rsidR="009859B2" w:rsidRPr="00811466" w:rsidRDefault="00A8491D" w:rsidP="00226DF1">
            <w:pPr>
              <w:spacing w:before="120"/>
              <w:jc w:val="both"/>
              <w:rPr>
                <w:rFonts w:ascii="Times New Roman" w:eastAsia="Calibri" w:hAnsi="Times New Roman"/>
                <w:b/>
                <w:sz w:val="24"/>
                <w:szCs w:val="24"/>
              </w:rPr>
            </w:pPr>
            <w:r w:rsidRPr="004B5884">
              <w:rPr>
                <w:rFonts w:ascii="Times New Roman" w:eastAsia="Calibri" w:hAnsi="Times New Roman"/>
                <w:b/>
                <w:sz w:val="24"/>
                <w:szCs w:val="24"/>
              </w:rPr>
              <w:t>Objectif 3</w:t>
            </w:r>
            <w:r w:rsidR="00E2267F" w:rsidRPr="004B5884">
              <w:rPr>
                <w:rFonts w:ascii="Times New Roman" w:eastAsia="Calibri" w:hAnsi="Times New Roman"/>
                <w:b/>
                <w:sz w:val="24"/>
                <w:szCs w:val="24"/>
              </w:rPr>
              <w:t> </w:t>
            </w:r>
            <w:r w:rsidRPr="004B5884">
              <w:rPr>
                <w:rFonts w:ascii="Times New Roman" w:eastAsia="Calibri" w:hAnsi="Times New Roman"/>
                <w:b/>
                <w:sz w:val="24"/>
                <w:szCs w:val="24"/>
              </w:rPr>
              <w:t>: </w:t>
            </w:r>
            <w:r w:rsidR="009859B2" w:rsidRPr="009859B2">
              <w:rPr>
                <w:rFonts w:ascii="Times New Roman" w:eastAsia="Calibri" w:hAnsi="Times New Roman"/>
                <w:b/>
                <w:sz w:val="24"/>
                <w:szCs w:val="24"/>
              </w:rPr>
              <w:t>Renforcer le système de suivi/évaluation y compris le système d’information sanitaire</w:t>
            </w:r>
            <w:r w:rsidR="009859B2" w:rsidRPr="00485D43">
              <w:rPr>
                <w:rFonts w:ascii="Times New Roman" w:eastAsia="Calibri" w:hAnsi="Times New Roman"/>
                <w:b/>
                <w:sz w:val="24"/>
                <w:szCs w:val="24"/>
              </w:rPr>
              <w:t xml:space="preserve"> </w:t>
            </w:r>
          </w:p>
          <w:p w14:paraId="04C1246F" w14:textId="3F82EC37" w:rsidR="004237F0" w:rsidRDefault="004237F0" w:rsidP="00226DF1">
            <w:pPr>
              <w:spacing w:before="120" w:after="120"/>
              <w:jc w:val="both"/>
              <w:rPr>
                <w:rFonts w:ascii="Times New Roman" w:eastAsia="Calibri" w:hAnsi="Times New Roman"/>
                <w:sz w:val="24"/>
                <w:szCs w:val="24"/>
              </w:rPr>
            </w:pPr>
            <w:r>
              <w:rPr>
                <w:rFonts w:ascii="Times New Roman" w:eastAsia="Calibri" w:hAnsi="Times New Roman"/>
                <w:sz w:val="24"/>
                <w:szCs w:val="24"/>
              </w:rPr>
              <w:t>L’atteinte de cet objectif se fera à travers :</w:t>
            </w:r>
          </w:p>
          <w:p w14:paraId="22EF3657" w14:textId="0C1744BA" w:rsidR="004237F0" w:rsidRPr="00813060" w:rsidRDefault="004237F0" w:rsidP="00813060">
            <w:pPr>
              <w:pStyle w:val="Paragraphedeliste"/>
              <w:numPr>
                <w:ilvl w:val="0"/>
                <w:numId w:val="22"/>
              </w:numPr>
              <w:spacing w:before="120" w:after="120"/>
              <w:jc w:val="both"/>
              <w:rPr>
                <w:rFonts w:ascii="Times New Roman" w:eastAsia="Calibri" w:hAnsi="Times New Roman"/>
                <w:sz w:val="24"/>
                <w:szCs w:val="24"/>
              </w:rPr>
            </w:pPr>
            <w:r w:rsidRPr="00813060">
              <w:rPr>
                <w:rFonts w:ascii="Times New Roman" w:eastAsia="Calibri" w:hAnsi="Times New Roman"/>
                <w:sz w:val="24"/>
                <w:szCs w:val="24"/>
              </w:rPr>
              <w:t xml:space="preserve">La révision des outils de collecte du SLIS, </w:t>
            </w:r>
            <w:r w:rsidR="00F01463" w:rsidRPr="00813060">
              <w:rPr>
                <w:rFonts w:ascii="Times New Roman" w:eastAsia="Calibri" w:hAnsi="Times New Roman"/>
                <w:sz w:val="24"/>
                <w:szCs w:val="24"/>
              </w:rPr>
              <w:t>la formation</w:t>
            </w:r>
            <w:r w:rsidRPr="00813060">
              <w:rPr>
                <w:rFonts w:ascii="Times New Roman" w:eastAsia="Calibri" w:hAnsi="Times New Roman"/>
                <w:sz w:val="24"/>
                <w:szCs w:val="24"/>
              </w:rPr>
              <w:t xml:space="preserve"> des agents à l’utilisation de ces outils ainsi que l’appui à la production et à la diffusion de l’annuaire statistique annuel.</w:t>
            </w:r>
          </w:p>
          <w:p w14:paraId="1FA10A53" w14:textId="74123579" w:rsidR="00F01463" w:rsidRDefault="004237F0" w:rsidP="00813060">
            <w:pPr>
              <w:pStyle w:val="Paragraphedeliste"/>
              <w:numPr>
                <w:ilvl w:val="0"/>
                <w:numId w:val="22"/>
              </w:numPr>
              <w:spacing w:before="120" w:after="120"/>
              <w:jc w:val="both"/>
              <w:rPr>
                <w:rFonts w:ascii="Times New Roman" w:eastAsia="Calibri" w:hAnsi="Times New Roman"/>
                <w:sz w:val="24"/>
                <w:szCs w:val="24"/>
              </w:rPr>
            </w:pPr>
            <w:r w:rsidRPr="00813060">
              <w:rPr>
                <w:rFonts w:ascii="Times New Roman" w:eastAsia="Calibri" w:hAnsi="Times New Roman"/>
                <w:sz w:val="24"/>
                <w:szCs w:val="24"/>
              </w:rPr>
              <w:t xml:space="preserve">La qualité des données du SLIS sera également renforcée à travers </w:t>
            </w:r>
            <w:r w:rsidR="00F01463" w:rsidRPr="00813060">
              <w:rPr>
                <w:rFonts w:ascii="Times New Roman" w:eastAsia="Calibri" w:hAnsi="Times New Roman"/>
                <w:sz w:val="24"/>
                <w:szCs w:val="24"/>
              </w:rPr>
              <w:t>l</w:t>
            </w:r>
            <w:r w:rsidRPr="00813060">
              <w:rPr>
                <w:rFonts w:ascii="Times New Roman" w:eastAsia="Calibri" w:hAnsi="Times New Roman"/>
                <w:sz w:val="24"/>
                <w:szCs w:val="24"/>
              </w:rPr>
              <w:t xml:space="preserve">’évaluation annuelle </w:t>
            </w:r>
            <w:r w:rsidR="0020393C" w:rsidRPr="00813060">
              <w:rPr>
                <w:rFonts w:ascii="Times New Roman" w:eastAsia="Calibri" w:hAnsi="Times New Roman"/>
                <w:sz w:val="24"/>
                <w:szCs w:val="24"/>
              </w:rPr>
              <w:t xml:space="preserve">de la qualité des données </w:t>
            </w:r>
            <w:r w:rsidR="00C55968" w:rsidRPr="00813060">
              <w:rPr>
                <w:rFonts w:ascii="Times New Roman" w:eastAsia="Calibri" w:hAnsi="Times New Roman"/>
                <w:sz w:val="24"/>
                <w:szCs w:val="24"/>
              </w:rPr>
              <w:t>aux niveaux opérationnels</w:t>
            </w:r>
            <w:r w:rsidR="00E65F61" w:rsidRPr="00813060">
              <w:rPr>
                <w:rFonts w:ascii="Times New Roman" w:eastAsia="Calibri" w:hAnsi="Times New Roman"/>
                <w:sz w:val="24"/>
                <w:szCs w:val="24"/>
              </w:rPr>
              <w:t xml:space="preserve"> (DQS)</w:t>
            </w:r>
            <w:r w:rsidR="00C55968" w:rsidRPr="00813060">
              <w:rPr>
                <w:rFonts w:ascii="Times New Roman" w:eastAsia="Calibri" w:hAnsi="Times New Roman"/>
                <w:sz w:val="24"/>
                <w:szCs w:val="24"/>
              </w:rPr>
              <w:t xml:space="preserve"> </w:t>
            </w:r>
            <w:r w:rsidRPr="00813060">
              <w:rPr>
                <w:rFonts w:ascii="Times New Roman" w:eastAsia="Calibri" w:hAnsi="Times New Roman"/>
                <w:sz w:val="24"/>
                <w:szCs w:val="24"/>
              </w:rPr>
              <w:t>et national (DQRC), l’évaluation périodique de la disponibilité et de la capacité opérationnelle des services de santé (</w:t>
            </w:r>
            <w:r w:rsidR="00F01463" w:rsidRPr="00F01463">
              <w:rPr>
                <w:rFonts w:ascii="Times New Roman" w:eastAsia="Calibri" w:hAnsi="Times New Roman"/>
                <w:sz w:val="24"/>
                <w:szCs w:val="24"/>
              </w:rPr>
              <w:t>enquête</w:t>
            </w:r>
            <w:r w:rsidRPr="00813060">
              <w:rPr>
                <w:rFonts w:ascii="Times New Roman" w:eastAsia="Calibri" w:hAnsi="Times New Roman"/>
                <w:sz w:val="24"/>
                <w:szCs w:val="24"/>
              </w:rPr>
              <w:t xml:space="preserve"> SARA)  </w:t>
            </w:r>
          </w:p>
          <w:p w14:paraId="4F93FCA1" w14:textId="304B8B21" w:rsidR="00972117" w:rsidRPr="00813060" w:rsidRDefault="004237F0" w:rsidP="00813060">
            <w:pPr>
              <w:pStyle w:val="Paragraphedeliste"/>
              <w:numPr>
                <w:ilvl w:val="0"/>
                <w:numId w:val="22"/>
              </w:numPr>
              <w:spacing w:before="120" w:after="120"/>
              <w:jc w:val="both"/>
              <w:rPr>
                <w:rFonts w:ascii="Times New Roman" w:eastAsia="Calibri" w:hAnsi="Times New Roman"/>
                <w:sz w:val="24"/>
                <w:szCs w:val="24"/>
              </w:rPr>
            </w:pPr>
            <w:r w:rsidRPr="00813060">
              <w:rPr>
                <w:rFonts w:ascii="Times New Roman" w:eastAsia="Calibri" w:hAnsi="Times New Roman"/>
                <w:sz w:val="24"/>
                <w:szCs w:val="24"/>
              </w:rPr>
              <w:t xml:space="preserve">l’appui aux évaluations et revues </w:t>
            </w:r>
            <w:r w:rsidR="00C331C0" w:rsidRPr="00813060">
              <w:rPr>
                <w:rFonts w:ascii="Times New Roman" w:eastAsia="Calibri" w:hAnsi="Times New Roman"/>
                <w:sz w:val="24"/>
                <w:szCs w:val="24"/>
              </w:rPr>
              <w:t>(revue annuelle</w:t>
            </w:r>
            <w:r w:rsidR="00EB2B8B" w:rsidRPr="00813060">
              <w:rPr>
                <w:rFonts w:ascii="Times New Roman" w:eastAsia="Calibri" w:hAnsi="Times New Roman"/>
                <w:sz w:val="24"/>
                <w:szCs w:val="24"/>
              </w:rPr>
              <w:t xml:space="preserve"> du secteur</w:t>
            </w:r>
            <w:r w:rsidR="00C331C0" w:rsidRPr="00813060">
              <w:rPr>
                <w:rFonts w:ascii="Times New Roman" w:eastAsia="Calibri" w:hAnsi="Times New Roman"/>
                <w:sz w:val="24"/>
                <w:szCs w:val="24"/>
              </w:rPr>
              <w:t xml:space="preserve"> et revue externe du PEV)</w:t>
            </w:r>
            <w:r w:rsidR="002C797F" w:rsidRPr="00813060">
              <w:rPr>
                <w:rFonts w:ascii="Times New Roman" w:eastAsia="Calibri" w:hAnsi="Times New Roman"/>
                <w:sz w:val="24"/>
                <w:szCs w:val="24"/>
              </w:rPr>
              <w:t xml:space="preserve"> du secteur de la santé en général et de la vaccination en particulier</w:t>
            </w:r>
            <w:r w:rsidR="00972117" w:rsidRPr="00813060">
              <w:rPr>
                <w:rFonts w:ascii="Times New Roman" w:eastAsia="Calibri" w:hAnsi="Times New Roman"/>
                <w:sz w:val="24"/>
                <w:szCs w:val="24"/>
              </w:rPr>
              <w:t xml:space="preserve"> à l'échelle nationale</w:t>
            </w:r>
            <w:r w:rsidR="002C797F" w:rsidRPr="00813060">
              <w:rPr>
                <w:rFonts w:ascii="Times New Roman" w:eastAsia="Calibri" w:hAnsi="Times New Roman"/>
                <w:sz w:val="24"/>
                <w:szCs w:val="24"/>
              </w:rPr>
              <w:t xml:space="preserve">, permettront d'améliorer les </w:t>
            </w:r>
            <w:r w:rsidR="00972117" w:rsidRPr="00813060">
              <w:rPr>
                <w:rFonts w:ascii="Times New Roman" w:eastAsia="Calibri" w:hAnsi="Times New Roman"/>
                <w:sz w:val="24"/>
                <w:szCs w:val="24"/>
              </w:rPr>
              <w:t>interventions dans ce sens.</w:t>
            </w:r>
          </w:p>
          <w:p w14:paraId="41B9E89C" w14:textId="321FCED3" w:rsidR="00F01463" w:rsidRPr="00813060" w:rsidRDefault="00F01463" w:rsidP="00813060">
            <w:pPr>
              <w:pStyle w:val="Paragraphedeliste"/>
              <w:numPr>
                <w:ilvl w:val="0"/>
                <w:numId w:val="22"/>
              </w:numPr>
              <w:spacing w:before="120" w:after="120"/>
              <w:jc w:val="both"/>
              <w:rPr>
                <w:rFonts w:ascii="Times New Roman" w:eastAsia="Calibri" w:hAnsi="Times New Roman"/>
                <w:sz w:val="24"/>
                <w:szCs w:val="24"/>
              </w:rPr>
            </w:pPr>
            <w:r w:rsidRPr="00813060">
              <w:rPr>
                <w:rFonts w:ascii="Times New Roman" w:eastAsia="Calibri" w:hAnsi="Times New Roman"/>
                <w:sz w:val="24"/>
                <w:szCs w:val="24"/>
              </w:rPr>
              <w:t xml:space="preserve">Enfin la </w:t>
            </w:r>
            <w:r w:rsidRPr="00F01463">
              <w:rPr>
                <w:rFonts w:ascii="Times New Roman" w:eastAsia="Calibri" w:hAnsi="Times New Roman"/>
                <w:sz w:val="24"/>
                <w:szCs w:val="24"/>
              </w:rPr>
              <w:t>réalisation</w:t>
            </w:r>
            <w:r w:rsidRPr="00813060">
              <w:rPr>
                <w:rFonts w:ascii="Times New Roman" w:eastAsia="Calibri" w:hAnsi="Times New Roman"/>
                <w:sz w:val="24"/>
                <w:szCs w:val="24"/>
              </w:rPr>
              <w:t xml:space="preserve"> d’</w:t>
            </w:r>
            <w:r w:rsidRPr="00F01463">
              <w:rPr>
                <w:rFonts w:ascii="Times New Roman" w:eastAsia="Calibri" w:hAnsi="Times New Roman"/>
                <w:sz w:val="24"/>
                <w:szCs w:val="24"/>
              </w:rPr>
              <w:t>enquêtes</w:t>
            </w:r>
            <w:r w:rsidRPr="00813060">
              <w:rPr>
                <w:rFonts w:ascii="Times New Roman" w:eastAsia="Calibri" w:hAnsi="Times New Roman"/>
                <w:sz w:val="24"/>
                <w:szCs w:val="24"/>
              </w:rPr>
              <w:t xml:space="preserve"> LQAS annuelle sera appuyée et une </w:t>
            </w:r>
            <w:r w:rsidRPr="00F01463">
              <w:rPr>
                <w:rFonts w:ascii="Times New Roman" w:eastAsia="Calibri" w:hAnsi="Times New Roman"/>
                <w:sz w:val="24"/>
                <w:szCs w:val="24"/>
              </w:rPr>
              <w:t>enquête</w:t>
            </w:r>
            <w:r w:rsidRPr="00813060">
              <w:rPr>
                <w:rFonts w:ascii="Times New Roman" w:eastAsia="Calibri" w:hAnsi="Times New Roman"/>
                <w:sz w:val="24"/>
                <w:szCs w:val="24"/>
              </w:rPr>
              <w:t xml:space="preserve"> de </w:t>
            </w:r>
            <w:r w:rsidRPr="00F01463">
              <w:rPr>
                <w:rFonts w:ascii="Times New Roman" w:eastAsia="Calibri" w:hAnsi="Times New Roman"/>
                <w:sz w:val="24"/>
                <w:szCs w:val="24"/>
              </w:rPr>
              <w:t>couverture</w:t>
            </w:r>
            <w:r w:rsidRPr="00813060">
              <w:rPr>
                <w:rFonts w:ascii="Times New Roman" w:eastAsia="Calibri" w:hAnsi="Times New Roman"/>
                <w:sz w:val="24"/>
                <w:szCs w:val="24"/>
              </w:rPr>
              <w:t xml:space="preserve"> </w:t>
            </w:r>
            <w:r w:rsidRPr="00F01463">
              <w:rPr>
                <w:rFonts w:ascii="Times New Roman" w:eastAsia="Calibri" w:hAnsi="Times New Roman"/>
                <w:sz w:val="24"/>
                <w:szCs w:val="24"/>
              </w:rPr>
              <w:t>vaccinal</w:t>
            </w:r>
            <w:r>
              <w:rPr>
                <w:rFonts w:ascii="Times New Roman" w:eastAsia="Calibri" w:hAnsi="Times New Roman"/>
                <w:sz w:val="24"/>
                <w:szCs w:val="24"/>
              </w:rPr>
              <w:t>e</w:t>
            </w:r>
            <w:r w:rsidRPr="00813060">
              <w:rPr>
                <w:rFonts w:ascii="Times New Roman" w:eastAsia="Calibri" w:hAnsi="Times New Roman"/>
                <w:sz w:val="24"/>
                <w:szCs w:val="24"/>
              </w:rPr>
              <w:t xml:space="preserve"> sera </w:t>
            </w:r>
            <w:r w:rsidRPr="00F01463">
              <w:rPr>
                <w:rFonts w:ascii="Times New Roman" w:eastAsia="Calibri" w:hAnsi="Times New Roman"/>
                <w:sz w:val="24"/>
                <w:szCs w:val="24"/>
              </w:rPr>
              <w:t>réalisée</w:t>
            </w:r>
            <w:r w:rsidRPr="00813060">
              <w:rPr>
                <w:rFonts w:ascii="Times New Roman" w:eastAsia="Calibri" w:hAnsi="Times New Roman"/>
                <w:sz w:val="24"/>
                <w:szCs w:val="24"/>
              </w:rPr>
              <w:t xml:space="preserve"> en 2019</w:t>
            </w:r>
          </w:p>
          <w:p w14:paraId="3337A954" w14:textId="29ED187F" w:rsidR="00F11851" w:rsidRPr="004B5884" w:rsidRDefault="00F11851" w:rsidP="00226DF1">
            <w:pPr>
              <w:spacing w:before="120" w:after="120"/>
              <w:jc w:val="both"/>
              <w:rPr>
                <w:rFonts w:ascii="Times New Roman" w:eastAsia="Calibri" w:hAnsi="Times New Roman"/>
                <w:sz w:val="24"/>
                <w:szCs w:val="24"/>
              </w:rPr>
            </w:pPr>
            <w:r>
              <w:rPr>
                <w:rFonts w:ascii="Times New Roman" w:eastAsia="Calibri" w:hAnsi="Times New Roman"/>
                <w:sz w:val="24"/>
                <w:szCs w:val="24"/>
              </w:rPr>
              <w:t>Ces différentes interventions sont prises en compte dans l'atteinte</w:t>
            </w:r>
            <w:r w:rsidR="00E542A4">
              <w:rPr>
                <w:rFonts w:ascii="Times New Roman" w:eastAsia="Calibri" w:hAnsi="Times New Roman"/>
                <w:sz w:val="24"/>
                <w:szCs w:val="24"/>
              </w:rPr>
              <w:t xml:space="preserve"> de</w:t>
            </w:r>
            <w:r>
              <w:rPr>
                <w:rFonts w:ascii="Times New Roman" w:eastAsia="Calibri" w:hAnsi="Times New Roman"/>
                <w:sz w:val="24"/>
                <w:szCs w:val="24"/>
              </w:rPr>
              <w:t xml:space="preserve"> l'objectif </w:t>
            </w:r>
            <w:r w:rsidR="008C05F7">
              <w:rPr>
                <w:rFonts w:ascii="Times New Roman" w:eastAsia="Calibri" w:hAnsi="Times New Roman"/>
                <w:sz w:val="24"/>
                <w:szCs w:val="24"/>
              </w:rPr>
              <w:t>10</w:t>
            </w:r>
            <w:r w:rsidR="00A869A7">
              <w:rPr>
                <w:rFonts w:ascii="Times New Roman" w:eastAsia="Calibri" w:hAnsi="Times New Roman"/>
                <w:sz w:val="24"/>
                <w:szCs w:val="24"/>
              </w:rPr>
              <w:t xml:space="preserve"> (</w:t>
            </w:r>
            <w:r w:rsidR="00C54631">
              <w:rPr>
                <w:rFonts w:ascii="Times New Roman" w:eastAsia="Calibri" w:hAnsi="Times New Roman"/>
                <w:sz w:val="24"/>
                <w:szCs w:val="24"/>
              </w:rPr>
              <w:t>Résultat Stratégique 10. 2)</w:t>
            </w:r>
            <w:r>
              <w:rPr>
                <w:rFonts w:ascii="Times New Roman" w:eastAsia="Calibri" w:hAnsi="Times New Roman"/>
                <w:sz w:val="24"/>
                <w:szCs w:val="24"/>
              </w:rPr>
              <w:t xml:space="preserve"> du PDDSS</w:t>
            </w:r>
            <w:r w:rsidR="00F8792E">
              <w:rPr>
                <w:rFonts w:ascii="Times New Roman" w:eastAsia="Calibri" w:hAnsi="Times New Roman"/>
                <w:sz w:val="24"/>
                <w:szCs w:val="24"/>
              </w:rPr>
              <w:t xml:space="preserve"> et </w:t>
            </w:r>
            <w:r w:rsidR="008C05F7">
              <w:rPr>
                <w:rFonts w:ascii="Times New Roman" w:eastAsia="Calibri" w:hAnsi="Times New Roman"/>
                <w:sz w:val="24"/>
                <w:szCs w:val="24"/>
              </w:rPr>
              <w:t xml:space="preserve">l'objectif 6 du </w:t>
            </w:r>
            <w:r w:rsidR="00C8024D">
              <w:rPr>
                <w:rFonts w:ascii="Times New Roman" w:eastAsia="Calibri" w:hAnsi="Times New Roman"/>
                <w:sz w:val="24"/>
                <w:szCs w:val="24"/>
              </w:rPr>
              <w:t>PPAC</w:t>
            </w:r>
            <w:r w:rsidR="008C05F7">
              <w:rPr>
                <w:rFonts w:ascii="Times New Roman" w:eastAsia="Calibri" w:hAnsi="Times New Roman"/>
                <w:sz w:val="24"/>
                <w:szCs w:val="24"/>
              </w:rPr>
              <w:t>.</w:t>
            </w:r>
          </w:p>
          <w:p w14:paraId="7967D101" w14:textId="12961451" w:rsidR="009859B2" w:rsidRDefault="00D03F2B" w:rsidP="00226DF1">
            <w:pPr>
              <w:spacing w:before="120"/>
              <w:jc w:val="both"/>
              <w:rPr>
                <w:rFonts w:ascii="Times New Roman" w:hAnsi="Times New Roman"/>
                <w:b/>
                <w:sz w:val="24"/>
                <w:szCs w:val="24"/>
              </w:rPr>
            </w:pPr>
            <w:r w:rsidRPr="004B5884">
              <w:rPr>
                <w:rFonts w:ascii="Times New Roman" w:hAnsi="Times New Roman"/>
                <w:b/>
                <w:sz w:val="24"/>
                <w:szCs w:val="24"/>
              </w:rPr>
              <w:t>Objectif 4 :</w:t>
            </w:r>
            <w:r w:rsidR="009859B2" w:rsidRPr="00485D43">
              <w:rPr>
                <w:rFonts w:ascii="Times New Roman" w:hAnsi="Times New Roman"/>
                <w:sz w:val="24"/>
                <w:szCs w:val="24"/>
              </w:rPr>
              <w:t xml:space="preserve"> </w:t>
            </w:r>
            <w:r w:rsidR="009859B2" w:rsidRPr="009859B2">
              <w:rPr>
                <w:rFonts w:ascii="Times New Roman" w:hAnsi="Times New Roman"/>
                <w:b/>
                <w:sz w:val="24"/>
                <w:szCs w:val="24"/>
              </w:rPr>
              <w:t xml:space="preserve">Renforcer la capacité de la </w:t>
            </w:r>
            <w:r w:rsidR="007B48A8">
              <w:rPr>
                <w:rFonts w:ascii="Times New Roman" w:hAnsi="Times New Roman"/>
                <w:b/>
                <w:sz w:val="24"/>
                <w:szCs w:val="24"/>
              </w:rPr>
              <w:t>chaîne du froid</w:t>
            </w:r>
            <w:r w:rsidR="009859B2" w:rsidRPr="009859B2">
              <w:rPr>
                <w:rFonts w:ascii="Times New Roman" w:hAnsi="Times New Roman"/>
                <w:b/>
                <w:sz w:val="24"/>
                <w:szCs w:val="24"/>
              </w:rPr>
              <w:t xml:space="preserve"> et la gestion efficace des vaccins</w:t>
            </w:r>
          </w:p>
          <w:p w14:paraId="1ECA1D3C" w14:textId="0F071DC1" w:rsidR="00F013CF" w:rsidRDefault="00EB2B8B" w:rsidP="00226DF1">
            <w:pPr>
              <w:jc w:val="both"/>
              <w:rPr>
                <w:rFonts w:ascii="Times New Roman" w:eastAsia="Calibri" w:hAnsi="Times New Roman"/>
                <w:sz w:val="24"/>
                <w:szCs w:val="24"/>
              </w:rPr>
            </w:pPr>
            <w:r>
              <w:rPr>
                <w:rFonts w:ascii="Times New Roman" w:eastAsia="Calibri" w:hAnsi="Times New Roman"/>
                <w:sz w:val="24"/>
                <w:szCs w:val="24"/>
              </w:rPr>
              <w:t>Afin de renforcer les cap</w:t>
            </w:r>
            <w:r w:rsidR="00725194">
              <w:rPr>
                <w:rFonts w:ascii="Times New Roman" w:eastAsia="Calibri" w:hAnsi="Times New Roman"/>
                <w:sz w:val="24"/>
                <w:szCs w:val="24"/>
              </w:rPr>
              <w:t>a</w:t>
            </w:r>
            <w:r>
              <w:rPr>
                <w:rFonts w:ascii="Times New Roman" w:eastAsia="Calibri" w:hAnsi="Times New Roman"/>
                <w:sz w:val="24"/>
                <w:szCs w:val="24"/>
              </w:rPr>
              <w:t>cité</w:t>
            </w:r>
            <w:r w:rsidR="00725194">
              <w:rPr>
                <w:rFonts w:ascii="Times New Roman" w:eastAsia="Calibri" w:hAnsi="Times New Roman"/>
                <w:sz w:val="24"/>
                <w:szCs w:val="24"/>
              </w:rPr>
              <w:t>s de stockages, de transport, et de conservation des vaccins</w:t>
            </w:r>
            <w:r w:rsidR="00623914">
              <w:rPr>
                <w:rFonts w:ascii="Times New Roman" w:eastAsia="Calibri" w:hAnsi="Times New Roman"/>
                <w:sz w:val="24"/>
                <w:szCs w:val="24"/>
              </w:rPr>
              <w:t xml:space="preserve">, </w:t>
            </w:r>
            <w:r w:rsidR="006B3213">
              <w:rPr>
                <w:rFonts w:ascii="Times New Roman" w:eastAsia="Calibri" w:hAnsi="Times New Roman"/>
                <w:sz w:val="24"/>
                <w:szCs w:val="24"/>
              </w:rPr>
              <w:t>comme d</w:t>
            </w:r>
            <w:r w:rsidR="00AA7CFF">
              <w:rPr>
                <w:rFonts w:ascii="Times New Roman" w:eastAsia="Calibri" w:hAnsi="Times New Roman"/>
                <w:sz w:val="24"/>
                <w:szCs w:val="24"/>
              </w:rPr>
              <w:t>é</w:t>
            </w:r>
            <w:r w:rsidR="006B3213">
              <w:rPr>
                <w:rFonts w:ascii="Times New Roman" w:eastAsia="Calibri" w:hAnsi="Times New Roman"/>
                <w:sz w:val="24"/>
                <w:szCs w:val="24"/>
              </w:rPr>
              <w:t>fini dans l'objectif 7</w:t>
            </w:r>
            <w:r w:rsidR="0082595C">
              <w:rPr>
                <w:rFonts w:ascii="Times New Roman" w:eastAsia="Calibri" w:hAnsi="Times New Roman"/>
                <w:sz w:val="24"/>
                <w:szCs w:val="24"/>
              </w:rPr>
              <w:t xml:space="preserve"> </w:t>
            </w:r>
            <w:r w:rsidR="00A869A7">
              <w:rPr>
                <w:rFonts w:ascii="Times New Roman" w:eastAsia="Calibri" w:hAnsi="Times New Roman"/>
                <w:sz w:val="24"/>
                <w:szCs w:val="24"/>
              </w:rPr>
              <w:t>(Résultat Stratégique 7.7)</w:t>
            </w:r>
            <w:r w:rsidR="006B3213">
              <w:rPr>
                <w:rFonts w:ascii="Times New Roman" w:eastAsia="Calibri" w:hAnsi="Times New Roman"/>
                <w:sz w:val="24"/>
                <w:szCs w:val="24"/>
              </w:rPr>
              <w:t xml:space="preserve"> du PDDSS et l'objectif 5 du </w:t>
            </w:r>
            <w:r w:rsidR="00C8024D">
              <w:rPr>
                <w:rFonts w:ascii="Times New Roman" w:eastAsia="Calibri" w:hAnsi="Times New Roman"/>
                <w:sz w:val="24"/>
                <w:szCs w:val="24"/>
              </w:rPr>
              <w:t>PPAC</w:t>
            </w:r>
            <w:r w:rsidR="00AA7CFF">
              <w:rPr>
                <w:rFonts w:ascii="Times New Roman" w:eastAsia="Calibri" w:hAnsi="Times New Roman"/>
                <w:sz w:val="24"/>
                <w:szCs w:val="24"/>
              </w:rPr>
              <w:t xml:space="preserve">, </w:t>
            </w:r>
            <w:r w:rsidR="00623914">
              <w:rPr>
                <w:rFonts w:ascii="Times New Roman" w:eastAsia="Calibri" w:hAnsi="Times New Roman"/>
                <w:sz w:val="24"/>
                <w:szCs w:val="24"/>
              </w:rPr>
              <w:t>l</w:t>
            </w:r>
            <w:r w:rsidR="00786572">
              <w:rPr>
                <w:rFonts w:ascii="Times New Roman" w:eastAsia="Calibri" w:hAnsi="Times New Roman"/>
                <w:sz w:val="24"/>
                <w:szCs w:val="24"/>
              </w:rPr>
              <w:t xml:space="preserve">es structures de santé </w:t>
            </w:r>
            <w:r w:rsidR="00623914">
              <w:rPr>
                <w:rFonts w:ascii="Times New Roman" w:eastAsia="Calibri" w:hAnsi="Times New Roman"/>
                <w:sz w:val="24"/>
                <w:szCs w:val="24"/>
              </w:rPr>
              <w:t xml:space="preserve">seront </w:t>
            </w:r>
            <w:r w:rsidR="00D0177A" w:rsidRPr="003E434C">
              <w:rPr>
                <w:rFonts w:ascii="Times New Roman" w:eastAsia="Calibri" w:hAnsi="Times New Roman"/>
                <w:sz w:val="24"/>
                <w:szCs w:val="24"/>
              </w:rPr>
              <w:t>dotées en logistique adéquate pour la gestion des vaccins</w:t>
            </w:r>
            <w:r w:rsidR="009B4994" w:rsidRPr="003E434C">
              <w:rPr>
                <w:rFonts w:ascii="Times New Roman" w:eastAsia="Calibri" w:hAnsi="Times New Roman"/>
                <w:sz w:val="24"/>
                <w:szCs w:val="24"/>
              </w:rPr>
              <w:t xml:space="preserve"> </w:t>
            </w:r>
            <w:r w:rsidR="003E434C">
              <w:rPr>
                <w:rFonts w:ascii="Times New Roman" w:eastAsia="Calibri" w:hAnsi="Times New Roman"/>
                <w:sz w:val="24"/>
                <w:szCs w:val="24"/>
              </w:rPr>
              <w:t>et</w:t>
            </w:r>
            <w:r w:rsidR="004A6525">
              <w:rPr>
                <w:rFonts w:ascii="Times New Roman" w:eastAsia="Calibri" w:hAnsi="Times New Roman"/>
                <w:sz w:val="24"/>
                <w:szCs w:val="24"/>
              </w:rPr>
              <w:t xml:space="preserve"> </w:t>
            </w:r>
            <w:r w:rsidR="00D0177A" w:rsidRPr="00623914">
              <w:rPr>
                <w:rFonts w:ascii="Times New Roman" w:eastAsia="Calibri" w:hAnsi="Times New Roman"/>
                <w:sz w:val="24"/>
                <w:szCs w:val="24"/>
              </w:rPr>
              <w:t>en logistique roulante pour assurer l’approvisionnement des centres en vaccins</w:t>
            </w:r>
            <w:r w:rsidR="00F013CF">
              <w:rPr>
                <w:rFonts w:ascii="Times New Roman" w:eastAsia="Calibri" w:hAnsi="Times New Roman"/>
                <w:sz w:val="24"/>
                <w:szCs w:val="24"/>
              </w:rPr>
              <w:t>. Ainsi :</w:t>
            </w:r>
          </w:p>
          <w:p w14:paraId="4AD042AA" w14:textId="77777777" w:rsidR="00F013CF" w:rsidRDefault="00F013CF" w:rsidP="00226DF1">
            <w:pPr>
              <w:pStyle w:val="Paragraphedeliste"/>
              <w:numPr>
                <w:ilvl w:val="0"/>
                <w:numId w:val="11"/>
              </w:numPr>
              <w:jc w:val="both"/>
              <w:rPr>
                <w:rFonts w:ascii="Times New Roman" w:eastAsia="Calibri" w:hAnsi="Times New Roman"/>
                <w:sz w:val="24"/>
                <w:szCs w:val="24"/>
              </w:rPr>
            </w:pPr>
            <w:r>
              <w:rPr>
                <w:rFonts w:ascii="Times New Roman" w:eastAsia="Calibri" w:hAnsi="Times New Roman"/>
                <w:sz w:val="24"/>
                <w:szCs w:val="24"/>
              </w:rPr>
              <w:t>Au niveau nation</w:t>
            </w:r>
            <w:r w:rsidR="00534189">
              <w:rPr>
                <w:rFonts w:ascii="Times New Roman" w:eastAsia="Calibri" w:hAnsi="Times New Roman"/>
                <w:sz w:val="24"/>
                <w:szCs w:val="24"/>
              </w:rPr>
              <w:t>al</w:t>
            </w:r>
            <w:r>
              <w:rPr>
                <w:rFonts w:ascii="Times New Roman" w:eastAsia="Calibri" w:hAnsi="Times New Roman"/>
                <w:sz w:val="24"/>
                <w:szCs w:val="24"/>
              </w:rPr>
              <w:t xml:space="preserve"> un magasin sec sera construit</w:t>
            </w:r>
            <w:r w:rsidR="006B54DE">
              <w:rPr>
                <w:rFonts w:ascii="Times New Roman" w:eastAsia="Calibri" w:hAnsi="Times New Roman"/>
                <w:sz w:val="24"/>
                <w:szCs w:val="24"/>
              </w:rPr>
              <w:t xml:space="preserve"> pour la conservation des consommables ;</w:t>
            </w:r>
          </w:p>
          <w:p w14:paraId="329A529E" w14:textId="77777777" w:rsidR="006B54DE" w:rsidRDefault="006B54DE" w:rsidP="00226DF1">
            <w:pPr>
              <w:pStyle w:val="Paragraphedeliste"/>
              <w:numPr>
                <w:ilvl w:val="0"/>
                <w:numId w:val="11"/>
              </w:numPr>
              <w:jc w:val="both"/>
              <w:rPr>
                <w:rFonts w:ascii="Times New Roman" w:eastAsia="Calibri" w:hAnsi="Times New Roman"/>
                <w:sz w:val="24"/>
                <w:szCs w:val="24"/>
              </w:rPr>
            </w:pPr>
            <w:r>
              <w:rPr>
                <w:rFonts w:ascii="Times New Roman" w:eastAsia="Calibri" w:hAnsi="Times New Roman"/>
                <w:sz w:val="24"/>
                <w:szCs w:val="24"/>
              </w:rPr>
              <w:t xml:space="preserve">Au niveau régional, </w:t>
            </w:r>
            <w:r w:rsidR="00132CEA">
              <w:rPr>
                <w:rFonts w:ascii="Times New Roman" w:eastAsia="Calibri" w:hAnsi="Times New Roman"/>
                <w:sz w:val="24"/>
                <w:szCs w:val="24"/>
              </w:rPr>
              <w:t>une</w:t>
            </w:r>
            <w:r w:rsidR="00D45F81">
              <w:rPr>
                <w:rFonts w:ascii="Times New Roman" w:eastAsia="Calibri" w:hAnsi="Times New Roman"/>
                <w:sz w:val="24"/>
                <w:szCs w:val="24"/>
              </w:rPr>
              <w:t xml:space="preserve"> cha</w:t>
            </w:r>
            <w:r w:rsidR="00132CEA">
              <w:rPr>
                <w:rFonts w:ascii="Times New Roman" w:eastAsia="Calibri" w:hAnsi="Times New Roman"/>
                <w:sz w:val="24"/>
                <w:szCs w:val="24"/>
              </w:rPr>
              <w:t>mbre froide</w:t>
            </w:r>
            <w:r w:rsidR="00D45F81">
              <w:rPr>
                <w:rFonts w:ascii="Times New Roman" w:eastAsia="Calibri" w:hAnsi="Times New Roman"/>
                <w:sz w:val="24"/>
                <w:szCs w:val="24"/>
              </w:rPr>
              <w:t xml:space="preserve"> de 20</w:t>
            </w:r>
            <w:r w:rsidR="000B447D">
              <w:rPr>
                <w:rFonts w:ascii="Times New Roman" w:eastAsia="Calibri" w:hAnsi="Times New Roman"/>
                <w:sz w:val="24"/>
                <w:szCs w:val="24"/>
              </w:rPr>
              <w:t xml:space="preserve"> </w:t>
            </w:r>
            <w:r w:rsidR="00D45F81">
              <w:rPr>
                <w:rFonts w:ascii="Times New Roman" w:eastAsia="Calibri" w:hAnsi="Times New Roman"/>
                <w:sz w:val="24"/>
                <w:szCs w:val="24"/>
              </w:rPr>
              <w:t>m</w:t>
            </w:r>
            <w:r w:rsidR="00D45F81" w:rsidRPr="00D45F81">
              <w:rPr>
                <w:rFonts w:ascii="Times New Roman" w:eastAsia="Calibri" w:hAnsi="Times New Roman"/>
                <w:sz w:val="24"/>
                <w:szCs w:val="24"/>
                <w:vertAlign w:val="superscript"/>
              </w:rPr>
              <w:t>3</w:t>
            </w:r>
            <w:r w:rsidR="00C40C50">
              <w:rPr>
                <w:rFonts w:ascii="Times New Roman" w:eastAsia="Calibri" w:hAnsi="Times New Roman"/>
                <w:sz w:val="24"/>
                <w:szCs w:val="24"/>
                <w:vertAlign w:val="superscript"/>
              </w:rPr>
              <w:t xml:space="preserve"> </w:t>
            </w:r>
            <w:r w:rsidR="00C40C50">
              <w:rPr>
                <w:rFonts w:ascii="Times New Roman" w:eastAsia="Calibri" w:hAnsi="Times New Roman"/>
                <w:sz w:val="24"/>
                <w:szCs w:val="24"/>
              </w:rPr>
              <w:t>de capacité</w:t>
            </w:r>
            <w:r w:rsidR="000B447D">
              <w:rPr>
                <w:rFonts w:ascii="Times New Roman" w:eastAsia="Calibri" w:hAnsi="Times New Roman"/>
                <w:sz w:val="24"/>
                <w:szCs w:val="24"/>
              </w:rPr>
              <w:t xml:space="preserve"> de stockage</w:t>
            </w:r>
            <w:r w:rsidR="00C40C50">
              <w:rPr>
                <w:rFonts w:ascii="Times New Roman" w:eastAsia="Calibri" w:hAnsi="Times New Roman"/>
                <w:sz w:val="24"/>
                <w:szCs w:val="24"/>
              </w:rPr>
              <w:t xml:space="preserve">, </w:t>
            </w:r>
            <w:r w:rsidR="00132CEA">
              <w:rPr>
                <w:rFonts w:ascii="Times New Roman" w:eastAsia="Calibri" w:hAnsi="Times New Roman"/>
                <w:sz w:val="24"/>
                <w:szCs w:val="24"/>
              </w:rPr>
              <w:t>ser</w:t>
            </w:r>
            <w:r w:rsidR="00C40C50">
              <w:rPr>
                <w:rFonts w:ascii="Times New Roman" w:eastAsia="Calibri" w:hAnsi="Times New Roman"/>
                <w:sz w:val="24"/>
                <w:szCs w:val="24"/>
              </w:rPr>
              <w:t>a</w:t>
            </w:r>
            <w:r w:rsidR="00132CEA">
              <w:rPr>
                <w:rFonts w:ascii="Times New Roman" w:eastAsia="Calibri" w:hAnsi="Times New Roman"/>
                <w:sz w:val="24"/>
                <w:szCs w:val="24"/>
              </w:rPr>
              <w:t xml:space="preserve"> installé dans toutes </w:t>
            </w:r>
            <w:r w:rsidR="00C40C50">
              <w:rPr>
                <w:rFonts w:ascii="Times New Roman" w:eastAsia="Calibri" w:hAnsi="Times New Roman"/>
                <w:sz w:val="24"/>
                <w:szCs w:val="24"/>
              </w:rPr>
              <w:t>les direction</w:t>
            </w:r>
            <w:r w:rsidR="008B41B8">
              <w:rPr>
                <w:rFonts w:ascii="Times New Roman" w:eastAsia="Calibri" w:hAnsi="Times New Roman"/>
                <w:sz w:val="24"/>
                <w:szCs w:val="24"/>
              </w:rPr>
              <w:t>s</w:t>
            </w:r>
            <w:r w:rsidR="00C40C50">
              <w:rPr>
                <w:rFonts w:ascii="Times New Roman" w:eastAsia="Calibri" w:hAnsi="Times New Roman"/>
                <w:sz w:val="24"/>
                <w:szCs w:val="24"/>
              </w:rPr>
              <w:t xml:space="preserve"> régional</w:t>
            </w:r>
            <w:r w:rsidR="008B41B8">
              <w:rPr>
                <w:rFonts w:ascii="Times New Roman" w:eastAsia="Calibri" w:hAnsi="Times New Roman"/>
                <w:sz w:val="24"/>
                <w:szCs w:val="24"/>
              </w:rPr>
              <w:t>es et une chambre froide de 10 m</w:t>
            </w:r>
            <w:r w:rsidR="000B447D">
              <w:rPr>
                <w:rFonts w:ascii="Times New Roman" w:eastAsia="Calibri" w:hAnsi="Times New Roman"/>
                <w:sz w:val="24"/>
                <w:szCs w:val="24"/>
                <w:vertAlign w:val="superscript"/>
              </w:rPr>
              <w:t>3</w:t>
            </w:r>
            <w:r w:rsidR="000B447D">
              <w:rPr>
                <w:rFonts w:ascii="Times New Roman" w:eastAsia="Calibri" w:hAnsi="Times New Roman"/>
                <w:sz w:val="24"/>
                <w:szCs w:val="24"/>
              </w:rPr>
              <w:t xml:space="preserve"> de capacité de stockage</w:t>
            </w:r>
            <w:r w:rsidR="001B5C2E">
              <w:rPr>
                <w:rFonts w:ascii="Times New Roman" w:eastAsia="Calibri" w:hAnsi="Times New Roman"/>
                <w:sz w:val="24"/>
                <w:szCs w:val="24"/>
              </w:rPr>
              <w:t xml:space="preserve"> dans six gros districts sanitaires</w:t>
            </w:r>
            <w:r w:rsidR="00C63385">
              <w:rPr>
                <w:rFonts w:ascii="Times New Roman" w:eastAsia="Calibri" w:hAnsi="Times New Roman"/>
                <w:sz w:val="24"/>
                <w:szCs w:val="24"/>
              </w:rPr>
              <w:t xml:space="preserve"> (</w:t>
            </w:r>
            <w:r w:rsidR="00C63385" w:rsidRPr="00C63385">
              <w:rPr>
                <w:rFonts w:ascii="Times New Roman" w:eastAsia="Calibri" w:hAnsi="Times New Roman"/>
                <w:sz w:val="24"/>
              </w:rPr>
              <w:t>Bandiagara, Bougouni, Kati, Kita, Koutiala, San</w:t>
            </w:r>
            <w:r w:rsidR="00C63385" w:rsidRPr="006F1D88">
              <w:rPr>
                <w:rFonts w:eastAsia="Calibri" w:cs="Arial"/>
                <w:sz w:val="20"/>
              </w:rPr>
              <w:t>)</w:t>
            </w:r>
            <w:r w:rsidR="001B5C2E">
              <w:rPr>
                <w:rFonts w:ascii="Times New Roman" w:eastAsia="Calibri" w:hAnsi="Times New Roman"/>
                <w:sz w:val="24"/>
                <w:szCs w:val="24"/>
              </w:rPr>
              <w:t>.</w:t>
            </w:r>
          </w:p>
          <w:p w14:paraId="65604F96" w14:textId="77777777" w:rsidR="00763E63" w:rsidRDefault="00763E63" w:rsidP="00226DF1">
            <w:pPr>
              <w:pStyle w:val="Paragraphedeliste"/>
              <w:numPr>
                <w:ilvl w:val="0"/>
                <w:numId w:val="11"/>
              </w:numPr>
              <w:jc w:val="both"/>
              <w:rPr>
                <w:rFonts w:ascii="Times New Roman" w:eastAsia="Calibri" w:hAnsi="Times New Roman"/>
                <w:sz w:val="24"/>
                <w:szCs w:val="24"/>
              </w:rPr>
            </w:pPr>
            <w:r>
              <w:rPr>
                <w:rFonts w:ascii="Times New Roman" w:eastAsia="Calibri" w:hAnsi="Times New Roman"/>
                <w:sz w:val="24"/>
                <w:szCs w:val="24"/>
              </w:rPr>
              <w:t xml:space="preserve">Au niveau opérationnel, </w:t>
            </w:r>
            <w:r w:rsidR="00CB5197">
              <w:rPr>
                <w:rFonts w:ascii="Times New Roman" w:eastAsia="Calibri" w:hAnsi="Times New Roman"/>
                <w:sz w:val="24"/>
                <w:szCs w:val="24"/>
              </w:rPr>
              <w:t>les structures seront dotées en réfrigérateurs solaires et électriques en fonction des différents besoins.</w:t>
            </w:r>
          </w:p>
          <w:p w14:paraId="3ADA25AE" w14:textId="77777777" w:rsidR="00226DF1" w:rsidRPr="00B67BD8" w:rsidRDefault="00B67BD8" w:rsidP="00B67BD8">
            <w:pPr>
              <w:jc w:val="both"/>
              <w:rPr>
                <w:rFonts w:ascii="Times New Roman" w:eastAsia="Calibri" w:hAnsi="Times New Roman"/>
                <w:sz w:val="24"/>
                <w:szCs w:val="24"/>
              </w:rPr>
            </w:pPr>
            <w:r>
              <w:rPr>
                <w:rFonts w:ascii="Times New Roman" w:eastAsia="Calibri" w:hAnsi="Times New Roman"/>
                <w:sz w:val="24"/>
                <w:szCs w:val="24"/>
              </w:rPr>
              <w:t>La gestion efficace de cette logistique, sera assurée par un personnel formé</w:t>
            </w:r>
            <w:r w:rsidR="00BD63F4">
              <w:rPr>
                <w:rFonts w:ascii="Times New Roman" w:eastAsia="Calibri" w:hAnsi="Times New Roman"/>
                <w:sz w:val="24"/>
                <w:szCs w:val="24"/>
              </w:rPr>
              <w:t xml:space="preserve"> pour ces fins et des missions de maintenance du matériel et équipement ser</w:t>
            </w:r>
            <w:r w:rsidR="00222516">
              <w:rPr>
                <w:rFonts w:ascii="Times New Roman" w:eastAsia="Calibri" w:hAnsi="Times New Roman"/>
                <w:sz w:val="24"/>
                <w:szCs w:val="24"/>
              </w:rPr>
              <w:t>ont appuyée</w:t>
            </w:r>
            <w:r w:rsidR="000C16B7">
              <w:rPr>
                <w:rFonts w:ascii="Times New Roman" w:eastAsia="Calibri" w:hAnsi="Times New Roman"/>
                <w:sz w:val="24"/>
                <w:szCs w:val="24"/>
              </w:rPr>
              <w:t>s</w:t>
            </w:r>
            <w:r w:rsidR="00222516">
              <w:rPr>
                <w:rFonts w:ascii="Times New Roman" w:eastAsia="Calibri" w:hAnsi="Times New Roman"/>
                <w:sz w:val="24"/>
                <w:szCs w:val="24"/>
              </w:rPr>
              <w:t xml:space="preserve"> par l'allocation de GAVI-ALLIANCE.</w:t>
            </w:r>
          </w:p>
          <w:p w14:paraId="5DE4452C" w14:textId="77777777" w:rsidR="009859B2" w:rsidRDefault="00A217B2" w:rsidP="00226DF1">
            <w:pPr>
              <w:spacing w:before="120"/>
              <w:jc w:val="both"/>
              <w:rPr>
                <w:rFonts w:ascii="Times New Roman" w:eastAsia="Calibri" w:hAnsi="Times New Roman"/>
                <w:sz w:val="24"/>
                <w:szCs w:val="24"/>
              </w:rPr>
            </w:pPr>
            <w:r w:rsidRPr="004B5884">
              <w:rPr>
                <w:rFonts w:ascii="Times New Roman" w:hAnsi="Times New Roman"/>
                <w:b/>
                <w:sz w:val="24"/>
                <w:szCs w:val="24"/>
              </w:rPr>
              <w:t>Objectif 5</w:t>
            </w:r>
            <w:r w:rsidR="00E2267F" w:rsidRPr="004B5884">
              <w:rPr>
                <w:rFonts w:ascii="Times New Roman" w:hAnsi="Times New Roman"/>
                <w:b/>
                <w:sz w:val="24"/>
                <w:szCs w:val="24"/>
              </w:rPr>
              <w:t> </w:t>
            </w:r>
            <w:r w:rsidRPr="004B5884">
              <w:rPr>
                <w:rFonts w:ascii="Times New Roman" w:hAnsi="Times New Roman"/>
                <w:b/>
                <w:sz w:val="24"/>
                <w:szCs w:val="24"/>
              </w:rPr>
              <w:t xml:space="preserve">: </w:t>
            </w:r>
            <w:r w:rsidR="009859B2" w:rsidRPr="009859B2">
              <w:rPr>
                <w:rFonts w:ascii="Times New Roman" w:hAnsi="Times New Roman"/>
                <w:b/>
                <w:sz w:val="24"/>
                <w:szCs w:val="24"/>
              </w:rPr>
              <w:t>Renforcer le financement de la vaccination par les collectivités et les communautés</w:t>
            </w:r>
            <w:r w:rsidR="00047839">
              <w:rPr>
                <w:rFonts w:ascii="Times New Roman" w:hAnsi="Times New Roman"/>
                <w:b/>
                <w:sz w:val="24"/>
                <w:szCs w:val="24"/>
              </w:rPr>
              <w:t xml:space="preserve"> </w:t>
            </w:r>
            <w:r w:rsidR="00280655">
              <w:rPr>
                <w:rFonts w:ascii="Times New Roman" w:eastAsia="Calibri" w:hAnsi="Times New Roman"/>
                <w:sz w:val="24"/>
                <w:szCs w:val="24"/>
              </w:rPr>
              <w:t>:</w:t>
            </w:r>
          </w:p>
          <w:p w14:paraId="193E9555" w14:textId="77777777" w:rsidR="00022F4B" w:rsidRDefault="00047839" w:rsidP="00EE1AC5">
            <w:pPr>
              <w:spacing w:before="120"/>
              <w:jc w:val="both"/>
              <w:rPr>
                <w:rFonts w:ascii="Times New Roman" w:eastAsia="Calibri" w:hAnsi="Times New Roman"/>
                <w:sz w:val="24"/>
                <w:szCs w:val="24"/>
              </w:rPr>
            </w:pPr>
            <w:r>
              <w:rPr>
                <w:rFonts w:ascii="Times New Roman" w:eastAsia="Calibri" w:hAnsi="Times New Roman"/>
                <w:sz w:val="24"/>
                <w:szCs w:val="24"/>
              </w:rPr>
              <w:t>Afin de facilit</w:t>
            </w:r>
            <w:r w:rsidR="002B02CE">
              <w:rPr>
                <w:rFonts w:ascii="Times New Roman" w:eastAsia="Calibri" w:hAnsi="Times New Roman"/>
                <w:sz w:val="24"/>
                <w:szCs w:val="24"/>
              </w:rPr>
              <w:t>er</w:t>
            </w:r>
            <w:r>
              <w:rPr>
                <w:rFonts w:ascii="Times New Roman" w:eastAsia="Calibri" w:hAnsi="Times New Roman"/>
                <w:sz w:val="24"/>
                <w:szCs w:val="24"/>
              </w:rPr>
              <w:t xml:space="preserve"> et d'inciter la mobilisation des ressources pour la vaccination par les différents acteurs</w:t>
            </w:r>
            <w:r w:rsidR="00DE6FCA">
              <w:rPr>
                <w:rFonts w:ascii="Times New Roman" w:eastAsia="Calibri" w:hAnsi="Times New Roman"/>
                <w:sz w:val="24"/>
                <w:szCs w:val="24"/>
              </w:rPr>
              <w:t xml:space="preserve"> (</w:t>
            </w:r>
            <w:r w:rsidR="00DE6FCA" w:rsidRPr="00A6676C">
              <w:rPr>
                <w:rFonts w:ascii="Times New Roman" w:eastAsia="Calibri" w:hAnsi="Times New Roman"/>
                <w:sz w:val="24"/>
                <w:szCs w:val="24"/>
              </w:rPr>
              <w:t xml:space="preserve">mairie, ASACO, DTC, </w:t>
            </w:r>
            <w:r w:rsidR="00A6676C" w:rsidRPr="00A6676C">
              <w:rPr>
                <w:rFonts w:ascii="Times New Roman" w:eastAsia="Calibri" w:hAnsi="Times New Roman"/>
                <w:sz w:val="24"/>
                <w:szCs w:val="24"/>
              </w:rPr>
              <w:t>Collectivités, ONG, ...etc.)</w:t>
            </w:r>
            <w:r w:rsidR="00A6676C">
              <w:rPr>
                <w:rFonts w:ascii="Times New Roman" w:eastAsia="Calibri" w:hAnsi="Times New Roman"/>
                <w:sz w:val="24"/>
                <w:szCs w:val="24"/>
              </w:rPr>
              <w:t xml:space="preserve">, </w:t>
            </w:r>
            <w:r w:rsidR="00A968F8">
              <w:rPr>
                <w:rFonts w:ascii="Times New Roman" w:eastAsia="Calibri" w:hAnsi="Times New Roman"/>
                <w:sz w:val="24"/>
                <w:szCs w:val="24"/>
              </w:rPr>
              <w:t xml:space="preserve">des rencontres de plaidoyer seront </w:t>
            </w:r>
            <w:r w:rsidR="00EE1AC5">
              <w:rPr>
                <w:rFonts w:ascii="Times New Roman" w:eastAsia="Calibri" w:hAnsi="Times New Roman"/>
                <w:sz w:val="24"/>
                <w:szCs w:val="24"/>
              </w:rPr>
              <w:t xml:space="preserve">organisées </w:t>
            </w:r>
            <w:r w:rsidR="00A968F8">
              <w:rPr>
                <w:rFonts w:ascii="Times New Roman" w:eastAsia="Calibri" w:hAnsi="Times New Roman"/>
                <w:sz w:val="24"/>
                <w:szCs w:val="24"/>
              </w:rPr>
              <w:t>trimestriellement</w:t>
            </w:r>
            <w:r w:rsidR="00A6676C">
              <w:rPr>
                <w:rFonts w:ascii="Times New Roman" w:eastAsia="Calibri" w:hAnsi="Times New Roman"/>
                <w:sz w:val="24"/>
                <w:szCs w:val="24"/>
              </w:rPr>
              <w:t xml:space="preserve"> dans les districts sanitaires.</w:t>
            </w:r>
            <w:r>
              <w:rPr>
                <w:rFonts w:ascii="Times New Roman" w:eastAsia="Calibri" w:hAnsi="Times New Roman"/>
                <w:sz w:val="24"/>
                <w:szCs w:val="24"/>
              </w:rPr>
              <w:t xml:space="preserve"> </w:t>
            </w:r>
          </w:p>
          <w:p w14:paraId="10F3AA62" w14:textId="5805ED14" w:rsidR="004F4318" w:rsidRPr="004B5884" w:rsidRDefault="004F4318" w:rsidP="005D445B">
            <w:pPr>
              <w:spacing w:before="120"/>
              <w:jc w:val="both"/>
              <w:rPr>
                <w:rFonts w:ascii="Times New Roman" w:eastAsia="Calibri" w:hAnsi="Times New Roman"/>
                <w:sz w:val="24"/>
                <w:szCs w:val="24"/>
              </w:rPr>
            </w:pPr>
            <w:r>
              <w:rPr>
                <w:rFonts w:ascii="Times New Roman" w:eastAsia="Calibri" w:hAnsi="Times New Roman"/>
                <w:sz w:val="24"/>
                <w:szCs w:val="24"/>
              </w:rPr>
              <w:t xml:space="preserve">L'objectif 9 </w:t>
            </w:r>
            <w:r w:rsidR="005D445B">
              <w:rPr>
                <w:rFonts w:ascii="Times New Roman" w:eastAsia="Calibri" w:hAnsi="Times New Roman"/>
                <w:sz w:val="24"/>
                <w:szCs w:val="24"/>
              </w:rPr>
              <w:t xml:space="preserve">du PDDSS </w:t>
            </w:r>
            <w:r>
              <w:rPr>
                <w:rFonts w:ascii="Times New Roman" w:eastAsia="Calibri" w:hAnsi="Times New Roman"/>
                <w:sz w:val="24"/>
                <w:szCs w:val="24"/>
              </w:rPr>
              <w:t xml:space="preserve">(Résultats Stratégiques 9.1 et 9.2) et </w:t>
            </w:r>
            <w:r w:rsidR="0020738C">
              <w:rPr>
                <w:rFonts w:ascii="Times New Roman" w:eastAsia="Calibri" w:hAnsi="Times New Roman"/>
                <w:sz w:val="24"/>
                <w:szCs w:val="24"/>
              </w:rPr>
              <w:t xml:space="preserve">les objectifs 1 et 5 du </w:t>
            </w:r>
            <w:r w:rsidR="00C8024D">
              <w:rPr>
                <w:rFonts w:ascii="Times New Roman" w:eastAsia="Calibri" w:hAnsi="Times New Roman"/>
                <w:sz w:val="24"/>
                <w:szCs w:val="24"/>
              </w:rPr>
              <w:t>PPAC</w:t>
            </w:r>
            <w:r w:rsidR="0020738C">
              <w:rPr>
                <w:rFonts w:ascii="Times New Roman" w:eastAsia="Calibri" w:hAnsi="Times New Roman"/>
                <w:sz w:val="24"/>
                <w:szCs w:val="24"/>
              </w:rPr>
              <w:t>, concourent à l'atteinte de cet objectif de la proposition.</w:t>
            </w:r>
          </w:p>
        </w:tc>
      </w:tr>
      <w:tr w:rsidR="00107D23" w:rsidRPr="009316FF" w14:paraId="540FCE2D" w14:textId="77777777" w:rsidTr="004904C0">
        <w:trPr>
          <w:trHeight w:val="278"/>
        </w:trPr>
        <w:tc>
          <w:tcPr>
            <w:tcW w:w="10348" w:type="dxa"/>
            <w:gridSpan w:val="3"/>
            <w:shd w:val="clear" w:color="auto" w:fill="FFFFFF"/>
          </w:tcPr>
          <w:p w14:paraId="112503CF" w14:textId="77777777" w:rsidR="00107D23" w:rsidRPr="004B5884" w:rsidRDefault="00107D23" w:rsidP="00226DF1">
            <w:pPr>
              <w:spacing w:before="120" w:after="120"/>
              <w:jc w:val="both"/>
              <w:rPr>
                <w:rFonts w:ascii="Times New Roman" w:hAnsi="Times New Roman"/>
                <w:b/>
                <w:i/>
                <w:sz w:val="24"/>
                <w:szCs w:val="24"/>
              </w:rPr>
            </w:pPr>
          </w:p>
        </w:tc>
      </w:tr>
      <w:tr w:rsidR="00906119" w:rsidRPr="009316FF" w14:paraId="61F98EAA" w14:textId="77777777" w:rsidTr="004904C0">
        <w:trPr>
          <w:gridAfter w:val="1"/>
          <w:wAfter w:w="35" w:type="dxa"/>
        </w:trPr>
        <w:tc>
          <w:tcPr>
            <w:tcW w:w="10313" w:type="dxa"/>
            <w:gridSpan w:val="2"/>
            <w:shd w:val="clear" w:color="auto" w:fill="006460"/>
          </w:tcPr>
          <w:p w14:paraId="3C033448" w14:textId="5F6A8196" w:rsidR="00906119" w:rsidRPr="008D3452" w:rsidRDefault="00906119" w:rsidP="00C26D5F">
            <w:pPr>
              <w:pStyle w:val="Titre2"/>
              <w:jc w:val="left"/>
              <w:rPr>
                <w:rFonts w:ascii="Times New Roman" w:eastAsia="Calibri" w:hAnsi="Times New Roman"/>
                <w:sz w:val="24"/>
                <w:szCs w:val="24"/>
                <w:lang w:val="fr-FR"/>
              </w:rPr>
            </w:pPr>
            <w:bookmarkStart w:id="48" w:name="_Toc346116645"/>
            <w:bookmarkStart w:id="49" w:name="_Toc349830263"/>
            <w:bookmarkStart w:id="50" w:name="_Toc372016102"/>
            <w:bookmarkStart w:id="51" w:name="_Toc374973346"/>
            <w:bookmarkStart w:id="52" w:name="_Toc398181095"/>
            <w:r w:rsidRPr="004B5884">
              <w:rPr>
                <w:rFonts w:ascii="Times New Roman" w:eastAsia="Calibri" w:hAnsi="Times New Roman"/>
                <w:sz w:val="24"/>
                <w:szCs w:val="24"/>
                <w:lang w:val="fr-FR"/>
              </w:rPr>
              <w:t>12. Description des activités</w:t>
            </w:r>
            <w:bookmarkEnd w:id="48"/>
            <w:bookmarkEnd w:id="49"/>
            <w:bookmarkEnd w:id="50"/>
            <w:bookmarkEnd w:id="51"/>
            <w:bookmarkEnd w:id="52"/>
          </w:p>
        </w:tc>
      </w:tr>
      <w:tr w:rsidR="00906119" w:rsidRPr="009316FF" w14:paraId="2717AAA8" w14:textId="77777777" w:rsidTr="004904C0">
        <w:trPr>
          <w:gridAfter w:val="1"/>
          <w:wAfter w:w="35" w:type="dxa"/>
        </w:trPr>
        <w:tc>
          <w:tcPr>
            <w:tcW w:w="10313" w:type="dxa"/>
            <w:gridSpan w:val="2"/>
            <w:shd w:val="clear" w:color="auto" w:fill="FFFFFF"/>
          </w:tcPr>
          <w:p w14:paraId="0A67DCF9" w14:textId="77777777" w:rsidR="00906119" w:rsidRPr="004B5884" w:rsidRDefault="00906119" w:rsidP="00C26D5F">
            <w:pPr>
              <w:spacing w:before="120" w:after="120"/>
              <w:rPr>
                <w:rFonts w:ascii="Times New Roman" w:hAnsi="Times New Roman"/>
                <w:i/>
                <w:color w:val="173E49"/>
                <w:sz w:val="24"/>
                <w:szCs w:val="24"/>
              </w:rPr>
            </w:pPr>
            <w:r w:rsidRPr="004B5884">
              <w:rPr>
                <w:rFonts w:ascii="Times New Roman" w:hAnsi="Times New Roman"/>
                <w:i/>
                <w:color w:val="173E49"/>
                <w:sz w:val="24"/>
                <w:szCs w:val="24"/>
              </w:rPr>
              <w:t xml:space="preserve">Cette description servira à évaluer si les principales activités proposées seront suffisantes pour atteindre les résultats de la vaccination identifiés. </w:t>
            </w:r>
          </w:p>
          <w:p w14:paraId="4D94F04F" w14:textId="77777777" w:rsidR="00906119" w:rsidRPr="004B5884" w:rsidRDefault="00906119" w:rsidP="00C26D5F">
            <w:pPr>
              <w:spacing w:before="120" w:after="120"/>
              <w:rPr>
                <w:rFonts w:ascii="Times New Roman" w:hAnsi="Times New Roman"/>
                <w:i/>
                <w:color w:val="173E49"/>
                <w:sz w:val="24"/>
                <w:szCs w:val="24"/>
              </w:rPr>
            </w:pPr>
            <w:r w:rsidRPr="004B5884">
              <w:rPr>
                <w:rFonts w:ascii="Times New Roman" w:hAnsi="Times New Roman"/>
                <w:i/>
                <w:color w:val="173E49"/>
                <w:sz w:val="24"/>
                <w:szCs w:val="24"/>
              </w:rPr>
              <w:t xml:space="preserve">→ Veuillez décrire les activités clés organisées conformément aux objectifs détaillés ci-dessus dans le tableau suivant. Expliquez clairement comment l’activité proposée est liée à une amélioration des résultats de la vaccination. Veuillez veiller à ce que les activités décrites ici soient alignées sur les activités incluses dans le formulaire du budget, du plan de travail et de l’analyse des écarts. </w:t>
            </w:r>
          </w:p>
          <w:p w14:paraId="777D9059" w14:textId="65D3D4D9" w:rsidR="00906119" w:rsidRPr="004B5884" w:rsidRDefault="00906119" w:rsidP="00C26D5F">
            <w:pPr>
              <w:spacing w:before="120" w:after="120"/>
              <w:rPr>
                <w:rFonts w:ascii="Times New Roman" w:hAnsi="Times New Roman"/>
                <w:b/>
                <w:sz w:val="24"/>
                <w:szCs w:val="24"/>
              </w:rPr>
            </w:pPr>
            <w:r w:rsidRPr="004B5884">
              <w:rPr>
                <w:rFonts w:ascii="Times New Roman" w:hAnsi="Times New Roman"/>
                <w:i/>
                <w:color w:val="173E49"/>
                <w:sz w:val="24"/>
                <w:szCs w:val="24"/>
              </w:rPr>
              <w:t>→ Les pays doivent démontrer l’alignement en</w:t>
            </w:r>
            <w:r>
              <w:rPr>
                <w:rFonts w:ascii="Times New Roman" w:hAnsi="Times New Roman"/>
                <w:i/>
                <w:color w:val="173E49"/>
                <w:sz w:val="24"/>
                <w:szCs w:val="24"/>
              </w:rPr>
              <w:t>tre les activités financées par</w:t>
            </w:r>
            <w:r w:rsidRPr="004B5884">
              <w:rPr>
                <w:rFonts w:ascii="Times New Roman" w:hAnsi="Times New Roman"/>
                <w:i/>
                <w:color w:val="173E49"/>
                <w:sz w:val="24"/>
                <w:szCs w:val="24"/>
              </w:rPr>
              <w:t xml:space="preserve"> les allocations RSS, et les activités financées par d’autres types de soutien en espèces de GAVI, telles que les allocations pour l’introduction d’un vaccin et pour le soutien opérationnel aux campagnes vaccinales.</w:t>
            </w:r>
          </w:p>
        </w:tc>
      </w:tr>
      <w:tr w:rsidR="00906119" w:rsidRPr="009316FF" w14:paraId="0E056899" w14:textId="77777777" w:rsidTr="004904C0">
        <w:trPr>
          <w:gridAfter w:val="1"/>
          <w:wAfter w:w="35" w:type="dxa"/>
        </w:trPr>
        <w:tc>
          <w:tcPr>
            <w:tcW w:w="6547" w:type="dxa"/>
            <w:shd w:val="clear" w:color="auto" w:fill="FFFFFF"/>
          </w:tcPr>
          <w:p w14:paraId="2A7FA72D" w14:textId="77777777" w:rsidR="00906119" w:rsidRPr="004B5884" w:rsidRDefault="00906119" w:rsidP="00C26D5F">
            <w:pPr>
              <w:spacing w:before="120" w:after="120"/>
              <w:rPr>
                <w:rFonts w:ascii="Times New Roman" w:hAnsi="Times New Roman"/>
                <w:b/>
                <w:sz w:val="24"/>
                <w:szCs w:val="24"/>
              </w:rPr>
            </w:pPr>
            <w:r w:rsidRPr="004B5884">
              <w:rPr>
                <w:rFonts w:ascii="Times New Roman" w:hAnsi="Times New Roman"/>
                <w:b/>
                <w:sz w:val="24"/>
                <w:szCs w:val="24"/>
              </w:rPr>
              <w:t>Objectif / activité</w:t>
            </w:r>
          </w:p>
        </w:tc>
        <w:tc>
          <w:tcPr>
            <w:tcW w:w="3766" w:type="dxa"/>
            <w:shd w:val="clear" w:color="auto" w:fill="FFFFFF"/>
          </w:tcPr>
          <w:p w14:paraId="7E3D3ACB" w14:textId="77777777" w:rsidR="00906119" w:rsidRPr="004B5884" w:rsidRDefault="00906119" w:rsidP="00C26D5F">
            <w:pPr>
              <w:spacing w:before="120" w:after="120"/>
              <w:rPr>
                <w:rFonts w:ascii="Times New Roman" w:hAnsi="Times New Roman"/>
                <w:b/>
                <w:sz w:val="24"/>
                <w:szCs w:val="24"/>
              </w:rPr>
            </w:pPr>
            <w:r w:rsidRPr="004B5884">
              <w:rPr>
                <w:rFonts w:ascii="Times New Roman" w:hAnsi="Times New Roman"/>
                <w:b/>
                <w:sz w:val="24"/>
                <w:szCs w:val="24"/>
              </w:rPr>
              <w:t>Explication du lien avec l’amélioration des résultats de la vaccination</w:t>
            </w:r>
          </w:p>
        </w:tc>
      </w:tr>
      <w:tr w:rsidR="00906119" w:rsidRPr="009316FF" w14:paraId="2768FE7A" w14:textId="77777777" w:rsidTr="004904C0">
        <w:trPr>
          <w:gridAfter w:val="1"/>
          <w:wAfter w:w="35" w:type="dxa"/>
          <w:trHeight w:val="461"/>
        </w:trPr>
        <w:tc>
          <w:tcPr>
            <w:tcW w:w="10313" w:type="dxa"/>
            <w:gridSpan w:val="2"/>
            <w:shd w:val="clear" w:color="auto" w:fill="D9D9D9" w:themeFill="background1" w:themeFillShade="D9"/>
          </w:tcPr>
          <w:p w14:paraId="0F3CB7EF" w14:textId="20FBCEA4" w:rsidR="00906119" w:rsidRPr="001379CF" w:rsidRDefault="00906119" w:rsidP="00C26D5F">
            <w:pPr>
              <w:rPr>
                <w:rFonts w:ascii="Times New Roman" w:hAnsi="Times New Roman"/>
                <w:sz w:val="24"/>
                <w:szCs w:val="24"/>
              </w:rPr>
            </w:pPr>
            <w:r w:rsidRPr="001379CF">
              <w:rPr>
                <w:rFonts w:ascii="Times New Roman" w:hAnsi="Times New Roman"/>
                <w:b/>
                <w:sz w:val="24"/>
                <w:szCs w:val="24"/>
              </w:rPr>
              <w:t xml:space="preserve">Objectif 1 : </w:t>
            </w:r>
            <w:r w:rsidR="00050941" w:rsidRPr="00FF5E85">
              <w:rPr>
                <w:rFonts w:ascii="Times New Roman" w:eastAsia="Calibri" w:hAnsi="Times New Roman"/>
                <w:b/>
                <w:sz w:val="24"/>
              </w:rPr>
              <w:t>D’ici décembre 2019, augmenter la couverture vaccinale des enfants complètement vaccinés du pays de 72% à 95%</w:t>
            </w:r>
            <w:r w:rsidR="00050941" w:rsidRPr="007A0D49">
              <w:rPr>
                <w:rFonts w:eastAsia="Calibri" w:cs="Arial"/>
                <w:sz w:val="24"/>
              </w:rPr>
              <w:t> </w:t>
            </w:r>
          </w:p>
        </w:tc>
      </w:tr>
      <w:tr w:rsidR="00906119" w:rsidRPr="009316FF" w14:paraId="16F952ED" w14:textId="77777777" w:rsidTr="004904C0">
        <w:trPr>
          <w:gridAfter w:val="1"/>
          <w:wAfter w:w="35" w:type="dxa"/>
          <w:trHeight w:val="881"/>
        </w:trPr>
        <w:tc>
          <w:tcPr>
            <w:tcW w:w="6547" w:type="dxa"/>
            <w:shd w:val="clear" w:color="auto" w:fill="auto"/>
          </w:tcPr>
          <w:p w14:paraId="067EFF3B" w14:textId="77777777" w:rsidR="00373801" w:rsidRPr="00134D54" w:rsidRDefault="00906119" w:rsidP="00373801">
            <w:pPr>
              <w:rPr>
                <w:rFonts w:ascii="Times New Roman" w:hAnsi="Times New Roman"/>
                <w:sz w:val="24"/>
                <w:szCs w:val="24"/>
                <w:lang w:eastAsia="fr-FR"/>
              </w:rPr>
            </w:pPr>
            <w:bookmarkStart w:id="53" w:name="RANGE!D6"/>
            <w:r w:rsidRPr="00134D54">
              <w:rPr>
                <w:rFonts w:ascii="Times New Roman" w:hAnsi="Times New Roman"/>
                <w:b/>
                <w:sz w:val="24"/>
                <w:szCs w:val="24"/>
              </w:rPr>
              <w:t>Activité 1.1 :</w:t>
            </w:r>
            <w:r w:rsidRPr="00134D54">
              <w:rPr>
                <w:rFonts w:ascii="Times New Roman" w:hAnsi="Times New Roman"/>
                <w:sz w:val="24"/>
                <w:szCs w:val="24"/>
              </w:rPr>
              <w:t xml:space="preserve"> </w:t>
            </w:r>
            <w:r w:rsidR="00373801" w:rsidRPr="00134D54">
              <w:rPr>
                <w:rFonts w:ascii="Times New Roman" w:hAnsi="Times New Roman"/>
                <w:sz w:val="24"/>
                <w:szCs w:val="24"/>
                <w:lang w:eastAsia="fr-FR"/>
              </w:rPr>
              <w:t>Former les équipes cadres (3 agents) des 28 districts sanitaires en financement basé sur les résultats</w:t>
            </w:r>
          </w:p>
          <w:p w14:paraId="44FF0BBE" w14:textId="77777777" w:rsidR="00373801" w:rsidRPr="00134D54" w:rsidRDefault="00373801" w:rsidP="00C26D5F">
            <w:pPr>
              <w:rPr>
                <w:rFonts w:ascii="Times New Roman" w:hAnsi="Times New Roman"/>
                <w:sz w:val="24"/>
                <w:szCs w:val="24"/>
              </w:rPr>
            </w:pPr>
          </w:p>
          <w:bookmarkEnd w:id="53"/>
          <w:p w14:paraId="6E023F8E" w14:textId="73657315" w:rsidR="00906119" w:rsidRPr="00134D54" w:rsidRDefault="00906119" w:rsidP="00C26D5F">
            <w:pPr>
              <w:rPr>
                <w:rFonts w:ascii="Times New Roman" w:hAnsi="Times New Roman"/>
                <w:sz w:val="24"/>
                <w:szCs w:val="24"/>
              </w:rPr>
            </w:pPr>
          </w:p>
        </w:tc>
        <w:tc>
          <w:tcPr>
            <w:tcW w:w="3766" w:type="dxa"/>
            <w:shd w:val="clear" w:color="auto" w:fill="auto"/>
          </w:tcPr>
          <w:p w14:paraId="674D2E62" w14:textId="77777777" w:rsidR="00906119" w:rsidRPr="004B5884" w:rsidRDefault="00906119" w:rsidP="00C26D5F">
            <w:pPr>
              <w:rPr>
                <w:rFonts w:ascii="Times New Roman" w:hAnsi="Times New Roman"/>
                <w:sz w:val="24"/>
                <w:szCs w:val="24"/>
              </w:rPr>
            </w:pPr>
            <w:r w:rsidRPr="004B5884">
              <w:rPr>
                <w:rFonts w:ascii="Times New Roman" w:hAnsi="Times New Roman"/>
                <w:sz w:val="24"/>
                <w:szCs w:val="24"/>
              </w:rPr>
              <w:t>Cette formation permettra aux acteurs du niveau district d’appliquer le financement basé sur les résultats de vaccination et les améliorées</w:t>
            </w:r>
          </w:p>
        </w:tc>
      </w:tr>
      <w:tr w:rsidR="00906119" w:rsidRPr="009316FF" w14:paraId="72403599" w14:textId="77777777" w:rsidTr="004904C0">
        <w:trPr>
          <w:gridAfter w:val="1"/>
          <w:wAfter w:w="35" w:type="dxa"/>
        </w:trPr>
        <w:tc>
          <w:tcPr>
            <w:tcW w:w="6547" w:type="dxa"/>
            <w:shd w:val="clear" w:color="auto" w:fill="auto"/>
          </w:tcPr>
          <w:p w14:paraId="75EF0218" w14:textId="7CA8721B" w:rsidR="00906119" w:rsidRPr="00134D54" w:rsidRDefault="00906119" w:rsidP="00C26D5F">
            <w:pPr>
              <w:rPr>
                <w:rFonts w:ascii="Times New Roman" w:hAnsi="Times New Roman"/>
                <w:sz w:val="24"/>
                <w:szCs w:val="24"/>
              </w:rPr>
            </w:pPr>
            <w:r w:rsidRPr="00134D54">
              <w:rPr>
                <w:rFonts w:ascii="Times New Roman" w:hAnsi="Times New Roman"/>
                <w:b/>
                <w:sz w:val="24"/>
                <w:szCs w:val="24"/>
              </w:rPr>
              <w:t>Activité 1.2 :</w:t>
            </w:r>
            <w:r w:rsidRPr="00134D54">
              <w:rPr>
                <w:rFonts w:ascii="Times New Roman" w:hAnsi="Times New Roman"/>
                <w:sz w:val="24"/>
                <w:szCs w:val="24"/>
              </w:rPr>
              <w:t xml:space="preserve"> </w:t>
            </w:r>
            <w:r w:rsidR="00373801" w:rsidRPr="00134D54">
              <w:rPr>
                <w:rFonts w:ascii="Times New Roman" w:hAnsi="Times New Roman"/>
                <w:sz w:val="24"/>
                <w:szCs w:val="24"/>
                <w:lang w:eastAsia="fr-FR"/>
              </w:rPr>
              <w:t>Former et mettre à niveau 1500 agents vaccinateurs des CSCom, des structures privées, et parapublics</w:t>
            </w:r>
          </w:p>
        </w:tc>
        <w:tc>
          <w:tcPr>
            <w:tcW w:w="3766" w:type="dxa"/>
            <w:shd w:val="clear" w:color="auto" w:fill="auto"/>
          </w:tcPr>
          <w:p w14:paraId="6D30552B" w14:textId="77777777" w:rsidR="00906119" w:rsidRPr="004B5884" w:rsidRDefault="00906119" w:rsidP="00C26D5F">
            <w:pPr>
              <w:rPr>
                <w:rFonts w:ascii="Times New Roman" w:hAnsi="Times New Roman"/>
                <w:sz w:val="24"/>
                <w:szCs w:val="24"/>
              </w:rPr>
            </w:pPr>
            <w:r w:rsidRPr="004B5884">
              <w:rPr>
                <w:rFonts w:ascii="Times New Roman" w:eastAsia="Calibri" w:hAnsi="Times New Roman"/>
                <w:sz w:val="24"/>
                <w:szCs w:val="24"/>
              </w:rPr>
              <w:t xml:space="preserve">Les acteurs du niveau </w:t>
            </w:r>
            <w:r>
              <w:rPr>
                <w:rFonts w:ascii="Times New Roman" w:eastAsia="Calibri" w:hAnsi="Times New Roman"/>
                <w:sz w:val="24"/>
                <w:szCs w:val="24"/>
              </w:rPr>
              <w:t>CSCom</w:t>
            </w:r>
            <w:r w:rsidRPr="004B5884">
              <w:rPr>
                <w:rFonts w:ascii="Times New Roman" w:eastAsia="Calibri" w:hAnsi="Times New Roman"/>
                <w:sz w:val="24"/>
                <w:szCs w:val="24"/>
              </w:rPr>
              <w:t xml:space="preserve"> seront à mesure de mieux remplir les supports du PEV et de vacciner correctement</w:t>
            </w:r>
          </w:p>
        </w:tc>
      </w:tr>
      <w:tr w:rsidR="00906119" w:rsidRPr="009316FF" w14:paraId="6213CC67" w14:textId="77777777" w:rsidTr="004904C0">
        <w:trPr>
          <w:gridAfter w:val="1"/>
          <w:wAfter w:w="35" w:type="dxa"/>
        </w:trPr>
        <w:tc>
          <w:tcPr>
            <w:tcW w:w="6547" w:type="dxa"/>
            <w:shd w:val="clear" w:color="auto" w:fill="auto"/>
          </w:tcPr>
          <w:p w14:paraId="24552CD7" w14:textId="2AD0DF54" w:rsidR="00906119" w:rsidRPr="00134D54" w:rsidRDefault="00906119" w:rsidP="00C26D5F">
            <w:pPr>
              <w:rPr>
                <w:rFonts w:ascii="Times New Roman" w:hAnsi="Times New Roman"/>
                <w:sz w:val="24"/>
                <w:szCs w:val="24"/>
              </w:rPr>
            </w:pPr>
            <w:r w:rsidRPr="00134D54">
              <w:rPr>
                <w:rFonts w:ascii="Times New Roman" w:hAnsi="Times New Roman"/>
                <w:b/>
                <w:sz w:val="24"/>
                <w:szCs w:val="24"/>
              </w:rPr>
              <w:t>Activité 1.3 :</w:t>
            </w:r>
            <w:r w:rsidRPr="00134D54">
              <w:rPr>
                <w:rFonts w:ascii="Times New Roman" w:hAnsi="Times New Roman"/>
                <w:sz w:val="24"/>
                <w:szCs w:val="24"/>
              </w:rPr>
              <w:t xml:space="preserve"> </w:t>
            </w:r>
            <w:r w:rsidR="00373801" w:rsidRPr="00134D54">
              <w:rPr>
                <w:rFonts w:ascii="Times New Roman" w:hAnsi="Times New Roman"/>
                <w:sz w:val="24"/>
                <w:szCs w:val="24"/>
                <w:lang w:eastAsia="fr-FR"/>
              </w:rPr>
              <w:t>Former 3 personnes par CSCom en monitorage micro/planification dans 1170 CSCom</w:t>
            </w:r>
          </w:p>
        </w:tc>
        <w:tc>
          <w:tcPr>
            <w:tcW w:w="3766" w:type="dxa"/>
            <w:shd w:val="clear" w:color="auto" w:fill="auto"/>
          </w:tcPr>
          <w:p w14:paraId="72A5EA20" w14:textId="77777777" w:rsidR="00906119" w:rsidRPr="004B5884" w:rsidRDefault="00906119" w:rsidP="00C26D5F">
            <w:pPr>
              <w:rPr>
                <w:rFonts w:ascii="Times New Roman" w:eastAsia="Calibri" w:hAnsi="Times New Roman"/>
                <w:sz w:val="24"/>
                <w:szCs w:val="24"/>
              </w:rPr>
            </w:pPr>
            <w:r w:rsidRPr="004B5884">
              <w:rPr>
                <w:rFonts w:ascii="Times New Roman" w:eastAsia="Calibri" w:hAnsi="Times New Roman"/>
                <w:sz w:val="24"/>
                <w:szCs w:val="24"/>
              </w:rPr>
              <w:t>Cette activité permettra d’identifier les goulots d’étranglement à la mise en œuvre des programmes de vaccination et de planifier les actions correctrices pour l’atteinte des objectifs fixés</w:t>
            </w:r>
          </w:p>
        </w:tc>
      </w:tr>
      <w:tr w:rsidR="00906119" w:rsidRPr="009316FF" w14:paraId="30DFA8D7" w14:textId="77777777" w:rsidTr="004904C0">
        <w:trPr>
          <w:gridAfter w:val="1"/>
          <w:wAfter w:w="35" w:type="dxa"/>
        </w:trPr>
        <w:tc>
          <w:tcPr>
            <w:tcW w:w="6547" w:type="dxa"/>
            <w:shd w:val="clear" w:color="auto" w:fill="auto"/>
          </w:tcPr>
          <w:p w14:paraId="2C957225" w14:textId="5D54C5B1" w:rsidR="00906119" w:rsidRPr="00134D54" w:rsidRDefault="00906119" w:rsidP="00C26D5F">
            <w:pPr>
              <w:rPr>
                <w:rFonts w:ascii="Times New Roman" w:hAnsi="Times New Roman"/>
                <w:sz w:val="24"/>
                <w:szCs w:val="24"/>
              </w:rPr>
            </w:pPr>
            <w:r w:rsidRPr="00134D54">
              <w:rPr>
                <w:rFonts w:ascii="Times New Roman" w:hAnsi="Times New Roman"/>
                <w:b/>
                <w:sz w:val="24"/>
                <w:szCs w:val="24"/>
              </w:rPr>
              <w:t>Activité 1.4 :</w:t>
            </w:r>
            <w:r w:rsidRPr="00134D54">
              <w:rPr>
                <w:rFonts w:ascii="Times New Roman" w:hAnsi="Times New Roman"/>
                <w:sz w:val="24"/>
                <w:szCs w:val="24"/>
              </w:rPr>
              <w:t xml:space="preserve"> </w:t>
            </w:r>
            <w:r w:rsidR="00373801" w:rsidRPr="00134D54">
              <w:rPr>
                <w:rFonts w:ascii="Times New Roman" w:hAnsi="Times New Roman"/>
                <w:sz w:val="24"/>
                <w:szCs w:val="24"/>
                <w:lang w:eastAsia="fr-FR"/>
              </w:rPr>
              <w:t>Appuyer la stratégie avancée dans 1110 CSCOM</w:t>
            </w:r>
          </w:p>
        </w:tc>
        <w:tc>
          <w:tcPr>
            <w:tcW w:w="3766" w:type="dxa"/>
            <w:shd w:val="clear" w:color="auto" w:fill="auto"/>
          </w:tcPr>
          <w:p w14:paraId="7C48D067" w14:textId="77777777" w:rsidR="00906119" w:rsidRPr="004B5884" w:rsidRDefault="00906119" w:rsidP="00C26D5F">
            <w:pPr>
              <w:widowControl w:val="0"/>
              <w:rPr>
                <w:rFonts w:ascii="Times New Roman" w:eastAsia="Calibri" w:hAnsi="Times New Roman"/>
                <w:sz w:val="24"/>
                <w:szCs w:val="24"/>
              </w:rPr>
            </w:pPr>
            <w:r w:rsidRPr="004B5884">
              <w:rPr>
                <w:rFonts w:ascii="Times New Roman" w:eastAsia="Calibri" w:hAnsi="Times New Roman"/>
                <w:sz w:val="24"/>
                <w:szCs w:val="24"/>
              </w:rPr>
              <w:t>Le personnel assure la gestion efficace des déchets biomédicaux</w:t>
            </w:r>
            <w:r>
              <w:rPr>
                <w:rFonts w:ascii="Times New Roman" w:eastAsia="Calibri" w:hAnsi="Times New Roman"/>
                <w:sz w:val="24"/>
                <w:szCs w:val="24"/>
              </w:rPr>
              <w:t xml:space="preserve"> issus de la vaccination, ce qui limitera les infections liées à ces derniers.</w:t>
            </w:r>
          </w:p>
          <w:p w14:paraId="106FECE4" w14:textId="77777777" w:rsidR="00906119" w:rsidRPr="004B5884" w:rsidRDefault="00906119" w:rsidP="00C26D5F">
            <w:pPr>
              <w:rPr>
                <w:rFonts w:ascii="Times New Roman" w:eastAsia="Calibri" w:hAnsi="Times New Roman"/>
                <w:sz w:val="24"/>
                <w:szCs w:val="24"/>
              </w:rPr>
            </w:pPr>
          </w:p>
        </w:tc>
      </w:tr>
      <w:tr w:rsidR="00906119" w:rsidRPr="009316FF" w14:paraId="4499DFF7" w14:textId="77777777" w:rsidTr="004904C0">
        <w:trPr>
          <w:gridAfter w:val="1"/>
          <w:wAfter w:w="35" w:type="dxa"/>
        </w:trPr>
        <w:tc>
          <w:tcPr>
            <w:tcW w:w="6547" w:type="dxa"/>
            <w:shd w:val="clear" w:color="auto" w:fill="auto"/>
          </w:tcPr>
          <w:p w14:paraId="0F5D1AEC" w14:textId="37B51C3D" w:rsidR="00906119" w:rsidRPr="00134D54" w:rsidRDefault="00906119" w:rsidP="00C26D5F">
            <w:pPr>
              <w:rPr>
                <w:rFonts w:ascii="Times New Roman" w:hAnsi="Times New Roman"/>
                <w:b/>
                <w:sz w:val="24"/>
                <w:szCs w:val="24"/>
              </w:rPr>
            </w:pPr>
            <w:r w:rsidRPr="00134D54">
              <w:rPr>
                <w:rFonts w:ascii="Times New Roman" w:hAnsi="Times New Roman"/>
                <w:b/>
                <w:sz w:val="24"/>
                <w:szCs w:val="24"/>
              </w:rPr>
              <w:t>Activité 1.5 :</w:t>
            </w:r>
            <w:r w:rsidRPr="00134D54">
              <w:rPr>
                <w:rFonts w:ascii="Times New Roman" w:hAnsi="Times New Roman"/>
                <w:sz w:val="24"/>
                <w:szCs w:val="24"/>
              </w:rPr>
              <w:t xml:space="preserve"> </w:t>
            </w:r>
            <w:r w:rsidR="00373801" w:rsidRPr="00134D54">
              <w:rPr>
                <w:rFonts w:ascii="Times New Roman" w:hAnsi="Times New Roman"/>
                <w:sz w:val="24"/>
                <w:szCs w:val="24"/>
                <w:lang w:eastAsia="fr-FR"/>
              </w:rPr>
              <w:t>Former 104 agents des districts des régions de : Kayes, Koulikoro, Sikasso, Ségou, Mopti et le District de Bamako en gestion des déchets biomédicaux</w:t>
            </w:r>
          </w:p>
        </w:tc>
        <w:tc>
          <w:tcPr>
            <w:tcW w:w="3766" w:type="dxa"/>
            <w:shd w:val="clear" w:color="auto" w:fill="auto"/>
          </w:tcPr>
          <w:p w14:paraId="01DE88E9" w14:textId="77777777" w:rsidR="00906119" w:rsidRPr="004B5884" w:rsidRDefault="00906119" w:rsidP="00C26D5F">
            <w:pPr>
              <w:rPr>
                <w:rFonts w:ascii="Times New Roman" w:eastAsia="Calibri" w:hAnsi="Times New Roman"/>
                <w:sz w:val="24"/>
                <w:szCs w:val="24"/>
              </w:rPr>
            </w:pPr>
            <w:r w:rsidRPr="004B5884">
              <w:rPr>
                <w:rFonts w:ascii="Times New Roman" w:eastAsia="Calibri" w:hAnsi="Times New Roman"/>
                <w:sz w:val="24"/>
                <w:szCs w:val="24"/>
              </w:rPr>
              <w:t>La communication pour la vaccination est ancrée dans les structures sanitaires et la communauté</w:t>
            </w:r>
            <w:r>
              <w:rPr>
                <w:rFonts w:ascii="Times New Roman" w:eastAsia="Calibri" w:hAnsi="Times New Roman"/>
                <w:sz w:val="24"/>
                <w:szCs w:val="24"/>
              </w:rPr>
              <w:t xml:space="preserve"> est mieux sensibilisée et fait vacciner correctement ses enfants</w:t>
            </w:r>
          </w:p>
          <w:p w14:paraId="5136F676" w14:textId="77777777" w:rsidR="00906119" w:rsidRPr="004B5884" w:rsidRDefault="00906119" w:rsidP="00C26D5F">
            <w:pPr>
              <w:rPr>
                <w:rFonts w:ascii="Times New Roman" w:eastAsia="Calibri" w:hAnsi="Times New Roman"/>
                <w:sz w:val="24"/>
                <w:szCs w:val="24"/>
              </w:rPr>
            </w:pPr>
          </w:p>
        </w:tc>
      </w:tr>
      <w:tr w:rsidR="00906119" w:rsidRPr="009316FF" w14:paraId="2237EF52" w14:textId="77777777" w:rsidTr="004904C0">
        <w:trPr>
          <w:gridAfter w:val="1"/>
          <w:wAfter w:w="35" w:type="dxa"/>
          <w:trHeight w:val="799"/>
        </w:trPr>
        <w:tc>
          <w:tcPr>
            <w:tcW w:w="6547" w:type="dxa"/>
            <w:shd w:val="clear" w:color="auto" w:fill="auto"/>
          </w:tcPr>
          <w:p w14:paraId="5E31E211" w14:textId="2E06CCFC" w:rsidR="00906119" w:rsidRPr="00134D54" w:rsidRDefault="00906119" w:rsidP="001A55DF">
            <w:pPr>
              <w:rPr>
                <w:rFonts w:ascii="Times New Roman" w:hAnsi="Times New Roman"/>
                <w:sz w:val="24"/>
                <w:szCs w:val="24"/>
              </w:rPr>
            </w:pPr>
            <w:r w:rsidRPr="00134D54">
              <w:rPr>
                <w:rFonts w:ascii="Times New Roman" w:hAnsi="Times New Roman"/>
                <w:b/>
                <w:sz w:val="24"/>
                <w:szCs w:val="24"/>
              </w:rPr>
              <w:t>Activité 1.6 :</w:t>
            </w:r>
            <w:r w:rsidRPr="00134D54">
              <w:rPr>
                <w:rFonts w:ascii="Times New Roman" w:hAnsi="Times New Roman"/>
                <w:sz w:val="24"/>
                <w:szCs w:val="24"/>
              </w:rPr>
              <w:t xml:space="preserve"> Doter </w:t>
            </w:r>
            <w:r w:rsidR="00F35C24" w:rsidRPr="00134D54">
              <w:rPr>
                <w:rFonts w:ascii="Times New Roman" w:hAnsi="Times New Roman"/>
                <w:sz w:val="24"/>
                <w:szCs w:val="24"/>
              </w:rPr>
              <w:t>2</w:t>
            </w:r>
            <w:r w:rsidRPr="00134D54">
              <w:rPr>
                <w:rFonts w:ascii="Times New Roman" w:hAnsi="Times New Roman"/>
                <w:sz w:val="24"/>
                <w:szCs w:val="24"/>
              </w:rPr>
              <w:t>0 districts sanitaires en véhicule pour les supervisions et équipes mobiles</w:t>
            </w:r>
            <w:r w:rsidR="00C60DE6" w:rsidRPr="00134D54">
              <w:rPr>
                <w:rFonts w:ascii="Times New Roman" w:hAnsi="Times New Roman"/>
                <w:sz w:val="24"/>
                <w:szCs w:val="24"/>
              </w:rPr>
              <w:t xml:space="preserve"> </w:t>
            </w:r>
            <w:r w:rsidR="00E64B6C" w:rsidRPr="00134D54">
              <w:rPr>
                <w:rFonts w:ascii="Times New Roman" w:hAnsi="Times New Roman"/>
                <w:sz w:val="24"/>
                <w:szCs w:val="24"/>
              </w:rPr>
              <w:t xml:space="preserve"> </w:t>
            </w:r>
            <w:r w:rsidR="00D37CA6" w:rsidRPr="00134D54">
              <w:rPr>
                <w:rFonts w:ascii="Times New Roman" w:hAnsi="Times New Roman"/>
                <w:sz w:val="24"/>
                <w:szCs w:val="24"/>
              </w:rPr>
              <w:t>(Koutiala, Yanfolila, Sikasso, Sélingué, Tominian, Ségou, Macina, Niono</w:t>
            </w:r>
            <w:r w:rsidR="00D652E4" w:rsidRPr="00134D54">
              <w:rPr>
                <w:rFonts w:ascii="Times New Roman" w:hAnsi="Times New Roman"/>
                <w:sz w:val="24"/>
                <w:szCs w:val="24"/>
              </w:rPr>
              <w:t>, Tenenkou, Douentza, Youwarou, Djéné</w:t>
            </w:r>
            <w:r w:rsidR="00121711" w:rsidRPr="00134D54">
              <w:rPr>
                <w:rFonts w:ascii="Times New Roman" w:hAnsi="Times New Roman"/>
                <w:sz w:val="24"/>
                <w:szCs w:val="24"/>
              </w:rPr>
              <w:t>, Nioro, Kayes, Kita,</w:t>
            </w:r>
            <w:r w:rsidR="003D3525" w:rsidRPr="00134D54">
              <w:rPr>
                <w:rFonts w:ascii="Times New Roman" w:hAnsi="Times New Roman"/>
                <w:sz w:val="24"/>
                <w:szCs w:val="24"/>
              </w:rPr>
              <w:t xml:space="preserve"> Diéma</w:t>
            </w:r>
            <w:r w:rsidR="00042928" w:rsidRPr="00134D54">
              <w:rPr>
                <w:rFonts w:ascii="Times New Roman" w:hAnsi="Times New Roman"/>
                <w:sz w:val="24"/>
                <w:szCs w:val="24"/>
              </w:rPr>
              <w:t>, Nara</w:t>
            </w:r>
            <w:r w:rsidR="008B7ED6" w:rsidRPr="00134D54">
              <w:rPr>
                <w:rFonts w:ascii="Times New Roman" w:hAnsi="Times New Roman"/>
                <w:sz w:val="24"/>
                <w:szCs w:val="24"/>
              </w:rPr>
              <w:t>, Fana, Kati et Dioila</w:t>
            </w:r>
            <w:r w:rsidR="003D3525" w:rsidRPr="00134D54">
              <w:rPr>
                <w:rFonts w:ascii="Times New Roman" w:hAnsi="Times New Roman"/>
                <w:sz w:val="24"/>
                <w:szCs w:val="24"/>
              </w:rPr>
              <w:t>)</w:t>
            </w:r>
            <w:r w:rsidR="001A55DF" w:rsidRPr="00134D54">
              <w:rPr>
                <w:rFonts w:ascii="Times New Roman" w:hAnsi="Times New Roman"/>
                <w:sz w:val="24"/>
                <w:szCs w:val="24"/>
                <w:lang w:eastAsia="fr-FR"/>
              </w:rPr>
              <w:t xml:space="preserve"> </w:t>
            </w:r>
          </w:p>
        </w:tc>
        <w:tc>
          <w:tcPr>
            <w:tcW w:w="3766" w:type="dxa"/>
            <w:shd w:val="clear" w:color="auto" w:fill="auto"/>
          </w:tcPr>
          <w:p w14:paraId="3ABA9020" w14:textId="77777777" w:rsidR="00906119" w:rsidRPr="004B5884" w:rsidRDefault="00906119" w:rsidP="00C26D5F">
            <w:pPr>
              <w:rPr>
                <w:rFonts w:ascii="Times New Roman" w:eastAsia="Calibri" w:hAnsi="Times New Roman"/>
                <w:sz w:val="24"/>
                <w:szCs w:val="24"/>
              </w:rPr>
            </w:pPr>
            <w:r w:rsidRPr="004B5884">
              <w:rPr>
                <w:rFonts w:ascii="Times New Roman" w:eastAsia="Calibri" w:hAnsi="Times New Roman"/>
                <w:sz w:val="24"/>
                <w:szCs w:val="24"/>
              </w:rPr>
              <w:t>Les supervisions des activités de vaccination et la réalisation des stratégies en équipes mobiles seront effectives</w:t>
            </w:r>
          </w:p>
        </w:tc>
      </w:tr>
      <w:tr w:rsidR="00906119" w:rsidRPr="009316FF" w14:paraId="0FAD4E4D" w14:textId="77777777" w:rsidTr="004904C0">
        <w:trPr>
          <w:gridAfter w:val="1"/>
          <w:wAfter w:w="35" w:type="dxa"/>
        </w:trPr>
        <w:tc>
          <w:tcPr>
            <w:tcW w:w="6547" w:type="dxa"/>
            <w:shd w:val="clear" w:color="auto" w:fill="auto"/>
          </w:tcPr>
          <w:p w14:paraId="56E4F282" w14:textId="71DABF79" w:rsidR="00906119" w:rsidRPr="00134D54" w:rsidRDefault="00906119" w:rsidP="00C26D5F">
            <w:pPr>
              <w:rPr>
                <w:rFonts w:ascii="Times New Roman" w:hAnsi="Times New Roman"/>
                <w:b/>
                <w:sz w:val="24"/>
                <w:szCs w:val="24"/>
              </w:rPr>
            </w:pPr>
            <w:r w:rsidRPr="00134D54">
              <w:rPr>
                <w:rFonts w:ascii="Times New Roman" w:hAnsi="Times New Roman"/>
                <w:b/>
                <w:sz w:val="24"/>
                <w:szCs w:val="24"/>
              </w:rPr>
              <w:t xml:space="preserve">Activité 1.7 </w:t>
            </w:r>
            <w:r w:rsidR="001A55DF" w:rsidRPr="001A55DF">
              <w:rPr>
                <w:rFonts w:ascii="Times New Roman" w:hAnsi="Times New Roman"/>
                <w:sz w:val="24"/>
                <w:szCs w:val="24"/>
                <w:lang w:eastAsia="fr-FR"/>
              </w:rPr>
              <w:t>Doter 200 CSCom en moto pour la stratégie avancée (liste à l'annexe)</w:t>
            </w:r>
          </w:p>
        </w:tc>
        <w:tc>
          <w:tcPr>
            <w:tcW w:w="3766" w:type="dxa"/>
            <w:shd w:val="clear" w:color="auto" w:fill="auto"/>
          </w:tcPr>
          <w:p w14:paraId="28383746" w14:textId="77777777" w:rsidR="00906119" w:rsidRPr="004B5884" w:rsidRDefault="00906119" w:rsidP="00C26D5F">
            <w:pPr>
              <w:rPr>
                <w:rFonts w:ascii="Times New Roman" w:eastAsia="Calibri" w:hAnsi="Times New Roman"/>
                <w:sz w:val="24"/>
                <w:szCs w:val="24"/>
              </w:rPr>
            </w:pPr>
            <w:r w:rsidRPr="004B5884">
              <w:rPr>
                <w:rFonts w:ascii="Times New Roman" w:eastAsia="Calibri" w:hAnsi="Times New Roman"/>
                <w:sz w:val="24"/>
                <w:szCs w:val="24"/>
              </w:rPr>
              <w:t>Les activités de vaccination sont menées en stratégies avancées pour une bonne accessibilité géographique et une bonne couverture vaccinale</w:t>
            </w:r>
          </w:p>
        </w:tc>
      </w:tr>
      <w:tr w:rsidR="00167F1D" w:rsidRPr="009316FF" w14:paraId="1BF5FC4F" w14:textId="77777777" w:rsidTr="004904C0">
        <w:trPr>
          <w:gridAfter w:val="1"/>
          <w:wAfter w:w="35" w:type="dxa"/>
        </w:trPr>
        <w:tc>
          <w:tcPr>
            <w:tcW w:w="6547" w:type="dxa"/>
            <w:shd w:val="clear" w:color="auto" w:fill="auto"/>
          </w:tcPr>
          <w:p w14:paraId="68E82433" w14:textId="16314307" w:rsidR="00167F1D" w:rsidRPr="00134D54" w:rsidRDefault="00167F1D" w:rsidP="00121711">
            <w:pPr>
              <w:rPr>
                <w:rFonts w:ascii="Times New Roman" w:hAnsi="Times New Roman"/>
                <w:sz w:val="24"/>
                <w:szCs w:val="24"/>
                <w:lang w:eastAsia="fr-FR"/>
              </w:rPr>
            </w:pPr>
            <w:r w:rsidRPr="00D85C00">
              <w:rPr>
                <w:rFonts w:ascii="Times New Roman" w:hAnsi="Times New Roman"/>
                <w:b/>
                <w:sz w:val="24"/>
                <w:szCs w:val="24"/>
                <w:lang w:eastAsia="fr-FR"/>
              </w:rPr>
              <w:t xml:space="preserve">Activité 1.8 : </w:t>
            </w:r>
            <w:r w:rsidRPr="00D85C00">
              <w:rPr>
                <w:rFonts w:ascii="Times New Roman" w:hAnsi="Times New Roman"/>
                <w:sz w:val="24"/>
                <w:szCs w:val="24"/>
                <w:lang w:eastAsia="fr-FR"/>
              </w:rPr>
              <w:t>Doter vingt cinq (25) CSRéf en incinérateur AJA d’ici fin 2019 (Sélingué, Sikasso, Kadiolo,Kolondièba, Kigna, Niono, Bla, Macina, Ségou, San, Banamba, Koulikoro, Kalaban coro, Fana, Kati, Bandiagara, Koro, Douen</w:t>
            </w:r>
            <w:r w:rsidR="00A04E40">
              <w:rPr>
                <w:rFonts w:ascii="Times New Roman" w:hAnsi="Times New Roman"/>
                <w:sz w:val="24"/>
                <w:szCs w:val="24"/>
                <w:lang w:eastAsia="fr-FR"/>
              </w:rPr>
              <w:t>t</w:t>
            </w:r>
            <w:r w:rsidRPr="00D85C00">
              <w:rPr>
                <w:rFonts w:ascii="Times New Roman" w:hAnsi="Times New Roman"/>
                <w:sz w:val="24"/>
                <w:szCs w:val="24"/>
                <w:lang w:eastAsia="fr-FR"/>
              </w:rPr>
              <w:t>za, Bankass, Djenné, Kita, Kéni</w:t>
            </w:r>
            <w:r w:rsidR="00D85C00">
              <w:rPr>
                <w:rFonts w:ascii="Times New Roman" w:hAnsi="Times New Roman"/>
                <w:sz w:val="24"/>
                <w:szCs w:val="24"/>
                <w:lang w:eastAsia="fr-FR"/>
              </w:rPr>
              <w:t>é</w:t>
            </w:r>
            <w:r w:rsidRPr="00D85C00">
              <w:rPr>
                <w:rFonts w:ascii="Times New Roman" w:hAnsi="Times New Roman"/>
                <w:sz w:val="24"/>
                <w:szCs w:val="24"/>
                <w:lang w:eastAsia="fr-FR"/>
              </w:rPr>
              <w:t>ba, Kayes, Diéma, Oussoubidiagna</w:t>
            </w:r>
          </w:p>
        </w:tc>
        <w:tc>
          <w:tcPr>
            <w:tcW w:w="3766" w:type="dxa"/>
            <w:shd w:val="clear" w:color="auto" w:fill="auto"/>
          </w:tcPr>
          <w:p w14:paraId="2CC1A57A" w14:textId="77777777" w:rsidR="00167F1D" w:rsidRPr="004B5884" w:rsidRDefault="00167F1D" w:rsidP="00C26D5F">
            <w:pPr>
              <w:rPr>
                <w:rFonts w:ascii="Times New Roman" w:eastAsia="Calibri" w:hAnsi="Times New Roman"/>
                <w:sz w:val="24"/>
                <w:szCs w:val="24"/>
              </w:rPr>
            </w:pPr>
            <w:r w:rsidRPr="004B5884">
              <w:rPr>
                <w:rFonts w:ascii="Times New Roman" w:eastAsia="Calibri" w:hAnsi="Times New Roman"/>
                <w:sz w:val="24"/>
                <w:szCs w:val="24"/>
              </w:rPr>
              <w:t xml:space="preserve">Les déchets issus des séances de vaccination ne constitueront plus de danger pour </w:t>
            </w:r>
            <w:r>
              <w:rPr>
                <w:rFonts w:ascii="Times New Roman" w:eastAsia="Calibri" w:hAnsi="Times New Roman"/>
                <w:sz w:val="24"/>
                <w:szCs w:val="24"/>
              </w:rPr>
              <w:t xml:space="preserve">les agents et </w:t>
            </w:r>
            <w:r w:rsidRPr="004B5884">
              <w:rPr>
                <w:rFonts w:ascii="Times New Roman" w:eastAsia="Calibri" w:hAnsi="Times New Roman"/>
                <w:sz w:val="24"/>
                <w:szCs w:val="24"/>
              </w:rPr>
              <w:t>la communauté.</w:t>
            </w:r>
          </w:p>
        </w:tc>
      </w:tr>
      <w:tr w:rsidR="00167F1D" w:rsidRPr="009316FF" w14:paraId="69D3158E" w14:textId="77777777" w:rsidTr="004904C0">
        <w:trPr>
          <w:gridAfter w:val="1"/>
          <w:wAfter w:w="35" w:type="dxa"/>
        </w:trPr>
        <w:tc>
          <w:tcPr>
            <w:tcW w:w="6547" w:type="dxa"/>
            <w:shd w:val="clear" w:color="auto" w:fill="auto"/>
          </w:tcPr>
          <w:p w14:paraId="46DD2503" w14:textId="642BA4B2" w:rsidR="00167F1D" w:rsidRPr="00134D54" w:rsidRDefault="00167F1D" w:rsidP="00C66D73">
            <w:pPr>
              <w:rPr>
                <w:rFonts w:ascii="Times New Roman" w:hAnsi="Times New Roman"/>
                <w:sz w:val="24"/>
                <w:szCs w:val="24"/>
                <w:lang w:eastAsia="fr-FR"/>
              </w:rPr>
            </w:pPr>
            <w:r w:rsidRPr="00D85C00">
              <w:rPr>
                <w:rFonts w:ascii="Times New Roman" w:hAnsi="Times New Roman"/>
                <w:b/>
                <w:sz w:val="24"/>
                <w:szCs w:val="24"/>
                <w:lang w:eastAsia="fr-FR"/>
              </w:rPr>
              <w:t>Activité 1.9 :</w:t>
            </w:r>
            <w:r w:rsidRPr="00D85C00">
              <w:rPr>
                <w:rFonts w:ascii="Times New Roman" w:hAnsi="Times New Roman"/>
                <w:sz w:val="24"/>
                <w:szCs w:val="24"/>
                <w:lang w:eastAsia="fr-FR"/>
              </w:rPr>
              <w:t xml:space="preserve"> Doter 25 districts sanitaires en matériel de collecte et de gestion des déchets biomédicaux (Yorosso, Kignan, Sélingué, Sikasso, Kadiolo, Macina, Tominian, Baraouéli, San, Ségou, Nara, Banamba, Kalaban coro, Kati, Koulikoro, Bandiagara, Koro, Douen</w:t>
            </w:r>
            <w:r w:rsidR="00D85C00">
              <w:rPr>
                <w:rFonts w:ascii="Times New Roman" w:hAnsi="Times New Roman"/>
                <w:sz w:val="24"/>
                <w:szCs w:val="24"/>
                <w:lang w:eastAsia="fr-FR"/>
              </w:rPr>
              <w:t>t</w:t>
            </w:r>
            <w:r w:rsidRPr="00D85C00">
              <w:rPr>
                <w:rFonts w:ascii="Times New Roman" w:hAnsi="Times New Roman"/>
                <w:sz w:val="24"/>
                <w:szCs w:val="24"/>
                <w:lang w:eastAsia="fr-FR"/>
              </w:rPr>
              <w:t>za, Bankass, Djenné, Kita, Kénièba, Kayes, Diéma, Oussoubidiagna</w:t>
            </w:r>
          </w:p>
        </w:tc>
        <w:tc>
          <w:tcPr>
            <w:tcW w:w="3766" w:type="dxa"/>
            <w:shd w:val="clear" w:color="auto" w:fill="auto"/>
          </w:tcPr>
          <w:p w14:paraId="2CE1B46A" w14:textId="77777777" w:rsidR="00167F1D" w:rsidRPr="004B5884" w:rsidRDefault="00167F1D" w:rsidP="00C26D5F">
            <w:pPr>
              <w:rPr>
                <w:rFonts w:ascii="Times New Roman" w:eastAsia="Calibri" w:hAnsi="Times New Roman"/>
                <w:sz w:val="24"/>
                <w:szCs w:val="24"/>
              </w:rPr>
            </w:pPr>
            <w:r w:rsidRPr="004B5884">
              <w:rPr>
                <w:rFonts w:ascii="Times New Roman" w:eastAsia="Calibri" w:hAnsi="Times New Roman"/>
                <w:sz w:val="24"/>
                <w:szCs w:val="24"/>
              </w:rPr>
              <w:t>La gestion efficace des déchets issus de la vaccination est opérationnelle dans les différents districts sanitaires</w:t>
            </w:r>
          </w:p>
        </w:tc>
      </w:tr>
      <w:tr w:rsidR="00906119" w:rsidRPr="009316FF" w14:paraId="53004824" w14:textId="77777777" w:rsidTr="004904C0">
        <w:trPr>
          <w:gridAfter w:val="1"/>
          <w:wAfter w:w="35" w:type="dxa"/>
        </w:trPr>
        <w:tc>
          <w:tcPr>
            <w:tcW w:w="6547" w:type="dxa"/>
            <w:shd w:val="clear" w:color="auto" w:fill="auto"/>
          </w:tcPr>
          <w:p w14:paraId="61EEDAA0" w14:textId="081140ED" w:rsidR="00906119" w:rsidRPr="00134D54" w:rsidRDefault="00906119" w:rsidP="00C26D5F">
            <w:pPr>
              <w:rPr>
                <w:rFonts w:ascii="Times New Roman" w:hAnsi="Times New Roman"/>
                <w:b/>
                <w:sz w:val="24"/>
                <w:szCs w:val="24"/>
              </w:rPr>
            </w:pPr>
            <w:r w:rsidRPr="00134D54">
              <w:rPr>
                <w:rFonts w:ascii="Times New Roman" w:hAnsi="Times New Roman"/>
                <w:b/>
                <w:sz w:val="24"/>
                <w:szCs w:val="24"/>
              </w:rPr>
              <w:t>Activité 1.10 :</w:t>
            </w:r>
            <w:r w:rsidRPr="00134D54">
              <w:rPr>
                <w:rFonts w:ascii="Times New Roman" w:hAnsi="Times New Roman"/>
                <w:sz w:val="24"/>
                <w:szCs w:val="24"/>
              </w:rPr>
              <w:t xml:space="preserve"> </w:t>
            </w:r>
            <w:r w:rsidR="00F539FC" w:rsidRPr="001A55DF">
              <w:rPr>
                <w:rFonts w:ascii="Times New Roman" w:hAnsi="Times New Roman"/>
                <w:sz w:val="24"/>
                <w:szCs w:val="24"/>
                <w:lang w:eastAsia="fr-FR"/>
              </w:rPr>
              <w:t>Appuyer les supervisions spécifiques semestrielles PEV du niveau central vers les niveaux déconcentrés</w:t>
            </w:r>
          </w:p>
        </w:tc>
        <w:tc>
          <w:tcPr>
            <w:tcW w:w="3766" w:type="dxa"/>
            <w:shd w:val="clear" w:color="auto" w:fill="auto"/>
          </w:tcPr>
          <w:p w14:paraId="23461780" w14:textId="77777777" w:rsidR="00906119" w:rsidRPr="004B5884" w:rsidRDefault="00906119" w:rsidP="00C26D5F">
            <w:pPr>
              <w:rPr>
                <w:rFonts w:ascii="Times New Roman" w:hAnsi="Times New Roman"/>
                <w:sz w:val="24"/>
                <w:szCs w:val="24"/>
              </w:rPr>
            </w:pPr>
            <w:r w:rsidRPr="004B5884">
              <w:rPr>
                <w:rFonts w:ascii="Times New Roman" w:eastAsia="Calibri" w:hAnsi="Times New Roman"/>
                <w:sz w:val="24"/>
                <w:szCs w:val="24"/>
              </w:rPr>
              <w:t>Cette activité permettra d’assurer le suivi de la mise en œuvre des activités et de trouver des solutions aux problèmes identifiés avec les acteurs</w:t>
            </w:r>
          </w:p>
        </w:tc>
      </w:tr>
      <w:tr w:rsidR="00906119" w:rsidRPr="009316FF" w14:paraId="0A4A6AB3" w14:textId="77777777" w:rsidTr="004904C0">
        <w:trPr>
          <w:gridAfter w:val="1"/>
          <w:wAfter w:w="35" w:type="dxa"/>
        </w:trPr>
        <w:tc>
          <w:tcPr>
            <w:tcW w:w="6547" w:type="dxa"/>
            <w:shd w:val="clear" w:color="auto" w:fill="auto"/>
          </w:tcPr>
          <w:p w14:paraId="4CDC6139" w14:textId="607FB389" w:rsidR="00906119" w:rsidRPr="00134D54" w:rsidRDefault="00906119" w:rsidP="00F539FC">
            <w:pPr>
              <w:rPr>
                <w:rFonts w:ascii="Times New Roman" w:hAnsi="Times New Roman"/>
                <w:sz w:val="24"/>
                <w:szCs w:val="24"/>
              </w:rPr>
            </w:pPr>
            <w:r w:rsidRPr="00134D54">
              <w:rPr>
                <w:rFonts w:ascii="Times New Roman" w:hAnsi="Times New Roman"/>
                <w:b/>
                <w:sz w:val="24"/>
                <w:szCs w:val="24"/>
              </w:rPr>
              <w:t>Activité 1.11 :</w:t>
            </w:r>
            <w:r w:rsidRPr="00134D54">
              <w:rPr>
                <w:rFonts w:ascii="Times New Roman" w:hAnsi="Times New Roman"/>
                <w:sz w:val="24"/>
                <w:szCs w:val="24"/>
              </w:rPr>
              <w:t xml:space="preserve"> </w:t>
            </w:r>
            <w:r w:rsidR="00F539FC" w:rsidRPr="001A55DF">
              <w:rPr>
                <w:rFonts w:ascii="Times New Roman" w:hAnsi="Times New Roman"/>
                <w:sz w:val="24"/>
                <w:szCs w:val="24"/>
                <w:lang w:eastAsia="fr-FR"/>
              </w:rPr>
              <w:t>Appuyer l’équipe mobile de vaccination dans 57 districts sanitaires</w:t>
            </w:r>
          </w:p>
        </w:tc>
        <w:tc>
          <w:tcPr>
            <w:tcW w:w="3766" w:type="dxa"/>
            <w:shd w:val="clear" w:color="auto" w:fill="auto"/>
          </w:tcPr>
          <w:p w14:paraId="3D8AA0DF" w14:textId="77777777" w:rsidR="00906119" w:rsidRPr="004B5884" w:rsidRDefault="00906119" w:rsidP="00C26D5F">
            <w:pPr>
              <w:rPr>
                <w:rFonts w:ascii="Times New Roman" w:hAnsi="Times New Roman"/>
                <w:sz w:val="24"/>
                <w:szCs w:val="24"/>
              </w:rPr>
            </w:pPr>
            <w:r w:rsidRPr="004B5884">
              <w:rPr>
                <w:rFonts w:ascii="Times New Roman" w:hAnsi="Times New Roman"/>
                <w:sz w:val="24"/>
                <w:szCs w:val="24"/>
              </w:rPr>
              <w:t>Les populations éloignées des structures de santé seront desservies en matière de vaccination.</w:t>
            </w:r>
          </w:p>
        </w:tc>
      </w:tr>
      <w:tr w:rsidR="00906119" w:rsidRPr="009316FF" w14:paraId="7B9FCD86" w14:textId="77777777" w:rsidTr="004904C0">
        <w:trPr>
          <w:gridAfter w:val="1"/>
          <w:wAfter w:w="35" w:type="dxa"/>
          <w:trHeight w:val="1354"/>
        </w:trPr>
        <w:tc>
          <w:tcPr>
            <w:tcW w:w="6547" w:type="dxa"/>
            <w:shd w:val="clear" w:color="auto" w:fill="FFFFFF"/>
          </w:tcPr>
          <w:p w14:paraId="63EC06C7" w14:textId="422723EE" w:rsidR="00906119" w:rsidRPr="00134D54" w:rsidRDefault="00906119" w:rsidP="00C26D5F">
            <w:pPr>
              <w:rPr>
                <w:rFonts w:ascii="Times New Roman" w:hAnsi="Times New Roman"/>
                <w:sz w:val="24"/>
                <w:szCs w:val="24"/>
              </w:rPr>
            </w:pPr>
            <w:r w:rsidRPr="00134D54">
              <w:rPr>
                <w:rFonts w:ascii="Times New Roman" w:hAnsi="Times New Roman"/>
                <w:b/>
                <w:sz w:val="24"/>
                <w:szCs w:val="24"/>
              </w:rPr>
              <w:t xml:space="preserve">Activité 1.12 </w:t>
            </w:r>
            <w:r w:rsidR="00F539FC" w:rsidRPr="001A55DF">
              <w:rPr>
                <w:rFonts w:ascii="Times New Roman" w:hAnsi="Times New Roman"/>
                <w:sz w:val="24"/>
                <w:szCs w:val="24"/>
                <w:lang w:eastAsia="fr-FR"/>
              </w:rPr>
              <w:t>Octroyer des primes de performance trimestrielles de75 000 F CFA aux CSCOM atteignant 95% de penta 3 et VAR et un taux d’abandon &lt;10% dans les districts des régions de Mopti, Ségou, Koulikoro, Sikasso, Kayes et Bamako)</w:t>
            </w:r>
          </w:p>
        </w:tc>
        <w:tc>
          <w:tcPr>
            <w:tcW w:w="3766" w:type="dxa"/>
            <w:shd w:val="clear" w:color="auto" w:fill="FFFFFF"/>
          </w:tcPr>
          <w:p w14:paraId="72E5F974" w14:textId="30F7976D" w:rsidR="00906119" w:rsidRPr="004B5884" w:rsidRDefault="00906119" w:rsidP="000D2CAB">
            <w:pPr>
              <w:widowControl w:val="0"/>
              <w:rPr>
                <w:rFonts w:ascii="Times New Roman" w:eastAsia="Calibri" w:hAnsi="Times New Roman"/>
                <w:sz w:val="24"/>
                <w:szCs w:val="24"/>
              </w:rPr>
            </w:pPr>
            <w:r w:rsidRPr="004B5884">
              <w:rPr>
                <w:rFonts w:ascii="Times New Roman" w:eastAsia="Calibri" w:hAnsi="Times New Roman"/>
                <w:sz w:val="24"/>
                <w:szCs w:val="24"/>
              </w:rPr>
              <w:t>Ceci encouragerait les responsables du PEV au niveau opérationnel, a mené une recherche active des cas d’occasion manqué et des cas d’abandon</w:t>
            </w:r>
          </w:p>
        </w:tc>
      </w:tr>
      <w:tr w:rsidR="00906119" w:rsidRPr="009316FF" w14:paraId="5C0493C2" w14:textId="77777777" w:rsidTr="004904C0">
        <w:trPr>
          <w:gridAfter w:val="1"/>
          <w:wAfter w:w="35" w:type="dxa"/>
          <w:trHeight w:val="805"/>
        </w:trPr>
        <w:tc>
          <w:tcPr>
            <w:tcW w:w="6547" w:type="dxa"/>
            <w:shd w:val="clear" w:color="auto" w:fill="auto"/>
          </w:tcPr>
          <w:p w14:paraId="6462B8CA" w14:textId="3F0304C5" w:rsidR="00906119" w:rsidRPr="00134D54" w:rsidRDefault="00906119" w:rsidP="00782C36">
            <w:pPr>
              <w:rPr>
                <w:rFonts w:ascii="Times New Roman" w:hAnsi="Times New Roman"/>
                <w:sz w:val="24"/>
                <w:szCs w:val="24"/>
              </w:rPr>
            </w:pPr>
            <w:r w:rsidRPr="00134D54">
              <w:rPr>
                <w:rFonts w:ascii="Times New Roman" w:hAnsi="Times New Roman"/>
                <w:b/>
                <w:sz w:val="24"/>
                <w:szCs w:val="24"/>
              </w:rPr>
              <w:t>Activité 1.13 :</w:t>
            </w:r>
            <w:r w:rsidRPr="00134D54">
              <w:rPr>
                <w:rFonts w:ascii="Times New Roman" w:hAnsi="Times New Roman"/>
                <w:sz w:val="24"/>
                <w:szCs w:val="24"/>
              </w:rPr>
              <w:t xml:space="preserve"> </w:t>
            </w:r>
            <w:r w:rsidR="008B6438" w:rsidRPr="001A55DF">
              <w:rPr>
                <w:rFonts w:ascii="Times New Roman" w:hAnsi="Times New Roman"/>
                <w:sz w:val="24"/>
                <w:szCs w:val="24"/>
                <w:lang w:eastAsia="fr-FR"/>
              </w:rPr>
              <w:t>Poursuivre le processus de médicalisation des CSCom par le recrutement et la prise en charge des salaires et charges de 50 médecins par an</w:t>
            </w:r>
          </w:p>
        </w:tc>
        <w:tc>
          <w:tcPr>
            <w:tcW w:w="3766" w:type="dxa"/>
            <w:shd w:val="clear" w:color="auto" w:fill="FFFFFF"/>
          </w:tcPr>
          <w:p w14:paraId="3A57F952" w14:textId="77777777" w:rsidR="00906119" w:rsidRPr="004B5884" w:rsidRDefault="00906119" w:rsidP="00C26D5F">
            <w:pPr>
              <w:widowControl w:val="0"/>
              <w:rPr>
                <w:rFonts w:ascii="Times New Roman" w:eastAsia="Calibri" w:hAnsi="Times New Roman"/>
                <w:sz w:val="24"/>
                <w:szCs w:val="24"/>
              </w:rPr>
            </w:pPr>
            <w:r>
              <w:rPr>
                <w:rFonts w:ascii="Times New Roman" w:eastAsia="Calibri" w:hAnsi="Times New Roman"/>
                <w:sz w:val="24"/>
                <w:szCs w:val="24"/>
              </w:rPr>
              <w:t>La médicalisation des CSCom a permis une amélioration de la qualité des services notamment dans le cadre de la vaccination. Elle doit être encouragée et poursuivie afin de palier au problème de ressources humaines qualifiées dont souffre notre système de santé.</w:t>
            </w:r>
          </w:p>
        </w:tc>
      </w:tr>
      <w:tr w:rsidR="00906119" w:rsidRPr="009316FF" w14:paraId="3BD4A191" w14:textId="77777777" w:rsidTr="004904C0">
        <w:trPr>
          <w:gridAfter w:val="1"/>
          <w:wAfter w:w="35" w:type="dxa"/>
          <w:trHeight w:val="697"/>
        </w:trPr>
        <w:tc>
          <w:tcPr>
            <w:tcW w:w="6547" w:type="dxa"/>
            <w:shd w:val="clear" w:color="auto" w:fill="FFFFFF"/>
          </w:tcPr>
          <w:p w14:paraId="731C8B69" w14:textId="70C2D5E1" w:rsidR="008B6438" w:rsidRPr="00134D54" w:rsidRDefault="00906119" w:rsidP="00C26D5F">
            <w:pPr>
              <w:rPr>
                <w:rFonts w:ascii="Times New Roman" w:hAnsi="Times New Roman"/>
                <w:sz w:val="24"/>
                <w:szCs w:val="24"/>
              </w:rPr>
            </w:pPr>
            <w:r w:rsidRPr="00134D54">
              <w:rPr>
                <w:rFonts w:ascii="Times New Roman" w:hAnsi="Times New Roman"/>
                <w:b/>
                <w:sz w:val="24"/>
                <w:szCs w:val="24"/>
              </w:rPr>
              <w:t>Activité 1.14 :</w:t>
            </w:r>
            <w:r w:rsidRPr="00134D54">
              <w:rPr>
                <w:rFonts w:ascii="Times New Roman" w:hAnsi="Times New Roman"/>
                <w:sz w:val="24"/>
                <w:szCs w:val="24"/>
              </w:rPr>
              <w:t xml:space="preserve"> </w:t>
            </w:r>
            <w:r w:rsidR="008B6438" w:rsidRPr="008B6438">
              <w:rPr>
                <w:rFonts w:ascii="Times New Roman" w:hAnsi="Times New Roman"/>
                <w:sz w:val="24"/>
                <w:szCs w:val="24"/>
                <w:lang w:eastAsia="fr-FR"/>
              </w:rPr>
              <w:t>Mettre en place un système de vérification des données FBR par auto-évaluation</w:t>
            </w:r>
            <w:r w:rsidR="008B6438" w:rsidRPr="00134D54">
              <w:rPr>
                <w:rFonts w:ascii="Times New Roman" w:hAnsi="Times New Roman"/>
                <w:sz w:val="24"/>
                <w:szCs w:val="24"/>
              </w:rPr>
              <w:t xml:space="preserve"> </w:t>
            </w:r>
          </w:p>
          <w:p w14:paraId="36A55291" w14:textId="42C358F9" w:rsidR="00906119" w:rsidRPr="00134D54" w:rsidRDefault="00906119" w:rsidP="00C26D5F">
            <w:pPr>
              <w:rPr>
                <w:rFonts w:ascii="Times New Roman" w:hAnsi="Times New Roman"/>
                <w:sz w:val="24"/>
                <w:szCs w:val="24"/>
              </w:rPr>
            </w:pPr>
          </w:p>
        </w:tc>
        <w:tc>
          <w:tcPr>
            <w:tcW w:w="3766" w:type="dxa"/>
            <w:shd w:val="clear" w:color="auto" w:fill="FFFFFF"/>
          </w:tcPr>
          <w:p w14:paraId="7F5D5D63" w14:textId="77777777" w:rsidR="00906119" w:rsidRPr="004B5884" w:rsidRDefault="00906119" w:rsidP="00C26D5F">
            <w:pPr>
              <w:widowControl w:val="0"/>
              <w:rPr>
                <w:rFonts w:ascii="Times New Roman" w:eastAsia="Calibri" w:hAnsi="Times New Roman"/>
                <w:color w:val="FF0000"/>
                <w:sz w:val="24"/>
                <w:szCs w:val="24"/>
              </w:rPr>
            </w:pPr>
            <w:r w:rsidRPr="00513AAF">
              <w:rPr>
                <w:rFonts w:ascii="Times New Roman" w:eastAsia="Calibri" w:hAnsi="Times New Roman"/>
                <w:sz w:val="24"/>
                <w:szCs w:val="24"/>
              </w:rPr>
              <w:t xml:space="preserve">Cette évaluation externe vérifiera, de façon impartiale, les données présentées par les structures de santé bénéficiaires de FBR </w:t>
            </w:r>
          </w:p>
        </w:tc>
      </w:tr>
      <w:tr w:rsidR="00906119" w:rsidRPr="009316FF" w14:paraId="13BA1831" w14:textId="77777777" w:rsidTr="004904C0">
        <w:trPr>
          <w:gridAfter w:val="1"/>
          <w:wAfter w:w="35" w:type="dxa"/>
        </w:trPr>
        <w:tc>
          <w:tcPr>
            <w:tcW w:w="6547" w:type="dxa"/>
            <w:shd w:val="clear" w:color="auto" w:fill="auto"/>
          </w:tcPr>
          <w:p w14:paraId="29EF5FD2" w14:textId="7118846F" w:rsidR="00906119" w:rsidRPr="00134D54" w:rsidRDefault="00906119" w:rsidP="00C26D5F">
            <w:pPr>
              <w:rPr>
                <w:rFonts w:ascii="Times New Roman" w:hAnsi="Times New Roman"/>
                <w:sz w:val="24"/>
                <w:szCs w:val="24"/>
              </w:rPr>
            </w:pPr>
            <w:r w:rsidRPr="00134D54">
              <w:rPr>
                <w:rFonts w:ascii="Times New Roman" w:hAnsi="Times New Roman"/>
                <w:b/>
                <w:sz w:val="24"/>
                <w:szCs w:val="24"/>
              </w:rPr>
              <w:t>Activité 1.15 :</w:t>
            </w:r>
            <w:r w:rsidRPr="00134D54">
              <w:rPr>
                <w:rFonts w:ascii="Times New Roman" w:hAnsi="Times New Roman"/>
                <w:sz w:val="24"/>
                <w:szCs w:val="24"/>
              </w:rPr>
              <w:t xml:space="preserve"> </w:t>
            </w:r>
            <w:r w:rsidR="008B6438" w:rsidRPr="008B6438">
              <w:rPr>
                <w:rFonts w:ascii="Times New Roman" w:hAnsi="Times New Roman"/>
                <w:sz w:val="24"/>
                <w:szCs w:val="24"/>
                <w:lang w:eastAsia="fr-FR"/>
              </w:rPr>
              <w:t>Élaborer des plans de communication sur la vaccination de routine dans 3 districts sanitaires prioritaires de faible couverture vaccinale</w:t>
            </w:r>
          </w:p>
        </w:tc>
        <w:tc>
          <w:tcPr>
            <w:tcW w:w="3766" w:type="dxa"/>
            <w:shd w:val="clear" w:color="auto" w:fill="auto"/>
          </w:tcPr>
          <w:p w14:paraId="5F3BC9D0" w14:textId="77777777" w:rsidR="00906119" w:rsidRPr="004B5884" w:rsidRDefault="00906119" w:rsidP="00C26D5F">
            <w:pPr>
              <w:rPr>
                <w:rFonts w:ascii="Times New Roman" w:eastAsia="Calibri" w:hAnsi="Times New Roman"/>
                <w:sz w:val="24"/>
                <w:szCs w:val="24"/>
              </w:rPr>
            </w:pPr>
            <w:r>
              <w:rPr>
                <w:rFonts w:ascii="Times New Roman" w:eastAsia="Calibri" w:hAnsi="Times New Roman"/>
                <w:sz w:val="24"/>
                <w:szCs w:val="24"/>
              </w:rPr>
              <w:t>Cette activité est importante, a</w:t>
            </w:r>
            <w:r w:rsidRPr="004B5884">
              <w:rPr>
                <w:rFonts w:ascii="Times New Roman" w:eastAsia="Calibri" w:hAnsi="Times New Roman"/>
                <w:sz w:val="24"/>
                <w:szCs w:val="24"/>
              </w:rPr>
              <w:t>fin que chaque district</w:t>
            </w:r>
            <w:r>
              <w:rPr>
                <w:rFonts w:ascii="Times New Roman" w:eastAsia="Calibri" w:hAnsi="Times New Roman"/>
                <w:sz w:val="24"/>
                <w:szCs w:val="24"/>
              </w:rPr>
              <w:t xml:space="preserve"> sanitaire</w:t>
            </w:r>
            <w:r w:rsidRPr="004B5884">
              <w:rPr>
                <w:rFonts w:ascii="Times New Roman" w:eastAsia="Calibri" w:hAnsi="Times New Roman"/>
                <w:sz w:val="24"/>
                <w:szCs w:val="24"/>
              </w:rPr>
              <w:t xml:space="preserve"> dispose d’un plan de communication permanent sur le PEV en tenant compte de leur spécificité et de leur particularité</w:t>
            </w:r>
          </w:p>
        </w:tc>
      </w:tr>
      <w:tr w:rsidR="00906119" w:rsidRPr="009316FF" w14:paraId="016109B0" w14:textId="77777777" w:rsidTr="004904C0">
        <w:trPr>
          <w:gridAfter w:val="1"/>
          <w:wAfter w:w="35" w:type="dxa"/>
        </w:trPr>
        <w:tc>
          <w:tcPr>
            <w:tcW w:w="6547" w:type="dxa"/>
            <w:shd w:val="clear" w:color="auto" w:fill="auto"/>
          </w:tcPr>
          <w:p w14:paraId="3509DEA1" w14:textId="24A36AD2" w:rsidR="00906119" w:rsidRPr="00134D54" w:rsidRDefault="00906119" w:rsidP="00C26D5F">
            <w:pPr>
              <w:rPr>
                <w:rFonts w:ascii="Times New Roman" w:hAnsi="Times New Roman"/>
                <w:sz w:val="24"/>
                <w:szCs w:val="24"/>
              </w:rPr>
            </w:pPr>
            <w:r w:rsidRPr="00134D54">
              <w:rPr>
                <w:rFonts w:ascii="Times New Roman" w:hAnsi="Times New Roman"/>
                <w:b/>
                <w:sz w:val="24"/>
                <w:szCs w:val="24"/>
              </w:rPr>
              <w:t>Activité 1.16 :</w:t>
            </w:r>
            <w:r w:rsidRPr="00134D54">
              <w:rPr>
                <w:rFonts w:ascii="Times New Roman" w:hAnsi="Times New Roman"/>
                <w:sz w:val="24"/>
                <w:szCs w:val="24"/>
              </w:rPr>
              <w:t xml:space="preserve"> </w:t>
            </w:r>
            <w:r w:rsidR="008B6438" w:rsidRPr="008B6438">
              <w:rPr>
                <w:rFonts w:ascii="Times New Roman" w:hAnsi="Times New Roman"/>
                <w:sz w:val="24"/>
                <w:szCs w:val="24"/>
                <w:lang w:eastAsia="fr-FR"/>
              </w:rPr>
              <w:t>Mettre en œuvre des plans de communication sur la vaccination de routine dans 3 districts sanitaires</w:t>
            </w:r>
          </w:p>
        </w:tc>
        <w:tc>
          <w:tcPr>
            <w:tcW w:w="3766" w:type="dxa"/>
            <w:shd w:val="clear" w:color="auto" w:fill="auto"/>
          </w:tcPr>
          <w:p w14:paraId="56AE8CEB" w14:textId="77777777" w:rsidR="00906119" w:rsidRPr="004B5884" w:rsidRDefault="00906119" w:rsidP="00C26D5F">
            <w:pPr>
              <w:rPr>
                <w:rFonts w:ascii="Times New Roman" w:eastAsia="Calibri" w:hAnsi="Times New Roman"/>
                <w:sz w:val="24"/>
                <w:szCs w:val="24"/>
              </w:rPr>
            </w:pPr>
            <w:r w:rsidRPr="004B5884">
              <w:rPr>
                <w:rFonts w:ascii="Times New Roman" w:eastAsia="Calibri" w:hAnsi="Times New Roman"/>
                <w:sz w:val="24"/>
                <w:szCs w:val="24"/>
              </w:rPr>
              <w:t>Cette activité a pour but d’assurer une communication permanente sur la vaccination (Importance, respect du calendrier vaccinal)</w:t>
            </w:r>
          </w:p>
        </w:tc>
      </w:tr>
      <w:tr w:rsidR="00906119" w:rsidRPr="009316FF" w14:paraId="072D2636" w14:textId="77777777" w:rsidTr="004904C0">
        <w:trPr>
          <w:gridAfter w:val="1"/>
          <w:wAfter w:w="35" w:type="dxa"/>
        </w:trPr>
        <w:tc>
          <w:tcPr>
            <w:tcW w:w="6547" w:type="dxa"/>
            <w:shd w:val="clear" w:color="auto" w:fill="auto"/>
          </w:tcPr>
          <w:p w14:paraId="02BD5126" w14:textId="53201629" w:rsidR="00906119" w:rsidRPr="00134D54" w:rsidRDefault="00906119" w:rsidP="008435B1">
            <w:pPr>
              <w:rPr>
                <w:rFonts w:ascii="Times New Roman" w:hAnsi="Times New Roman"/>
                <w:sz w:val="24"/>
                <w:szCs w:val="24"/>
              </w:rPr>
            </w:pPr>
            <w:r w:rsidRPr="00134D54">
              <w:rPr>
                <w:rFonts w:ascii="Times New Roman" w:hAnsi="Times New Roman"/>
                <w:b/>
                <w:sz w:val="24"/>
                <w:szCs w:val="24"/>
              </w:rPr>
              <w:t>Activité 1.17 :</w:t>
            </w:r>
            <w:r w:rsidRPr="00134D54">
              <w:rPr>
                <w:rFonts w:ascii="Times New Roman" w:hAnsi="Times New Roman"/>
                <w:sz w:val="24"/>
                <w:szCs w:val="24"/>
              </w:rPr>
              <w:t xml:space="preserve"> Poursuivre le processus d’accréditation des CSRéf dans la région de Kayes</w:t>
            </w:r>
            <w:r w:rsidR="00583F6B" w:rsidRPr="00134D54">
              <w:rPr>
                <w:rFonts w:ascii="Times New Roman" w:hAnsi="Times New Roman"/>
                <w:sz w:val="24"/>
                <w:szCs w:val="24"/>
              </w:rPr>
              <w:t xml:space="preserve"> (Bafoulabé, Diéma, Kayes, Kéniéba, Kita, Nioro, </w:t>
            </w:r>
            <w:r w:rsidR="00100DEC" w:rsidRPr="00134D54">
              <w:rPr>
                <w:rFonts w:ascii="Times New Roman" w:hAnsi="Times New Roman"/>
                <w:sz w:val="24"/>
                <w:szCs w:val="24"/>
              </w:rPr>
              <w:t>Yélimané, Oussoubidiagnan)</w:t>
            </w:r>
          </w:p>
        </w:tc>
        <w:tc>
          <w:tcPr>
            <w:tcW w:w="3766" w:type="dxa"/>
            <w:shd w:val="clear" w:color="auto" w:fill="auto"/>
          </w:tcPr>
          <w:p w14:paraId="33DED8BA" w14:textId="77777777" w:rsidR="00906119" w:rsidRPr="004B5884" w:rsidRDefault="00906119" w:rsidP="00C26D5F">
            <w:pPr>
              <w:rPr>
                <w:rFonts w:ascii="Times New Roman" w:eastAsia="Calibri" w:hAnsi="Times New Roman"/>
                <w:sz w:val="24"/>
                <w:szCs w:val="24"/>
              </w:rPr>
            </w:pPr>
            <w:r>
              <w:rPr>
                <w:rFonts w:ascii="Times New Roman" w:eastAsia="Calibri" w:hAnsi="Times New Roman"/>
                <w:sz w:val="24"/>
                <w:szCs w:val="24"/>
              </w:rPr>
              <w:t>La compétition entre les différents districts sanitaires, pourrait contribuer à l'amélioration de la performance de ceux-ci et particulièrement les données de la vaccination</w:t>
            </w:r>
          </w:p>
        </w:tc>
      </w:tr>
      <w:tr w:rsidR="00906119" w:rsidRPr="009316FF" w14:paraId="099F84E1" w14:textId="77777777" w:rsidTr="004904C0">
        <w:trPr>
          <w:gridAfter w:val="1"/>
          <w:wAfter w:w="35" w:type="dxa"/>
        </w:trPr>
        <w:tc>
          <w:tcPr>
            <w:tcW w:w="6547" w:type="dxa"/>
            <w:shd w:val="clear" w:color="auto" w:fill="auto"/>
          </w:tcPr>
          <w:p w14:paraId="1E55CA0F" w14:textId="16333A87" w:rsidR="00906119" w:rsidRPr="00134D54" w:rsidRDefault="00906119" w:rsidP="00C26D5F">
            <w:pPr>
              <w:rPr>
                <w:rFonts w:ascii="Times New Roman" w:hAnsi="Times New Roman"/>
                <w:b/>
                <w:sz w:val="24"/>
                <w:szCs w:val="24"/>
              </w:rPr>
            </w:pPr>
            <w:r w:rsidRPr="00134D54">
              <w:rPr>
                <w:rFonts w:ascii="Times New Roman" w:hAnsi="Times New Roman"/>
                <w:b/>
                <w:sz w:val="24"/>
                <w:szCs w:val="24"/>
              </w:rPr>
              <w:t>Activité 1.18 :</w:t>
            </w:r>
            <w:r w:rsidRPr="00134D54">
              <w:rPr>
                <w:rFonts w:ascii="Times New Roman" w:hAnsi="Times New Roman"/>
                <w:sz w:val="24"/>
                <w:szCs w:val="24"/>
              </w:rPr>
              <w:t xml:space="preserve"> Mettre en place un système de suivi des districts accrédités</w:t>
            </w:r>
            <w:r w:rsidR="00F933BE" w:rsidRPr="00134D54">
              <w:rPr>
                <w:rFonts w:ascii="Times New Roman" w:hAnsi="Times New Roman"/>
                <w:sz w:val="24"/>
                <w:szCs w:val="24"/>
              </w:rPr>
              <w:t xml:space="preserve"> </w:t>
            </w:r>
            <w:r w:rsidR="00B87947" w:rsidRPr="00134D54">
              <w:rPr>
                <w:rFonts w:ascii="Times New Roman" w:hAnsi="Times New Roman"/>
                <w:sz w:val="24"/>
                <w:szCs w:val="24"/>
              </w:rPr>
              <w:t>de la région de Kayes (Bafoulabé, Diéma, Kayes, Kéniéba, Kita, Nioro, Yélimané, Oussoubidiagnan)</w:t>
            </w:r>
          </w:p>
        </w:tc>
        <w:tc>
          <w:tcPr>
            <w:tcW w:w="3766" w:type="dxa"/>
            <w:shd w:val="clear" w:color="auto" w:fill="auto"/>
          </w:tcPr>
          <w:p w14:paraId="5C357392" w14:textId="745A8F8B" w:rsidR="00906119" w:rsidRPr="004B5884" w:rsidRDefault="00906119" w:rsidP="00C26D5F">
            <w:pPr>
              <w:rPr>
                <w:rFonts w:ascii="Times New Roman" w:hAnsi="Times New Roman"/>
                <w:sz w:val="24"/>
                <w:szCs w:val="24"/>
              </w:rPr>
            </w:pPr>
            <w:r>
              <w:rPr>
                <w:rFonts w:ascii="Times New Roman" w:hAnsi="Times New Roman"/>
                <w:sz w:val="24"/>
                <w:szCs w:val="24"/>
              </w:rPr>
              <w:t>Elle permettrait aux structures accréditées de préserver leur statut</w:t>
            </w:r>
          </w:p>
        </w:tc>
      </w:tr>
      <w:tr w:rsidR="00906119" w:rsidRPr="009316FF" w14:paraId="6D62AB5D" w14:textId="77777777" w:rsidTr="004904C0">
        <w:trPr>
          <w:gridAfter w:val="1"/>
          <w:wAfter w:w="35" w:type="dxa"/>
        </w:trPr>
        <w:tc>
          <w:tcPr>
            <w:tcW w:w="6547" w:type="dxa"/>
            <w:shd w:val="clear" w:color="auto" w:fill="auto"/>
          </w:tcPr>
          <w:p w14:paraId="02B267F2" w14:textId="48C2CBED" w:rsidR="00906119" w:rsidRPr="00134D54" w:rsidRDefault="00906119" w:rsidP="00C26D5F">
            <w:pPr>
              <w:rPr>
                <w:rFonts w:ascii="Times New Roman" w:hAnsi="Times New Roman"/>
                <w:sz w:val="24"/>
                <w:szCs w:val="24"/>
              </w:rPr>
            </w:pPr>
            <w:r w:rsidRPr="00134D54">
              <w:rPr>
                <w:rFonts w:ascii="Times New Roman" w:hAnsi="Times New Roman"/>
                <w:b/>
                <w:sz w:val="24"/>
                <w:szCs w:val="24"/>
              </w:rPr>
              <w:t>Activité 1.19 :</w:t>
            </w:r>
            <w:r w:rsidRPr="00134D54">
              <w:rPr>
                <w:rFonts w:ascii="Times New Roman" w:hAnsi="Times New Roman"/>
                <w:sz w:val="24"/>
                <w:szCs w:val="24"/>
              </w:rPr>
              <w:t xml:space="preserve"> Mettre en place un système de vérification externe des données FBR  </w:t>
            </w:r>
          </w:p>
        </w:tc>
        <w:tc>
          <w:tcPr>
            <w:tcW w:w="3766" w:type="dxa"/>
            <w:shd w:val="clear" w:color="auto" w:fill="auto"/>
          </w:tcPr>
          <w:p w14:paraId="114A6072" w14:textId="77777777" w:rsidR="00906119" w:rsidRPr="004B5884" w:rsidRDefault="00906119" w:rsidP="00C26D5F">
            <w:pPr>
              <w:rPr>
                <w:rFonts w:ascii="Times New Roman" w:eastAsia="Calibri" w:hAnsi="Times New Roman"/>
                <w:sz w:val="24"/>
                <w:szCs w:val="24"/>
              </w:rPr>
            </w:pPr>
            <w:r w:rsidRPr="004B5884">
              <w:rPr>
                <w:rFonts w:ascii="Times New Roman" w:hAnsi="Times New Roman"/>
                <w:sz w:val="24"/>
                <w:szCs w:val="24"/>
              </w:rPr>
              <w:t>La pérennité de la performance des districts pour l’atteinte des objectifs</w:t>
            </w:r>
            <w:r>
              <w:rPr>
                <w:rFonts w:ascii="Times New Roman" w:hAnsi="Times New Roman"/>
                <w:sz w:val="24"/>
                <w:szCs w:val="24"/>
              </w:rPr>
              <w:t>, surtout dans le cadre de la vaccination,</w:t>
            </w:r>
            <w:r w:rsidRPr="004B5884">
              <w:rPr>
                <w:rFonts w:ascii="Times New Roman" w:hAnsi="Times New Roman"/>
                <w:sz w:val="24"/>
                <w:szCs w:val="24"/>
              </w:rPr>
              <w:t xml:space="preserve"> est évaluée</w:t>
            </w:r>
          </w:p>
        </w:tc>
      </w:tr>
      <w:tr w:rsidR="00F871FF" w:rsidRPr="0048111D" w14:paraId="3B2C3E6D" w14:textId="77777777" w:rsidTr="004904C0">
        <w:trPr>
          <w:gridAfter w:val="1"/>
          <w:wAfter w:w="35" w:type="dxa"/>
          <w:trHeight w:val="553"/>
        </w:trPr>
        <w:tc>
          <w:tcPr>
            <w:tcW w:w="10313" w:type="dxa"/>
            <w:gridSpan w:val="2"/>
            <w:shd w:val="clear" w:color="auto" w:fill="D9D9D9" w:themeFill="background1" w:themeFillShade="D9"/>
          </w:tcPr>
          <w:p w14:paraId="31B656CA" w14:textId="05EE85C2" w:rsidR="00F871FF" w:rsidRPr="00134D54" w:rsidRDefault="00F871FF" w:rsidP="00C26D5F">
            <w:pPr>
              <w:spacing w:before="120" w:after="120"/>
              <w:rPr>
                <w:rFonts w:ascii="Times New Roman" w:hAnsi="Times New Roman"/>
                <w:b/>
                <w:sz w:val="24"/>
                <w:szCs w:val="24"/>
              </w:rPr>
            </w:pPr>
            <w:r w:rsidRPr="00134D54">
              <w:rPr>
                <w:rFonts w:ascii="Times New Roman" w:hAnsi="Times New Roman"/>
                <w:b/>
                <w:sz w:val="24"/>
                <w:szCs w:val="24"/>
              </w:rPr>
              <w:t>Objectif 2 : Assurer l’accessibilité et la disponibilité des services de vaccination dans 100 % des districts prioritaires</w:t>
            </w:r>
          </w:p>
        </w:tc>
      </w:tr>
      <w:tr w:rsidR="00F871FF" w:rsidRPr="0048111D" w14:paraId="7B09102A" w14:textId="77777777" w:rsidTr="004904C0">
        <w:trPr>
          <w:gridAfter w:val="1"/>
          <w:wAfter w:w="35" w:type="dxa"/>
          <w:trHeight w:val="553"/>
        </w:trPr>
        <w:tc>
          <w:tcPr>
            <w:tcW w:w="6547" w:type="dxa"/>
            <w:shd w:val="clear" w:color="auto" w:fill="auto"/>
          </w:tcPr>
          <w:p w14:paraId="1D419CF0" w14:textId="449351CB" w:rsidR="00A83F3B" w:rsidRPr="00134D54" w:rsidRDefault="00D618AD" w:rsidP="002D3196">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2.1 :</w:t>
            </w:r>
            <w:r w:rsidR="00F871FF" w:rsidRPr="00134D54">
              <w:rPr>
                <w:rFonts w:ascii="Times New Roman" w:hAnsi="Times New Roman"/>
                <w:sz w:val="24"/>
                <w:szCs w:val="24"/>
              </w:rPr>
              <w:t xml:space="preserve"> </w:t>
            </w:r>
            <w:r w:rsidR="00A83F3B" w:rsidRPr="00A83F3B">
              <w:rPr>
                <w:rFonts w:ascii="Times New Roman" w:hAnsi="Times New Roman"/>
                <w:sz w:val="24"/>
                <w:szCs w:val="24"/>
                <w:lang w:eastAsia="fr-FR"/>
              </w:rPr>
              <w:t>Octroyer des primes d’enclavement/éloignement à 90 nouveaux hommes /mois (30 infirmiers, 30 sages-femmes et 30 agents vaccinateurs) travaillant dans les zones défavorisées des zones I</w:t>
            </w:r>
            <w:r w:rsidR="00784471">
              <w:rPr>
                <w:rFonts w:ascii="Times New Roman" w:hAnsi="Times New Roman"/>
                <w:sz w:val="24"/>
                <w:szCs w:val="24"/>
                <w:lang w:eastAsia="fr-FR"/>
              </w:rPr>
              <w:t xml:space="preserve"> (Régions de Koulikoro, Sikasso, Ségou et Mopti)</w:t>
            </w:r>
            <w:r w:rsidR="00A83F3B" w:rsidRPr="00A83F3B">
              <w:rPr>
                <w:rFonts w:ascii="Times New Roman" w:hAnsi="Times New Roman"/>
                <w:sz w:val="24"/>
                <w:szCs w:val="24"/>
                <w:lang w:eastAsia="fr-FR"/>
              </w:rPr>
              <w:t xml:space="preserve"> et II </w:t>
            </w:r>
            <w:r w:rsidR="00784471">
              <w:rPr>
                <w:rFonts w:ascii="Times New Roman" w:hAnsi="Times New Roman"/>
                <w:sz w:val="24"/>
                <w:szCs w:val="24"/>
                <w:lang w:eastAsia="fr-FR"/>
              </w:rPr>
              <w:t xml:space="preserve">(Régions de Kayes, Tombouctou, Gao) </w:t>
            </w:r>
            <w:r w:rsidR="00A83F3B" w:rsidRPr="00A83F3B">
              <w:rPr>
                <w:rFonts w:ascii="Times New Roman" w:hAnsi="Times New Roman"/>
                <w:sz w:val="24"/>
                <w:szCs w:val="24"/>
                <w:lang w:eastAsia="fr-FR"/>
              </w:rPr>
              <w:t>de pauvreté pendant les cinq ans</w:t>
            </w:r>
          </w:p>
          <w:p w14:paraId="6C969731" w14:textId="77777777" w:rsidR="00A83F3B" w:rsidRPr="00134D54" w:rsidRDefault="00A83F3B" w:rsidP="002D3196">
            <w:pPr>
              <w:rPr>
                <w:rFonts w:ascii="Times New Roman" w:hAnsi="Times New Roman"/>
                <w:sz w:val="24"/>
                <w:szCs w:val="24"/>
              </w:rPr>
            </w:pPr>
          </w:p>
          <w:p w14:paraId="1C3FFB41" w14:textId="12CC5423" w:rsidR="00A83F3B" w:rsidRPr="00134D54" w:rsidRDefault="00A83F3B" w:rsidP="002D3196">
            <w:pPr>
              <w:rPr>
                <w:rFonts w:ascii="Times New Roman" w:hAnsi="Times New Roman"/>
                <w:sz w:val="24"/>
                <w:szCs w:val="24"/>
              </w:rPr>
            </w:pPr>
          </w:p>
        </w:tc>
        <w:tc>
          <w:tcPr>
            <w:tcW w:w="3766" w:type="dxa"/>
            <w:shd w:val="clear" w:color="auto" w:fill="auto"/>
          </w:tcPr>
          <w:p w14:paraId="5D96BE22" w14:textId="6B6E93A4" w:rsidR="00F871FF" w:rsidRPr="0048111D" w:rsidRDefault="00F871FF" w:rsidP="00C26D5F">
            <w:pPr>
              <w:spacing w:before="120" w:after="120"/>
              <w:rPr>
                <w:rFonts w:ascii="Times New Roman" w:hAnsi="Times New Roman"/>
                <w:sz w:val="24"/>
                <w:szCs w:val="24"/>
              </w:rPr>
            </w:pPr>
            <w:r w:rsidRPr="0048111D">
              <w:rPr>
                <w:rFonts w:ascii="Times New Roman" w:hAnsi="Times New Roman"/>
                <w:sz w:val="24"/>
                <w:szCs w:val="24"/>
              </w:rPr>
              <w:t xml:space="preserve">Certaines localités, </w:t>
            </w:r>
            <w:r w:rsidRPr="0048111D">
              <w:rPr>
                <w:rFonts w:ascii="Times New Roman" w:eastAsia="Calibri" w:hAnsi="Times New Roman"/>
                <w:sz w:val="24"/>
                <w:szCs w:val="24"/>
              </w:rPr>
              <w:t xml:space="preserve">la région de Kidal et les districts de Ménaka, Tombouctou, </w:t>
            </w:r>
            <w:r w:rsidRPr="0048111D">
              <w:rPr>
                <w:rFonts w:ascii="Times New Roman" w:hAnsi="Times New Roman"/>
                <w:sz w:val="24"/>
                <w:szCs w:val="24"/>
              </w:rPr>
              <w:t>Goundam, Niafounké, sont privées des services de santé depuis le déclenchement de la crise, seules des ONG humanitaires</w:t>
            </w:r>
            <w:r w:rsidR="001B0386">
              <w:rPr>
                <w:rFonts w:ascii="Times New Roman" w:hAnsi="Times New Roman"/>
                <w:sz w:val="24"/>
                <w:szCs w:val="24"/>
              </w:rPr>
              <w:t xml:space="preserve"> et les OSC</w:t>
            </w:r>
            <w:r w:rsidRPr="0048111D">
              <w:rPr>
                <w:rFonts w:ascii="Times New Roman" w:hAnsi="Times New Roman"/>
                <w:sz w:val="24"/>
                <w:szCs w:val="24"/>
              </w:rPr>
              <w:t xml:space="preserve"> parviennent à y faire des prestations. Leurs interventions permettront d’assurer l’accessibilité aux services de vaccination dans ces différentes localités.</w:t>
            </w:r>
          </w:p>
        </w:tc>
      </w:tr>
      <w:tr w:rsidR="00F871FF" w:rsidRPr="0048111D" w14:paraId="3B079D71" w14:textId="77777777" w:rsidTr="004904C0">
        <w:trPr>
          <w:gridAfter w:val="1"/>
          <w:wAfter w:w="35" w:type="dxa"/>
          <w:trHeight w:val="1340"/>
        </w:trPr>
        <w:tc>
          <w:tcPr>
            <w:tcW w:w="6547" w:type="dxa"/>
            <w:shd w:val="clear" w:color="auto" w:fill="FFFFFF"/>
          </w:tcPr>
          <w:p w14:paraId="25BE1817" w14:textId="6EC24714" w:rsidR="00F871FF" w:rsidRPr="00134D54" w:rsidRDefault="00D618AD" w:rsidP="009B077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2.2 : </w:t>
            </w:r>
            <w:r w:rsidR="002A41FE" w:rsidRPr="00A83F3B">
              <w:rPr>
                <w:rFonts w:ascii="Times New Roman" w:hAnsi="Times New Roman"/>
                <w:sz w:val="24"/>
                <w:szCs w:val="24"/>
                <w:lang w:eastAsia="fr-FR"/>
              </w:rPr>
              <w:t>Signer annuellement un contrat de prestation de services avec les OSC</w:t>
            </w:r>
            <w:r w:rsidR="000D5412">
              <w:rPr>
                <w:rFonts w:ascii="Times New Roman" w:hAnsi="Times New Roman"/>
                <w:sz w:val="24"/>
                <w:szCs w:val="24"/>
                <w:lang w:eastAsia="fr-FR"/>
              </w:rPr>
              <w:t>/ONG</w:t>
            </w:r>
            <w:r w:rsidR="005C0903">
              <w:rPr>
                <w:rFonts w:ascii="Times New Roman" w:hAnsi="Times New Roman"/>
                <w:sz w:val="24"/>
                <w:szCs w:val="24"/>
                <w:lang w:eastAsia="fr-FR"/>
              </w:rPr>
              <w:t xml:space="preserve">, après appel à proposition sur la base des TDR, </w:t>
            </w:r>
            <w:r w:rsidR="002A41FE" w:rsidRPr="00A83F3B">
              <w:rPr>
                <w:rFonts w:ascii="Times New Roman" w:hAnsi="Times New Roman"/>
                <w:sz w:val="24"/>
                <w:szCs w:val="24"/>
                <w:lang w:eastAsia="fr-FR"/>
              </w:rPr>
              <w:t>pour assurer les prestations de soins notamment la vaccination dans les zones sous contrôle des groupes armés (la région de Kidal et les districts de Ménaka, Tombouctou, Goundam, Niafounké)</w:t>
            </w:r>
          </w:p>
        </w:tc>
        <w:tc>
          <w:tcPr>
            <w:tcW w:w="3766" w:type="dxa"/>
            <w:shd w:val="clear" w:color="auto" w:fill="FFFFFF"/>
          </w:tcPr>
          <w:p w14:paraId="08AEF55D" w14:textId="77777777" w:rsidR="00F871FF" w:rsidRPr="0048111D" w:rsidRDefault="00F871FF" w:rsidP="00C26D5F">
            <w:pPr>
              <w:widowControl w:val="0"/>
              <w:spacing w:before="120" w:after="120"/>
              <w:rPr>
                <w:rFonts w:ascii="Times New Roman" w:eastAsia="Calibri" w:hAnsi="Times New Roman"/>
                <w:sz w:val="24"/>
                <w:szCs w:val="24"/>
              </w:rPr>
            </w:pPr>
            <w:r w:rsidRPr="0048111D">
              <w:rPr>
                <w:rFonts w:ascii="Times New Roman" w:hAnsi="Times New Roman"/>
                <w:sz w:val="24"/>
                <w:szCs w:val="24"/>
              </w:rPr>
              <w:t>Le maintien du personnel qualifié dans les structures par l’octroi des primes de motivation, permettra une meilleure prise en charge des patients, et une meilleure gestion du PEV</w:t>
            </w:r>
          </w:p>
        </w:tc>
      </w:tr>
      <w:tr w:rsidR="00F871FF" w:rsidRPr="0048111D" w14:paraId="2A7F7538" w14:textId="77777777" w:rsidTr="004904C0">
        <w:trPr>
          <w:gridAfter w:val="1"/>
          <w:wAfter w:w="35" w:type="dxa"/>
          <w:trHeight w:val="267"/>
        </w:trPr>
        <w:tc>
          <w:tcPr>
            <w:tcW w:w="10313" w:type="dxa"/>
            <w:gridSpan w:val="2"/>
            <w:shd w:val="clear" w:color="auto" w:fill="D9D9D9" w:themeFill="background1" w:themeFillShade="D9"/>
          </w:tcPr>
          <w:p w14:paraId="3AB77139" w14:textId="2398DC4E" w:rsidR="00F871FF" w:rsidRPr="00134D54" w:rsidRDefault="00F871FF" w:rsidP="00C26D5F">
            <w:pPr>
              <w:widowControl w:val="0"/>
              <w:spacing w:before="120" w:after="120"/>
              <w:rPr>
                <w:rFonts w:ascii="Times New Roman" w:hAnsi="Times New Roman"/>
                <w:b/>
                <w:sz w:val="24"/>
                <w:szCs w:val="24"/>
              </w:rPr>
            </w:pPr>
            <w:r w:rsidRPr="00134D54">
              <w:rPr>
                <w:rFonts w:ascii="Times New Roman" w:hAnsi="Times New Roman"/>
                <w:b/>
                <w:sz w:val="24"/>
                <w:szCs w:val="24"/>
              </w:rPr>
              <w:t>Objectif 3 : Renforcer le système de suivi/évaluation y compris le système d’information sanitaire</w:t>
            </w:r>
          </w:p>
        </w:tc>
      </w:tr>
      <w:tr w:rsidR="00F871FF" w:rsidRPr="0048111D" w14:paraId="0C43526C" w14:textId="77777777" w:rsidTr="004904C0">
        <w:trPr>
          <w:gridAfter w:val="1"/>
          <w:wAfter w:w="35" w:type="dxa"/>
          <w:trHeight w:val="743"/>
        </w:trPr>
        <w:tc>
          <w:tcPr>
            <w:tcW w:w="6547" w:type="dxa"/>
            <w:shd w:val="clear" w:color="auto" w:fill="FFFFFF"/>
          </w:tcPr>
          <w:p w14:paraId="4E75BF90" w14:textId="0F4BA81C" w:rsidR="002E1374" w:rsidRPr="00134D54" w:rsidRDefault="00D618AD"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3.1 :</w:t>
            </w:r>
            <w:r w:rsidR="00F871FF" w:rsidRPr="00134D54">
              <w:rPr>
                <w:rFonts w:ascii="Times New Roman" w:hAnsi="Times New Roman"/>
                <w:sz w:val="24"/>
                <w:szCs w:val="24"/>
              </w:rPr>
              <w:t xml:space="preserve"> </w:t>
            </w:r>
            <w:r w:rsidR="008415AF" w:rsidRPr="002E1374">
              <w:rPr>
                <w:rFonts w:ascii="Times New Roman" w:hAnsi="Times New Roman"/>
                <w:sz w:val="24"/>
                <w:szCs w:val="24"/>
                <w:lang w:eastAsia="fr-FR"/>
              </w:rPr>
              <w:t>Réviser les outils FBR pour la prise en compte des indicateurs prioritaires de la vaccination pour la performance des structures</w:t>
            </w:r>
            <w:r w:rsidR="008415AF" w:rsidRPr="00134D54">
              <w:rPr>
                <w:rFonts w:ascii="Times New Roman" w:hAnsi="Times New Roman"/>
                <w:sz w:val="24"/>
                <w:szCs w:val="24"/>
              </w:rPr>
              <w:t xml:space="preserve"> </w:t>
            </w:r>
          </w:p>
          <w:p w14:paraId="50C04675" w14:textId="1E6D76CD" w:rsidR="002E1374" w:rsidRPr="00134D54" w:rsidRDefault="002E1374" w:rsidP="00C26D5F">
            <w:pPr>
              <w:rPr>
                <w:rFonts w:ascii="Times New Roman" w:hAnsi="Times New Roman"/>
                <w:sz w:val="24"/>
                <w:szCs w:val="24"/>
              </w:rPr>
            </w:pPr>
          </w:p>
        </w:tc>
        <w:tc>
          <w:tcPr>
            <w:tcW w:w="3766" w:type="dxa"/>
            <w:shd w:val="clear" w:color="auto" w:fill="FFFFFF"/>
          </w:tcPr>
          <w:p w14:paraId="7B5BCFE4" w14:textId="77777777" w:rsidR="00F871FF" w:rsidRPr="0048111D" w:rsidRDefault="00F871FF" w:rsidP="00C26D5F">
            <w:pPr>
              <w:widowControl w:val="0"/>
              <w:spacing w:before="120" w:after="120"/>
              <w:rPr>
                <w:rFonts w:ascii="Times New Roman" w:eastAsia="Calibri" w:hAnsi="Times New Roman"/>
                <w:sz w:val="24"/>
                <w:szCs w:val="24"/>
              </w:rPr>
            </w:pPr>
            <w:r w:rsidRPr="0048111D">
              <w:rPr>
                <w:rFonts w:ascii="Times New Roman" w:hAnsi="Times New Roman"/>
                <w:sz w:val="24"/>
                <w:szCs w:val="24"/>
              </w:rPr>
              <w:t>La disponibilité d’outils appropriés facilitera la mise en œuvre du financement basé sur la performance notamment en matière de vaccination</w:t>
            </w:r>
          </w:p>
        </w:tc>
      </w:tr>
      <w:tr w:rsidR="00F871FF" w:rsidRPr="0048111D" w14:paraId="4C4D5FEA" w14:textId="77777777" w:rsidTr="004904C0">
        <w:trPr>
          <w:gridAfter w:val="1"/>
          <w:wAfter w:w="35" w:type="dxa"/>
        </w:trPr>
        <w:tc>
          <w:tcPr>
            <w:tcW w:w="6547" w:type="dxa"/>
            <w:shd w:val="clear" w:color="auto" w:fill="auto"/>
          </w:tcPr>
          <w:p w14:paraId="3E7B2C1A" w14:textId="1BA2A752" w:rsidR="00F871FF" w:rsidRPr="00134D54" w:rsidRDefault="00D618AD"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3.2 :</w:t>
            </w:r>
            <w:r w:rsidR="00F871FF" w:rsidRPr="00134D54">
              <w:rPr>
                <w:rFonts w:ascii="Times New Roman" w:hAnsi="Times New Roman"/>
                <w:sz w:val="24"/>
                <w:szCs w:val="24"/>
              </w:rPr>
              <w:t xml:space="preserve"> </w:t>
            </w:r>
            <w:r w:rsidR="008415AF" w:rsidRPr="002E1374">
              <w:rPr>
                <w:rFonts w:ascii="Times New Roman" w:hAnsi="Times New Roman"/>
                <w:sz w:val="24"/>
                <w:szCs w:val="24"/>
                <w:lang w:eastAsia="fr-FR"/>
              </w:rPr>
              <w:t>Réaliser une enquête de couverture vaccinale en 2019</w:t>
            </w:r>
          </w:p>
          <w:p w14:paraId="1657C255" w14:textId="77777777" w:rsidR="00F871FF" w:rsidRPr="00134D54" w:rsidRDefault="00F871FF" w:rsidP="00C26D5F">
            <w:pPr>
              <w:rPr>
                <w:rFonts w:ascii="Times New Roman" w:hAnsi="Times New Roman"/>
                <w:sz w:val="24"/>
                <w:szCs w:val="24"/>
              </w:rPr>
            </w:pPr>
          </w:p>
        </w:tc>
        <w:tc>
          <w:tcPr>
            <w:tcW w:w="3766" w:type="dxa"/>
            <w:shd w:val="clear" w:color="auto" w:fill="auto"/>
          </w:tcPr>
          <w:p w14:paraId="3FC6E509" w14:textId="77777777" w:rsidR="00F871FF" w:rsidRPr="0048111D" w:rsidRDefault="00F871FF" w:rsidP="00C26D5F">
            <w:pPr>
              <w:spacing w:before="120" w:after="120"/>
              <w:rPr>
                <w:rFonts w:ascii="Times New Roman" w:hAnsi="Times New Roman"/>
                <w:sz w:val="24"/>
                <w:szCs w:val="24"/>
              </w:rPr>
            </w:pPr>
            <w:r w:rsidRPr="0048111D">
              <w:rPr>
                <w:rFonts w:ascii="Times New Roman" w:hAnsi="Times New Roman"/>
                <w:sz w:val="24"/>
                <w:szCs w:val="24"/>
              </w:rPr>
              <w:t>Cette activité permettra de faire une analyse objective de l’apport du programme dans l’amélioration des indicateurs de la vaccination</w:t>
            </w:r>
          </w:p>
        </w:tc>
      </w:tr>
      <w:tr w:rsidR="00F871FF" w:rsidRPr="0048111D" w14:paraId="644884CA" w14:textId="77777777" w:rsidTr="004904C0">
        <w:trPr>
          <w:gridAfter w:val="1"/>
          <w:wAfter w:w="35" w:type="dxa"/>
          <w:trHeight w:val="745"/>
        </w:trPr>
        <w:tc>
          <w:tcPr>
            <w:tcW w:w="6547" w:type="dxa"/>
            <w:shd w:val="clear" w:color="auto" w:fill="FFFFFF"/>
          </w:tcPr>
          <w:p w14:paraId="4F655F16" w14:textId="171E2720" w:rsidR="00F871FF" w:rsidRPr="00134D54" w:rsidRDefault="00D618AD"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3.3 :</w:t>
            </w:r>
            <w:r w:rsidR="00F871FF" w:rsidRPr="00134D54">
              <w:rPr>
                <w:rFonts w:ascii="Times New Roman" w:hAnsi="Times New Roman"/>
                <w:sz w:val="24"/>
                <w:szCs w:val="24"/>
              </w:rPr>
              <w:t xml:space="preserve"> </w:t>
            </w:r>
            <w:r w:rsidR="008415AF" w:rsidRPr="002E1374">
              <w:rPr>
                <w:rFonts w:ascii="Times New Roman" w:hAnsi="Times New Roman"/>
                <w:sz w:val="24"/>
                <w:szCs w:val="24"/>
                <w:lang w:eastAsia="fr-FR"/>
              </w:rPr>
              <w:t>Appuyer la mise à jour de la cartographie des ressources humaines en santé et particulièrement ceux chargés du PEV</w:t>
            </w:r>
          </w:p>
        </w:tc>
        <w:tc>
          <w:tcPr>
            <w:tcW w:w="3766" w:type="dxa"/>
            <w:shd w:val="clear" w:color="auto" w:fill="FFFFFF"/>
          </w:tcPr>
          <w:p w14:paraId="7EFDA8FA" w14:textId="77777777" w:rsidR="00F871FF" w:rsidRPr="0048111D" w:rsidRDefault="00F871FF" w:rsidP="00C26D5F">
            <w:pPr>
              <w:widowControl w:val="0"/>
              <w:spacing w:before="120" w:after="120"/>
              <w:rPr>
                <w:rFonts w:ascii="Times New Roman" w:eastAsia="Calibri" w:hAnsi="Times New Roman"/>
                <w:sz w:val="24"/>
                <w:szCs w:val="24"/>
              </w:rPr>
            </w:pPr>
            <w:r w:rsidRPr="0048111D">
              <w:rPr>
                <w:rFonts w:ascii="Times New Roman" w:eastAsia="Calibri" w:hAnsi="Times New Roman"/>
                <w:sz w:val="24"/>
                <w:szCs w:val="24"/>
              </w:rPr>
              <w:t>L’information sera disponible à temps réel sur les ressources humaines notamment pour les chargés de vaccination, afin d’appuyer la prise de décision</w:t>
            </w:r>
          </w:p>
        </w:tc>
      </w:tr>
      <w:tr w:rsidR="00F871FF" w:rsidRPr="0048111D" w14:paraId="1CC03403" w14:textId="77777777" w:rsidTr="004904C0">
        <w:trPr>
          <w:gridAfter w:val="1"/>
          <w:wAfter w:w="35" w:type="dxa"/>
          <w:trHeight w:val="731"/>
        </w:trPr>
        <w:tc>
          <w:tcPr>
            <w:tcW w:w="6547" w:type="dxa"/>
            <w:shd w:val="clear" w:color="auto" w:fill="FFFFFF"/>
          </w:tcPr>
          <w:p w14:paraId="272F902B" w14:textId="4605EA74" w:rsidR="00F871FF" w:rsidRPr="00134D54" w:rsidRDefault="00D618AD"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3.4 :</w:t>
            </w:r>
            <w:r w:rsidR="00F871FF" w:rsidRPr="00134D54">
              <w:rPr>
                <w:rFonts w:ascii="Times New Roman" w:hAnsi="Times New Roman"/>
                <w:sz w:val="24"/>
                <w:szCs w:val="24"/>
              </w:rPr>
              <w:t xml:space="preserve"> </w:t>
            </w:r>
            <w:r w:rsidR="008415AF" w:rsidRPr="002E1374">
              <w:rPr>
                <w:rFonts w:ascii="Times New Roman" w:hAnsi="Times New Roman"/>
                <w:sz w:val="24"/>
                <w:szCs w:val="24"/>
                <w:lang w:eastAsia="fr-FR"/>
              </w:rPr>
              <w:t>Former 130 agents en technique de DQS dans 65 districts sanitaires</w:t>
            </w:r>
          </w:p>
        </w:tc>
        <w:tc>
          <w:tcPr>
            <w:tcW w:w="3766" w:type="dxa"/>
            <w:shd w:val="clear" w:color="auto" w:fill="FFFFFF"/>
          </w:tcPr>
          <w:p w14:paraId="66BA8654" w14:textId="77777777" w:rsidR="00F871FF" w:rsidRPr="0048111D" w:rsidRDefault="00F871FF" w:rsidP="00C26D5F">
            <w:pPr>
              <w:widowControl w:val="0"/>
              <w:spacing w:before="120" w:after="120"/>
              <w:rPr>
                <w:rFonts w:ascii="Times New Roman" w:hAnsi="Times New Roman"/>
                <w:sz w:val="24"/>
                <w:szCs w:val="24"/>
              </w:rPr>
            </w:pPr>
            <w:r w:rsidRPr="0048111D">
              <w:rPr>
                <w:rFonts w:ascii="Times New Roman" w:eastAsia="Calibri" w:hAnsi="Times New Roman"/>
                <w:sz w:val="24"/>
                <w:szCs w:val="24"/>
              </w:rPr>
              <w:t>Les enquêtes de vérification des données de vaccination se feront de façon systématique au niveau des structures sanitaires</w:t>
            </w:r>
          </w:p>
        </w:tc>
      </w:tr>
      <w:tr w:rsidR="00F871FF" w:rsidRPr="0048111D" w14:paraId="61D6D5A1" w14:textId="77777777" w:rsidTr="004904C0">
        <w:trPr>
          <w:gridAfter w:val="1"/>
          <w:wAfter w:w="35" w:type="dxa"/>
        </w:trPr>
        <w:tc>
          <w:tcPr>
            <w:tcW w:w="6547" w:type="dxa"/>
            <w:shd w:val="clear" w:color="auto" w:fill="FFFFFF"/>
          </w:tcPr>
          <w:p w14:paraId="29781BBA" w14:textId="6115C529" w:rsidR="00F871FF" w:rsidRPr="00134D54" w:rsidRDefault="00820C70"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3.5 :</w:t>
            </w:r>
            <w:r w:rsidR="00F871FF" w:rsidRPr="00134D54">
              <w:rPr>
                <w:rFonts w:ascii="Times New Roman" w:hAnsi="Times New Roman"/>
                <w:sz w:val="24"/>
                <w:szCs w:val="24"/>
              </w:rPr>
              <w:t xml:space="preserve"> </w:t>
            </w:r>
            <w:r w:rsidR="008415AF" w:rsidRPr="002E1374">
              <w:rPr>
                <w:rFonts w:ascii="Times New Roman" w:hAnsi="Times New Roman"/>
                <w:sz w:val="24"/>
                <w:szCs w:val="24"/>
                <w:lang w:eastAsia="fr-FR"/>
              </w:rPr>
              <w:t>Former les 1170 Directeurs Techniques de Centre en méthode LQAS</w:t>
            </w:r>
          </w:p>
        </w:tc>
        <w:tc>
          <w:tcPr>
            <w:tcW w:w="3766" w:type="dxa"/>
            <w:shd w:val="clear" w:color="auto" w:fill="FFFFFF"/>
          </w:tcPr>
          <w:p w14:paraId="7FCC75F9" w14:textId="77777777" w:rsidR="00F871FF" w:rsidRPr="0048111D" w:rsidRDefault="00F871FF" w:rsidP="00C26D5F">
            <w:pPr>
              <w:widowControl w:val="0"/>
              <w:spacing w:before="120" w:after="120"/>
              <w:rPr>
                <w:rFonts w:ascii="Times New Roman" w:hAnsi="Times New Roman"/>
                <w:sz w:val="24"/>
                <w:szCs w:val="24"/>
              </w:rPr>
            </w:pPr>
            <w:r w:rsidRPr="0048111D">
              <w:rPr>
                <w:rFonts w:ascii="Times New Roman" w:eastAsia="Calibri" w:hAnsi="Times New Roman"/>
                <w:sz w:val="24"/>
                <w:szCs w:val="24"/>
              </w:rPr>
              <w:t>Les enquêtes de couverture vaccinale seront menées de façon systématique dans les aires de santé</w:t>
            </w:r>
          </w:p>
        </w:tc>
      </w:tr>
      <w:tr w:rsidR="00F871FF" w:rsidRPr="0048111D" w14:paraId="2FFD0F3B" w14:textId="77777777" w:rsidTr="004904C0">
        <w:trPr>
          <w:gridAfter w:val="1"/>
          <w:wAfter w:w="35" w:type="dxa"/>
          <w:trHeight w:val="671"/>
        </w:trPr>
        <w:tc>
          <w:tcPr>
            <w:tcW w:w="6547" w:type="dxa"/>
            <w:shd w:val="clear" w:color="auto" w:fill="FFFFFF"/>
          </w:tcPr>
          <w:p w14:paraId="4EF3DBC5" w14:textId="4335985F" w:rsidR="00F871FF" w:rsidRPr="00134D54" w:rsidRDefault="00820C70"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3.6 :</w:t>
            </w:r>
            <w:r w:rsidR="00F871FF" w:rsidRPr="00134D54">
              <w:rPr>
                <w:rFonts w:ascii="Times New Roman" w:hAnsi="Times New Roman"/>
                <w:sz w:val="24"/>
                <w:szCs w:val="24"/>
              </w:rPr>
              <w:t xml:space="preserve"> </w:t>
            </w:r>
            <w:r w:rsidR="008C6A06" w:rsidRPr="002E1374">
              <w:rPr>
                <w:rFonts w:ascii="Times New Roman" w:hAnsi="Times New Roman"/>
                <w:sz w:val="24"/>
                <w:szCs w:val="24"/>
                <w:lang w:eastAsia="fr-FR"/>
              </w:rPr>
              <w:t>Réaliser trimestriellement des enquêtes LQAS au niveau des aires de santé sur la vaccination</w:t>
            </w:r>
          </w:p>
        </w:tc>
        <w:tc>
          <w:tcPr>
            <w:tcW w:w="3766" w:type="dxa"/>
            <w:shd w:val="clear" w:color="auto" w:fill="FFFFFF"/>
          </w:tcPr>
          <w:p w14:paraId="7C42F6A5" w14:textId="77777777" w:rsidR="00F871FF" w:rsidRPr="0048111D" w:rsidRDefault="00F871FF" w:rsidP="00C26D5F">
            <w:pPr>
              <w:widowControl w:val="0"/>
              <w:spacing w:before="120" w:after="120"/>
              <w:rPr>
                <w:rFonts w:ascii="Times New Roman" w:hAnsi="Times New Roman"/>
                <w:sz w:val="24"/>
                <w:szCs w:val="24"/>
              </w:rPr>
            </w:pPr>
            <w:r w:rsidRPr="0048111D">
              <w:rPr>
                <w:rFonts w:ascii="Times New Roman" w:eastAsia="Calibri" w:hAnsi="Times New Roman"/>
                <w:sz w:val="24"/>
                <w:szCs w:val="24"/>
              </w:rPr>
              <w:t>Cette activité a pour but d’améliorer la qualité des données et de réduire les écarts entre les couvertures administratives et les couvertures d’enquêtes</w:t>
            </w:r>
          </w:p>
        </w:tc>
      </w:tr>
      <w:tr w:rsidR="00F871FF" w:rsidRPr="0048111D" w14:paraId="1D07CAFF" w14:textId="77777777" w:rsidTr="004904C0">
        <w:trPr>
          <w:gridAfter w:val="1"/>
          <w:wAfter w:w="35" w:type="dxa"/>
          <w:trHeight w:val="671"/>
        </w:trPr>
        <w:tc>
          <w:tcPr>
            <w:tcW w:w="6547" w:type="dxa"/>
            <w:shd w:val="clear" w:color="auto" w:fill="FFFFFF"/>
          </w:tcPr>
          <w:p w14:paraId="4A337702" w14:textId="62700977" w:rsidR="00BB0C44" w:rsidRPr="00134D54" w:rsidRDefault="00820C70"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3.7 :</w:t>
            </w:r>
            <w:r w:rsidR="00F871FF" w:rsidRPr="00134D54">
              <w:rPr>
                <w:rFonts w:ascii="Times New Roman" w:hAnsi="Times New Roman"/>
                <w:sz w:val="24"/>
                <w:szCs w:val="24"/>
              </w:rPr>
              <w:t xml:space="preserve"> </w:t>
            </w:r>
            <w:r w:rsidR="00BB0C44" w:rsidRPr="00BB0C44">
              <w:rPr>
                <w:rFonts w:ascii="Times New Roman" w:hAnsi="Times New Roman"/>
                <w:sz w:val="24"/>
                <w:szCs w:val="24"/>
                <w:lang w:eastAsia="fr-FR"/>
              </w:rPr>
              <w:t>Finaliser la révision des outils de collecte des données du SLIS</w:t>
            </w:r>
            <w:r w:rsidR="00BB0C44" w:rsidRPr="00134D54">
              <w:rPr>
                <w:rFonts w:ascii="Times New Roman" w:hAnsi="Times New Roman"/>
                <w:sz w:val="24"/>
                <w:szCs w:val="24"/>
              </w:rPr>
              <w:t xml:space="preserve"> </w:t>
            </w:r>
          </w:p>
          <w:p w14:paraId="7F281602" w14:textId="77777777" w:rsidR="00BB0C44" w:rsidRPr="00134D54" w:rsidRDefault="00BB0C44" w:rsidP="00C26D5F">
            <w:pPr>
              <w:rPr>
                <w:rFonts w:ascii="Times New Roman" w:hAnsi="Times New Roman"/>
                <w:sz w:val="24"/>
                <w:szCs w:val="24"/>
              </w:rPr>
            </w:pPr>
          </w:p>
          <w:p w14:paraId="583F99EF" w14:textId="0744DCE0" w:rsidR="00BB0C44" w:rsidRPr="00134D54" w:rsidRDefault="00BB0C44" w:rsidP="00C26D5F">
            <w:pPr>
              <w:rPr>
                <w:rFonts w:ascii="Times New Roman" w:hAnsi="Times New Roman"/>
                <w:sz w:val="24"/>
                <w:szCs w:val="24"/>
              </w:rPr>
            </w:pPr>
          </w:p>
        </w:tc>
        <w:tc>
          <w:tcPr>
            <w:tcW w:w="3766" w:type="dxa"/>
            <w:shd w:val="clear" w:color="auto" w:fill="FFFFFF"/>
          </w:tcPr>
          <w:p w14:paraId="1B015432" w14:textId="77777777" w:rsidR="00F871FF" w:rsidRPr="0048111D" w:rsidRDefault="00F871FF" w:rsidP="00C26D5F">
            <w:pPr>
              <w:widowControl w:val="0"/>
              <w:spacing w:before="120" w:after="120"/>
              <w:rPr>
                <w:rFonts w:ascii="Times New Roman" w:eastAsia="Calibri" w:hAnsi="Times New Roman"/>
                <w:sz w:val="24"/>
                <w:szCs w:val="24"/>
              </w:rPr>
            </w:pPr>
            <w:r w:rsidRPr="0048111D">
              <w:rPr>
                <w:rFonts w:ascii="Times New Roman" w:eastAsia="Calibri" w:hAnsi="Times New Roman"/>
                <w:sz w:val="24"/>
                <w:szCs w:val="24"/>
              </w:rPr>
              <w:t>Des outils de qualité faciliteront la collecte des données de la vaccination</w:t>
            </w:r>
          </w:p>
        </w:tc>
      </w:tr>
      <w:tr w:rsidR="00F871FF" w:rsidRPr="0048111D" w14:paraId="7F5D3197" w14:textId="77777777" w:rsidTr="004904C0">
        <w:trPr>
          <w:gridAfter w:val="1"/>
          <w:wAfter w:w="35" w:type="dxa"/>
        </w:trPr>
        <w:tc>
          <w:tcPr>
            <w:tcW w:w="6547" w:type="dxa"/>
            <w:shd w:val="clear" w:color="auto" w:fill="FFFFFF"/>
          </w:tcPr>
          <w:p w14:paraId="4F036164" w14:textId="0312D67E" w:rsidR="00F871FF" w:rsidRPr="00134D54" w:rsidRDefault="00820C70"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3.8 :</w:t>
            </w:r>
            <w:r w:rsidR="00F871FF" w:rsidRPr="00134D54">
              <w:rPr>
                <w:rFonts w:ascii="Times New Roman" w:hAnsi="Times New Roman"/>
                <w:sz w:val="24"/>
                <w:szCs w:val="24"/>
              </w:rPr>
              <w:t xml:space="preserve"> </w:t>
            </w:r>
            <w:r w:rsidR="00BB0C44" w:rsidRPr="00BB0C44">
              <w:rPr>
                <w:rFonts w:ascii="Times New Roman" w:hAnsi="Times New Roman"/>
                <w:sz w:val="24"/>
                <w:szCs w:val="24"/>
                <w:lang w:eastAsia="fr-FR"/>
              </w:rPr>
              <w:t xml:space="preserve">Assurer la mise à jour hebdomadaire du portail de gestion des données  </w:t>
            </w:r>
          </w:p>
        </w:tc>
        <w:tc>
          <w:tcPr>
            <w:tcW w:w="3766" w:type="dxa"/>
            <w:shd w:val="clear" w:color="auto" w:fill="FFFFFF"/>
          </w:tcPr>
          <w:p w14:paraId="4FBC217A" w14:textId="77777777" w:rsidR="00F871FF" w:rsidRPr="0048111D" w:rsidRDefault="00F871FF" w:rsidP="00C26D5F">
            <w:pPr>
              <w:widowControl w:val="0"/>
              <w:spacing w:before="120" w:after="120"/>
              <w:rPr>
                <w:rFonts w:ascii="Times New Roman" w:eastAsia="Calibri" w:hAnsi="Times New Roman"/>
                <w:sz w:val="24"/>
                <w:szCs w:val="24"/>
              </w:rPr>
            </w:pPr>
            <w:r w:rsidRPr="0048111D">
              <w:rPr>
                <w:rFonts w:ascii="Times New Roman" w:eastAsia="Calibri" w:hAnsi="Times New Roman"/>
                <w:sz w:val="24"/>
                <w:szCs w:val="24"/>
              </w:rPr>
              <w:t>Les données sur la vaccination sont actualisées de façon continue</w:t>
            </w:r>
          </w:p>
        </w:tc>
      </w:tr>
      <w:tr w:rsidR="00F871FF" w:rsidRPr="0048111D" w14:paraId="5976F148" w14:textId="77777777" w:rsidTr="004904C0">
        <w:trPr>
          <w:gridAfter w:val="1"/>
          <w:wAfter w:w="35" w:type="dxa"/>
        </w:trPr>
        <w:tc>
          <w:tcPr>
            <w:tcW w:w="6547" w:type="dxa"/>
            <w:shd w:val="clear" w:color="auto" w:fill="FFFFFF"/>
          </w:tcPr>
          <w:p w14:paraId="354459C1" w14:textId="6728EDA3" w:rsidR="00F871FF" w:rsidRPr="00134D54" w:rsidRDefault="00820C70"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3.9 :</w:t>
            </w:r>
            <w:r w:rsidR="00F871FF" w:rsidRPr="00134D54">
              <w:rPr>
                <w:rFonts w:ascii="Times New Roman" w:hAnsi="Times New Roman"/>
                <w:sz w:val="24"/>
                <w:szCs w:val="24"/>
              </w:rPr>
              <w:t xml:space="preserve"> </w:t>
            </w:r>
            <w:r w:rsidR="00BB0C44" w:rsidRPr="00BB0C44">
              <w:rPr>
                <w:rFonts w:ascii="Times New Roman" w:hAnsi="Times New Roman"/>
                <w:sz w:val="24"/>
                <w:szCs w:val="24"/>
                <w:lang w:eastAsia="fr-FR"/>
              </w:rPr>
              <w:t>Assurer l’évaluation externe du programme GAVI-RSS à mi-parcours et à la fin</w:t>
            </w:r>
          </w:p>
        </w:tc>
        <w:tc>
          <w:tcPr>
            <w:tcW w:w="3766" w:type="dxa"/>
            <w:shd w:val="clear" w:color="auto" w:fill="FFFFFF"/>
          </w:tcPr>
          <w:p w14:paraId="1A340A2C" w14:textId="77777777" w:rsidR="00F871FF" w:rsidRPr="0048111D" w:rsidRDefault="00F871FF" w:rsidP="00C26D5F">
            <w:pPr>
              <w:widowControl w:val="0"/>
              <w:spacing w:before="120" w:after="120"/>
              <w:rPr>
                <w:rFonts w:ascii="Times New Roman" w:eastAsia="Calibri" w:hAnsi="Times New Roman"/>
                <w:sz w:val="24"/>
                <w:szCs w:val="24"/>
              </w:rPr>
            </w:pPr>
            <w:r w:rsidRPr="0048111D">
              <w:rPr>
                <w:rFonts w:ascii="Times New Roman" w:eastAsia="Calibri" w:hAnsi="Times New Roman"/>
                <w:sz w:val="24"/>
                <w:szCs w:val="24"/>
              </w:rPr>
              <w:t>Des informations utiles seront disponibles pour témoigner de l’impact du programme et d’orienter les interventions.</w:t>
            </w:r>
          </w:p>
        </w:tc>
      </w:tr>
      <w:tr w:rsidR="00F871FF" w:rsidRPr="0048111D" w14:paraId="677A093E" w14:textId="77777777" w:rsidTr="004904C0">
        <w:trPr>
          <w:gridAfter w:val="1"/>
          <w:wAfter w:w="35" w:type="dxa"/>
        </w:trPr>
        <w:tc>
          <w:tcPr>
            <w:tcW w:w="6547" w:type="dxa"/>
            <w:shd w:val="clear" w:color="auto" w:fill="FFFFFF"/>
          </w:tcPr>
          <w:p w14:paraId="431332F2" w14:textId="6B85BED3" w:rsidR="00F871FF" w:rsidRPr="00134D54" w:rsidRDefault="00820C70"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3.10 :</w:t>
            </w:r>
            <w:r w:rsidR="00F871FF" w:rsidRPr="00134D54">
              <w:rPr>
                <w:rFonts w:ascii="Times New Roman" w:hAnsi="Times New Roman"/>
                <w:sz w:val="24"/>
                <w:szCs w:val="24"/>
              </w:rPr>
              <w:t xml:space="preserve"> </w:t>
            </w:r>
            <w:r w:rsidR="00BB0C44" w:rsidRPr="00BB0C44">
              <w:rPr>
                <w:rFonts w:ascii="Times New Roman" w:hAnsi="Times New Roman"/>
                <w:sz w:val="24"/>
                <w:szCs w:val="24"/>
                <w:lang w:eastAsia="fr-FR"/>
              </w:rPr>
              <w:t>Organiser un atelier de formation des formateurs du niveau régional et district (74 agents) sur les outils de collectes révisés</w:t>
            </w:r>
          </w:p>
        </w:tc>
        <w:tc>
          <w:tcPr>
            <w:tcW w:w="3766" w:type="dxa"/>
            <w:shd w:val="clear" w:color="auto" w:fill="FFFFFF"/>
          </w:tcPr>
          <w:p w14:paraId="529634F2" w14:textId="63F67BCC" w:rsidR="00F871FF" w:rsidRPr="0048111D" w:rsidRDefault="00F871FF" w:rsidP="00C26D5F">
            <w:pPr>
              <w:widowControl w:val="0"/>
              <w:spacing w:before="120" w:after="120"/>
              <w:rPr>
                <w:rFonts w:ascii="Times New Roman" w:eastAsia="Calibri" w:hAnsi="Times New Roman"/>
                <w:sz w:val="24"/>
                <w:szCs w:val="24"/>
              </w:rPr>
            </w:pPr>
            <w:r>
              <w:rPr>
                <w:rFonts w:ascii="Times New Roman" w:eastAsia="Calibri" w:hAnsi="Times New Roman"/>
                <w:sz w:val="24"/>
                <w:szCs w:val="24"/>
              </w:rPr>
              <w:t>Les agents seront à mesure de remplir correctement les outils de collecte des données</w:t>
            </w:r>
          </w:p>
        </w:tc>
      </w:tr>
      <w:tr w:rsidR="00F871FF" w:rsidRPr="0048111D" w14:paraId="74D060A5" w14:textId="77777777" w:rsidTr="004904C0">
        <w:trPr>
          <w:gridAfter w:val="1"/>
          <w:wAfter w:w="35" w:type="dxa"/>
        </w:trPr>
        <w:tc>
          <w:tcPr>
            <w:tcW w:w="6547" w:type="dxa"/>
            <w:shd w:val="clear" w:color="auto" w:fill="FFFFFF"/>
          </w:tcPr>
          <w:p w14:paraId="4FC18DDA" w14:textId="3A81B8B6" w:rsidR="00F871FF" w:rsidRPr="00134D54" w:rsidRDefault="00820C70"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3.11 :</w:t>
            </w:r>
            <w:r w:rsidR="00F871FF" w:rsidRPr="00134D54">
              <w:rPr>
                <w:rFonts w:ascii="Times New Roman" w:hAnsi="Times New Roman"/>
                <w:sz w:val="24"/>
                <w:szCs w:val="24"/>
              </w:rPr>
              <w:t xml:space="preserve"> </w:t>
            </w:r>
            <w:r w:rsidR="00C96D2C" w:rsidRPr="00BB0C44">
              <w:rPr>
                <w:rFonts w:ascii="Times New Roman" w:hAnsi="Times New Roman"/>
                <w:sz w:val="24"/>
                <w:szCs w:val="24"/>
                <w:lang w:eastAsia="fr-FR"/>
              </w:rPr>
              <w:t>Appuyer l’organisation de l’atelier d’élaboration et de validation de l’annuaire statistique des régions</w:t>
            </w:r>
          </w:p>
        </w:tc>
        <w:tc>
          <w:tcPr>
            <w:tcW w:w="3766" w:type="dxa"/>
            <w:shd w:val="clear" w:color="auto" w:fill="FFFFFF"/>
          </w:tcPr>
          <w:p w14:paraId="4F6BC77A" w14:textId="798ACA4E" w:rsidR="00F871FF" w:rsidRPr="0048111D" w:rsidRDefault="00F871FF" w:rsidP="00C26D5F">
            <w:pPr>
              <w:widowControl w:val="0"/>
              <w:spacing w:before="120" w:after="120"/>
              <w:rPr>
                <w:rFonts w:ascii="Times New Roman" w:eastAsia="Calibri" w:hAnsi="Times New Roman"/>
                <w:sz w:val="24"/>
                <w:szCs w:val="24"/>
              </w:rPr>
            </w:pPr>
            <w:r>
              <w:rPr>
                <w:rFonts w:ascii="Times New Roman" w:eastAsia="Calibri" w:hAnsi="Times New Roman"/>
                <w:sz w:val="24"/>
                <w:szCs w:val="24"/>
              </w:rPr>
              <w:t>Ainsi les équipes feront leur planification en fonction des spécificités régionales</w:t>
            </w:r>
          </w:p>
        </w:tc>
      </w:tr>
      <w:tr w:rsidR="00F871FF" w:rsidRPr="0048111D" w14:paraId="318CF37C" w14:textId="77777777" w:rsidTr="004904C0">
        <w:trPr>
          <w:gridAfter w:val="1"/>
          <w:wAfter w:w="35" w:type="dxa"/>
        </w:trPr>
        <w:tc>
          <w:tcPr>
            <w:tcW w:w="6547" w:type="dxa"/>
            <w:shd w:val="clear" w:color="auto" w:fill="FFFFFF"/>
          </w:tcPr>
          <w:p w14:paraId="79188529" w14:textId="4E2BEB7B" w:rsidR="00F871FF" w:rsidRPr="00134D54" w:rsidRDefault="00D618AD"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3.12 :</w:t>
            </w:r>
            <w:r w:rsidR="00F871FF" w:rsidRPr="00134D54">
              <w:rPr>
                <w:rFonts w:ascii="Times New Roman" w:hAnsi="Times New Roman"/>
                <w:sz w:val="24"/>
                <w:szCs w:val="24"/>
              </w:rPr>
              <w:t xml:space="preserve"> </w:t>
            </w:r>
            <w:r w:rsidR="00B374A0" w:rsidRPr="00BB0C44">
              <w:rPr>
                <w:rFonts w:ascii="Times New Roman" w:hAnsi="Times New Roman"/>
                <w:sz w:val="24"/>
                <w:szCs w:val="24"/>
                <w:lang w:eastAsia="fr-FR"/>
              </w:rPr>
              <w:t>Appuyer l’élaboration du DQRC annuel</w:t>
            </w:r>
          </w:p>
        </w:tc>
        <w:tc>
          <w:tcPr>
            <w:tcW w:w="3766" w:type="dxa"/>
            <w:shd w:val="clear" w:color="auto" w:fill="FFFFFF"/>
          </w:tcPr>
          <w:p w14:paraId="3CB97366" w14:textId="77777777" w:rsidR="00F871FF" w:rsidRPr="0048111D" w:rsidRDefault="00F871FF" w:rsidP="00C26D5F">
            <w:pPr>
              <w:widowControl w:val="0"/>
              <w:spacing w:before="120" w:after="120"/>
              <w:rPr>
                <w:rFonts w:ascii="Times New Roman" w:eastAsia="Calibri" w:hAnsi="Times New Roman"/>
                <w:sz w:val="24"/>
                <w:szCs w:val="24"/>
              </w:rPr>
            </w:pPr>
          </w:p>
        </w:tc>
      </w:tr>
      <w:tr w:rsidR="00F871FF" w:rsidRPr="0048111D" w14:paraId="0E8FCF08" w14:textId="77777777" w:rsidTr="004904C0">
        <w:trPr>
          <w:gridAfter w:val="1"/>
          <w:wAfter w:w="35" w:type="dxa"/>
        </w:trPr>
        <w:tc>
          <w:tcPr>
            <w:tcW w:w="6547" w:type="dxa"/>
            <w:shd w:val="clear" w:color="auto" w:fill="FFFFFF"/>
          </w:tcPr>
          <w:p w14:paraId="0765B750" w14:textId="3B612AF3" w:rsidR="00F871FF" w:rsidRPr="00134D54" w:rsidRDefault="00D618AD" w:rsidP="00C26D5F">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3.13 :</w:t>
            </w:r>
            <w:r w:rsidR="00F871FF" w:rsidRPr="00134D54">
              <w:rPr>
                <w:rFonts w:ascii="Times New Roman" w:hAnsi="Times New Roman"/>
                <w:sz w:val="24"/>
                <w:szCs w:val="24"/>
              </w:rPr>
              <w:t xml:space="preserve"> </w:t>
            </w:r>
            <w:r w:rsidR="00B374A0" w:rsidRPr="00BB0C44">
              <w:rPr>
                <w:rFonts w:ascii="Times New Roman" w:hAnsi="Times New Roman"/>
                <w:sz w:val="24"/>
                <w:szCs w:val="24"/>
                <w:lang w:eastAsia="fr-FR"/>
              </w:rPr>
              <w:t>Appuyer la réalisation de l’enquête SARA tous les 2 ans</w:t>
            </w:r>
          </w:p>
        </w:tc>
        <w:tc>
          <w:tcPr>
            <w:tcW w:w="3766" w:type="dxa"/>
            <w:shd w:val="clear" w:color="auto" w:fill="FFFFFF"/>
          </w:tcPr>
          <w:p w14:paraId="643634AD" w14:textId="7C887E2D" w:rsidR="00F871FF" w:rsidRPr="0048111D" w:rsidRDefault="00F871FF" w:rsidP="00C26D5F">
            <w:pPr>
              <w:widowControl w:val="0"/>
              <w:spacing w:before="120" w:after="120"/>
              <w:rPr>
                <w:rFonts w:ascii="Times New Roman" w:eastAsia="Calibri" w:hAnsi="Times New Roman"/>
                <w:sz w:val="24"/>
                <w:szCs w:val="24"/>
              </w:rPr>
            </w:pPr>
            <w:r w:rsidRPr="0048111D">
              <w:rPr>
                <w:rFonts w:ascii="Times New Roman" w:eastAsia="Calibri" w:hAnsi="Times New Roman"/>
                <w:sz w:val="24"/>
                <w:szCs w:val="24"/>
              </w:rPr>
              <w:t xml:space="preserve">Cette activité permettra d’évaluer la disponibilité et les capacités opérationnelles à dispenser des services de santé de base et de vaccination en particulier et fournira ainsi une base factuelle pour identifier les goulots d’étranglement, prendre les mesures pour les lever et suivre les progrès dans l’amélioration de la prestation de services </w:t>
            </w:r>
          </w:p>
        </w:tc>
      </w:tr>
      <w:tr w:rsidR="00F871FF" w:rsidRPr="009316FF" w14:paraId="0AF90362" w14:textId="77777777" w:rsidTr="004904C0">
        <w:trPr>
          <w:gridAfter w:val="1"/>
          <w:wAfter w:w="35" w:type="dxa"/>
        </w:trPr>
        <w:tc>
          <w:tcPr>
            <w:tcW w:w="6547" w:type="dxa"/>
            <w:shd w:val="clear" w:color="auto" w:fill="FFFFFF"/>
          </w:tcPr>
          <w:p w14:paraId="3E0614E3" w14:textId="5ACE1407" w:rsidR="00F871FF" w:rsidRPr="00134D54" w:rsidRDefault="00D618AD" w:rsidP="00073AF0">
            <w:pPr>
              <w:rPr>
                <w:rFonts w:ascii="Times New Roman" w:hAnsi="Times New Roman"/>
                <w:sz w:val="24"/>
                <w:szCs w:val="24"/>
              </w:rPr>
            </w:pPr>
            <w:r w:rsidRPr="00134D54">
              <w:rPr>
                <w:rFonts w:ascii="Times New Roman" w:hAnsi="Times New Roman"/>
                <w:b/>
                <w:sz w:val="24"/>
                <w:szCs w:val="24"/>
              </w:rPr>
              <w:t>Activité</w:t>
            </w:r>
            <w:r w:rsidR="00F871FF" w:rsidRPr="00134D54">
              <w:rPr>
                <w:rFonts w:ascii="Times New Roman" w:hAnsi="Times New Roman"/>
                <w:b/>
                <w:sz w:val="24"/>
                <w:szCs w:val="24"/>
              </w:rPr>
              <w:t xml:space="preserve"> 3.14 :</w:t>
            </w:r>
            <w:r w:rsidR="00F871FF" w:rsidRPr="00134D54">
              <w:rPr>
                <w:rFonts w:ascii="Times New Roman" w:hAnsi="Times New Roman"/>
                <w:sz w:val="24"/>
                <w:szCs w:val="24"/>
              </w:rPr>
              <w:t xml:space="preserve"> Appuyer l’organisation de la revue externe du PEV en 2016</w:t>
            </w:r>
            <w:r w:rsidR="00073AF0" w:rsidRPr="00134D54">
              <w:rPr>
                <w:rFonts w:ascii="Times New Roman" w:hAnsi="Times New Roman"/>
                <w:sz w:val="24"/>
                <w:szCs w:val="24"/>
              </w:rPr>
              <w:t xml:space="preserve"> en vue d'élaborer le nouveau PPaC 2017-2021</w:t>
            </w:r>
          </w:p>
        </w:tc>
        <w:tc>
          <w:tcPr>
            <w:tcW w:w="3766" w:type="dxa"/>
            <w:shd w:val="clear" w:color="auto" w:fill="FFFFFF"/>
          </w:tcPr>
          <w:p w14:paraId="0A5C1E09" w14:textId="6B6CF71E" w:rsidR="00F871FF" w:rsidRPr="004B5884" w:rsidRDefault="00F871FF" w:rsidP="00C26D5F">
            <w:pPr>
              <w:widowControl w:val="0"/>
              <w:spacing w:before="120" w:after="120"/>
              <w:rPr>
                <w:rFonts w:ascii="Times New Roman" w:eastAsia="Calibri" w:hAnsi="Times New Roman"/>
                <w:sz w:val="24"/>
                <w:szCs w:val="24"/>
              </w:rPr>
            </w:pPr>
            <w:r>
              <w:rPr>
                <w:rFonts w:ascii="Times New Roman" w:eastAsia="Calibri" w:hAnsi="Times New Roman"/>
                <w:sz w:val="24"/>
                <w:szCs w:val="24"/>
              </w:rPr>
              <w:t>Ceci permettra d'avoir un jugement objectif et impartial sur le PEV au Mali</w:t>
            </w:r>
            <w:r w:rsidR="00E25C58">
              <w:rPr>
                <w:rFonts w:ascii="Times New Roman" w:eastAsia="Calibri" w:hAnsi="Times New Roman"/>
                <w:sz w:val="24"/>
                <w:szCs w:val="24"/>
              </w:rPr>
              <w:t xml:space="preserve"> et conduira l'élaboration du PPaC</w:t>
            </w:r>
          </w:p>
        </w:tc>
      </w:tr>
      <w:tr w:rsidR="00F871FF" w:rsidRPr="009316FF" w14:paraId="7ED54EF5" w14:textId="77777777" w:rsidTr="004904C0">
        <w:trPr>
          <w:gridAfter w:val="1"/>
          <w:wAfter w:w="35" w:type="dxa"/>
          <w:trHeight w:val="487"/>
        </w:trPr>
        <w:tc>
          <w:tcPr>
            <w:tcW w:w="10313" w:type="dxa"/>
            <w:gridSpan w:val="2"/>
            <w:shd w:val="clear" w:color="auto" w:fill="D9D9D9" w:themeFill="background1" w:themeFillShade="D9"/>
          </w:tcPr>
          <w:p w14:paraId="4E1460E0" w14:textId="71FAB3F4" w:rsidR="00F871FF" w:rsidRPr="00134D54" w:rsidRDefault="00F871FF" w:rsidP="00C26D5F">
            <w:pPr>
              <w:widowControl w:val="0"/>
              <w:spacing w:before="120" w:after="120"/>
              <w:rPr>
                <w:rFonts w:ascii="Times New Roman" w:eastAsia="Calibri" w:hAnsi="Times New Roman"/>
                <w:b/>
                <w:sz w:val="24"/>
                <w:szCs w:val="24"/>
              </w:rPr>
            </w:pPr>
            <w:r w:rsidRPr="00134D54">
              <w:rPr>
                <w:rFonts w:ascii="Times New Roman" w:hAnsi="Times New Roman"/>
                <w:b/>
                <w:sz w:val="24"/>
                <w:szCs w:val="24"/>
              </w:rPr>
              <w:t xml:space="preserve">Objectif 4 : Renforcer la capacité de la </w:t>
            </w:r>
            <w:r w:rsidR="007B48A8" w:rsidRPr="00134D54">
              <w:rPr>
                <w:rFonts w:ascii="Times New Roman" w:hAnsi="Times New Roman"/>
                <w:b/>
                <w:sz w:val="24"/>
                <w:szCs w:val="24"/>
              </w:rPr>
              <w:t>chaîne du froid</w:t>
            </w:r>
            <w:r w:rsidRPr="00134D54">
              <w:rPr>
                <w:rFonts w:ascii="Times New Roman" w:hAnsi="Times New Roman"/>
                <w:b/>
                <w:sz w:val="24"/>
                <w:szCs w:val="24"/>
              </w:rPr>
              <w:t xml:space="preserve"> et la gestion efficace des vaccins</w:t>
            </w:r>
          </w:p>
        </w:tc>
      </w:tr>
      <w:tr w:rsidR="00F871FF" w:rsidRPr="009316FF" w14:paraId="1D98F923" w14:textId="77777777" w:rsidTr="004904C0">
        <w:trPr>
          <w:gridAfter w:val="1"/>
          <w:wAfter w:w="35" w:type="dxa"/>
          <w:trHeight w:val="711"/>
        </w:trPr>
        <w:tc>
          <w:tcPr>
            <w:tcW w:w="6547" w:type="dxa"/>
            <w:shd w:val="clear" w:color="auto" w:fill="FFFFFF"/>
          </w:tcPr>
          <w:p w14:paraId="017CFB76" w14:textId="74F350E0" w:rsidR="00F871FF" w:rsidRPr="00134D54" w:rsidRDefault="00D618AD" w:rsidP="00C26D5F">
            <w:pPr>
              <w:rPr>
                <w:rFonts w:ascii="Times New Roman" w:hAnsi="Times New Roman"/>
                <w:sz w:val="24"/>
                <w:szCs w:val="24"/>
              </w:rPr>
            </w:pPr>
            <w:r w:rsidRPr="00134D54">
              <w:rPr>
                <w:rFonts w:ascii="Times New Roman" w:hAnsi="Times New Roman"/>
                <w:b/>
                <w:sz w:val="24"/>
                <w:szCs w:val="24"/>
              </w:rPr>
              <w:t>Activité 4.1 :</w:t>
            </w:r>
            <w:r w:rsidRPr="00134D54">
              <w:rPr>
                <w:rFonts w:ascii="Times New Roman" w:hAnsi="Times New Roman"/>
                <w:sz w:val="24"/>
                <w:szCs w:val="24"/>
              </w:rPr>
              <w:t xml:space="preserve"> </w:t>
            </w:r>
            <w:r w:rsidR="003D656B" w:rsidRPr="003D656B">
              <w:rPr>
                <w:rFonts w:ascii="Times New Roman" w:hAnsi="Times New Roman"/>
                <w:sz w:val="24"/>
                <w:szCs w:val="24"/>
                <w:lang w:eastAsia="fr-FR"/>
              </w:rPr>
              <w:t>Construire un magasin sec au niveau central</w:t>
            </w:r>
          </w:p>
          <w:p w14:paraId="32C78355" w14:textId="77777777" w:rsidR="003D656B" w:rsidRPr="00134D54" w:rsidRDefault="003D656B" w:rsidP="00C26D5F">
            <w:pPr>
              <w:rPr>
                <w:rFonts w:ascii="Times New Roman" w:hAnsi="Times New Roman"/>
                <w:sz w:val="24"/>
                <w:szCs w:val="24"/>
              </w:rPr>
            </w:pPr>
          </w:p>
          <w:p w14:paraId="6E49BE58" w14:textId="6A764302" w:rsidR="003D656B" w:rsidRPr="00134D54" w:rsidRDefault="003D656B" w:rsidP="00C26D5F">
            <w:pPr>
              <w:rPr>
                <w:rFonts w:ascii="Times New Roman" w:hAnsi="Times New Roman"/>
                <w:sz w:val="24"/>
                <w:szCs w:val="24"/>
              </w:rPr>
            </w:pPr>
          </w:p>
        </w:tc>
        <w:tc>
          <w:tcPr>
            <w:tcW w:w="3766" w:type="dxa"/>
            <w:shd w:val="clear" w:color="auto" w:fill="FFFFFF"/>
          </w:tcPr>
          <w:p w14:paraId="1E18198D" w14:textId="77777777" w:rsidR="00F871FF" w:rsidRPr="004B5884" w:rsidRDefault="00F871FF" w:rsidP="00C26D5F">
            <w:pPr>
              <w:widowControl w:val="0"/>
              <w:spacing w:before="120" w:after="120"/>
              <w:rPr>
                <w:rFonts w:ascii="Times New Roman" w:eastAsia="Calibri" w:hAnsi="Times New Roman"/>
                <w:sz w:val="24"/>
                <w:szCs w:val="24"/>
              </w:rPr>
            </w:pPr>
            <w:r w:rsidRPr="004B5884">
              <w:rPr>
                <w:rFonts w:ascii="Times New Roman" w:eastAsia="Calibri" w:hAnsi="Times New Roman"/>
                <w:sz w:val="24"/>
                <w:szCs w:val="24"/>
              </w:rPr>
              <w:t>Les capacités de stockage des consommables sont améliorées, ce qui permettra une meilleure conservation desdits consommables</w:t>
            </w:r>
          </w:p>
        </w:tc>
      </w:tr>
      <w:tr w:rsidR="00F871FF" w:rsidRPr="009316FF" w14:paraId="1C7F9A73" w14:textId="77777777" w:rsidTr="004904C0">
        <w:trPr>
          <w:gridAfter w:val="1"/>
          <w:wAfter w:w="35" w:type="dxa"/>
          <w:trHeight w:val="1019"/>
        </w:trPr>
        <w:tc>
          <w:tcPr>
            <w:tcW w:w="6547" w:type="dxa"/>
            <w:shd w:val="clear" w:color="auto" w:fill="FFFFFF"/>
          </w:tcPr>
          <w:p w14:paraId="0AAF2DDF" w14:textId="08D14928" w:rsidR="00F871FF" w:rsidRPr="00134D54" w:rsidRDefault="00820C70" w:rsidP="00820C70">
            <w:pPr>
              <w:rPr>
                <w:rFonts w:ascii="Times New Roman" w:hAnsi="Times New Roman"/>
                <w:sz w:val="24"/>
                <w:szCs w:val="24"/>
              </w:rPr>
            </w:pPr>
            <w:r w:rsidRPr="00134D54">
              <w:rPr>
                <w:rFonts w:ascii="Times New Roman" w:hAnsi="Times New Roman"/>
                <w:b/>
                <w:sz w:val="24"/>
                <w:szCs w:val="24"/>
              </w:rPr>
              <w:t>Activité 4.2 :</w:t>
            </w:r>
            <w:r w:rsidRPr="00134D54">
              <w:rPr>
                <w:rFonts w:ascii="Times New Roman" w:hAnsi="Times New Roman"/>
                <w:sz w:val="24"/>
                <w:szCs w:val="24"/>
              </w:rPr>
              <w:t xml:space="preserve"> </w:t>
            </w:r>
            <w:r w:rsidR="003D656B" w:rsidRPr="003D656B">
              <w:rPr>
                <w:rFonts w:ascii="Times New Roman" w:hAnsi="Times New Roman"/>
                <w:sz w:val="24"/>
                <w:szCs w:val="24"/>
                <w:lang w:eastAsia="fr-FR"/>
              </w:rPr>
              <w:t>Doter et installer des chambres froides de 20 m3 dans 9 directions régionales et 5 districts de Bougouni, Kita, Kati, Koutiala, San, Bandiagara</w:t>
            </w:r>
          </w:p>
        </w:tc>
        <w:tc>
          <w:tcPr>
            <w:tcW w:w="3766" w:type="dxa"/>
            <w:shd w:val="clear" w:color="auto" w:fill="FFFFFF"/>
          </w:tcPr>
          <w:p w14:paraId="7D7F6CD8" w14:textId="77777777" w:rsidR="00F871FF" w:rsidRPr="004B5884" w:rsidRDefault="00F871FF" w:rsidP="00C26D5F">
            <w:pPr>
              <w:widowControl w:val="0"/>
              <w:spacing w:before="120" w:after="120"/>
              <w:rPr>
                <w:rFonts w:ascii="Times New Roman" w:eastAsia="Calibri" w:hAnsi="Times New Roman"/>
                <w:sz w:val="24"/>
                <w:szCs w:val="24"/>
              </w:rPr>
            </w:pPr>
            <w:r w:rsidRPr="004B5884">
              <w:rPr>
                <w:rFonts w:ascii="Times New Roman" w:eastAsia="Calibri" w:hAnsi="Times New Roman"/>
                <w:sz w:val="24"/>
                <w:szCs w:val="24"/>
              </w:rPr>
              <w:t>Les problèmes de rupture de la chaine du froid et de stockage de vaccins seront réglés. Ce qui facilitera l’approvisionnement des districts environnant en vaccins</w:t>
            </w:r>
          </w:p>
        </w:tc>
      </w:tr>
      <w:tr w:rsidR="00F871FF" w:rsidRPr="009316FF" w14:paraId="1760B05B" w14:textId="77777777" w:rsidTr="004904C0">
        <w:trPr>
          <w:gridAfter w:val="1"/>
          <w:wAfter w:w="35" w:type="dxa"/>
        </w:trPr>
        <w:tc>
          <w:tcPr>
            <w:tcW w:w="6547" w:type="dxa"/>
            <w:shd w:val="clear" w:color="auto" w:fill="auto"/>
          </w:tcPr>
          <w:p w14:paraId="6654EA8B" w14:textId="30110262" w:rsidR="00F871FF" w:rsidRPr="00134D54" w:rsidRDefault="004F6736" w:rsidP="004F6736">
            <w:pPr>
              <w:rPr>
                <w:rFonts w:ascii="Times New Roman" w:hAnsi="Times New Roman"/>
                <w:sz w:val="24"/>
                <w:szCs w:val="24"/>
              </w:rPr>
            </w:pPr>
            <w:r w:rsidRPr="00134D54">
              <w:rPr>
                <w:rFonts w:ascii="Times New Roman" w:hAnsi="Times New Roman"/>
                <w:b/>
                <w:sz w:val="24"/>
                <w:szCs w:val="24"/>
              </w:rPr>
              <w:t>Activité 4.3 :</w:t>
            </w:r>
            <w:r w:rsidRPr="00134D54">
              <w:rPr>
                <w:rFonts w:ascii="Times New Roman" w:hAnsi="Times New Roman"/>
                <w:sz w:val="24"/>
                <w:szCs w:val="24"/>
              </w:rPr>
              <w:t xml:space="preserve"> </w:t>
            </w:r>
            <w:r w:rsidR="007A30A8" w:rsidRPr="003D656B">
              <w:rPr>
                <w:rFonts w:ascii="Times New Roman" w:hAnsi="Times New Roman"/>
                <w:sz w:val="24"/>
                <w:szCs w:val="24"/>
                <w:lang w:eastAsia="fr-FR"/>
              </w:rPr>
              <w:t>Former les cadres moyens en logistique de la vaccination (3 section immunisation, 18 régionaux, 63 districts)</w:t>
            </w:r>
          </w:p>
        </w:tc>
        <w:tc>
          <w:tcPr>
            <w:tcW w:w="3766" w:type="dxa"/>
            <w:shd w:val="clear" w:color="auto" w:fill="auto"/>
          </w:tcPr>
          <w:p w14:paraId="62B6BC3F" w14:textId="77777777" w:rsidR="00F871FF" w:rsidRPr="004B5884" w:rsidRDefault="00F871FF" w:rsidP="00C26D5F">
            <w:pPr>
              <w:spacing w:before="120" w:after="120"/>
              <w:rPr>
                <w:rFonts w:ascii="Times New Roman" w:hAnsi="Times New Roman"/>
                <w:sz w:val="24"/>
                <w:szCs w:val="24"/>
              </w:rPr>
            </w:pPr>
            <w:r w:rsidRPr="004B5884">
              <w:rPr>
                <w:rFonts w:ascii="Times New Roman" w:eastAsia="Calibri" w:hAnsi="Times New Roman"/>
                <w:sz w:val="24"/>
                <w:szCs w:val="24"/>
              </w:rPr>
              <w:t>La logistique de la vaccination sera gérée de façon convenable au niveau national et au niveau des régions</w:t>
            </w:r>
          </w:p>
        </w:tc>
      </w:tr>
      <w:tr w:rsidR="00F871FF" w:rsidRPr="009316FF" w14:paraId="11F6CA9F" w14:textId="77777777" w:rsidTr="004904C0">
        <w:trPr>
          <w:gridAfter w:val="1"/>
          <w:wAfter w:w="35" w:type="dxa"/>
        </w:trPr>
        <w:tc>
          <w:tcPr>
            <w:tcW w:w="6547" w:type="dxa"/>
            <w:shd w:val="clear" w:color="auto" w:fill="FFFFFF"/>
          </w:tcPr>
          <w:p w14:paraId="68C9AD84" w14:textId="76DC1602" w:rsidR="00F871FF" w:rsidRPr="00134D54" w:rsidRDefault="004F6736" w:rsidP="004F6736">
            <w:pPr>
              <w:rPr>
                <w:rFonts w:ascii="Times New Roman" w:hAnsi="Times New Roman"/>
                <w:sz w:val="24"/>
                <w:szCs w:val="24"/>
              </w:rPr>
            </w:pPr>
            <w:r w:rsidRPr="00134D54">
              <w:rPr>
                <w:rFonts w:ascii="Times New Roman" w:hAnsi="Times New Roman"/>
                <w:b/>
                <w:sz w:val="24"/>
                <w:szCs w:val="24"/>
              </w:rPr>
              <w:t>Activité 4.4 :</w:t>
            </w:r>
            <w:r w:rsidRPr="00134D54">
              <w:rPr>
                <w:rFonts w:ascii="Times New Roman" w:hAnsi="Times New Roman"/>
                <w:sz w:val="24"/>
                <w:szCs w:val="24"/>
              </w:rPr>
              <w:t xml:space="preserve"> </w:t>
            </w:r>
            <w:r w:rsidR="007A30A8" w:rsidRPr="003D656B">
              <w:rPr>
                <w:rFonts w:ascii="Times New Roman" w:hAnsi="Times New Roman"/>
                <w:sz w:val="24"/>
                <w:szCs w:val="24"/>
                <w:lang w:eastAsia="fr-FR"/>
              </w:rPr>
              <w:t>Sensibiliser des agents de douanes et du transit sur la gestion des vaccins</w:t>
            </w:r>
          </w:p>
        </w:tc>
        <w:tc>
          <w:tcPr>
            <w:tcW w:w="3766" w:type="dxa"/>
            <w:shd w:val="clear" w:color="auto" w:fill="FFFFFF"/>
          </w:tcPr>
          <w:p w14:paraId="1C12A2A8" w14:textId="77777777" w:rsidR="00F871FF" w:rsidRPr="004B5884" w:rsidRDefault="00F871FF" w:rsidP="00C26D5F">
            <w:pPr>
              <w:widowControl w:val="0"/>
              <w:spacing w:before="120" w:after="120"/>
              <w:rPr>
                <w:rFonts w:ascii="Times New Roman" w:eastAsia="Calibri" w:hAnsi="Times New Roman"/>
                <w:sz w:val="24"/>
                <w:szCs w:val="24"/>
              </w:rPr>
            </w:pPr>
            <w:r>
              <w:rPr>
                <w:rFonts w:ascii="Times New Roman" w:eastAsia="Calibri" w:hAnsi="Times New Roman"/>
                <w:sz w:val="24"/>
                <w:szCs w:val="24"/>
              </w:rPr>
              <w:t>Cette sensibilisation permettra à ces agents d'acquérir des compétences dans la gestion des vaccins et faciliter leurs passages aux postes de douane et de transit</w:t>
            </w:r>
          </w:p>
        </w:tc>
      </w:tr>
      <w:tr w:rsidR="00F871FF" w:rsidRPr="009316FF" w14:paraId="6221C12A" w14:textId="77777777" w:rsidTr="004904C0">
        <w:trPr>
          <w:gridAfter w:val="1"/>
          <w:wAfter w:w="35" w:type="dxa"/>
        </w:trPr>
        <w:tc>
          <w:tcPr>
            <w:tcW w:w="6547" w:type="dxa"/>
            <w:shd w:val="clear" w:color="auto" w:fill="FFFFFF"/>
          </w:tcPr>
          <w:p w14:paraId="665FE56F" w14:textId="71AADE2C" w:rsidR="00F871FF" w:rsidRPr="00134D54" w:rsidRDefault="004F6736" w:rsidP="004F6736">
            <w:pPr>
              <w:rPr>
                <w:rFonts w:ascii="Times New Roman" w:hAnsi="Times New Roman"/>
                <w:sz w:val="24"/>
                <w:szCs w:val="24"/>
              </w:rPr>
            </w:pPr>
            <w:r w:rsidRPr="00134D54">
              <w:rPr>
                <w:rFonts w:ascii="Times New Roman" w:hAnsi="Times New Roman"/>
                <w:b/>
                <w:sz w:val="24"/>
                <w:szCs w:val="24"/>
              </w:rPr>
              <w:t>Activité 4.5 :</w:t>
            </w:r>
            <w:r w:rsidRPr="00134D54">
              <w:rPr>
                <w:rFonts w:ascii="Times New Roman" w:hAnsi="Times New Roman"/>
                <w:sz w:val="24"/>
                <w:szCs w:val="24"/>
              </w:rPr>
              <w:t xml:space="preserve"> </w:t>
            </w:r>
            <w:r w:rsidR="007A30A8" w:rsidRPr="003D656B">
              <w:rPr>
                <w:rFonts w:ascii="Times New Roman" w:hAnsi="Times New Roman"/>
                <w:sz w:val="24"/>
                <w:szCs w:val="24"/>
                <w:lang w:eastAsia="fr-FR"/>
              </w:rPr>
              <w:t>Appuyer les missions de maintenance de la chaine de froid aux niveaux central et régional par le SEPAUMAT</w:t>
            </w:r>
          </w:p>
        </w:tc>
        <w:tc>
          <w:tcPr>
            <w:tcW w:w="3766" w:type="dxa"/>
            <w:shd w:val="clear" w:color="auto" w:fill="FFFFFF"/>
          </w:tcPr>
          <w:p w14:paraId="07F1CBBD" w14:textId="77777777" w:rsidR="00F871FF" w:rsidRPr="004B5884" w:rsidRDefault="00F871FF" w:rsidP="00C26D5F">
            <w:pPr>
              <w:widowControl w:val="0"/>
              <w:spacing w:before="120" w:after="120"/>
              <w:rPr>
                <w:rFonts w:ascii="Times New Roman" w:eastAsia="Calibri" w:hAnsi="Times New Roman"/>
                <w:sz w:val="24"/>
                <w:szCs w:val="24"/>
              </w:rPr>
            </w:pPr>
            <w:r w:rsidRPr="004B5884">
              <w:rPr>
                <w:rFonts w:ascii="Times New Roman" w:eastAsia="Calibri" w:hAnsi="Times New Roman"/>
                <w:sz w:val="24"/>
                <w:szCs w:val="24"/>
              </w:rPr>
              <w:t>Ceci assurera le fonctionnement continuel de la chaine du froid et permettra une meilleure conservation des vaccins</w:t>
            </w:r>
          </w:p>
        </w:tc>
      </w:tr>
      <w:tr w:rsidR="00F871FF" w:rsidRPr="009316FF" w14:paraId="72CABEB6" w14:textId="77777777" w:rsidTr="004904C0">
        <w:trPr>
          <w:gridAfter w:val="1"/>
          <w:wAfter w:w="35" w:type="dxa"/>
        </w:trPr>
        <w:tc>
          <w:tcPr>
            <w:tcW w:w="6547" w:type="dxa"/>
            <w:shd w:val="clear" w:color="auto" w:fill="FFFFFF"/>
          </w:tcPr>
          <w:p w14:paraId="406C4026" w14:textId="1B74B7F0" w:rsidR="00F871FF" w:rsidRPr="00134D54" w:rsidRDefault="004F6736" w:rsidP="004F6736">
            <w:pPr>
              <w:rPr>
                <w:rFonts w:ascii="Times New Roman" w:hAnsi="Times New Roman"/>
                <w:sz w:val="24"/>
                <w:szCs w:val="24"/>
              </w:rPr>
            </w:pPr>
            <w:r w:rsidRPr="00134D54">
              <w:rPr>
                <w:rFonts w:ascii="Times New Roman" w:hAnsi="Times New Roman"/>
                <w:b/>
                <w:sz w:val="24"/>
                <w:szCs w:val="24"/>
              </w:rPr>
              <w:t>Activité 4.6 :</w:t>
            </w:r>
            <w:r w:rsidRPr="00134D54">
              <w:rPr>
                <w:rFonts w:ascii="Times New Roman" w:hAnsi="Times New Roman"/>
                <w:sz w:val="24"/>
                <w:szCs w:val="24"/>
              </w:rPr>
              <w:t xml:space="preserve"> </w:t>
            </w:r>
            <w:r w:rsidR="008E0F79" w:rsidRPr="003D656B">
              <w:rPr>
                <w:rFonts w:ascii="Times New Roman" w:hAnsi="Times New Roman"/>
                <w:sz w:val="24"/>
                <w:szCs w:val="24"/>
                <w:lang w:eastAsia="fr-FR"/>
              </w:rPr>
              <w:t>Réaliser une évaluation GEV en 2017</w:t>
            </w:r>
          </w:p>
        </w:tc>
        <w:tc>
          <w:tcPr>
            <w:tcW w:w="3766" w:type="dxa"/>
            <w:shd w:val="clear" w:color="auto" w:fill="FFFFFF"/>
          </w:tcPr>
          <w:p w14:paraId="13E5D28A" w14:textId="77777777" w:rsidR="00F871FF" w:rsidRPr="004B5884" w:rsidRDefault="00F871FF" w:rsidP="00C26D5F">
            <w:pPr>
              <w:widowControl w:val="0"/>
              <w:spacing w:before="120" w:after="120"/>
              <w:rPr>
                <w:rFonts w:ascii="Times New Roman" w:eastAsia="Calibri" w:hAnsi="Times New Roman"/>
                <w:sz w:val="24"/>
                <w:szCs w:val="24"/>
              </w:rPr>
            </w:pPr>
            <w:r>
              <w:rPr>
                <w:rFonts w:ascii="Times New Roman" w:eastAsia="Calibri" w:hAnsi="Times New Roman"/>
                <w:sz w:val="24"/>
                <w:szCs w:val="24"/>
              </w:rPr>
              <w:t>L'utilisation des conclusions et la mise en œuvre des recommandations de cette évaluation, permettront d'améliorer la gestion des vaccins</w:t>
            </w:r>
          </w:p>
        </w:tc>
      </w:tr>
      <w:tr w:rsidR="00F871FF" w:rsidRPr="009316FF" w14:paraId="0849DBB9" w14:textId="77777777" w:rsidTr="004904C0">
        <w:trPr>
          <w:gridAfter w:val="1"/>
          <w:wAfter w:w="35" w:type="dxa"/>
        </w:trPr>
        <w:tc>
          <w:tcPr>
            <w:tcW w:w="10313" w:type="dxa"/>
            <w:gridSpan w:val="2"/>
            <w:shd w:val="clear" w:color="auto" w:fill="D9D9D9" w:themeFill="background1" w:themeFillShade="D9"/>
          </w:tcPr>
          <w:p w14:paraId="26FE63DD" w14:textId="530A5E72" w:rsidR="00F871FF" w:rsidRPr="00134D54" w:rsidRDefault="00F871FF" w:rsidP="00C26D5F">
            <w:pPr>
              <w:widowControl w:val="0"/>
              <w:spacing w:before="120" w:after="120"/>
              <w:rPr>
                <w:rFonts w:ascii="Times New Roman" w:eastAsia="Calibri" w:hAnsi="Times New Roman"/>
                <w:sz w:val="24"/>
                <w:szCs w:val="24"/>
              </w:rPr>
            </w:pPr>
            <w:r w:rsidRPr="00134D54">
              <w:rPr>
                <w:rFonts w:ascii="Times New Roman" w:hAnsi="Times New Roman"/>
                <w:b/>
                <w:sz w:val="24"/>
                <w:szCs w:val="24"/>
              </w:rPr>
              <w:t>Objectif 5 : Renforcer le financement de la vaccination par les collectivités et les communautés</w:t>
            </w:r>
          </w:p>
        </w:tc>
      </w:tr>
      <w:tr w:rsidR="00F871FF" w:rsidRPr="009316FF" w14:paraId="2567A91C" w14:textId="77777777" w:rsidTr="004904C0">
        <w:trPr>
          <w:gridAfter w:val="1"/>
          <w:wAfter w:w="35" w:type="dxa"/>
        </w:trPr>
        <w:tc>
          <w:tcPr>
            <w:tcW w:w="6547" w:type="dxa"/>
            <w:shd w:val="clear" w:color="auto" w:fill="FFFFFF"/>
          </w:tcPr>
          <w:p w14:paraId="4CD31E0B" w14:textId="1188CFE0" w:rsidR="00F871FF" w:rsidRPr="00134D54" w:rsidRDefault="00F871FF" w:rsidP="00C26D5F">
            <w:pPr>
              <w:rPr>
                <w:rFonts w:ascii="Times New Roman" w:hAnsi="Times New Roman"/>
                <w:sz w:val="24"/>
                <w:szCs w:val="24"/>
              </w:rPr>
            </w:pPr>
            <w:r w:rsidRPr="00134D54">
              <w:rPr>
                <w:rFonts w:ascii="Times New Roman" w:hAnsi="Times New Roman"/>
                <w:b/>
                <w:sz w:val="24"/>
                <w:szCs w:val="24"/>
              </w:rPr>
              <w:t>Activités 5.1 :</w:t>
            </w:r>
            <w:r w:rsidRPr="00134D54">
              <w:rPr>
                <w:rFonts w:ascii="Times New Roman" w:hAnsi="Times New Roman"/>
                <w:sz w:val="24"/>
                <w:szCs w:val="24"/>
              </w:rPr>
              <w:t xml:space="preserve"> </w:t>
            </w:r>
            <w:r w:rsidR="0001167A" w:rsidRPr="0001167A">
              <w:rPr>
                <w:rFonts w:ascii="Times New Roman" w:hAnsi="Times New Roman"/>
                <w:sz w:val="24"/>
                <w:szCs w:val="24"/>
                <w:lang w:eastAsia="fr-FR"/>
              </w:rPr>
              <w:t>Organiser des rencontres dans 63 districts sanitaires tous les deux ans avec tous les acteurs (mairie, ASACO, DTC,…..) du PEV, pour la mobilisation des ressources allouées à la vaccination</w:t>
            </w:r>
          </w:p>
        </w:tc>
        <w:tc>
          <w:tcPr>
            <w:tcW w:w="3766" w:type="dxa"/>
            <w:shd w:val="clear" w:color="auto" w:fill="FFFFFF"/>
          </w:tcPr>
          <w:p w14:paraId="5A3459D8" w14:textId="77777777" w:rsidR="00F871FF" w:rsidRPr="004B5884" w:rsidRDefault="00F871FF" w:rsidP="00C26D5F">
            <w:pPr>
              <w:widowControl w:val="0"/>
              <w:spacing w:before="120" w:after="120"/>
              <w:rPr>
                <w:rFonts w:ascii="Times New Roman" w:eastAsia="Calibri" w:hAnsi="Times New Roman"/>
                <w:sz w:val="24"/>
                <w:szCs w:val="24"/>
              </w:rPr>
            </w:pPr>
            <w:r w:rsidRPr="004B5884">
              <w:rPr>
                <w:rFonts w:ascii="Times New Roman" w:eastAsia="Calibri" w:hAnsi="Times New Roman"/>
                <w:sz w:val="24"/>
                <w:szCs w:val="24"/>
              </w:rPr>
              <w:t>Les ressources seront mobilisées pour le financement de la vaccination au niveau opérationnel</w:t>
            </w:r>
          </w:p>
        </w:tc>
      </w:tr>
      <w:tr w:rsidR="00CC5D51" w:rsidRPr="009316FF" w14:paraId="31CC6516" w14:textId="77777777" w:rsidTr="004904C0">
        <w:trPr>
          <w:gridAfter w:val="1"/>
          <w:wAfter w:w="35" w:type="dxa"/>
        </w:trPr>
        <w:tc>
          <w:tcPr>
            <w:tcW w:w="10313" w:type="dxa"/>
            <w:gridSpan w:val="2"/>
            <w:shd w:val="clear" w:color="auto" w:fill="FFFFFF"/>
          </w:tcPr>
          <w:p w14:paraId="03B0D447" w14:textId="6CE31AE8" w:rsidR="00CC5D51" w:rsidRPr="004B5884" w:rsidRDefault="00CC5D51" w:rsidP="00C26D5F">
            <w:pPr>
              <w:widowControl w:val="0"/>
              <w:spacing w:before="120" w:after="120"/>
              <w:rPr>
                <w:rFonts w:ascii="Times New Roman" w:eastAsia="Calibri" w:hAnsi="Times New Roman"/>
                <w:sz w:val="24"/>
                <w:szCs w:val="24"/>
              </w:rPr>
            </w:pPr>
            <w:r w:rsidRPr="004B5884">
              <w:rPr>
                <w:rFonts w:ascii="Times New Roman" w:hAnsi="Times New Roman"/>
                <w:b/>
                <w:i/>
                <w:sz w:val="24"/>
                <w:szCs w:val="24"/>
              </w:rPr>
              <w:t>TROIS PAGES MAXIMUM</w:t>
            </w:r>
          </w:p>
        </w:tc>
      </w:tr>
    </w:tbl>
    <w:p w14:paraId="4FEC3FD9" w14:textId="77777777" w:rsidR="00887ED2" w:rsidRDefault="00887ED2" w:rsidP="00226DF1">
      <w:pPr>
        <w:widowControl w:val="0"/>
        <w:spacing w:before="120" w:after="120"/>
        <w:jc w:val="both"/>
        <w:rPr>
          <w:rFonts w:ascii="Times New Roman" w:eastAsia="Calibri" w:hAnsi="Times New Roman"/>
          <w:sz w:val="24"/>
          <w:szCs w:val="24"/>
        </w:rPr>
        <w:sectPr w:rsidR="00887ED2" w:rsidSect="00556887">
          <w:pgSz w:w="11907" w:h="16839" w:code="9"/>
          <w:pgMar w:top="992" w:right="851" w:bottom="992" w:left="851" w:header="709" w:footer="709" w:gutter="0"/>
          <w:cols w:space="708"/>
          <w:docGrid w:linePitch="360"/>
        </w:sectPr>
      </w:pPr>
    </w:p>
    <w:p w14:paraId="6B4DF15E" w14:textId="3CBD943A" w:rsidR="00867FFD" w:rsidRPr="004B5884" w:rsidRDefault="00867FFD" w:rsidP="00226DF1">
      <w:pPr>
        <w:widowControl w:val="0"/>
        <w:spacing w:before="120" w:after="120"/>
        <w:jc w:val="both"/>
        <w:rPr>
          <w:rFonts w:ascii="Times New Roman" w:eastAsia="Calibri" w:hAnsi="Times New Roman"/>
          <w:sz w:val="24"/>
          <w:szCs w:val="24"/>
        </w:rPr>
      </w:pPr>
    </w:p>
    <w:tbl>
      <w:tblPr>
        <w:tblW w:w="15026"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284"/>
        <w:gridCol w:w="5386"/>
        <w:gridCol w:w="426"/>
        <w:gridCol w:w="4394"/>
        <w:gridCol w:w="283"/>
        <w:gridCol w:w="3969"/>
        <w:gridCol w:w="284"/>
      </w:tblGrid>
      <w:tr w:rsidR="00867FFD" w:rsidRPr="0003136C" w14:paraId="67D47A73" w14:textId="77777777" w:rsidTr="005D447F">
        <w:tc>
          <w:tcPr>
            <w:tcW w:w="15026" w:type="dxa"/>
            <w:gridSpan w:val="7"/>
            <w:tcBorders>
              <w:bottom w:val="single" w:sz="6" w:space="0" w:color="215868"/>
            </w:tcBorders>
            <w:shd w:val="clear" w:color="auto" w:fill="006460"/>
          </w:tcPr>
          <w:p w14:paraId="2126C807" w14:textId="77777777" w:rsidR="00867FFD" w:rsidRPr="0003136C" w:rsidRDefault="00867FFD" w:rsidP="00226DF1">
            <w:pPr>
              <w:pStyle w:val="Titre2"/>
              <w:rPr>
                <w:rFonts w:ascii="Times New Roman" w:eastAsia="Calibri" w:hAnsi="Times New Roman"/>
                <w:sz w:val="24"/>
                <w:szCs w:val="24"/>
                <w:lang w:val="fr-FR"/>
              </w:rPr>
            </w:pPr>
            <w:bookmarkStart w:id="54" w:name="_Toc346116644"/>
            <w:bookmarkStart w:id="55" w:name="_Toc398181096"/>
            <w:r w:rsidRPr="0003136C">
              <w:rPr>
                <w:rFonts w:ascii="Times New Roman" w:eastAsia="Calibri" w:hAnsi="Times New Roman"/>
                <w:sz w:val="24"/>
                <w:szCs w:val="24"/>
                <w:lang w:val="fr-FR"/>
              </w:rPr>
              <w:t>13. Chaîne de résultats</w:t>
            </w:r>
            <w:bookmarkEnd w:id="54"/>
            <w:bookmarkEnd w:id="55"/>
            <w:r w:rsidRPr="0003136C">
              <w:rPr>
                <w:rFonts w:ascii="Times New Roman" w:eastAsia="Calibri" w:hAnsi="Times New Roman"/>
                <w:sz w:val="24"/>
                <w:szCs w:val="24"/>
                <w:lang w:val="fr-FR"/>
              </w:rPr>
              <w:tab/>
            </w:r>
          </w:p>
        </w:tc>
      </w:tr>
      <w:tr w:rsidR="00867FFD" w:rsidRPr="0003136C" w14:paraId="30A1C69A" w14:textId="77777777" w:rsidTr="005D447F">
        <w:tc>
          <w:tcPr>
            <w:tcW w:w="15026" w:type="dxa"/>
            <w:gridSpan w:val="7"/>
            <w:shd w:val="clear" w:color="auto" w:fill="FFFFFF"/>
          </w:tcPr>
          <w:p w14:paraId="5D6A79AC" w14:textId="77777777" w:rsidR="00867FFD" w:rsidRPr="0003136C" w:rsidRDefault="00867FFD" w:rsidP="00226DF1">
            <w:pPr>
              <w:spacing w:before="120" w:after="120"/>
              <w:jc w:val="both"/>
              <w:rPr>
                <w:rFonts w:ascii="Times New Roman" w:hAnsi="Times New Roman"/>
                <w:i/>
                <w:color w:val="173E49"/>
                <w:sz w:val="24"/>
                <w:szCs w:val="24"/>
              </w:rPr>
            </w:pPr>
            <w:r w:rsidRPr="0003136C">
              <w:rPr>
                <w:rFonts w:ascii="Times New Roman" w:hAnsi="Times New Roman"/>
                <w:i/>
                <w:color w:val="173E49"/>
                <w:sz w:val="24"/>
                <w:szCs w:val="24"/>
              </w:rPr>
              <w:t xml:space="preserve">Cette description expliquera en détail à GAVI comment les activités proposées aboutiront à une amélioration des résultats en matière de vaccination. </w:t>
            </w:r>
          </w:p>
          <w:p w14:paraId="58CAAAE7" w14:textId="1CB3DA36" w:rsidR="00867FFD" w:rsidRPr="0003136C" w:rsidRDefault="00867FFD" w:rsidP="00226DF1">
            <w:pPr>
              <w:spacing w:before="120" w:after="120"/>
              <w:jc w:val="both"/>
              <w:rPr>
                <w:rFonts w:ascii="Times New Roman" w:hAnsi="Times New Roman"/>
                <w:i/>
                <w:color w:val="173E49"/>
                <w:sz w:val="24"/>
                <w:szCs w:val="24"/>
              </w:rPr>
            </w:pPr>
            <w:r w:rsidRPr="0003136C">
              <w:rPr>
                <w:rFonts w:ascii="Times New Roman" w:hAnsi="Times New Roman"/>
                <w:i/>
                <w:color w:val="173E49"/>
                <w:sz w:val="24"/>
                <w:szCs w:val="24"/>
              </w:rPr>
              <w:t xml:space="preserve">→ Veuillez présenter une chaîne de résultats à l’aide du modèle fourni dans le formulaire de demande pour chaque objectif. Ce diagramme devra démontrer comment les activités contribuent à atteindre les résultats intermédiaires et comment les extrants/résultats intermédiaires contribuent à atteindre les résultats finaux en matière de vaccination. Les résultats intermédiaires doivent être liés directement aux </w:t>
            </w:r>
            <w:r w:rsidR="00DE4CAE">
              <w:rPr>
                <w:rFonts w:ascii="Times New Roman" w:hAnsi="Times New Roman"/>
                <w:i/>
                <w:color w:val="173E49"/>
                <w:sz w:val="24"/>
                <w:szCs w:val="24"/>
              </w:rPr>
              <w:t>Goulot</w:t>
            </w:r>
            <w:r w:rsidRPr="0003136C">
              <w:rPr>
                <w:rFonts w:ascii="Times New Roman" w:hAnsi="Times New Roman"/>
                <w:i/>
                <w:color w:val="173E49"/>
                <w:sz w:val="24"/>
                <w:szCs w:val="24"/>
              </w:rPr>
              <w:t xml:space="preserve">s d’étranglement identifiés à la section 9 et doivent s’attaquer ou contribuer à s’attaquer aux </w:t>
            </w:r>
            <w:r w:rsidR="00DE4CAE">
              <w:rPr>
                <w:rFonts w:ascii="Times New Roman" w:hAnsi="Times New Roman"/>
                <w:i/>
                <w:color w:val="173E49"/>
                <w:sz w:val="24"/>
                <w:szCs w:val="24"/>
              </w:rPr>
              <w:t>Goulot</w:t>
            </w:r>
            <w:r w:rsidRPr="0003136C">
              <w:rPr>
                <w:rFonts w:ascii="Times New Roman" w:hAnsi="Times New Roman"/>
                <w:i/>
                <w:color w:val="173E49"/>
                <w:sz w:val="24"/>
                <w:szCs w:val="24"/>
              </w:rPr>
              <w:t xml:space="preserve">s d’étranglement sélectionnés pour la proposition de RSS de GAVI. </w:t>
            </w:r>
          </w:p>
          <w:p w14:paraId="720B3D93" w14:textId="77777777" w:rsidR="00867FFD" w:rsidRPr="0003136C" w:rsidRDefault="00867FFD" w:rsidP="00226DF1">
            <w:pPr>
              <w:spacing w:before="120" w:after="120"/>
              <w:jc w:val="both"/>
              <w:rPr>
                <w:rFonts w:ascii="Times New Roman" w:hAnsi="Times New Roman"/>
                <w:i/>
                <w:color w:val="173E49"/>
                <w:sz w:val="24"/>
                <w:szCs w:val="24"/>
              </w:rPr>
            </w:pPr>
            <w:r w:rsidRPr="0003136C">
              <w:rPr>
                <w:rFonts w:ascii="Times New Roman" w:hAnsi="Times New Roman"/>
                <w:i/>
                <w:color w:val="173E49"/>
                <w:sz w:val="24"/>
                <w:szCs w:val="24"/>
              </w:rPr>
              <w:t>(Pour chaque objectif, prière de n’indiquer que quatre ou cinq activités qui sont essentielles à l’obtention de résultats intermédiaires et finaux en matière de vaccination. Il n’est pas nécessaire de citer toutes les activités pour chaque objectif puisque la liste complète figure dans la section 12 « Description des activités » et la section 15 « Explications détaillées du budget et plan de travail ».)</w:t>
            </w:r>
          </w:p>
          <w:p w14:paraId="3446328E" w14:textId="77777777" w:rsidR="00867FFD" w:rsidRPr="0003136C" w:rsidRDefault="00867FFD" w:rsidP="00226DF1">
            <w:pPr>
              <w:spacing w:before="120" w:after="120"/>
              <w:jc w:val="both"/>
              <w:rPr>
                <w:rFonts w:ascii="Times New Roman" w:hAnsi="Times New Roman"/>
                <w:i/>
                <w:color w:val="173E49"/>
                <w:sz w:val="24"/>
                <w:szCs w:val="24"/>
              </w:rPr>
            </w:pPr>
            <w:r w:rsidRPr="0003136C">
              <w:rPr>
                <w:rFonts w:ascii="Times New Roman" w:hAnsi="Times New Roman"/>
                <w:i/>
                <w:color w:val="173E49"/>
                <w:sz w:val="24"/>
                <w:szCs w:val="24"/>
              </w:rPr>
              <w:t xml:space="preserve">→ La chaîne de résultats doit être harmonisée avec le plan de suivi et d’évaluation du RSS. À chaque extrant/résultat intermédiaire et résultat final en matière de vaccination dont la liste figure dans la chaîne de résultats doivent correspondre des indicateurs dans le plan de suivi et d’évaluation du RSS afin de mesurer les réalisations dont les détails figurent dans les encadrés ci-dessous. Ils devraient cadrer avec les indicateurs figurant dans le plan de suivi et d’évaluation du RSS, et doivent inclure six indicateurs de résultats en matière de vaccination obligatoires qui figurent dans la section « Termes clés » des Directives Complémentaires pour les demandes de soutien au RSS. Les candidats sont encouragés à inclure aussi d’autres indicateurs pertinents des résultats de la vaccination qui se rapportent spécifiquement à la partie du système de santé où les fonds seront utilisés. </w:t>
            </w:r>
          </w:p>
          <w:p w14:paraId="040E38B2" w14:textId="77777777" w:rsidR="00867FFD" w:rsidRPr="0003136C" w:rsidRDefault="00867FFD" w:rsidP="00226DF1">
            <w:pPr>
              <w:spacing w:before="120" w:after="120"/>
              <w:jc w:val="both"/>
              <w:rPr>
                <w:rFonts w:ascii="Times New Roman" w:eastAsia="Calibri" w:hAnsi="Times New Roman"/>
                <w:sz w:val="24"/>
                <w:szCs w:val="24"/>
              </w:rPr>
            </w:pPr>
            <w:r w:rsidRPr="0003136C">
              <w:rPr>
                <w:rFonts w:ascii="Times New Roman" w:hAnsi="Times New Roman"/>
                <w:i/>
                <w:color w:val="173E49"/>
                <w:sz w:val="24"/>
                <w:szCs w:val="24"/>
              </w:rPr>
              <w:t>→ Veuillez noter qu’une proposition de RSS de GAVI doit inclure une évaluation indépendante et systématique de la qualité des données et un plan d’amélioration décrit dans la section « Termes clés » des Directives Complémentaires. Les candidats doivent inclure des domaines problématiques précis en matière de qualité des données où les fonds seront utilisés.</w:t>
            </w:r>
          </w:p>
        </w:tc>
      </w:tr>
      <w:tr w:rsidR="00867FFD" w:rsidRPr="0003136C" w14:paraId="23B28A0A" w14:textId="77777777" w:rsidTr="005D447F">
        <w:trPr>
          <w:trHeight w:val="663"/>
        </w:trPr>
        <w:tc>
          <w:tcPr>
            <w:tcW w:w="15026" w:type="dxa"/>
            <w:gridSpan w:val="7"/>
            <w:tcBorders>
              <w:bottom w:val="single" w:sz="4" w:space="0" w:color="auto"/>
            </w:tcBorders>
            <w:shd w:val="clear" w:color="auto" w:fill="FFFFFF"/>
          </w:tcPr>
          <w:p w14:paraId="494CD5CA" w14:textId="747B6DE1" w:rsidR="00867FFD" w:rsidRPr="0003136C" w:rsidRDefault="00867FFD" w:rsidP="00226DF1">
            <w:pPr>
              <w:widowControl w:val="0"/>
              <w:spacing w:before="120" w:after="120"/>
              <w:jc w:val="both"/>
              <w:rPr>
                <w:rFonts w:ascii="Times New Roman" w:eastAsia="Calibri" w:hAnsi="Times New Roman"/>
                <w:b/>
                <w:sz w:val="24"/>
                <w:szCs w:val="24"/>
              </w:rPr>
            </w:pPr>
            <w:r w:rsidRPr="0003136C">
              <w:rPr>
                <w:rFonts w:ascii="Times New Roman" w:eastAsia="Calibri" w:hAnsi="Times New Roman"/>
                <w:b/>
                <w:sz w:val="24"/>
                <w:szCs w:val="24"/>
              </w:rPr>
              <w:t xml:space="preserve">Objectif 1 : </w:t>
            </w:r>
            <w:r w:rsidR="00966E1E" w:rsidRPr="00FF5E85">
              <w:rPr>
                <w:rFonts w:ascii="Times New Roman" w:eastAsia="Calibri" w:hAnsi="Times New Roman"/>
                <w:b/>
                <w:sz w:val="24"/>
              </w:rPr>
              <w:t>D’ici décembre 2019, augmenter la couverture vaccinale des enfants complètement vaccinés du pays de 72% à 95%</w:t>
            </w:r>
            <w:r w:rsidR="00966E1E" w:rsidRPr="007A0D49">
              <w:rPr>
                <w:rFonts w:eastAsia="Calibri" w:cs="Arial"/>
                <w:sz w:val="24"/>
              </w:rPr>
              <w:t> </w:t>
            </w:r>
          </w:p>
        </w:tc>
      </w:tr>
      <w:tr w:rsidR="00196AEB" w:rsidRPr="0003136C" w14:paraId="16B6F8F4" w14:textId="77777777" w:rsidTr="005D447F">
        <w:trPr>
          <w:trHeight w:val="1366"/>
        </w:trPr>
        <w:tc>
          <w:tcPr>
            <w:tcW w:w="284" w:type="dxa"/>
            <w:vMerge w:val="restart"/>
            <w:tcBorders>
              <w:top w:val="nil"/>
              <w:left w:val="single" w:sz="4" w:space="0" w:color="auto"/>
              <w:right w:val="single" w:sz="4" w:space="0" w:color="auto"/>
            </w:tcBorders>
            <w:shd w:val="clear" w:color="auto" w:fill="FFFFFF"/>
          </w:tcPr>
          <w:p w14:paraId="13666B71" w14:textId="77777777" w:rsidR="00196AEB" w:rsidRPr="0003136C" w:rsidRDefault="00196AEB"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5B347E4E" w14:textId="77777777" w:rsidR="00D166BA" w:rsidRPr="00C83401" w:rsidRDefault="00D166B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Activités clés :</w:t>
            </w:r>
          </w:p>
          <w:p w14:paraId="07DE4F48" w14:textId="77777777" w:rsidR="00EF36A1" w:rsidRPr="0003136C" w:rsidRDefault="00A87FEC"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Renforcement des compé</w:t>
            </w:r>
            <w:r w:rsidR="00EF36A1" w:rsidRPr="0003136C">
              <w:rPr>
                <w:rFonts w:ascii="Times New Roman" w:hAnsi="Times New Roman"/>
                <w:sz w:val="24"/>
                <w:szCs w:val="24"/>
              </w:rPr>
              <w:t>tences des ressources humaines en santé</w:t>
            </w:r>
          </w:p>
          <w:p w14:paraId="76942192" w14:textId="77777777" w:rsidR="006A30D4" w:rsidRPr="0003136C" w:rsidRDefault="00EF36A1"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Dotation en moyen</w:t>
            </w:r>
            <w:r w:rsidR="006A30D4" w:rsidRPr="0003136C">
              <w:rPr>
                <w:rFonts w:ascii="Times New Roman" w:hAnsi="Times New Roman"/>
                <w:sz w:val="24"/>
                <w:szCs w:val="24"/>
              </w:rPr>
              <w:t>s</w:t>
            </w:r>
            <w:r w:rsidRPr="0003136C">
              <w:rPr>
                <w:rFonts w:ascii="Times New Roman" w:hAnsi="Times New Roman"/>
                <w:sz w:val="24"/>
                <w:szCs w:val="24"/>
              </w:rPr>
              <w:t xml:space="preserve"> logistique</w:t>
            </w:r>
            <w:r w:rsidR="006A30D4" w:rsidRPr="0003136C">
              <w:rPr>
                <w:rFonts w:ascii="Times New Roman" w:hAnsi="Times New Roman"/>
                <w:sz w:val="24"/>
                <w:szCs w:val="24"/>
              </w:rPr>
              <w:t>s</w:t>
            </w:r>
            <w:r w:rsidRPr="0003136C">
              <w:rPr>
                <w:rFonts w:ascii="Times New Roman" w:hAnsi="Times New Roman"/>
                <w:sz w:val="24"/>
                <w:szCs w:val="24"/>
              </w:rPr>
              <w:t xml:space="preserve"> pour les équipes cadre du district</w:t>
            </w:r>
            <w:r w:rsidR="006A30D4" w:rsidRPr="0003136C">
              <w:rPr>
                <w:rFonts w:ascii="Times New Roman" w:hAnsi="Times New Roman"/>
                <w:sz w:val="24"/>
                <w:szCs w:val="24"/>
              </w:rPr>
              <w:t xml:space="preserve"> et les</w:t>
            </w:r>
            <w:r w:rsidRPr="0003136C">
              <w:rPr>
                <w:rFonts w:ascii="Times New Roman" w:hAnsi="Times New Roman"/>
                <w:sz w:val="24"/>
                <w:szCs w:val="24"/>
              </w:rPr>
              <w:t xml:space="preserve"> stratégie</w:t>
            </w:r>
            <w:r w:rsidR="006A30D4" w:rsidRPr="0003136C">
              <w:rPr>
                <w:rFonts w:ascii="Times New Roman" w:hAnsi="Times New Roman"/>
                <w:sz w:val="24"/>
                <w:szCs w:val="24"/>
              </w:rPr>
              <w:t>s</w:t>
            </w:r>
            <w:r w:rsidRPr="0003136C">
              <w:rPr>
                <w:rFonts w:ascii="Times New Roman" w:hAnsi="Times New Roman"/>
                <w:sz w:val="24"/>
                <w:szCs w:val="24"/>
              </w:rPr>
              <w:t xml:space="preserve"> avancée</w:t>
            </w:r>
            <w:r w:rsidR="006A30D4" w:rsidRPr="0003136C">
              <w:rPr>
                <w:rFonts w:ascii="Times New Roman" w:hAnsi="Times New Roman"/>
                <w:sz w:val="24"/>
                <w:szCs w:val="24"/>
              </w:rPr>
              <w:t>s et mobiles.</w:t>
            </w:r>
          </w:p>
          <w:p w14:paraId="2BD8C285" w14:textId="77777777" w:rsidR="00EF36A1" w:rsidRPr="0003136C" w:rsidRDefault="006A30D4"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 xml:space="preserve"> Dotation en é</w:t>
            </w:r>
            <w:r w:rsidR="00EF36A1" w:rsidRPr="0003136C">
              <w:rPr>
                <w:rFonts w:ascii="Times New Roman" w:hAnsi="Times New Roman"/>
                <w:sz w:val="24"/>
                <w:szCs w:val="24"/>
              </w:rPr>
              <w:t>qui</w:t>
            </w:r>
            <w:r w:rsidRPr="0003136C">
              <w:rPr>
                <w:rFonts w:ascii="Times New Roman" w:hAnsi="Times New Roman"/>
                <w:sz w:val="24"/>
                <w:szCs w:val="24"/>
              </w:rPr>
              <w:t>pe</w:t>
            </w:r>
            <w:r w:rsidR="00EF36A1" w:rsidRPr="0003136C">
              <w:rPr>
                <w:rFonts w:ascii="Times New Roman" w:hAnsi="Times New Roman"/>
                <w:sz w:val="24"/>
                <w:szCs w:val="24"/>
              </w:rPr>
              <w:t>ment</w:t>
            </w:r>
            <w:r w:rsidRPr="0003136C">
              <w:rPr>
                <w:rFonts w:ascii="Times New Roman" w:hAnsi="Times New Roman"/>
                <w:sz w:val="24"/>
                <w:szCs w:val="24"/>
              </w:rPr>
              <w:t>s pour la gestion des dé</w:t>
            </w:r>
            <w:r w:rsidR="00EF36A1" w:rsidRPr="0003136C">
              <w:rPr>
                <w:rFonts w:ascii="Times New Roman" w:hAnsi="Times New Roman"/>
                <w:sz w:val="24"/>
                <w:szCs w:val="24"/>
              </w:rPr>
              <w:t>chet</w:t>
            </w:r>
            <w:r w:rsidRPr="0003136C">
              <w:rPr>
                <w:rFonts w:ascii="Times New Roman" w:hAnsi="Times New Roman"/>
                <w:sz w:val="24"/>
                <w:szCs w:val="24"/>
              </w:rPr>
              <w:t>s</w:t>
            </w:r>
            <w:r w:rsidR="00EF36A1" w:rsidRPr="0003136C">
              <w:rPr>
                <w:rFonts w:ascii="Times New Roman" w:hAnsi="Times New Roman"/>
                <w:sz w:val="24"/>
                <w:szCs w:val="24"/>
              </w:rPr>
              <w:t xml:space="preserve"> </w:t>
            </w:r>
            <w:r w:rsidR="00B940E0" w:rsidRPr="0003136C">
              <w:rPr>
                <w:rFonts w:ascii="Times New Roman" w:hAnsi="Times New Roman"/>
                <w:sz w:val="24"/>
                <w:szCs w:val="24"/>
              </w:rPr>
              <w:t>biomédicaux</w:t>
            </w:r>
          </w:p>
          <w:p w14:paraId="35AB321F" w14:textId="77777777" w:rsidR="00EF36A1" w:rsidRPr="0003136C" w:rsidRDefault="00EF36A1"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 xml:space="preserve">Appuis aux supervisions et aux </w:t>
            </w:r>
            <w:r w:rsidR="006A30D4" w:rsidRPr="0003136C">
              <w:rPr>
                <w:rFonts w:ascii="Times New Roman" w:hAnsi="Times New Roman"/>
                <w:sz w:val="24"/>
                <w:szCs w:val="24"/>
              </w:rPr>
              <w:t>stratégies avancées</w:t>
            </w:r>
          </w:p>
          <w:p w14:paraId="03AEA5E2" w14:textId="5FF98203" w:rsidR="006A30D4" w:rsidRPr="0003136C" w:rsidRDefault="006A30D4"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 xml:space="preserve">Mise en place d’un système de financement basé sur les résultats </w:t>
            </w:r>
            <w:r w:rsidR="00EF36A1" w:rsidRPr="0003136C">
              <w:rPr>
                <w:rFonts w:ascii="Times New Roman" w:hAnsi="Times New Roman"/>
                <w:sz w:val="24"/>
                <w:szCs w:val="24"/>
              </w:rPr>
              <w:t xml:space="preserve">dans </w:t>
            </w:r>
            <w:r w:rsidR="00485D05">
              <w:rPr>
                <w:rFonts w:ascii="Times New Roman" w:hAnsi="Times New Roman"/>
                <w:sz w:val="24"/>
                <w:szCs w:val="24"/>
              </w:rPr>
              <w:t>3</w:t>
            </w:r>
            <w:r w:rsidR="00EF36A1" w:rsidRPr="0003136C">
              <w:rPr>
                <w:rFonts w:ascii="Times New Roman" w:hAnsi="Times New Roman"/>
                <w:color w:val="FF0000"/>
                <w:sz w:val="24"/>
                <w:szCs w:val="24"/>
              </w:rPr>
              <w:t xml:space="preserve"> </w:t>
            </w:r>
            <w:r w:rsidR="00EF36A1" w:rsidRPr="0003136C">
              <w:rPr>
                <w:rFonts w:ascii="Times New Roman" w:hAnsi="Times New Roman"/>
                <w:sz w:val="24"/>
                <w:szCs w:val="24"/>
              </w:rPr>
              <w:t xml:space="preserve">Régions </w:t>
            </w:r>
          </w:p>
          <w:p w14:paraId="5E1E81AD" w14:textId="77777777" w:rsidR="00EF36A1" w:rsidRPr="0003136C" w:rsidRDefault="006A30D4"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Appui à</w:t>
            </w:r>
            <w:r w:rsidR="00EF36A1" w:rsidRPr="0003136C">
              <w:rPr>
                <w:rFonts w:ascii="Times New Roman" w:hAnsi="Times New Roman"/>
                <w:sz w:val="24"/>
                <w:szCs w:val="24"/>
              </w:rPr>
              <w:t xml:space="preserve"> la mobilisation sociale et </w:t>
            </w:r>
            <w:r w:rsidRPr="0003136C">
              <w:rPr>
                <w:rFonts w:ascii="Times New Roman" w:hAnsi="Times New Roman"/>
                <w:sz w:val="24"/>
                <w:szCs w:val="24"/>
              </w:rPr>
              <w:t xml:space="preserve">à </w:t>
            </w:r>
            <w:r w:rsidR="00EF36A1" w:rsidRPr="0003136C">
              <w:rPr>
                <w:rFonts w:ascii="Times New Roman" w:hAnsi="Times New Roman"/>
                <w:sz w:val="24"/>
                <w:szCs w:val="24"/>
              </w:rPr>
              <w:t>la participation commu</w:t>
            </w:r>
            <w:r w:rsidR="00EB4A91" w:rsidRPr="0003136C">
              <w:rPr>
                <w:rFonts w:ascii="Times New Roman" w:hAnsi="Times New Roman"/>
                <w:sz w:val="24"/>
                <w:szCs w:val="24"/>
              </w:rPr>
              <w:t>n</w:t>
            </w:r>
            <w:r w:rsidR="00EF36A1" w:rsidRPr="0003136C">
              <w:rPr>
                <w:rFonts w:ascii="Times New Roman" w:hAnsi="Times New Roman"/>
                <w:sz w:val="24"/>
                <w:szCs w:val="24"/>
              </w:rPr>
              <w:t xml:space="preserve">autaire </w:t>
            </w:r>
            <w:r w:rsidR="00EB4A91" w:rsidRPr="0003136C">
              <w:rPr>
                <w:rFonts w:ascii="Times New Roman" w:hAnsi="Times New Roman"/>
                <w:sz w:val="24"/>
                <w:szCs w:val="24"/>
              </w:rPr>
              <w:t>en fav</w:t>
            </w:r>
            <w:r w:rsidR="00EF36A1" w:rsidRPr="0003136C">
              <w:rPr>
                <w:rFonts w:ascii="Times New Roman" w:hAnsi="Times New Roman"/>
                <w:sz w:val="24"/>
                <w:szCs w:val="24"/>
              </w:rPr>
              <w:t>eur de la vaccination</w:t>
            </w:r>
          </w:p>
          <w:p w14:paraId="5361BAFD" w14:textId="77777777" w:rsidR="00196AEB" w:rsidRPr="0003136C" w:rsidRDefault="00196AEB" w:rsidP="00226DF1">
            <w:pPr>
              <w:spacing w:before="120" w:after="120"/>
              <w:jc w:val="both"/>
              <w:rPr>
                <w:rFonts w:ascii="Times New Roman" w:hAnsi="Times New Roman"/>
                <w:sz w:val="24"/>
                <w:szCs w:val="24"/>
              </w:rPr>
            </w:pPr>
          </w:p>
        </w:tc>
        <w:tc>
          <w:tcPr>
            <w:tcW w:w="426" w:type="dxa"/>
            <w:vMerge w:val="restart"/>
            <w:tcBorders>
              <w:top w:val="nil"/>
              <w:left w:val="single" w:sz="4" w:space="0" w:color="auto"/>
              <w:right w:val="single" w:sz="4" w:space="0" w:color="auto"/>
            </w:tcBorders>
            <w:shd w:val="clear" w:color="auto" w:fill="FFFFFF"/>
          </w:tcPr>
          <w:p w14:paraId="674F6063" w14:textId="77777777" w:rsidR="00196AEB" w:rsidRPr="0003136C" w:rsidRDefault="00E32BC9" w:rsidP="00226DF1">
            <w:pPr>
              <w:widowControl w:val="0"/>
              <w:spacing w:before="120" w:after="120"/>
              <w:jc w:val="both"/>
              <w:rPr>
                <w:rFonts w:ascii="Times New Roman" w:eastAsia="Calibri" w:hAnsi="Times New Roman"/>
                <w:sz w:val="24"/>
                <w:szCs w:val="24"/>
              </w:rPr>
            </w:pPr>
            <w:r w:rsidRPr="0003136C">
              <w:rPr>
                <w:rFonts w:ascii="Times New Roman" w:hAnsi="Times New Roman"/>
                <w:noProof/>
                <w:sz w:val="24"/>
                <w:szCs w:val="24"/>
                <w:lang w:eastAsia="fr-FR"/>
              </w:rPr>
              <mc:AlternateContent>
                <mc:Choice Requires="wps">
                  <w:drawing>
                    <wp:anchor distT="4294967293" distB="4294967293" distL="114300" distR="114300" simplePos="0" relativeHeight="251697152" behindDoc="0" locked="0" layoutInCell="1" allowOverlap="1" wp14:anchorId="73EB5297" wp14:editId="25CC6B0F">
                      <wp:simplePos x="0" y="0"/>
                      <wp:positionH relativeFrom="column">
                        <wp:posOffset>-17145</wp:posOffset>
                      </wp:positionH>
                      <wp:positionV relativeFrom="paragraph">
                        <wp:posOffset>153034</wp:posOffset>
                      </wp:positionV>
                      <wp:extent cx="187325" cy="0"/>
                      <wp:effectExtent l="0" t="76200" r="22225" b="95250"/>
                      <wp:wrapNone/>
                      <wp:docPr id="17"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6" o:spid="_x0000_s1026" type="#_x0000_t32" style="position:absolute;margin-left:-1.35pt;margin-top:12.05pt;width:14.75pt;height:0;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vGNAIAAF8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">
                      <v:stroke endarrow="block"/>
                    </v:shape>
                  </w:pict>
                </mc:Fallback>
              </mc:AlternateContent>
            </w:r>
          </w:p>
        </w:tc>
        <w:tc>
          <w:tcPr>
            <w:tcW w:w="4394" w:type="dxa"/>
            <w:tcBorders>
              <w:top w:val="single" w:sz="4" w:space="0" w:color="auto"/>
              <w:left w:val="single" w:sz="4" w:space="0" w:color="auto"/>
              <w:right w:val="single" w:sz="4" w:space="0" w:color="auto"/>
            </w:tcBorders>
            <w:shd w:val="clear" w:color="auto" w:fill="DBE5F1"/>
          </w:tcPr>
          <w:p w14:paraId="6B31A60E" w14:textId="77777777" w:rsidR="006F01B8" w:rsidRPr="00C83401" w:rsidRDefault="00196AEB" w:rsidP="00226DF1">
            <w:pPr>
              <w:spacing w:before="120" w:after="120"/>
              <w:jc w:val="both"/>
              <w:rPr>
                <w:rFonts w:ascii="Times New Roman" w:hAnsi="Times New Roman"/>
                <w:b/>
                <w:sz w:val="24"/>
                <w:szCs w:val="24"/>
              </w:rPr>
            </w:pPr>
            <w:r w:rsidRPr="00C83401">
              <w:rPr>
                <w:rFonts w:ascii="Times New Roman" w:eastAsia="Calibri" w:hAnsi="Times New Roman"/>
                <w:b/>
                <w:sz w:val="24"/>
                <w:szCs w:val="24"/>
              </w:rPr>
              <w:t>Résultats intermédiaires :</w:t>
            </w:r>
          </w:p>
          <w:p w14:paraId="6ABC5D19" w14:textId="77777777" w:rsidR="008265B0" w:rsidRPr="0003136C" w:rsidRDefault="008265B0" w:rsidP="00226DF1">
            <w:pPr>
              <w:numPr>
                <w:ilvl w:val="0"/>
                <w:numId w:val="27"/>
              </w:numPr>
              <w:spacing w:before="120" w:after="120"/>
              <w:jc w:val="both"/>
              <w:rPr>
                <w:rFonts w:ascii="Times New Roman" w:hAnsi="Times New Roman"/>
                <w:sz w:val="24"/>
                <w:szCs w:val="24"/>
              </w:rPr>
            </w:pPr>
            <w:r w:rsidRPr="0003136C">
              <w:rPr>
                <w:rFonts w:ascii="Times New Roman" w:hAnsi="Times New Roman"/>
                <w:sz w:val="24"/>
                <w:szCs w:val="24"/>
              </w:rPr>
              <w:t>L’accessibilité des populations au</w:t>
            </w:r>
            <w:r w:rsidR="001C4D22" w:rsidRPr="0003136C">
              <w:rPr>
                <w:rFonts w:ascii="Times New Roman" w:hAnsi="Times New Roman"/>
                <w:sz w:val="24"/>
                <w:szCs w:val="24"/>
              </w:rPr>
              <w:t>x</w:t>
            </w:r>
            <w:r w:rsidRPr="0003136C">
              <w:rPr>
                <w:rFonts w:ascii="Times New Roman" w:hAnsi="Times New Roman"/>
                <w:sz w:val="24"/>
                <w:szCs w:val="24"/>
              </w:rPr>
              <w:t xml:space="preserve"> service</w:t>
            </w:r>
            <w:r w:rsidR="001C4D22" w:rsidRPr="0003136C">
              <w:rPr>
                <w:rFonts w:ascii="Times New Roman" w:hAnsi="Times New Roman"/>
                <w:sz w:val="24"/>
                <w:szCs w:val="24"/>
              </w:rPr>
              <w:t>s</w:t>
            </w:r>
            <w:r w:rsidRPr="0003136C">
              <w:rPr>
                <w:rFonts w:ascii="Times New Roman" w:hAnsi="Times New Roman"/>
                <w:sz w:val="24"/>
                <w:szCs w:val="24"/>
              </w:rPr>
              <w:t xml:space="preserve"> de</w:t>
            </w:r>
            <w:r w:rsidR="003619ED" w:rsidRPr="0003136C">
              <w:rPr>
                <w:rFonts w:ascii="Times New Roman" w:hAnsi="Times New Roman"/>
                <w:sz w:val="24"/>
                <w:szCs w:val="24"/>
              </w:rPr>
              <w:t xml:space="preserve"> </w:t>
            </w:r>
            <w:r w:rsidRPr="0003136C">
              <w:rPr>
                <w:rFonts w:ascii="Times New Roman" w:hAnsi="Times New Roman"/>
                <w:sz w:val="24"/>
                <w:szCs w:val="24"/>
              </w:rPr>
              <w:t>vaccination est amélioré</w:t>
            </w:r>
            <w:r w:rsidR="00A8226A" w:rsidRPr="0003136C">
              <w:rPr>
                <w:rFonts w:ascii="Times New Roman" w:hAnsi="Times New Roman"/>
                <w:sz w:val="24"/>
                <w:szCs w:val="24"/>
              </w:rPr>
              <w:t>e</w:t>
            </w:r>
            <w:r w:rsidRPr="0003136C">
              <w:rPr>
                <w:rFonts w:ascii="Times New Roman" w:hAnsi="Times New Roman"/>
                <w:sz w:val="24"/>
                <w:szCs w:val="24"/>
              </w:rPr>
              <w:t> ;</w:t>
            </w:r>
          </w:p>
          <w:p w14:paraId="574C6538" w14:textId="77777777" w:rsidR="003619ED" w:rsidRPr="0003136C" w:rsidRDefault="003619ED" w:rsidP="00226DF1">
            <w:pPr>
              <w:numPr>
                <w:ilvl w:val="0"/>
                <w:numId w:val="27"/>
              </w:numPr>
              <w:spacing w:before="120" w:after="120"/>
              <w:jc w:val="both"/>
              <w:rPr>
                <w:rFonts w:ascii="Times New Roman" w:hAnsi="Times New Roman"/>
                <w:sz w:val="24"/>
                <w:szCs w:val="24"/>
              </w:rPr>
            </w:pPr>
            <w:r w:rsidRPr="0003136C">
              <w:rPr>
                <w:rFonts w:ascii="Times New Roman" w:hAnsi="Times New Roman"/>
                <w:sz w:val="24"/>
                <w:szCs w:val="24"/>
              </w:rPr>
              <w:t xml:space="preserve">La capacité opérationnelle des </w:t>
            </w:r>
            <w:r w:rsidR="005823BD">
              <w:rPr>
                <w:rFonts w:ascii="Times New Roman" w:hAnsi="Times New Roman"/>
                <w:sz w:val="24"/>
                <w:szCs w:val="24"/>
              </w:rPr>
              <w:t>CSCom</w:t>
            </w:r>
            <w:r w:rsidRPr="0003136C">
              <w:rPr>
                <w:rFonts w:ascii="Times New Roman" w:hAnsi="Times New Roman"/>
                <w:sz w:val="24"/>
                <w:szCs w:val="24"/>
              </w:rPr>
              <w:t xml:space="preserve"> et CSRéf est renforcée ;</w:t>
            </w:r>
          </w:p>
          <w:p w14:paraId="28D3E6B8" w14:textId="77777777" w:rsidR="00EB4A91" w:rsidRPr="0003136C" w:rsidRDefault="00EB4A91" w:rsidP="00226DF1">
            <w:pPr>
              <w:numPr>
                <w:ilvl w:val="0"/>
                <w:numId w:val="27"/>
              </w:numPr>
              <w:spacing w:before="120" w:after="120"/>
              <w:jc w:val="both"/>
              <w:rPr>
                <w:rFonts w:ascii="Times New Roman" w:hAnsi="Times New Roman"/>
                <w:sz w:val="24"/>
                <w:szCs w:val="24"/>
              </w:rPr>
            </w:pPr>
            <w:r w:rsidRPr="0003136C">
              <w:rPr>
                <w:rFonts w:ascii="Times New Roman" w:hAnsi="Times New Roman"/>
                <w:sz w:val="24"/>
                <w:szCs w:val="24"/>
              </w:rPr>
              <w:t>La population est mieux informée, sensibilisée et adhère aux activités de vaccination</w:t>
            </w:r>
            <w:r w:rsidR="002241D5" w:rsidRPr="0003136C">
              <w:rPr>
                <w:rFonts w:ascii="Times New Roman" w:hAnsi="Times New Roman"/>
                <w:sz w:val="24"/>
                <w:szCs w:val="24"/>
              </w:rPr>
              <w:t> ;</w:t>
            </w:r>
          </w:p>
          <w:p w14:paraId="6446DE5C" w14:textId="77777777" w:rsidR="002241D5" w:rsidRPr="0003136C" w:rsidRDefault="002241D5" w:rsidP="00226DF1">
            <w:pPr>
              <w:numPr>
                <w:ilvl w:val="0"/>
                <w:numId w:val="27"/>
              </w:numPr>
              <w:spacing w:before="120" w:after="120"/>
              <w:jc w:val="both"/>
              <w:rPr>
                <w:rFonts w:ascii="Times New Roman" w:hAnsi="Times New Roman"/>
                <w:sz w:val="24"/>
                <w:szCs w:val="24"/>
              </w:rPr>
            </w:pPr>
            <w:r w:rsidRPr="0003136C">
              <w:rPr>
                <w:rFonts w:ascii="Times New Roman" w:hAnsi="Times New Roman"/>
                <w:sz w:val="24"/>
                <w:szCs w:val="24"/>
              </w:rPr>
              <w:t>La participation communautaire aux activités de vaccination est accrue.</w:t>
            </w:r>
          </w:p>
          <w:p w14:paraId="0DCD4E22" w14:textId="77777777" w:rsidR="00196AEB" w:rsidRPr="0003136C" w:rsidRDefault="00196AEB" w:rsidP="00226DF1">
            <w:pPr>
              <w:spacing w:before="120" w:after="120"/>
              <w:ind w:left="502"/>
              <w:jc w:val="both"/>
              <w:rPr>
                <w:rFonts w:ascii="Times New Roman" w:hAnsi="Times New Roman"/>
                <w:sz w:val="24"/>
                <w:szCs w:val="24"/>
              </w:rPr>
            </w:pPr>
          </w:p>
        </w:tc>
        <w:tc>
          <w:tcPr>
            <w:tcW w:w="283" w:type="dxa"/>
            <w:vMerge w:val="restart"/>
            <w:tcBorders>
              <w:top w:val="nil"/>
              <w:left w:val="single" w:sz="4" w:space="0" w:color="auto"/>
              <w:right w:val="single" w:sz="4" w:space="0" w:color="auto"/>
            </w:tcBorders>
            <w:shd w:val="clear" w:color="auto" w:fill="FFFFFF"/>
          </w:tcPr>
          <w:p w14:paraId="183B389C" w14:textId="77777777" w:rsidR="00196AEB" w:rsidRPr="00C83401" w:rsidRDefault="00E32BC9" w:rsidP="00226DF1">
            <w:pPr>
              <w:pStyle w:val="Paragraphedeliste"/>
              <w:widowControl w:val="0"/>
              <w:numPr>
                <w:ilvl w:val="0"/>
                <w:numId w:val="27"/>
              </w:numPr>
              <w:spacing w:before="120" w:after="120"/>
              <w:jc w:val="both"/>
              <w:rPr>
                <w:rFonts w:ascii="Times New Roman" w:eastAsia="Calibri" w:hAnsi="Times New Roman"/>
                <w:sz w:val="24"/>
                <w:szCs w:val="24"/>
              </w:rPr>
            </w:pPr>
            <w:r w:rsidRPr="0003136C">
              <w:rPr>
                <w:noProof/>
                <w:lang w:eastAsia="fr-FR"/>
              </w:rPr>
              <mc:AlternateContent>
                <mc:Choice Requires="wps">
                  <w:drawing>
                    <wp:anchor distT="0" distB="0" distL="114300" distR="114300" simplePos="0" relativeHeight="251698176" behindDoc="0" locked="0" layoutInCell="1" allowOverlap="1" wp14:anchorId="3F9179CA" wp14:editId="4AFA08E8">
                      <wp:simplePos x="0" y="0"/>
                      <wp:positionH relativeFrom="column">
                        <wp:posOffset>-34925</wp:posOffset>
                      </wp:positionH>
                      <wp:positionV relativeFrom="paragraph">
                        <wp:posOffset>457835</wp:posOffset>
                      </wp:positionV>
                      <wp:extent cx="125730" cy="635"/>
                      <wp:effectExtent l="0" t="76200" r="26670" b="94615"/>
                      <wp:wrapNone/>
                      <wp:docPr id="16"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2.75pt;margin-top:36.05pt;width:9.9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3CNwIAAGE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">
                      <v:stroke endarrow="block"/>
                    </v:shape>
                  </w:pict>
                </mc:Fallback>
              </mc:AlternateContent>
            </w:r>
          </w:p>
        </w:tc>
        <w:tc>
          <w:tcPr>
            <w:tcW w:w="3969" w:type="dxa"/>
            <w:tcBorders>
              <w:top w:val="single" w:sz="4" w:space="0" w:color="auto"/>
              <w:left w:val="single" w:sz="4" w:space="0" w:color="auto"/>
              <w:right w:val="single" w:sz="4" w:space="0" w:color="auto"/>
            </w:tcBorders>
            <w:shd w:val="clear" w:color="auto" w:fill="F2DBDB"/>
          </w:tcPr>
          <w:p w14:paraId="32F76C60" w14:textId="77777777" w:rsidR="00DF28C3" w:rsidRPr="00C83401" w:rsidRDefault="00196AEB"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Résultats en matière de vaccination :</w:t>
            </w:r>
          </w:p>
          <w:p w14:paraId="59055F16" w14:textId="77777777" w:rsidR="00E55000" w:rsidRPr="0003136C" w:rsidRDefault="00E42851" w:rsidP="00226DF1">
            <w:pPr>
              <w:numPr>
                <w:ilvl w:val="0"/>
                <w:numId w:val="27"/>
              </w:numPr>
              <w:spacing w:before="120" w:after="120"/>
              <w:jc w:val="both"/>
              <w:rPr>
                <w:rFonts w:ascii="Times New Roman" w:hAnsi="Times New Roman"/>
                <w:sz w:val="24"/>
                <w:szCs w:val="24"/>
              </w:rPr>
            </w:pPr>
            <w:r w:rsidRPr="0003136C">
              <w:rPr>
                <w:rFonts w:ascii="Times New Roman" w:hAnsi="Times New Roman"/>
                <w:sz w:val="24"/>
                <w:szCs w:val="24"/>
              </w:rPr>
              <w:t xml:space="preserve">La couverture vaccinale effective est améliorée de manière équitable </w:t>
            </w:r>
          </w:p>
        </w:tc>
        <w:tc>
          <w:tcPr>
            <w:tcW w:w="284" w:type="dxa"/>
            <w:vMerge w:val="restart"/>
            <w:tcBorders>
              <w:top w:val="nil"/>
              <w:left w:val="single" w:sz="4" w:space="0" w:color="auto"/>
              <w:right w:val="single" w:sz="4" w:space="0" w:color="auto"/>
            </w:tcBorders>
            <w:shd w:val="clear" w:color="auto" w:fill="FFFFFF"/>
          </w:tcPr>
          <w:p w14:paraId="3E1DC262" w14:textId="77777777" w:rsidR="00196AEB" w:rsidRPr="0003136C" w:rsidRDefault="00196AEB" w:rsidP="00226DF1">
            <w:pPr>
              <w:widowControl w:val="0"/>
              <w:spacing w:before="120" w:after="120"/>
              <w:jc w:val="both"/>
              <w:rPr>
                <w:rFonts w:ascii="Times New Roman" w:eastAsia="Calibri" w:hAnsi="Times New Roman"/>
                <w:sz w:val="24"/>
                <w:szCs w:val="24"/>
              </w:rPr>
            </w:pPr>
          </w:p>
        </w:tc>
      </w:tr>
      <w:tr w:rsidR="00196AEB" w:rsidRPr="0003136C" w14:paraId="5208A9B1" w14:textId="77777777" w:rsidTr="005D447F">
        <w:trPr>
          <w:trHeight w:val="1365"/>
        </w:trPr>
        <w:tc>
          <w:tcPr>
            <w:tcW w:w="284" w:type="dxa"/>
            <w:vMerge/>
            <w:tcBorders>
              <w:left w:val="single" w:sz="4" w:space="0" w:color="auto"/>
              <w:bottom w:val="nil"/>
              <w:right w:val="single" w:sz="4" w:space="0" w:color="auto"/>
            </w:tcBorders>
            <w:shd w:val="clear" w:color="auto" w:fill="FFFFFF"/>
          </w:tcPr>
          <w:p w14:paraId="047969D5" w14:textId="77777777" w:rsidR="00196AEB" w:rsidRPr="0003136C" w:rsidRDefault="00196AEB"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40DDC4E7" w14:textId="77777777" w:rsidR="00935758" w:rsidRPr="007E4C30" w:rsidRDefault="00935758" w:rsidP="00226DF1">
            <w:pPr>
              <w:widowControl w:val="0"/>
              <w:spacing w:before="120" w:after="120"/>
              <w:jc w:val="both"/>
              <w:rPr>
                <w:rFonts w:ascii="Times New Roman" w:eastAsia="Calibri" w:hAnsi="Times New Roman"/>
                <w:b/>
                <w:sz w:val="24"/>
                <w:szCs w:val="24"/>
              </w:rPr>
            </w:pPr>
            <w:r w:rsidRPr="007E4C30">
              <w:rPr>
                <w:rFonts w:ascii="Times New Roman" w:eastAsia="Calibri" w:hAnsi="Times New Roman"/>
                <w:b/>
                <w:sz w:val="24"/>
                <w:szCs w:val="24"/>
              </w:rPr>
              <w:t>Indicateurs relatifs aux activités clés :</w:t>
            </w:r>
          </w:p>
          <w:p w14:paraId="16D7B86C" w14:textId="77777777" w:rsidR="008265B0" w:rsidRPr="0003136C" w:rsidRDefault="00A87FEC"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Proportion de personnel formé par type de formation ;</w:t>
            </w:r>
          </w:p>
          <w:p w14:paraId="6CCACD4A" w14:textId="77777777" w:rsidR="00A87FEC" w:rsidRPr="0003136C" w:rsidRDefault="00A87FEC"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Nombre de structures dotées en moto, véhicules et incinérateurs ;</w:t>
            </w:r>
          </w:p>
          <w:p w14:paraId="3B3289B8" w14:textId="77777777" w:rsidR="00196AEB" w:rsidRPr="0003136C" w:rsidRDefault="008265B0"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Nombre de suivi/supervision réalisé</w:t>
            </w:r>
            <w:r w:rsidR="00161B03" w:rsidRPr="0003136C">
              <w:rPr>
                <w:rFonts w:ascii="Times New Roman" w:hAnsi="Times New Roman"/>
                <w:sz w:val="24"/>
                <w:szCs w:val="24"/>
              </w:rPr>
              <w:t> ;</w:t>
            </w:r>
          </w:p>
          <w:p w14:paraId="1CDA18A9" w14:textId="77777777" w:rsidR="008265B0" w:rsidRPr="0003136C" w:rsidRDefault="00161B03"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Nombre de structures appuyées pour les stratégies avancées et mobiles ;</w:t>
            </w:r>
          </w:p>
          <w:p w14:paraId="75F0C370" w14:textId="77777777" w:rsidR="00282BE3" w:rsidRPr="0003136C" w:rsidRDefault="00282BE3"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Nombre de districts ayant mis en œuvre le FBR ;</w:t>
            </w:r>
          </w:p>
          <w:p w14:paraId="30869ACC" w14:textId="77777777" w:rsidR="00282BE3" w:rsidRPr="0003136C" w:rsidRDefault="00282BE3" w:rsidP="00226DF1">
            <w:pPr>
              <w:numPr>
                <w:ilvl w:val="0"/>
                <w:numId w:val="26"/>
              </w:numPr>
              <w:spacing w:before="120" w:after="120"/>
              <w:jc w:val="both"/>
              <w:rPr>
                <w:rFonts w:ascii="Times New Roman" w:hAnsi="Times New Roman"/>
                <w:sz w:val="24"/>
                <w:szCs w:val="24"/>
              </w:rPr>
            </w:pPr>
            <w:r w:rsidRPr="0003136C">
              <w:rPr>
                <w:rFonts w:ascii="Times New Roman" w:hAnsi="Times New Roman"/>
                <w:sz w:val="24"/>
                <w:szCs w:val="24"/>
              </w:rPr>
              <w:t>Nombre de districts ayant élaboré et mis en œuvre un plan de communication de vaccination</w:t>
            </w:r>
          </w:p>
          <w:p w14:paraId="36ED485F" w14:textId="77777777" w:rsidR="00196AEB" w:rsidRPr="0003136C" w:rsidRDefault="00196AEB" w:rsidP="00226DF1">
            <w:pPr>
              <w:spacing w:before="120" w:after="120"/>
              <w:jc w:val="both"/>
              <w:rPr>
                <w:rFonts w:ascii="Times New Roman" w:hAnsi="Times New Roman"/>
                <w:sz w:val="24"/>
                <w:szCs w:val="24"/>
              </w:rPr>
            </w:pPr>
          </w:p>
        </w:tc>
        <w:tc>
          <w:tcPr>
            <w:tcW w:w="426" w:type="dxa"/>
            <w:vMerge/>
            <w:tcBorders>
              <w:left w:val="single" w:sz="4" w:space="0" w:color="auto"/>
              <w:bottom w:val="nil"/>
              <w:right w:val="single" w:sz="4" w:space="0" w:color="auto"/>
            </w:tcBorders>
            <w:shd w:val="clear" w:color="auto" w:fill="FFFFFF"/>
          </w:tcPr>
          <w:p w14:paraId="47FE2A32" w14:textId="77777777" w:rsidR="00196AEB" w:rsidRPr="0003136C" w:rsidRDefault="00196AEB" w:rsidP="00226DF1">
            <w:pPr>
              <w:widowControl w:val="0"/>
              <w:spacing w:before="120" w:after="120"/>
              <w:jc w:val="both"/>
              <w:rPr>
                <w:rFonts w:ascii="Times New Roman" w:eastAsia="Calibri" w:hAnsi="Times New Roman"/>
                <w:sz w:val="24"/>
                <w:szCs w:val="24"/>
              </w:rPr>
            </w:pPr>
          </w:p>
        </w:tc>
        <w:tc>
          <w:tcPr>
            <w:tcW w:w="4394" w:type="dxa"/>
            <w:tcBorders>
              <w:left w:val="single" w:sz="4" w:space="0" w:color="auto"/>
              <w:bottom w:val="single" w:sz="4" w:space="0" w:color="auto"/>
              <w:right w:val="single" w:sz="4" w:space="0" w:color="auto"/>
            </w:tcBorders>
            <w:shd w:val="clear" w:color="auto" w:fill="DBE5F1"/>
          </w:tcPr>
          <w:p w14:paraId="7CA59727" w14:textId="77777777" w:rsidR="00196AEB" w:rsidRPr="007A2241" w:rsidRDefault="00196AEB" w:rsidP="00226DF1">
            <w:pPr>
              <w:widowControl w:val="0"/>
              <w:spacing w:before="120" w:after="120"/>
              <w:jc w:val="both"/>
              <w:rPr>
                <w:rFonts w:ascii="Times New Roman" w:eastAsia="Calibri" w:hAnsi="Times New Roman"/>
                <w:b/>
                <w:sz w:val="24"/>
                <w:szCs w:val="24"/>
              </w:rPr>
            </w:pPr>
            <w:r w:rsidRPr="007A2241">
              <w:rPr>
                <w:rFonts w:ascii="Times New Roman" w:eastAsia="Calibri" w:hAnsi="Times New Roman"/>
                <w:b/>
                <w:sz w:val="24"/>
                <w:szCs w:val="24"/>
              </w:rPr>
              <w:t>Indicateurs relatifs aux résultats intermédiaires :</w:t>
            </w:r>
          </w:p>
          <w:p w14:paraId="77A4AEF2" w14:textId="08CC29A4" w:rsidR="00400E0E" w:rsidRPr="007A2241" w:rsidRDefault="00282BE3" w:rsidP="009F1B7C">
            <w:pPr>
              <w:numPr>
                <w:ilvl w:val="0"/>
                <w:numId w:val="27"/>
              </w:numPr>
              <w:spacing w:before="120" w:after="120"/>
              <w:jc w:val="both"/>
              <w:rPr>
                <w:rFonts w:ascii="Times New Roman" w:hAnsi="Times New Roman"/>
                <w:sz w:val="24"/>
                <w:szCs w:val="24"/>
              </w:rPr>
            </w:pPr>
            <w:r w:rsidRPr="007A2241">
              <w:rPr>
                <w:rFonts w:ascii="Times New Roman" w:hAnsi="Times New Roman"/>
                <w:sz w:val="24"/>
                <w:szCs w:val="24"/>
              </w:rPr>
              <w:t xml:space="preserve">Proportion de la population ayant accès aux services de vaccination en stratégie fixe, avancée </w:t>
            </w:r>
            <w:r w:rsidR="00986860" w:rsidRPr="007A2241">
              <w:rPr>
                <w:rFonts w:ascii="Times New Roman" w:hAnsi="Times New Roman"/>
                <w:sz w:val="24"/>
                <w:szCs w:val="24"/>
              </w:rPr>
              <w:t>et</w:t>
            </w:r>
            <w:r w:rsidRPr="007A2241">
              <w:rPr>
                <w:rFonts w:ascii="Times New Roman" w:hAnsi="Times New Roman"/>
                <w:sz w:val="24"/>
                <w:szCs w:val="24"/>
              </w:rPr>
              <w:t xml:space="preserve"> mobile</w:t>
            </w:r>
            <w:r w:rsidR="00400E0E" w:rsidRPr="007A2241">
              <w:rPr>
                <w:rFonts w:ascii="Times New Roman" w:hAnsi="Times New Roman"/>
                <w:sz w:val="24"/>
                <w:szCs w:val="24"/>
              </w:rPr>
              <w:t xml:space="preserve">; </w:t>
            </w:r>
          </w:p>
          <w:p w14:paraId="03D87CD1" w14:textId="317961A0" w:rsidR="00400E0E" w:rsidRPr="007A2241" w:rsidRDefault="00400E0E" w:rsidP="00226DF1">
            <w:pPr>
              <w:numPr>
                <w:ilvl w:val="0"/>
                <w:numId w:val="27"/>
              </w:numPr>
              <w:spacing w:before="120" w:after="120"/>
              <w:jc w:val="both"/>
              <w:rPr>
                <w:rFonts w:ascii="Times New Roman" w:hAnsi="Times New Roman"/>
                <w:sz w:val="24"/>
                <w:szCs w:val="24"/>
              </w:rPr>
            </w:pPr>
            <w:r w:rsidRPr="007A2241">
              <w:rPr>
                <w:rFonts w:ascii="Times New Roman" w:hAnsi="Times New Roman"/>
                <w:sz w:val="24"/>
                <w:szCs w:val="24"/>
              </w:rPr>
              <w:t xml:space="preserve">Proportion de </w:t>
            </w:r>
            <w:r w:rsidR="005823BD" w:rsidRPr="007A2241">
              <w:rPr>
                <w:rFonts w:ascii="Times New Roman" w:hAnsi="Times New Roman"/>
                <w:sz w:val="24"/>
                <w:szCs w:val="24"/>
              </w:rPr>
              <w:t>CSCom</w:t>
            </w:r>
            <w:r w:rsidRPr="007A2241">
              <w:rPr>
                <w:rFonts w:ascii="Times New Roman" w:hAnsi="Times New Roman"/>
                <w:sz w:val="24"/>
                <w:szCs w:val="24"/>
              </w:rPr>
              <w:t xml:space="preserve"> et de CSRéf remplissant les crit</w:t>
            </w:r>
            <w:r w:rsidR="00B43AE9" w:rsidRPr="007A2241">
              <w:rPr>
                <w:rFonts w:ascii="Times New Roman" w:hAnsi="Times New Roman"/>
                <w:sz w:val="24"/>
                <w:szCs w:val="24"/>
              </w:rPr>
              <w:t>ères de capacité opérationnelle</w:t>
            </w:r>
            <w:r w:rsidRPr="007A2241">
              <w:rPr>
                <w:rFonts w:ascii="Times New Roman" w:hAnsi="Times New Roman"/>
                <w:sz w:val="24"/>
                <w:szCs w:val="24"/>
              </w:rPr>
              <w:t> ;</w:t>
            </w:r>
          </w:p>
          <w:p w14:paraId="23391DFE" w14:textId="77777777" w:rsidR="00161B03" w:rsidRPr="007A2241" w:rsidRDefault="0082717E" w:rsidP="00226DF1">
            <w:pPr>
              <w:numPr>
                <w:ilvl w:val="0"/>
                <w:numId w:val="27"/>
              </w:numPr>
              <w:spacing w:before="120" w:after="120"/>
              <w:jc w:val="both"/>
              <w:rPr>
                <w:rFonts w:ascii="Times New Roman" w:hAnsi="Times New Roman"/>
                <w:sz w:val="24"/>
                <w:szCs w:val="24"/>
              </w:rPr>
            </w:pPr>
            <w:r w:rsidRPr="007A2241">
              <w:rPr>
                <w:rFonts w:ascii="Times New Roman" w:hAnsi="Times New Roman"/>
                <w:sz w:val="24"/>
                <w:szCs w:val="24"/>
              </w:rPr>
              <w:t>Proportion de non vaccination par manque d’information des parents (mères) ;</w:t>
            </w:r>
          </w:p>
        </w:tc>
        <w:tc>
          <w:tcPr>
            <w:tcW w:w="283" w:type="dxa"/>
            <w:vMerge/>
            <w:tcBorders>
              <w:left w:val="single" w:sz="4" w:space="0" w:color="auto"/>
              <w:bottom w:val="nil"/>
              <w:right w:val="single" w:sz="4" w:space="0" w:color="auto"/>
            </w:tcBorders>
            <w:shd w:val="clear" w:color="auto" w:fill="FFFFFF"/>
          </w:tcPr>
          <w:p w14:paraId="6140585D" w14:textId="77777777" w:rsidR="00196AEB" w:rsidRPr="00C83401" w:rsidRDefault="00196AEB" w:rsidP="00226DF1">
            <w:pPr>
              <w:pStyle w:val="Paragraphedeliste"/>
              <w:widowControl w:val="0"/>
              <w:numPr>
                <w:ilvl w:val="0"/>
                <w:numId w:val="27"/>
              </w:numPr>
              <w:spacing w:before="120" w:after="120"/>
              <w:jc w:val="both"/>
              <w:rPr>
                <w:rFonts w:ascii="Times New Roman" w:eastAsia="Calibri" w:hAnsi="Times New Roman"/>
                <w:sz w:val="24"/>
                <w:szCs w:val="24"/>
              </w:rPr>
            </w:pPr>
          </w:p>
        </w:tc>
        <w:tc>
          <w:tcPr>
            <w:tcW w:w="3969" w:type="dxa"/>
            <w:tcBorders>
              <w:left w:val="single" w:sz="4" w:space="0" w:color="auto"/>
              <w:bottom w:val="single" w:sz="4" w:space="0" w:color="auto"/>
              <w:right w:val="single" w:sz="4" w:space="0" w:color="auto"/>
            </w:tcBorders>
            <w:shd w:val="clear" w:color="auto" w:fill="F2DBDB"/>
          </w:tcPr>
          <w:p w14:paraId="7C8ABF5F" w14:textId="77777777" w:rsidR="00196AEB" w:rsidRPr="007E4C30" w:rsidRDefault="00196AEB" w:rsidP="00226DF1">
            <w:pPr>
              <w:widowControl w:val="0"/>
              <w:spacing w:before="120" w:after="120"/>
              <w:jc w:val="both"/>
              <w:rPr>
                <w:rFonts w:ascii="Times New Roman" w:eastAsia="Calibri" w:hAnsi="Times New Roman"/>
                <w:b/>
                <w:sz w:val="24"/>
                <w:szCs w:val="24"/>
              </w:rPr>
            </w:pPr>
            <w:r w:rsidRPr="007E4C30">
              <w:rPr>
                <w:rFonts w:ascii="Times New Roman" w:eastAsia="Calibri" w:hAnsi="Times New Roman"/>
                <w:b/>
                <w:sz w:val="24"/>
                <w:szCs w:val="24"/>
              </w:rPr>
              <w:t>Indicateurs relatifs aux résultats en matière de vaccination :</w:t>
            </w:r>
          </w:p>
          <w:p w14:paraId="71DCACAD" w14:textId="77777777" w:rsidR="007F3CCB" w:rsidRPr="0003136C" w:rsidRDefault="007F3CCB" w:rsidP="00226DF1">
            <w:pPr>
              <w:autoSpaceDE w:val="0"/>
              <w:autoSpaceDN w:val="0"/>
              <w:adjustRightInd w:val="0"/>
              <w:spacing w:before="120" w:after="120"/>
              <w:jc w:val="both"/>
              <w:rPr>
                <w:rFonts w:ascii="Times New Roman" w:hAnsi="Times New Roman"/>
                <w:color w:val="000000"/>
                <w:sz w:val="24"/>
                <w:szCs w:val="24"/>
              </w:rPr>
            </w:pPr>
          </w:p>
          <w:p w14:paraId="39D94AC8" w14:textId="77777777" w:rsidR="007F3CCB" w:rsidRPr="0003136C" w:rsidRDefault="007F3CCB" w:rsidP="00226DF1">
            <w:pPr>
              <w:numPr>
                <w:ilvl w:val="0"/>
                <w:numId w:val="27"/>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du </w:t>
            </w:r>
            <w:r w:rsidR="00864E75" w:rsidRPr="0003136C">
              <w:rPr>
                <w:rFonts w:ascii="Times New Roman" w:hAnsi="Times New Roman"/>
                <w:color w:val="000000"/>
                <w:sz w:val="24"/>
                <w:szCs w:val="24"/>
              </w:rPr>
              <w:t>Penta</w:t>
            </w:r>
            <w:r w:rsidRPr="0003136C">
              <w:rPr>
                <w:rFonts w:ascii="Times New Roman" w:hAnsi="Times New Roman"/>
                <w:color w:val="000000"/>
                <w:sz w:val="24"/>
                <w:szCs w:val="24"/>
              </w:rPr>
              <w:t xml:space="preserve">3 </w:t>
            </w:r>
          </w:p>
          <w:p w14:paraId="60169DB7" w14:textId="77777777" w:rsidR="007F3CCB" w:rsidRPr="0003136C" w:rsidRDefault="007F3CCB" w:rsidP="00226DF1">
            <w:pPr>
              <w:numPr>
                <w:ilvl w:val="0"/>
                <w:numId w:val="27"/>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antirougeoleuse - </w:t>
            </w:r>
          </w:p>
          <w:p w14:paraId="5EAD651F" w14:textId="77777777" w:rsidR="007F3CCB" w:rsidRPr="0003136C" w:rsidRDefault="007F3CCB" w:rsidP="00226DF1">
            <w:pPr>
              <w:numPr>
                <w:ilvl w:val="0"/>
                <w:numId w:val="27"/>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Pourcentage de districts avec une couverture du </w:t>
            </w:r>
            <w:r w:rsidR="00D754B5">
              <w:rPr>
                <w:rFonts w:ascii="Times New Roman" w:hAnsi="Times New Roman"/>
                <w:color w:val="000000"/>
                <w:sz w:val="24"/>
                <w:szCs w:val="24"/>
              </w:rPr>
              <w:t>Penta</w:t>
            </w:r>
            <w:r w:rsidR="00D754B5" w:rsidRPr="0003136C">
              <w:rPr>
                <w:rFonts w:ascii="Times New Roman" w:hAnsi="Times New Roman"/>
                <w:color w:val="000000"/>
                <w:sz w:val="24"/>
                <w:szCs w:val="24"/>
              </w:rPr>
              <w:t xml:space="preserve">3 </w:t>
            </w:r>
            <w:r w:rsidRPr="0003136C">
              <w:rPr>
                <w:rFonts w:ascii="Times New Roman" w:hAnsi="Times New Roman"/>
                <w:color w:val="000000"/>
                <w:sz w:val="24"/>
                <w:szCs w:val="24"/>
              </w:rPr>
              <w:t xml:space="preserve">≥80% </w:t>
            </w:r>
          </w:p>
          <w:p w14:paraId="3D0D48D4" w14:textId="77777777" w:rsidR="007F3CCB" w:rsidRPr="0003136C" w:rsidRDefault="00864E75" w:rsidP="00226DF1">
            <w:pPr>
              <w:numPr>
                <w:ilvl w:val="0"/>
                <w:numId w:val="27"/>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D</w:t>
            </w:r>
            <w:r w:rsidR="007F3CCB" w:rsidRPr="0003136C">
              <w:rPr>
                <w:rFonts w:ascii="Times New Roman" w:hAnsi="Times New Roman"/>
                <w:color w:val="000000"/>
                <w:sz w:val="24"/>
                <w:szCs w:val="24"/>
              </w:rPr>
              <w:t xml:space="preserve">ifférence en points de pourcentage de couverture du </w:t>
            </w:r>
            <w:r w:rsidR="00D754B5">
              <w:rPr>
                <w:rFonts w:ascii="Times New Roman" w:hAnsi="Times New Roman"/>
                <w:color w:val="000000"/>
                <w:sz w:val="24"/>
                <w:szCs w:val="24"/>
              </w:rPr>
              <w:t>Penta</w:t>
            </w:r>
            <w:r w:rsidR="00D754B5" w:rsidRPr="0003136C">
              <w:rPr>
                <w:rFonts w:ascii="Times New Roman" w:hAnsi="Times New Roman"/>
                <w:color w:val="000000"/>
                <w:sz w:val="24"/>
                <w:szCs w:val="24"/>
              </w:rPr>
              <w:t xml:space="preserve">3 </w:t>
            </w:r>
            <w:r w:rsidR="007F3CCB" w:rsidRPr="0003136C">
              <w:rPr>
                <w:rFonts w:ascii="Times New Roman" w:hAnsi="Times New Roman"/>
                <w:color w:val="000000"/>
                <w:sz w:val="24"/>
                <w:szCs w:val="24"/>
              </w:rPr>
              <w:t xml:space="preserve">entre le quintile le plus pauvre et le quintile le plus riche </w:t>
            </w:r>
          </w:p>
          <w:p w14:paraId="41AFBC71" w14:textId="77777777" w:rsidR="007F3CCB" w:rsidRPr="0003136C" w:rsidRDefault="007F3CCB" w:rsidP="00226DF1">
            <w:pPr>
              <w:numPr>
                <w:ilvl w:val="0"/>
                <w:numId w:val="27"/>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Taux d’abandon</w:t>
            </w:r>
            <w:r w:rsidR="00864E75" w:rsidRPr="0003136C">
              <w:rPr>
                <w:rFonts w:ascii="Times New Roman" w:hAnsi="Times New Roman"/>
                <w:color w:val="000000"/>
                <w:sz w:val="24"/>
                <w:szCs w:val="24"/>
              </w:rPr>
              <w:t xml:space="preserve"> Penta1</w:t>
            </w:r>
            <w:r w:rsidRPr="0003136C">
              <w:rPr>
                <w:rFonts w:ascii="Times New Roman" w:hAnsi="Times New Roman"/>
                <w:color w:val="000000"/>
                <w:sz w:val="24"/>
                <w:szCs w:val="24"/>
              </w:rPr>
              <w:t xml:space="preserve"> –</w:t>
            </w:r>
            <w:r w:rsidR="00864E75" w:rsidRPr="0003136C">
              <w:rPr>
                <w:rFonts w:ascii="Times New Roman" w:hAnsi="Times New Roman"/>
                <w:color w:val="000000"/>
                <w:sz w:val="24"/>
                <w:szCs w:val="24"/>
              </w:rPr>
              <w:t>Penta3</w:t>
            </w:r>
          </w:p>
          <w:p w14:paraId="0DDD0336" w14:textId="77777777" w:rsidR="00196AEB" w:rsidRPr="0003136C" w:rsidRDefault="00864E75" w:rsidP="00226DF1">
            <w:pPr>
              <w:numPr>
                <w:ilvl w:val="0"/>
                <w:numId w:val="27"/>
              </w:numPr>
              <w:autoSpaceDE w:val="0"/>
              <w:autoSpaceDN w:val="0"/>
              <w:adjustRightInd w:val="0"/>
              <w:spacing w:before="120" w:after="120"/>
              <w:jc w:val="both"/>
              <w:rPr>
                <w:rFonts w:ascii="Times New Roman" w:hAnsi="Times New Roman"/>
                <w:sz w:val="24"/>
                <w:szCs w:val="24"/>
              </w:rPr>
            </w:pPr>
            <w:r w:rsidRPr="0003136C">
              <w:rPr>
                <w:rFonts w:ascii="Times New Roman" w:hAnsi="Times New Roman"/>
                <w:color w:val="000000"/>
                <w:sz w:val="24"/>
                <w:szCs w:val="24"/>
              </w:rPr>
              <w:t xml:space="preserve">Enfant totalement vacciné </w:t>
            </w:r>
          </w:p>
        </w:tc>
        <w:tc>
          <w:tcPr>
            <w:tcW w:w="284" w:type="dxa"/>
            <w:vMerge/>
            <w:tcBorders>
              <w:left w:val="single" w:sz="4" w:space="0" w:color="auto"/>
              <w:bottom w:val="nil"/>
              <w:right w:val="single" w:sz="4" w:space="0" w:color="auto"/>
            </w:tcBorders>
            <w:shd w:val="clear" w:color="auto" w:fill="FFFFFF"/>
          </w:tcPr>
          <w:p w14:paraId="72D0DF05" w14:textId="77777777" w:rsidR="00196AEB" w:rsidRPr="0003136C" w:rsidRDefault="00196AEB" w:rsidP="00226DF1">
            <w:pPr>
              <w:widowControl w:val="0"/>
              <w:spacing w:before="120" w:after="120"/>
              <w:jc w:val="both"/>
              <w:rPr>
                <w:rFonts w:ascii="Times New Roman" w:eastAsia="Calibri" w:hAnsi="Times New Roman"/>
                <w:sz w:val="24"/>
                <w:szCs w:val="24"/>
              </w:rPr>
            </w:pPr>
          </w:p>
        </w:tc>
      </w:tr>
      <w:tr w:rsidR="00196AEB" w:rsidRPr="0003136C" w14:paraId="5558780D" w14:textId="77777777" w:rsidTr="004B5884">
        <w:trPr>
          <w:trHeight w:val="381"/>
        </w:trPr>
        <w:tc>
          <w:tcPr>
            <w:tcW w:w="14742" w:type="dxa"/>
            <w:gridSpan w:val="6"/>
            <w:tcBorders>
              <w:top w:val="single" w:sz="4" w:space="0" w:color="auto"/>
              <w:left w:val="single" w:sz="4" w:space="0" w:color="auto"/>
              <w:bottom w:val="single" w:sz="4" w:space="0" w:color="auto"/>
              <w:right w:val="single" w:sz="4" w:space="0" w:color="auto"/>
            </w:tcBorders>
            <w:shd w:val="clear" w:color="auto" w:fill="FFFFFF"/>
          </w:tcPr>
          <w:p w14:paraId="03E3B3F6" w14:textId="77777777" w:rsidR="00C46E30" w:rsidRDefault="00C46E30" w:rsidP="00226DF1">
            <w:pPr>
              <w:spacing w:before="120" w:after="120"/>
              <w:jc w:val="both"/>
              <w:rPr>
                <w:rFonts w:ascii="Times New Roman" w:eastAsia="Calibri" w:hAnsi="Times New Roman"/>
                <w:b/>
                <w:sz w:val="24"/>
                <w:szCs w:val="24"/>
              </w:rPr>
            </w:pPr>
          </w:p>
          <w:p w14:paraId="517B894E" w14:textId="77777777" w:rsidR="00C46E30" w:rsidRDefault="00C46E30" w:rsidP="00226DF1">
            <w:pPr>
              <w:spacing w:before="120" w:after="120"/>
              <w:jc w:val="both"/>
              <w:rPr>
                <w:rFonts w:ascii="Times New Roman" w:eastAsia="Calibri" w:hAnsi="Times New Roman"/>
                <w:b/>
                <w:sz w:val="24"/>
                <w:szCs w:val="24"/>
              </w:rPr>
            </w:pPr>
          </w:p>
          <w:p w14:paraId="0B4F643C" w14:textId="77777777" w:rsidR="00C46E30" w:rsidRDefault="00C46E30" w:rsidP="00226DF1">
            <w:pPr>
              <w:spacing w:before="120" w:after="120"/>
              <w:jc w:val="both"/>
              <w:rPr>
                <w:rFonts w:ascii="Times New Roman" w:eastAsia="Calibri" w:hAnsi="Times New Roman"/>
                <w:b/>
                <w:sz w:val="24"/>
                <w:szCs w:val="24"/>
              </w:rPr>
            </w:pPr>
          </w:p>
          <w:p w14:paraId="7FC4FEAD" w14:textId="77777777" w:rsidR="00C46E30" w:rsidRDefault="00C46E30" w:rsidP="00226DF1">
            <w:pPr>
              <w:spacing w:before="120" w:after="120"/>
              <w:jc w:val="both"/>
              <w:rPr>
                <w:rFonts w:ascii="Times New Roman" w:eastAsia="Calibri" w:hAnsi="Times New Roman"/>
                <w:b/>
                <w:sz w:val="24"/>
                <w:szCs w:val="24"/>
              </w:rPr>
            </w:pPr>
          </w:p>
          <w:p w14:paraId="3162D447" w14:textId="77777777" w:rsidR="00196AEB" w:rsidRPr="0003136C" w:rsidRDefault="00196AEB" w:rsidP="00226DF1">
            <w:pPr>
              <w:spacing w:before="120" w:after="120"/>
              <w:jc w:val="both"/>
              <w:rPr>
                <w:rFonts w:ascii="Times New Roman" w:hAnsi="Times New Roman"/>
                <w:b/>
                <w:sz w:val="24"/>
                <w:szCs w:val="24"/>
              </w:rPr>
            </w:pPr>
            <w:r w:rsidRPr="0003136C">
              <w:rPr>
                <w:rFonts w:ascii="Times New Roman" w:eastAsia="Calibri" w:hAnsi="Times New Roman"/>
                <w:b/>
                <w:sz w:val="24"/>
                <w:szCs w:val="24"/>
              </w:rPr>
              <w:t xml:space="preserve">Objectif 2 : </w:t>
            </w:r>
            <w:r w:rsidR="006A30D4" w:rsidRPr="0003136C">
              <w:rPr>
                <w:rFonts w:ascii="Times New Roman" w:hAnsi="Times New Roman"/>
                <w:b/>
                <w:sz w:val="24"/>
                <w:szCs w:val="24"/>
              </w:rPr>
              <w:t>Assurer l’accessibilité et la disponibilité des services de vaccination dans 100 % des d</w:t>
            </w:r>
            <w:r w:rsidR="00F64154" w:rsidRPr="0003136C">
              <w:rPr>
                <w:rFonts w:ascii="Times New Roman" w:hAnsi="Times New Roman"/>
                <w:b/>
                <w:sz w:val="24"/>
                <w:szCs w:val="24"/>
              </w:rPr>
              <w:t>i</w:t>
            </w:r>
            <w:r w:rsidR="006A30D4" w:rsidRPr="0003136C">
              <w:rPr>
                <w:rFonts w:ascii="Times New Roman" w:hAnsi="Times New Roman"/>
                <w:b/>
                <w:sz w:val="24"/>
                <w:szCs w:val="24"/>
              </w:rPr>
              <w:t>stricts prioritaires</w:t>
            </w:r>
            <w:r w:rsidR="006A30D4" w:rsidRPr="0003136C" w:rsidDel="00B87F8E">
              <w:rPr>
                <w:rFonts w:ascii="Times New Roman" w:hAnsi="Times New Roman"/>
                <w:sz w:val="24"/>
                <w:szCs w:val="24"/>
              </w:rPr>
              <w:t xml:space="preserve"> </w:t>
            </w:r>
          </w:p>
        </w:tc>
        <w:tc>
          <w:tcPr>
            <w:tcW w:w="284" w:type="dxa"/>
            <w:tcBorders>
              <w:top w:val="nil"/>
              <w:left w:val="single" w:sz="4" w:space="0" w:color="auto"/>
              <w:bottom w:val="nil"/>
              <w:right w:val="single" w:sz="4" w:space="0" w:color="auto"/>
            </w:tcBorders>
            <w:shd w:val="clear" w:color="auto" w:fill="FFFFFF"/>
          </w:tcPr>
          <w:p w14:paraId="37766DA1" w14:textId="77777777" w:rsidR="00196AEB" w:rsidRPr="0003136C" w:rsidRDefault="00196AEB" w:rsidP="00226DF1">
            <w:pPr>
              <w:widowControl w:val="0"/>
              <w:spacing w:before="120" w:after="120"/>
              <w:jc w:val="both"/>
              <w:rPr>
                <w:rFonts w:ascii="Times New Roman" w:eastAsia="Calibri" w:hAnsi="Times New Roman"/>
                <w:sz w:val="24"/>
                <w:szCs w:val="24"/>
              </w:rPr>
            </w:pPr>
          </w:p>
        </w:tc>
      </w:tr>
      <w:tr w:rsidR="00196AEB" w:rsidRPr="0003136C" w14:paraId="1773CA1A" w14:textId="77777777" w:rsidTr="00967483">
        <w:trPr>
          <w:trHeight w:val="56"/>
        </w:trPr>
        <w:tc>
          <w:tcPr>
            <w:tcW w:w="284" w:type="dxa"/>
            <w:vMerge w:val="restart"/>
            <w:tcBorders>
              <w:top w:val="nil"/>
              <w:left w:val="single" w:sz="4" w:space="0" w:color="auto"/>
              <w:right w:val="single" w:sz="4" w:space="0" w:color="auto"/>
            </w:tcBorders>
            <w:shd w:val="clear" w:color="auto" w:fill="FFFFFF"/>
          </w:tcPr>
          <w:p w14:paraId="3E027E43" w14:textId="77777777" w:rsidR="00196AEB" w:rsidRPr="0003136C" w:rsidRDefault="00196AEB"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00B2ADA1" w14:textId="77777777" w:rsidR="00D166BA" w:rsidRPr="00C83401" w:rsidRDefault="00D166B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Activités clés :</w:t>
            </w:r>
          </w:p>
          <w:p w14:paraId="61BBB26F" w14:textId="77777777" w:rsidR="006A30D4" w:rsidRPr="0003136C" w:rsidRDefault="006A30D4" w:rsidP="00226DF1">
            <w:pPr>
              <w:numPr>
                <w:ilvl w:val="0"/>
                <w:numId w:val="28"/>
              </w:numPr>
              <w:spacing w:before="120" w:after="120"/>
              <w:jc w:val="both"/>
              <w:rPr>
                <w:rFonts w:ascii="Times New Roman" w:hAnsi="Times New Roman"/>
                <w:sz w:val="24"/>
                <w:szCs w:val="24"/>
              </w:rPr>
            </w:pPr>
            <w:r w:rsidRPr="0003136C">
              <w:rPr>
                <w:rFonts w:ascii="Times New Roman" w:hAnsi="Times New Roman"/>
                <w:sz w:val="24"/>
                <w:szCs w:val="24"/>
              </w:rPr>
              <w:t>Signature des contrats de p</w:t>
            </w:r>
            <w:r w:rsidR="004E16B9" w:rsidRPr="0003136C">
              <w:rPr>
                <w:rFonts w:ascii="Times New Roman" w:hAnsi="Times New Roman"/>
                <w:sz w:val="24"/>
                <w:szCs w:val="24"/>
              </w:rPr>
              <w:t>restation de services</w:t>
            </w:r>
            <w:r w:rsidRPr="0003136C">
              <w:rPr>
                <w:rFonts w:ascii="Times New Roman" w:hAnsi="Times New Roman"/>
                <w:sz w:val="24"/>
                <w:szCs w:val="24"/>
              </w:rPr>
              <w:t xml:space="preserve"> avec les O</w:t>
            </w:r>
            <w:r w:rsidR="00AC4D60" w:rsidRPr="0003136C">
              <w:rPr>
                <w:rFonts w:ascii="Times New Roman" w:hAnsi="Times New Roman"/>
                <w:sz w:val="24"/>
                <w:szCs w:val="24"/>
              </w:rPr>
              <w:t>SC</w:t>
            </w:r>
            <w:r w:rsidRPr="0003136C">
              <w:rPr>
                <w:rFonts w:ascii="Times New Roman" w:hAnsi="Times New Roman"/>
                <w:sz w:val="24"/>
                <w:szCs w:val="24"/>
              </w:rPr>
              <w:t xml:space="preserve"> pour couvrir les zones </w:t>
            </w:r>
            <w:r w:rsidR="00212DA5">
              <w:rPr>
                <w:rFonts w:ascii="Times New Roman" w:hAnsi="Times New Roman"/>
                <w:sz w:val="24"/>
                <w:szCs w:val="24"/>
              </w:rPr>
              <w:t>d'insécurité</w:t>
            </w:r>
          </w:p>
          <w:p w14:paraId="78B927F6" w14:textId="77777777" w:rsidR="006A30D4" w:rsidRPr="0003136C" w:rsidRDefault="006A30D4" w:rsidP="00226DF1">
            <w:pPr>
              <w:numPr>
                <w:ilvl w:val="0"/>
                <w:numId w:val="28"/>
              </w:numPr>
              <w:spacing w:before="120" w:after="120"/>
              <w:jc w:val="both"/>
              <w:rPr>
                <w:rFonts w:ascii="Times New Roman" w:hAnsi="Times New Roman"/>
                <w:sz w:val="24"/>
                <w:szCs w:val="24"/>
              </w:rPr>
            </w:pPr>
            <w:r w:rsidRPr="0003136C">
              <w:rPr>
                <w:rFonts w:ascii="Times New Roman" w:hAnsi="Times New Roman"/>
                <w:sz w:val="24"/>
                <w:szCs w:val="24"/>
              </w:rPr>
              <w:t>L’octroi de primes d’enclavement/éloignement/insécurité au personnel de santé</w:t>
            </w:r>
          </w:p>
          <w:p w14:paraId="723EF34A" w14:textId="77777777" w:rsidR="00196AEB" w:rsidRPr="0003136C" w:rsidRDefault="00196AEB" w:rsidP="00226DF1">
            <w:pPr>
              <w:spacing w:before="120" w:after="120"/>
              <w:jc w:val="both"/>
              <w:rPr>
                <w:rFonts w:ascii="Times New Roman" w:hAnsi="Times New Roman"/>
                <w:sz w:val="24"/>
                <w:szCs w:val="24"/>
              </w:rPr>
            </w:pPr>
          </w:p>
        </w:tc>
        <w:tc>
          <w:tcPr>
            <w:tcW w:w="426" w:type="dxa"/>
            <w:vMerge w:val="restart"/>
            <w:tcBorders>
              <w:top w:val="nil"/>
              <w:left w:val="single" w:sz="4" w:space="0" w:color="auto"/>
              <w:right w:val="single" w:sz="4" w:space="0" w:color="auto"/>
            </w:tcBorders>
            <w:shd w:val="clear" w:color="auto" w:fill="FFFFFF"/>
          </w:tcPr>
          <w:p w14:paraId="74083F83" w14:textId="77777777" w:rsidR="00196AEB" w:rsidRPr="00C83401" w:rsidRDefault="00E32BC9" w:rsidP="00226DF1">
            <w:pPr>
              <w:pStyle w:val="Paragraphedeliste"/>
              <w:widowControl w:val="0"/>
              <w:numPr>
                <w:ilvl w:val="0"/>
                <w:numId w:val="28"/>
              </w:numPr>
              <w:spacing w:before="120" w:after="120"/>
              <w:jc w:val="both"/>
              <w:rPr>
                <w:rFonts w:ascii="Times New Roman" w:eastAsia="Calibri" w:hAnsi="Times New Roman"/>
                <w:sz w:val="24"/>
                <w:szCs w:val="24"/>
              </w:rPr>
            </w:pPr>
            <w:r w:rsidRPr="0003136C">
              <w:rPr>
                <w:noProof/>
                <w:lang w:eastAsia="fr-FR"/>
              </w:rPr>
              <mc:AlternateContent>
                <mc:Choice Requires="wps">
                  <w:drawing>
                    <wp:anchor distT="4294967293" distB="4294967293" distL="114300" distR="114300" simplePos="0" relativeHeight="251699200" behindDoc="0" locked="0" layoutInCell="1" allowOverlap="1" wp14:anchorId="5EFDF626" wp14:editId="4FD8FC26">
                      <wp:simplePos x="0" y="0"/>
                      <wp:positionH relativeFrom="column">
                        <wp:posOffset>-17145</wp:posOffset>
                      </wp:positionH>
                      <wp:positionV relativeFrom="paragraph">
                        <wp:posOffset>399414</wp:posOffset>
                      </wp:positionV>
                      <wp:extent cx="187325" cy="0"/>
                      <wp:effectExtent l="0" t="76200" r="22225" b="95250"/>
                      <wp:wrapNone/>
                      <wp:docPr id="15"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35pt;margin-top:31.45pt;width:14.75pt;height:0;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yMwIAAF8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">
                      <v:stroke endarrow="block"/>
                    </v:shape>
                  </w:pict>
                </mc:Fallback>
              </mc:AlternateContent>
            </w:r>
          </w:p>
        </w:tc>
        <w:tc>
          <w:tcPr>
            <w:tcW w:w="4394" w:type="dxa"/>
            <w:tcBorders>
              <w:top w:val="single" w:sz="4" w:space="0" w:color="auto"/>
              <w:left w:val="single" w:sz="4" w:space="0" w:color="auto"/>
              <w:right w:val="single" w:sz="4" w:space="0" w:color="auto"/>
            </w:tcBorders>
            <w:shd w:val="clear" w:color="auto" w:fill="DBE5F1"/>
          </w:tcPr>
          <w:p w14:paraId="7B797880" w14:textId="77777777" w:rsidR="00967483" w:rsidRPr="00C83401" w:rsidRDefault="00196AEB"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Résultats intermédiaires :</w:t>
            </w:r>
          </w:p>
          <w:p w14:paraId="7E10C6B3" w14:textId="53FB05E9" w:rsidR="00A3607B" w:rsidRPr="00B43AE9" w:rsidRDefault="00C06A65" w:rsidP="00226DF1">
            <w:pPr>
              <w:numPr>
                <w:ilvl w:val="0"/>
                <w:numId w:val="28"/>
              </w:numPr>
              <w:spacing w:before="120" w:after="120"/>
              <w:jc w:val="both"/>
              <w:rPr>
                <w:rFonts w:ascii="Times New Roman" w:hAnsi="Times New Roman"/>
                <w:sz w:val="24"/>
                <w:szCs w:val="24"/>
              </w:rPr>
            </w:pPr>
            <w:r w:rsidRPr="0003136C">
              <w:rPr>
                <w:rFonts w:ascii="Times New Roman" w:hAnsi="Times New Roman"/>
                <w:sz w:val="24"/>
                <w:szCs w:val="24"/>
              </w:rPr>
              <w:t xml:space="preserve">La disponibilité des </w:t>
            </w:r>
            <w:r w:rsidR="00B30E14" w:rsidRPr="0003136C">
              <w:rPr>
                <w:rFonts w:ascii="Times New Roman" w:hAnsi="Times New Roman"/>
                <w:sz w:val="24"/>
                <w:szCs w:val="24"/>
              </w:rPr>
              <w:t xml:space="preserve">services de </w:t>
            </w:r>
            <w:r w:rsidRPr="0003136C">
              <w:rPr>
                <w:rFonts w:ascii="Times New Roman" w:hAnsi="Times New Roman"/>
                <w:sz w:val="24"/>
                <w:szCs w:val="24"/>
              </w:rPr>
              <w:t>vaccin</w:t>
            </w:r>
            <w:r w:rsidR="00B30E14" w:rsidRPr="0003136C">
              <w:rPr>
                <w:rFonts w:ascii="Times New Roman" w:hAnsi="Times New Roman"/>
                <w:sz w:val="24"/>
                <w:szCs w:val="24"/>
              </w:rPr>
              <w:t>ation</w:t>
            </w:r>
            <w:r w:rsidRPr="0003136C">
              <w:rPr>
                <w:rFonts w:ascii="Times New Roman" w:hAnsi="Times New Roman"/>
                <w:sz w:val="24"/>
                <w:szCs w:val="24"/>
              </w:rPr>
              <w:t xml:space="preserve"> est effective dans tous </w:t>
            </w:r>
            <w:r w:rsidR="00AF581D" w:rsidRPr="00B43AE9">
              <w:rPr>
                <w:rFonts w:ascii="Times New Roman" w:hAnsi="Times New Roman"/>
                <w:sz w:val="24"/>
              </w:rPr>
              <w:t xml:space="preserve">les </w:t>
            </w:r>
            <w:r w:rsidR="005823BD" w:rsidRPr="00B43AE9">
              <w:rPr>
                <w:rFonts w:ascii="Times New Roman" w:hAnsi="Times New Roman"/>
                <w:sz w:val="24"/>
              </w:rPr>
              <w:t>CSCom</w:t>
            </w:r>
            <w:r w:rsidR="00B30E14" w:rsidRPr="00B43AE9">
              <w:rPr>
                <w:rFonts w:ascii="Times New Roman" w:hAnsi="Times New Roman"/>
                <w:sz w:val="24"/>
              </w:rPr>
              <w:t xml:space="preserve"> des </w:t>
            </w:r>
            <w:r w:rsidR="008B6455" w:rsidRPr="00B43AE9">
              <w:rPr>
                <w:rFonts w:ascii="Times New Roman" w:hAnsi="Times New Roman"/>
                <w:sz w:val="24"/>
              </w:rPr>
              <w:t>seize (16)</w:t>
            </w:r>
            <w:r w:rsidR="00B30E14" w:rsidRPr="00B43AE9">
              <w:rPr>
                <w:rFonts w:ascii="Times New Roman" w:hAnsi="Times New Roman"/>
                <w:sz w:val="24"/>
              </w:rPr>
              <w:t xml:space="preserve"> districts prioritaires</w:t>
            </w:r>
          </w:p>
          <w:p w14:paraId="64A3B923" w14:textId="77777777" w:rsidR="00196AEB" w:rsidRPr="0003136C" w:rsidRDefault="00B30E14" w:rsidP="00226DF1">
            <w:pPr>
              <w:numPr>
                <w:ilvl w:val="0"/>
                <w:numId w:val="28"/>
              </w:numPr>
              <w:spacing w:before="120" w:after="120"/>
              <w:jc w:val="both"/>
              <w:rPr>
                <w:rFonts w:ascii="Times New Roman" w:hAnsi="Times New Roman"/>
                <w:sz w:val="24"/>
                <w:szCs w:val="24"/>
              </w:rPr>
            </w:pPr>
            <w:r w:rsidRPr="0003136C">
              <w:rPr>
                <w:rFonts w:ascii="Times New Roman" w:hAnsi="Times New Roman"/>
                <w:sz w:val="24"/>
                <w:szCs w:val="24"/>
              </w:rPr>
              <w:t>Le</w:t>
            </w:r>
            <w:r w:rsidR="00483211">
              <w:rPr>
                <w:rFonts w:ascii="Times New Roman" w:hAnsi="Times New Roman"/>
                <w:sz w:val="24"/>
                <w:szCs w:val="24"/>
              </w:rPr>
              <w:t>s</w:t>
            </w:r>
            <w:r w:rsidRPr="0003136C">
              <w:rPr>
                <w:rFonts w:ascii="Times New Roman" w:hAnsi="Times New Roman"/>
                <w:sz w:val="24"/>
                <w:szCs w:val="24"/>
              </w:rPr>
              <w:t xml:space="preserve"> </w:t>
            </w:r>
            <w:r w:rsidR="005823BD">
              <w:rPr>
                <w:rFonts w:ascii="Times New Roman" w:hAnsi="Times New Roman"/>
                <w:sz w:val="24"/>
                <w:szCs w:val="24"/>
              </w:rPr>
              <w:t>CSCom</w:t>
            </w:r>
            <w:r w:rsidRPr="0003136C">
              <w:rPr>
                <w:rFonts w:ascii="Times New Roman" w:hAnsi="Times New Roman"/>
                <w:sz w:val="24"/>
                <w:szCs w:val="24"/>
              </w:rPr>
              <w:t xml:space="preserve"> des zones d’enclavement/éloignement/insécurité dispose de personnel qualifié pour l’offre de soins selon les normes nationales.</w:t>
            </w:r>
          </w:p>
        </w:tc>
        <w:tc>
          <w:tcPr>
            <w:tcW w:w="283" w:type="dxa"/>
            <w:vMerge w:val="restart"/>
            <w:tcBorders>
              <w:top w:val="nil"/>
              <w:left w:val="single" w:sz="4" w:space="0" w:color="auto"/>
              <w:right w:val="single" w:sz="4" w:space="0" w:color="auto"/>
            </w:tcBorders>
            <w:shd w:val="clear" w:color="auto" w:fill="FFFFFF"/>
          </w:tcPr>
          <w:p w14:paraId="78025425" w14:textId="77777777" w:rsidR="00196AEB" w:rsidRPr="00C83401" w:rsidRDefault="00196AEB" w:rsidP="00226DF1">
            <w:pPr>
              <w:pStyle w:val="Paragraphedeliste"/>
              <w:widowControl w:val="0"/>
              <w:numPr>
                <w:ilvl w:val="0"/>
                <w:numId w:val="28"/>
              </w:numPr>
              <w:spacing w:before="120" w:after="120"/>
              <w:jc w:val="both"/>
              <w:rPr>
                <w:rFonts w:ascii="Times New Roman" w:eastAsia="Calibri" w:hAnsi="Times New Roman"/>
                <w:sz w:val="24"/>
                <w:szCs w:val="24"/>
              </w:rPr>
            </w:pPr>
          </w:p>
        </w:tc>
        <w:tc>
          <w:tcPr>
            <w:tcW w:w="3969" w:type="dxa"/>
            <w:tcBorders>
              <w:top w:val="single" w:sz="4" w:space="0" w:color="auto"/>
              <w:left w:val="single" w:sz="4" w:space="0" w:color="auto"/>
              <w:right w:val="single" w:sz="4" w:space="0" w:color="auto"/>
            </w:tcBorders>
            <w:shd w:val="clear" w:color="auto" w:fill="F2DBDB"/>
          </w:tcPr>
          <w:p w14:paraId="0C6306E1" w14:textId="77777777" w:rsidR="00C83401" w:rsidRPr="00C83401" w:rsidRDefault="00C83401"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Résultats en matière de vaccination :</w:t>
            </w:r>
          </w:p>
          <w:p w14:paraId="4E0BADBE" w14:textId="77777777" w:rsidR="00196AEB" w:rsidRPr="0003136C" w:rsidRDefault="00E42851" w:rsidP="00226DF1">
            <w:pPr>
              <w:numPr>
                <w:ilvl w:val="0"/>
                <w:numId w:val="28"/>
              </w:numPr>
              <w:spacing w:before="120" w:after="120"/>
              <w:jc w:val="both"/>
              <w:rPr>
                <w:rFonts w:ascii="Times New Roman" w:hAnsi="Times New Roman"/>
                <w:sz w:val="24"/>
                <w:szCs w:val="24"/>
              </w:rPr>
            </w:pPr>
            <w:r w:rsidRPr="0003136C">
              <w:rPr>
                <w:rFonts w:ascii="Times New Roman" w:hAnsi="Times New Roman"/>
                <w:sz w:val="24"/>
                <w:szCs w:val="24"/>
              </w:rPr>
              <w:t>La couverture vaccinale effective est améliorée de manière équitable</w:t>
            </w:r>
          </w:p>
        </w:tc>
        <w:tc>
          <w:tcPr>
            <w:tcW w:w="284" w:type="dxa"/>
            <w:vMerge w:val="restart"/>
            <w:tcBorders>
              <w:top w:val="nil"/>
              <w:left w:val="single" w:sz="4" w:space="0" w:color="auto"/>
              <w:right w:val="single" w:sz="4" w:space="0" w:color="auto"/>
            </w:tcBorders>
            <w:shd w:val="clear" w:color="auto" w:fill="FFFFFF"/>
          </w:tcPr>
          <w:p w14:paraId="31154138" w14:textId="77777777" w:rsidR="00196AEB" w:rsidRPr="0003136C" w:rsidRDefault="00196AEB" w:rsidP="00226DF1">
            <w:pPr>
              <w:widowControl w:val="0"/>
              <w:spacing w:before="120" w:after="120"/>
              <w:jc w:val="both"/>
              <w:rPr>
                <w:rFonts w:ascii="Times New Roman" w:eastAsia="Calibri" w:hAnsi="Times New Roman"/>
                <w:sz w:val="24"/>
                <w:szCs w:val="24"/>
              </w:rPr>
            </w:pPr>
          </w:p>
        </w:tc>
      </w:tr>
      <w:tr w:rsidR="00196AEB" w:rsidRPr="0003136C" w14:paraId="34198521" w14:textId="77777777" w:rsidTr="005D447F">
        <w:trPr>
          <w:trHeight w:val="1134"/>
        </w:trPr>
        <w:tc>
          <w:tcPr>
            <w:tcW w:w="284" w:type="dxa"/>
            <w:vMerge/>
            <w:tcBorders>
              <w:left w:val="single" w:sz="4" w:space="0" w:color="auto"/>
              <w:bottom w:val="nil"/>
              <w:right w:val="single" w:sz="4" w:space="0" w:color="auto"/>
            </w:tcBorders>
            <w:shd w:val="clear" w:color="auto" w:fill="FFFFFF"/>
          </w:tcPr>
          <w:p w14:paraId="501D093B" w14:textId="77777777" w:rsidR="00196AEB" w:rsidRPr="0003136C" w:rsidRDefault="00196AEB"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04F808B5" w14:textId="77777777" w:rsidR="00967483" w:rsidRPr="00C83401" w:rsidRDefault="00967483"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activités clés :</w:t>
            </w:r>
          </w:p>
          <w:p w14:paraId="3A72CD4A" w14:textId="77777777" w:rsidR="00282BE3" w:rsidRPr="0003136C" w:rsidRDefault="00282BE3" w:rsidP="00226DF1">
            <w:pPr>
              <w:numPr>
                <w:ilvl w:val="0"/>
                <w:numId w:val="28"/>
              </w:numPr>
              <w:spacing w:before="120" w:after="120"/>
              <w:jc w:val="both"/>
              <w:rPr>
                <w:rFonts w:ascii="Times New Roman" w:hAnsi="Times New Roman"/>
                <w:sz w:val="24"/>
                <w:szCs w:val="24"/>
              </w:rPr>
            </w:pPr>
            <w:r w:rsidRPr="0003136C">
              <w:rPr>
                <w:rFonts w:ascii="Times New Roman" w:hAnsi="Times New Roman"/>
                <w:sz w:val="24"/>
                <w:szCs w:val="24"/>
              </w:rPr>
              <w:t xml:space="preserve">Nombre </w:t>
            </w:r>
            <w:r w:rsidR="00AC4D60" w:rsidRPr="0003136C">
              <w:rPr>
                <w:rFonts w:ascii="Times New Roman" w:hAnsi="Times New Roman"/>
                <w:sz w:val="24"/>
                <w:szCs w:val="24"/>
              </w:rPr>
              <w:t xml:space="preserve">de contrats de prestation de services </w:t>
            </w:r>
            <w:r w:rsidRPr="0003136C">
              <w:rPr>
                <w:rFonts w:ascii="Times New Roman" w:hAnsi="Times New Roman"/>
                <w:sz w:val="24"/>
                <w:szCs w:val="24"/>
              </w:rPr>
              <w:t>signé avec les O</w:t>
            </w:r>
            <w:r w:rsidR="00AC4D60" w:rsidRPr="0003136C">
              <w:rPr>
                <w:rFonts w:ascii="Times New Roman" w:hAnsi="Times New Roman"/>
                <w:sz w:val="24"/>
                <w:szCs w:val="24"/>
              </w:rPr>
              <w:t>SC</w:t>
            </w:r>
            <w:r w:rsidRPr="0003136C">
              <w:rPr>
                <w:rFonts w:ascii="Times New Roman" w:hAnsi="Times New Roman"/>
                <w:sz w:val="24"/>
                <w:szCs w:val="24"/>
              </w:rPr>
              <w:t xml:space="preserve"> pour des prestations au niveau des structures des zones d’insécurité.</w:t>
            </w:r>
          </w:p>
          <w:p w14:paraId="613A58F0" w14:textId="77777777" w:rsidR="00196AEB" w:rsidRPr="0003136C" w:rsidRDefault="00AC4D60" w:rsidP="00226DF1">
            <w:pPr>
              <w:numPr>
                <w:ilvl w:val="0"/>
                <w:numId w:val="28"/>
              </w:numPr>
              <w:spacing w:before="120" w:after="120"/>
              <w:jc w:val="both"/>
              <w:rPr>
                <w:rFonts w:ascii="Times New Roman" w:hAnsi="Times New Roman"/>
                <w:sz w:val="24"/>
                <w:szCs w:val="24"/>
              </w:rPr>
            </w:pPr>
            <w:r w:rsidRPr="0003136C">
              <w:rPr>
                <w:rFonts w:ascii="Times New Roman" w:hAnsi="Times New Roman"/>
                <w:sz w:val="24"/>
                <w:szCs w:val="24"/>
              </w:rPr>
              <w:t>Nombre de personnel bénéficiant de primes d’enclavement/éloignement/insécurité</w:t>
            </w:r>
          </w:p>
        </w:tc>
        <w:tc>
          <w:tcPr>
            <w:tcW w:w="426" w:type="dxa"/>
            <w:vMerge/>
            <w:tcBorders>
              <w:left w:val="single" w:sz="4" w:space="0" w:color="auto"/>
              <w:bottom w:val="nil"/>
              <w:right w:val="single" w:sz="4" w:space="0" w:color="auto"/>
            </w:tcBorders>
            <w:shd w:val="clear" w:color="auto" w:fill="FFFFFF"/>
          </w:tcPr>
          <w:p w14:paraId="1672CCDA" w14:textId="77777777" w:rsidR="00196AEB" w:rsidRPr="00C83401" w:rsidRDefault="00196AEB" w:rsidP="00226DF1">
            <w:pPr>
              <w:pStyle w:val="Paragraphedeliste"/>
              <w:widowControl w:val="0"/>
              <w:numPr>
                <w:ilvl w:val="0"/>
                <w:numId w:val="28"/>
              </w:numPr>
              <w:spacing w:before="120" w:after="120"/>
              <w:jc w:val="both"/>
              <w:rPr>
                <w:rFonts w:ascii="Times New Roman" w:eastAsia="Calibri" w:hAnsi="Times New Roman"/>
                <w:sz w:val="24"/>
                <w:szCs w:val="24"/>
              </w:rPr>
            </w:pPr>
          </w:p>
        </w:tc>
        <w:tc>
          <w:tcPr>
            <w:tcW w:w="4394" w:type="dxa"/>
            <w:tcBorders>
              <w:left w:val="single" w:sz="4" w:space="0" w:color="auto"/>
              <w:bottom w:val="single" w:sz="4" w:space="0" w:color="auto"/>
              <w:right w:val="single" w:sz="4" w:space="0" w:color="auto"/>
            </w:tcBorders>
            <w:shd w:val="clear" w:color="auto" w:fill="DBE5F1"/>
          </w:tcPr>
          <w:p w14:paraId="4D297C9E" w14:textId="77777777" w:rsidR="00967483" w:rsidRPr="007A2241" w:rsidRDefault="00967483" w:rsidP="00226DF1">
            <w:pPr>
              <w:widowControl w:val="0"/>
              <w:spacing w:before="120" w:after="120"/>
              <w:jc w:val="both"/>
              <w:rPr>
                <w:rFonts w:ascii="Times New Roman" w:eastAsia="Calibri" w:hAnsi="Times New Roman"/>
                <w:b/>
                <w:sz w:val="24"/>
                <w:szCs w:val="24"/>
              </w:rPr>
            </w:pPr>
            <w:r w:rsidRPr="007A2241">
              <w:rPr>
                <w:rFonts w:ascii="Times New Roman" w:eastAsia="Calibri" w:hAnsi="Times New Roman"/>
                <w:b/>
                <w:sz w:val="24"/>
                <w:szCs w:val="24"/>
              </w:rPr>
              <w:t>Indicateurs relatifs aux résultats intermédiaires :</w:t>
            </w:r>
          </w:p>
          <w:p w14:paraId="4B9EA6CB" w14:textId="77777777" w:rsidR="00A3607B" w:rsidRPr="007A2241" w:rsidRDefault="00A3607B" w:rsidP="00226DF1">
            <w:pPr>
              <w:numPr>
                <w:ilvl w:val="0"/>
                <w:numId w:val="28"/>
              </w:numPr>
              <w:spacing w:before="120" w:after="120"/>
              <w:jc w:val="both"/>
              <w:rPr>
                <w:rFonts w:ascii="Times New Roman" w:hAnsi="Times New Roman"/>
                <w:sz w:val="24"/>
                <w:szCs w:val="24"/>
              </w:rPr>
            </w:pPr>
            <w:r w:rsidRPr="007A2241">
              <w:rPr>
                <w:rFonts w:ascii="Times New Roman" w:hAnsi="Times New Roman"/>
                <w:sz w:val="24"/>
                <w:szCs w:val="24"/>
              </w:rPr>
              <w:t xml:space="preserve">Proportion des </w:t>
            </w:r>
            <w:r w:rsidR="005823BD" w:rsidRPr="007A2241">
              <w:rPr>
                <w:rFonts w:ascii="Times New Roman" w:hAnsi="Times New Roman"/>
                <w:sz w:val="24"/>
                <w:szCs w:val="24"/>
              </w:rPr>
              <w:t>CSCom</w:t>
            </w:r>
            <w:r w:rsidRPr="007A2241">
              <w:rPr>
                <w:rFonts w:ascii="Times New Roman" w:hAnsi="Times New Roman"/>
                <w:sz w:val="24"/>
                <w:szCs w:val="24"/>
              </w:rPr>
              <w:t xml:space="preserve"> qui offrent des services de vaccination de routine dans les zones </w:t>
            </w:r>
            <w:r w:rsidR="008472A5" w:rsidRPr="007A2241">
              <w:rPr>
                <w:rFonts w:ascii="Times New Roman" w:hAnsi="Times New Roman"/>
                <w:sz w:val="24"/>
                <w:szCs w:val="24"/>
              </w:rPr>
              <w:t>d'insécurité et les zones éloignées</w:t>
            </w:r>
          </w:p>
          <w:p w14:paraId="20719B15" w14:textId="77777777" w:rsidR="00196AEB" w:rsidRPr="007A2241" w:rsidRDefault="00253922" w:rsidP="00226DF1">
            <w:pPr>
              <w:numPr>
                <w:ilvl w:val="0"/>
                <w:numId w:val="28"/>
              </w:numPr>
              <w:spacing w:before="120" w:after="120"/>
              <w:jc w:val="both"/>
              <w:rPr>
                <w:rFonts w:ascii="Times New Roman" w:hAnsi="Times New Roman"/>
                <w:sz w:val="24"/>
                <w:szCs w:val="24"/>
              </w:rPr>
            </w:pPr>
            <w:r w:rsidRPr="007A2241">
              <w:rPr>
                <w:rFonts w:ascii="Times New Roman" w:hAnsi="Times New Roman"/>
                <w:sz w:val="24"/>
                <w:szCs w:val="24"/>
              </w:rPr>
              <w:t xml:space="preserve">Proportion de </w:t>
            </w:r>
            <w:r w:rsidR="005823BD" w:rsidRPr="007A2241">
              <w:rPr>
                <w:rFonts w:ascii="Times New Roman" w:hAnsi="Times New Roman"/>
                <w:sz w:val="24"/>
                <w:szCs w:val="24"/>
              </w:rPr>
              <w:t>CSCom</w:t>
            </w:r>
            <w:r w:rsidR="00C83401" w:rsidRPr="007A2241">
              <w:rPr>
                <w:rFonts w:ascii="Times New Roman" w:hAnsi="Times New Roman"/>
                <w:sz w:val="24"/>
                <w:szCs w:val="24"/>
              </w:rPr>
              <w:t xml:space="preserve"> </w:t>
            </w:r>
            <w:r w:rsidRPr="007A2241">
              <w:rPr>
                <w:rFonts w:ascii="Times New Roman" w:hAnsi="Times New Roman"/>
                <w:sz w:val="24"/>
                <w:szCs w:val="24"/>
              </w:rPr>
              <w:t>des zones d’enclavement/éloignement/insécurité disposant de personnel selon les normes nationales</w:t>
            </w:r>
          </w:p>
        </w:tc>
        <w:tc>
          <w:tcPr>
            <w:tcW w:w="283" w:type="dxa"/>
            <w:vMerge/>
            <w:tcBorders>
              <w:left w:val="single" w:sz="4" w:space="0" w:color="auto"/>
              <w:bottom w:val="nil"/>
              <w:right w:val="single" w:sz="4" w:space="0" w:color="auto"/>
            </w:tcBorders>
            <w:shd w:val="clear" w:color="auto" w:fill="FFFFFF"/>
          </w:tcPr>
          <w:p w14:paraId="4157263B" w14:textId="77777777" w:rsidR="00196AEB" w:rsidRPr="00C83401" w:rsidRDefault="00196AEB" w:rsidP="00226DF1">
            <w:pPr>
              <w:pStyle w:val="Paragraphedeliste"/>
              <w:widowControl w:val="0"/>
              <w:numPr>
                <w:ilvl w:val="0"/>
                <w:numId w:val="28"/>
              </w:numPr>
              <w:spacing w:before="120" w:after="120"/>
              <w:jc w:val="both"/>
              <w:rPr>
                <w:rFonts w:ascii="Times New Roman" w:eastAsia="Calibri" w:hAnsi="Times New Roman"/>
                <w:sz w:val="24"/>
                <w:szCs w:val="24"/>
              </w:rPr>
            </w:pPr>
          </w:p>
        </w:tc>
        <w:tc>
          <w:tcPr>
            <w:tcW w:w="3969" w:type="dxa"/>
            <w:tcBorders>
              <w:left w:val="single" w:sz="4" w:space="0" w:color="auto"/>
              <w:bottom w:val="single" w:sz="4" w:space="0" w:color="auto"/>
              <w:right w:val="single" w:sz="4" w:space="0" w:color="auto"/>
            </w:tcBorders>
            <w:shd w:val="clear" w:color="auto" w:fill="F2DBDB"/>
          </w:tcPr>
          <w:p w14:paraId="476288B7" w14:textId="77777777" w:rsidR="00196AEB" w:rsidRPr="00C83401" w:rsidRDefault="00196AEB"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résultats en matière de vaccination :</w:t>
            </w:r>
          </w:p>
          <w:p w14:paraId="2A23A1CF" w14:textId="77777777" w:rsidR="00864E75" w:rsidRPr="0003136C" w:rsidRDefault="00864E75" w:rsidP="00226DF1">
            <w:pPr>
              <w:numPr>
                <w:ilvl w:val="0"/>
                <w:numId w:val="28"/>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du Penta3 </w:t>
            </w:r>
          </w:p>
          <w:p w14:paraId="3403470F" w14:textId="77777777" w:rsidR="00864E75" w:rsidRPr="0003136C" w:rsidRDefault="00864E75" w:rsidP="00226DF1">
            <w:pPr>
              <w:numPr>
                <w:ilvl w:val="0"/>
                <w:numId w:val="28"/>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antirougeoleuse - </w:t>
            </w:r>
          </w:p>
          <w:p w14:paraId="7CC9E183" w14:textId="77777777" w:rsidR="00864E75" w:rsidRPr="0003136C" w:rsidRDefault="00864E75" w:rsidP="00226DF1">
            <w:pPr>
              <w:numPr>
                <w:ilvl w:val="0"/>
                <w:numId w:val="28"/>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Pourcentage de districts avec une couverture du </w:t>
            </w:r>
            <w:r w:rsidR="00253962">
              <w:rPr>
                <w:rFonts w:ascii="Times New Roman" w:hAnsi="Times New Roman"/>
                <w:color w:val="000000"/>
                <w:sz w:val="24"/>
                <w:szCs w:val="24"/>
              </w:rPr>
              <w:t>PENTA3</w:t>
            </w:r>
            <w:r w:rsidRPr="0003136C">
              <w:rPr>
                <w:rFonts w:ascii="Times New Roman" w:hAnsi="Times New Roman"/>
                <w:color w:val="000000"/>
                <w:sz w:val="24"/>
                <w:szCs w:val="24"/>
              </w:rPr>
              <w:t xml:space="preserve"> ≥80% </w:t>
            </w:r>
          </w:p>
          <w:p w14:paraId="67DD6156" w14:textId="77777777" w:rsidR="00864E75" w:rsidRPr="0003136C" w:rsidRDefault="00864E75" w:rsidP="00226DF1">
            <w:pPr>
              <w:numPr>
                <w:ilvl w:val="0"/>
                <w:numId w:val="28"/>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Différence en points de pourcentage de couverture du </w:t>
            </w:r>
            <w:r w:rsidR="00253962">
              <w:rPr>
                <w:rFonts w:ascii="Times New Roman" w:hAnsi="Times New Roman"/>
                <w:color w:val="000000"/>
                <w:sz w:val="24"/>
                <w:szCs w:val="24"/>
              </w:rPr>
              <w:t>PENTA3</w:t>
            </w:r>
            <w:r w:rsidRPr="0003136C">
              <w:rPr>
                <w:rFonts w:ascii="Times New Roman" w:hAnsi="Times New Roman"/>
                <w:color w:val="000000"/>
                <w:sz w:val="24"/>
                <w:szCs w:val="24"/>
              </w:rPr>
              <w:t xml:space="preserve"> entre le quintile le plus pauvre et le quintile le plus riche </w:t>
            </w:r>
          </w:p>
          <w:p w14:paraId="32EC1F19" w14:textId="77777777" w:rsidR="00864E75" w:rsidRPr="0003136C" w:rsidRDefault="00864E75" w:rsidP="00226DF1">
            <w:pPr>
              <w:numPr>
                <w:ilvl w:val="0"/>
                <w:numId w:val="28"/>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Taux d’abandon Penta1 –Penta3</w:t>
            </w:r>
          </w:p>
          <w:p w14:paraId="2771C96A" w14:textId="77777777" w:rsidR="00A3607B" w:rsidRPr="0003136C" w:rsidRDefault="00864E75" w:rsidP="00226DF1">
            <w:pPr>
              <w:numPr>
                <w:ilvl w:val="0"/>
                <w:numId w:val="28"/>
              </w:numPr>
              <w:spacing w:before="120" w:after="120"/>
              <w:jc w:val="both"/>
              <w:rPr>
                <w:rFonts w:ascii="Times New Roman" w:hAnsi="Times New Roman"/>
                <w:sz w:val="24"/>
                <w:szCs w:val="24"/>
              </w:rPr>
            </w:pPr>
            <w:r w:rsidRPr="0003136C">
              <w:rPr>
                <w:rFonts w:ascii="Times New Roman" w:hAnsi="Times New Roman"/>
                <w:color w:val="000000"/>
                <w:sz w:val="24"/>
                <w:szCs w:val="24"/>
              </w:rPr>
              <w:t>Enfant totalement vacciné</w:t>
            </w:r>
          </w:p>
          <w:p w14:paraId="5348BE59" w14:textId="77777777" w:rsidR="00196AEB" w:rsidRPr="0003136C" w:rsidRDefault="00196AEB" w:rsidP="00226DF1">
            <w:pPr>
              <w:spacing w:before="120" w:after="120"/>
              <w:jc w:val="both"/>
              <w:rPr>
                <w:rFonts w:ascii="Times New Roman" w:hAnsi="Times New Roman"/>
                <w:sz w:val="24"/>
                <w:szCs w:val="24"/>
              </w:rPr>
            </w:pPr>
          </w:p>
        </w:tc>
        <w:tc>
          <w:tcPr>
            <w:tcW w:w="284" w:type="dxa"/>
            <w:vMerge/>
            <w:tcBorders>
              <w:left w:val="single" w:sz="4" w:space="0" w:color="auto"/>
              <w:bottom w:val="nil"/>
              <w:right w:val="single" w:sz="4" w:space="0" w:color="auto"/>
            </w:tcBorders>
            <w:shd w:val="clear" w:color="auto" w:fill="FFFFFF"/>
          </w:tcPr>
          <w:p w14:paraId="28BB4A2E" w14:textId="77777777" w:rsidR="00196AEB" w:rsidRPr="0003136C" w:rsidRDefault="00196AEB" w:rsidP="00226DF1">
            <w:pPr>
              <w:widowControl w:val="0"/>
              <w:spacing w:before="120" w:after="120"/>
              <w:jc w:val="both"/>
              <w:rPr>
                <w:rFonts w:ascii="Times New Roman" w:eastAsia="Calibri" w:hAnsi="Times New Roman"/>
                <w:sz w:val="24"/>
                <w:szCs w:val="24"/>
              </w:rPr>
            </w:pPr>
          </w:p>
        </w:tc>
      </w:tr>
      <w:tr w:rsidR="00196AEB" w:rsidRPr="0003136C" w14:paraId="1937DC25" w14:textId="77777777" w:rsidTr="00040C67">
        <w:trPr>
          <w:trHeight w:val="237"/>
        </w:trPr>
        <w:tc>
          <w:tcPr>
            <w:tcW w:w="14742" w:type="dxa"/>
            <w:gridSpan w:val="6"/>
            <w:tcBorders>
              <w:top w:val="single" w:sz="4" w:space="0" w:color="auto"/>
              <w:left w:val="single" w:sz="4" w:space="0" w:color="auto"/>
              <w:bottom w:val="single" w:sz="4" w:space="0" w:color="auto"/>
              <w:right w:val="single" w:sz="4" w:space="0" w:color="auto"/>
            </w:tcBorders>
            <w:shd w:val="clear" w:color="auto" w:fill="FFFFFF"/>
          </w:tcPr>
          <w:p w14:paraId="436B2B7B" w14:textId="77777777" w:rsidR="00C46E30" w:rsidRDefault="00C46E30" w:rsidP="00226DF1">
            <w:pPr>
              <w:spacing w:before="120" w:after="120"/>
              <w:jc w:val="both"/>
              <w:rPr>
                <w:rFonts w:ascii="Times New Roman" w:eastAsia="Calibri" w:hAnsi="Times New Roman"/>
                <w:b/>
                <w:sz w:val="24"/>
                <w:szCs w:val="24"/>
              </w:rPr>
            </w:pPr>
          </w:p>
          <w:p w14:paraId="5215023A" w14:textId="77777777" w:rsidR="00196AEB" w:rsidRPr="0003136C" w:rsidRDefault="00196AEB" w:rsidP="00226DF1">
            <w:pPr>
              <w:spacing w:before="120" w:after="120"/>
              <w:jc w:val="both"/>
              <w:rPr>
                <w:rFonts w:ascii="Times New Roman" w:hAnsi="Times New Roman"/>
                <w:b/>
                <w:sz w:val="24"/>
                <w:szCs w:val="24"/>
              </w:rPr>
            </w:pPr>
            <w:r w:rsidRPr="0003136C">
              <w:rPr>
                <w:rFonts w:ascii="Times New Roman" w:eastAsia="Calibri" w:hAnsi="Times New Roman"/>
                <w:b/>
                <w:sz w:val="24"/>
                <w:szCs w:val="24"/>
              </w:rPr>
              <w:t xml:space="preserve">Objectif 3 : </w:t>
            </w:r>
            <w:r w:rsidR="00B87F8E" w:rsidRPr="0003136C">
              <w:rPr>
                <w:rFonts w:ascii="Times New Roman" w:eastAsia="Calibri" w:hAnsi="Times New Roman"/>
                <w:b/>
                <w:sz w:val="24"/>
                <w:szCs w:val="24"/>
              </w:rPr>
              <w:t>Renforcer le système de suivi/évaluation y compris le système d’information sanitaire</w:t>
            </w:r>
          </w:p>
        </w:tc>
        <w:tc>
          <w:tcPr>
            <w:tcW w:w="284" w:type="dxa"/>
            <w:tcBorders>
              <w:top w:val="nil"/>
              <w:left w:val="single" w:sz="4" w:space="0" w:color="auto"/>
              <w:bottom w:val="nil"/>
              <w:right w:val="single" w:sz="4" w:space="0" w:color="auto"/>
            </w:tcBorders>
            <w:shd w:val="clear" w:color="auto" w:fill="FFFFFF"/>
          </w:tcPr>
          <w:p w14:paraId="0B03509A" w14:textId="77777777" w:rsidR="00196AEB" w:rsidRPr="0003136C" w:rsidRDefault="00196AEB" w:rsidP="00226DF1">
            <w:pPr>
              <w:widowControl w:val="0"/>
              <w:spacing w:before="120" w:after="120"/>
              <w:jc w:val="both"/>
              <w:rPr>
                <w:rFonts w:ascii="Times New Roman" w:eastAsia="Calibri" w:hAnsi="Times New Roman"/>
                <w:sz w:val="24"/>
                <w:szCs w:val="24"/>
              </w:rPr>
            </w:pPr>
          </w:p>
        </w:tc>
      </w:tr>
      <w:tr w:rsidR="002D3BEA" w:rsidRPr="0003136C" w14:paraId="5FA4A9A5" w14:textId="77777777" w:rsidTr="005D447F">
        <w:trPr>
          <w:trHeight w:val="1134"/>
        </w:trPr>
        <w:tc>
          <w:tcPr>
            <w:tcW w:w="284" w:type="dxa"/>
            <w:tcBorders>
              <w:top w:val="nil"/>
              <w:left w:val="single" w:sz="4" w:space="0" w:color="auto"/>
              <w:right w:val="single" w:sz="4" w:space="0" w:color="auto"/>
            </w:tcBorders>
            <w:shd w:val="clear" w:color="auto" w:fill="FFFFFF"/>
          </w:tcPr>
          <w:p w14:paraId="0F0533C3" w14:textId="77777777" w:rsidR="002D3BEA" w:rsidRPr="0003136C" w:rsidRDefault="002D3BEA"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559F7BC8"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Activités clés :</w:t>
            </w:r>
          </w:p>
          <w:p w14:paraId="625C8D7B" w14:textId="77777777" w:rsidR="006A30D4" w:rsidRPr="0003136C" w:rsidRDefault="006A30D4"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Renforcement des compétences du personnel de santé dans le suivi évaluation (D</w:t>
            </w:r>
            <w:r w:rsidR="00347FB6" w:rsidRPr="0003136C">
              <w:rPr>
                <w:rFonts w:ascii="Times New Roman" w:hAnsi="Times New Roman"/>
                <w:sz w:val="24"/>
                <w:szCs w:val="24"/>
              </w:rPr>
              <w:t>QS</w:t>
            </w:r>
            <w:r w:rsidRPr="0003136C">
              <w:rPr>
                <w:rFonts w:ascii="Times New Roman" w:hAnsi="Times New Roman"/>
                <w:sz w:val="24"/>
                <w:szCs w:val="24"/>
              </w:rPr>
              <w:t>, LQAS)</w:t>
            </w:r>
          </w:p>
          <w:p w14:paraId="13ACA21F" w14:textId="77777777" w:rsidR="006A30D4" w:rsidRPr="0003136C" w:rsidRDefault="006A30D4"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Révision des outils de collectes des données et outil FBR</w:t>
            </w:r>
          </w:p>
          <w:p w14:paraId="60D42B18" w14:textId="77777777" w:rsidR="006A30D4" w:rsidRPr="0003136C" w:rsidRDefault="006A30D4"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Réalisa</w:t>
            </w:r>
            <w:r w:rsidR="00C83401">
              <w:rPr>
                <w:rFonts w:ascii="Times New Roman" w:hAnsi="Times New Roman"/>
                <w:sz w:val="24"/>
                <w:szCs w:val="24"/>
              </w:rPr>
              <w:t xml:space="preserve">tion d’enquête </w:t>
            </w:r>
            <w:r w:rsidRPr="0003136C">
              <w:rPr>
                <w:rFonts w:ascii="Times New Roman" w:hAnsi="Times New Roman"/>
                <w:sz w:val="24"/>
                <w:szCs w:val="24"/>
              </w:rPr>
              <w:t>et d’évaluation spécifique   (SARA, DQRC, DQS, LQAS et enquête de couverture vaccinale)</w:t>
            </w:r>
          </w:p>
          <w:p w14:paraId="46861B86" w14:textId="77777777" w:rsidR="006A30D4" w:rsidRPr="0003136C" w:rsidRDefault="00C83401"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Évaluation</w:t>
            </w:r>
            <w:r w:rsidR="006A30D4" w:rsidRPr="0003136C">
              <w:rPr>
                <w:rFonts w:ascii="Times New Roman" w:hAnsi="Times New Roman"/>
                <w:sz w:val="24"/>
                <w:szCs w:val="24"/>
              </w:rPr>
              <w:t xml:space="preserve"> à mi-parcours et finale de GAVI RSS</w:t>
            </w:r>
          </w:p>
          <w:p w14:paraId="21DABB6C" w14:textId="77777777" w:rsidR="006A30D4" w:rsidRPr="0003136C" w:rsidRDefault="00C83401"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Revue</w:t>
            </w:r>
            <w:r w:rsidR="006A30D4" w:rsidRPr="0003136C">
              <w:rPr>
                <w:rFonts w:ascii="Times New Roman" w:hAnsi="Times New Roman"/>
                <w:sz w:val="24"/>
                <w:szCs w:val="24"/>
              </w:rPr>
              <w:t xml:space="preserve"> externe du PEV </w:t>
            </w:r>
          </w:p>
          <w:p w14:paraId="5F54EC9C" w14:textId="77777777" w:rsidR="006A30D4" w:rsidRPr="0003136C" w:rsidRDefault="006A30D4"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Appu</w:t>
            </w:r>
            <w:r w:rsidR="00347FB6" w:rsidRPr="0003136C">
              <w:rPr>
                <w:rFonts w:ascii="Times New Roman" w:hAnsi="Times New Roman"/>
                <w:sz w:val="24"/>
                <w:szCs w:val="24"/>
              </w:rPr>
              <w:t>i à</w:t>
            </w:r>
            <w:r w:rsidR="00C83401">
              <w:rPr>
                <w:rFonts w:ascii="Times New Roman" w:hAnsi="Times New Roman"/>
                <w:sz w:val="24"/>
                <w:szCs w:val="24"/>
              </w:rPr>
              <w:t xml:space="preserve"> la production des données </w:t>
            </w:r>
            <w:r w:rsidRPr="0003136C">
              <w:rPr>
                <w:rFonts w:ascii="Times New Roman" w:hAnsi="Times New Roman"/>
                <w:sz w:val="24"/>
                <w:szCs w:val="24"/>
              </w:rPr>
              <w:t>du SIS</w:t>
            </w:r>
          </w:p>
          <w:p w14:paraId="5805F65C" w14:textId="77777777" w:rsidR="002D3BEA" w:rsidRPr="00C83401" w:rsidRDefault="006A30D4"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Appu</w:t>
            </w:r>
            <w:r w:rsidR="00347FB6" w:rsidRPr="0003136C">
              <w:rPr>
                <w:rFonts w:ascii="Times New Roman" w:hAnsi="Times New Roman"/>
                <w:sz w:val="24"/>
                <w:szCs w:val="24"/>
              </w:rPr>
              <w:t>i à</w:t>
            </w:r>
            <w:r w:rsidRPr="0003136C">
              <w:rPr>
                <w:rFonts w:ascii="Times New Roman" w:hAnsi="Times New Roman"/>
                <w:sz w:val="24"/>
                <w:szCs w:val="24"/>
              </w:rPr>
              <w:t xml:space="preserve"> l’informatisation de la collecte des </w:t>
            </w:r>
            <w:r w:rsidR="00C83401" w:rsidRPr="0003136C">
              <w:rPr>
                <w:rFonts w:ascii="Times New Roman" w:hAnsi="Times New Roman"/>
                <w:sz w:val="24"/>
                <w:szCs w:val="24"/>
              </w:rPr>
              <w:t>données</w:t>
            </w:r>
            <w:r w:rsidR="00347FB6" w:rsidRPr="0003136C">
              <w:rPr>
                <w:rFonts w:ascii="Times New Roman" w:hAnsi="Times New Roman"/>
                <w:sz w:val="24"/>
                <w:szCs w:val="24"/>
              </w:rPr>
              <w:t xml:space="preserve"> au niveau </w:t>
            </w:r>
            <w:r w:rsidR="005823BD">
              <w:rPr>
                <w:rFonts w:ascii="Times New Roman" w:hAnsi="Times New Roman"/>
                <w:sz w:val="24"/>
                <w:szCs w:val="24"/>
              </w:rPr>
              <w:t>CSCOM</w:t>
            </w:r>
            <w:r w:rsidR="00347FB6" w:rsidRPr="0003136C">
              <w:rPr>
                <w:rFonts w:ascii="Times New Roman" w:hAnsi="Times New Roman"/>
                <w:sz w:val="24"/>
                <w:szCs w:val="24"/>
              </w:rPr>
              <w:t xml:space="preserve"> dans 3 ré</w:t>
            </w:r>
            <w:r w:rsidRPr="0003136C">
              <w:rPr>
                <w:rFonts w:ascii="Times New Roman" w:hAnsi="Times New Roman"/>
                <w:sz w:val="24"/>
                <w:szCs w:val="24"/>
              </w:rPr>
              <w:t xml:space="preserve">gions </w:t>
            </w:r>
          </w:p>
        </w:tc>
        <w:tc>
          <w:tcPr>
            <w:tcW w:w="426" w:type="dxa"/>
            <w:tcBorders>
              <w:top w:val="nil"/>
              <w:left w:val="single" w:sz="4" w:space="0" w:color="auto"/>
              <w:right w:val="single" w:sz="4" w:space="0" w:color="auto"/>
            </w:tcBorders>
            <w:shd w:val="clear" w:color="auto" w:fill="FFFFFF"/>
          </w:tcPr>
          <w:p w14:paraId="77C91184" w14:textId="77777777" w:rsidR="002D3BEA" w:rsidRPr="00C83401" w:rsidRDefault="00E32BC9" w:rsidP="00226DF1">
            <w:pPr>
              <w:pStyle w:val="Paragraphedeliste"/>
              <w:widowControl w:val="0"/>
              <w:numPr>
                <w:ilvl w:val="0"/>
                <w:numId w:val="29"/>
              </w:numPr>
              <w:spacing w:before="120" w:after="120"/>
              <w:jc w:val="both"/>
              <w:rPr>
                <w:rFonts w:ascii="Times New Roman" w:eastAsia="Calibri" w:hAnsi="Times New Roman"/>
                <w:sz w:val="24"/>
                <w:szCs w:val="24"/>
              </w:rPr>
            </w:pPr>
            <w:r w:rsidRPr="0003136C">
              <w:rPr>
                <w:noProof/>
                <w:lang w:eastAsia="fr-FR"/>
              </w:rPr>
              <mc:AlternateContent>
                <mc:Choice Requires="wps">
                  <w:drawing>
                    <wp:anchor distT="4294967293" distB="4294967293" distL="114300" distR="114300" simplePos="0" relativeHeight="251706368" behindDoc="0" locked="0" layoutInCell="1" allowOverlap="1" wp14:anchorId="1E185EC3" wp14:editId="27F814DD">
                      <wp:simplePos x="0" y="0"/>
                      <wp:positionH relativeFrom="column">
                        <wp:posOffset>-17145</wp:posOffset>
                      </wp:positionH>
                      <wp:positionV relativeFrom="paragraph">
                        <wp:posOffset>408304</wp:posOffset>
                      </wp:positionV>
                      <wp:extent cx="187325" cy="0"/>
                      <wp:effectExtent l="0" t="76200" r="22225" b="95250"/>
                      <wp:wrapNone/>
                      <wp:docPr id="4"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1.35pt;margin-top:32.15pt;width:14.75pt;height:0;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kMwIAAF4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">
                      <v:stroke endarrow="block"/>
                    </v:shape>
                  </w:pict>
                </mc:Fallback>
              </mc:AlternateContent>
            </w:r>
          </w:p>
        </w:tc>
        <w:tc>
          <w:tcPr>
            <w:tcW w:w="4394" w:type="dxa"/>
            <w:tcBorders>
              <w:top w:val="single" w:sz="4" w:space="0" w:color="auto"/>
              <w:left w:val="single" w:sz="4" w:space="0" w:color="auto"/>
              <w:right w:val="single" w:sz="4" w:space="0" w:color="auto"/>
            </w:tcBorders>
            <w:shd w:val="clear" w:color="auto" w:fill="DBE5F1"/>
          </w:tcPr>
          <w:p w14:paraId="77B1FCF2"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 xml:space="preserve">Extrants / Résultats intermédiaires : </w:t>
            </w:r>
          </w:p>
          <w:p w14:paraId="0241C3D5" w14:textId="77777777" w:rsidR="002D3BEA" w:rsidRPr="0003136C" w:rsidRDefault="003D3E49"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L’information sanitaire de routine est disponible et sa qualité est renforcée</w:t>
            </w:r>
          </w:p>
          <w:p w14:paraId="300275DB" w14:textId="77777777" w:rsidR="003D3E49" w:rsidRPr="0003136C" w:rsidRDefault="00C83401"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Existence</w:t>
            </w:r>
            <w:r w:rsidR="003D3E49" w:rsidRPr="0003136C">
              <w:rPr>
                <w:rFonts w:ascii="Times New Roman" w:hAnsi="Times New Roman"/>
                <w:sz w:val="24"/>
                <w:szCs w:val="24"/>
              </w:rPr>
              <w:t xml:space="preserve"> d’une base factuelle de données sur le système de santé y compris la vaccination</w:t>
            </w:r>
          </w:p>
          <w:p w14:paraId="6970243B" w14:textId="77777777" w:rsidR="003D3E49" w:rsidRPr="0003136C" w:rsidRDefault="003D3E49"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L’information est utilisée pour l’</w:t>
            </w:r>
            <w:r w:rsidR="00A51068" w:rsidRPr="0003136C">
              <w:rPr>
                <w:rFonts w:ascii="Times New Roman" w:hAnsi="Times New Roman"/>
                <w:sz w:val="24"/>
                <w:szCs w:val="24"/>
              </w:rPr>
              <w:t>action et la planification stratégique</w:t>
            </w:r>
            <w:r w:rsidRPr="0003136C">
              <w:rPr>
                <w:rFonts w:ascii="Times New Roman" w:hAnsi="Times New Roman"/>
                <w:sz w:val="24"/>
                <w:szCs w:val="24"/>
              </w:rPr>
              <w:t xml:space="preserve">  </w:t>
            </w:r>
          </w:p>
          <w:p w14:paraId="0E2ADBD4" w14:textId="77777777" w:rsidR="003D3E49" w:rsidRPr="0003136C" w:rsidRDefault="003D3E49" w:rsidP="00226DF1">
            <w:pPr>
              <w:spacing w:before="120" w:after="120"/>
              <w:jc w:val="both"/>
              <w:rPr>
                <w:rFonts w:ascii="Times New Roman" w:hAnsi="Times New Roman"/>
                <w:sz w:val="24"/>
                <w:szCs w:val="24"/>
              </w:rPr>
            </w:pPr>
          </w:p>
        </w:tc>
        <w:tc>
          <w:tcPr>
            <w:tcW w:w="283" w:type="dxa"/>
            <w:tcBorders>
              <w:top w:val="nil"/>
              <w:left w:val="single" w:sz="4" w:space="0" w:color="auto"/>
              <w:right w:val="single" w:sz="4" w:space="0" w:color="auto"/>
            </w:tcBorders>
            <w:shd w:val="clear" w:color="auto" w:fill="FFFFFF"/>
          </w:tcPr>
          <w:p w14:paraId="1D40192D" w14:textId="77777777" w:rsidR="002D3BEA" w:rsidRPr="00C83401" w:rsidRDefault="00E32BC9" w:rsidP="00226DF1">
            <w:pPr>
              <w:pStyle w:val="Paragraphedeliste"/>
              <w:widowControl w:val="0"/>
              <w:numPr>
                <w:ilvl w:val="0"/>
                <w:numId w:val="29"/>
              </w:numPr>
              <w:spacing w:before="120" w:after="120"/>
              <w:jc w:val="both"/>
              <w:rPr>
                <w:rFonts w:ascii="Times New Roman" w:eastAsia="Calibri" w:hAnsi="Times New Roman"/>
                <w:sz w:val="24"/>
                <w:szCs w:val="24"/>
              </w:rPr>
            </w:pPr>
            <w:r w:rsidRPr="0003136C">
              <w:rPr>
                <w:noProof/>
                <w:lang w:eastAsia="fr-FR"/>
              </w:rPr>
              <mc:AlternateContent>
                <mc:Choice Requires="wps">
                  <w:drawing>
                    <wp:anchor distT="0" distB="0" distL="114300" distR="114300" simplePos="0" relativeHeight="251707392" behindDoc="0" locked="0" layoutInCell="1" allowOverlap="1" wp14:anchorId="73453AB3" wp14:editId="41E9CBC1">
                      <wp:simplePos x="0" y="0"/>
                      <wp:positionH relativeFrom="column">
                        <wp:posOffset>-34925</wp:posOffset>
                      </wp:positionH>
                      <wp:positionV relativeFrom="paragraph">
                        <wp:posOffset>408305</wp:posOffset>
                      </wp:positionV>
                      <wp:extent cx="125730" cy="635"/>
                      <wp:effectExtent l="0" t="76200" r="26670" b="94615"/>
                      <wp:wrapNone/>
                      <wp:docPr id="3"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2.75pt;margin-top:32.15pt;width:9.9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">
                      <v:stroke endarrow="block"/>
                    </v:shape>
                  </w:pict>
                </mc:Fallback>
              </mc:AlternateContent>
            </w:r>
          </w:p>
        </w:tc>
        <w:tc>
          <w:tcPr>
            <w:tcW w:w="3969" w:type="dxa"/>
            <w:tcBorders>
              <w:top w:val="single" w:sz="4" w:space="0" w:color="auto"/>
              <w:left w:val="single" w:sz="4" w:space="0" w:color="auto"/>
              <w:right w:val="single" w:sz="4" w:space="0" w:color="auto"/>
            </w:tcBorders>
            <w:shd w:val="clear" w:color="auto" w:fill="F2DBDB"/>
          </w:tcPr>
          <w:p w14:paraId="3F129FED"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Résultats en matière de vaccination :</w:t>
            </w:r>
          </w:p>
          <w:p w14:paraId="488E1300" w14:textId="77777777" w:rsidR="002D3BEA" w:rsidRPr="0003136C" w:rsidRDefault="00E42851"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La couverture vaccinale effective est améliorée de manière équitable</w:t>
            </w:r>
          </w:p>
        </w:tc>
        <w:tc>
          <w:tcPr>
            <w:tcW w:w="284" w:type="dxa"/>
            <w:tcBorders>
              <w:top w:val="nil"/>
              <w:left w:val="single" w:sz="4" w:space="0" w:color="auto"/>
              <w:right w:val="single" w:sz="4" w:space="0" w:color="auto"/>
            </w:tcBorders>
            <w:shd w:val="clear" w:color="auto" w:fill="FFFFFF"/>
          </w:tcPr>
          <w:p w14:paraId="0D7BC0EB" w14:textId="77777777" w:rsidR="002D3BEA" w:rsidRPr="0003136C" w:rsidRDefault="002D3BEA" w:rsidP="00226DF1">
            <w:pPr>
              <w:widowControl w:val="0"/>
              <w:spacing w:before="120" w:after="120"/>
              <w:jc w:val="both"/>
              <w:rPr>
                <w:rFonts w:ascii="Times New Roman" w:eastAsia="Calibri" w:hAnsi="Times New Roman"/>
                <w:sz w:val="24"/>
                <w:szCs w:val="24"/>
              </w:rPr>
            </w:pPr>
          </w:p>
        </w:tc>
      </w:tr>
      <w:tr w:rsidR="002D3BEA" w:rsidRPr="0003136C" w14:paraId="42BDC525" w14:textId="77777777" w:rsidTr="005D447F">
        <w:trPr>
          <w:trHeight w:val="1134"/>
        </w:trPr>
        <w:tc>
          <w:tcPr>
            <w:tcW w:w="284" w:type="dxa"/>
            <w:tcBorders>
              <w:top w:val="nil"/>
              <w:left w:val="single" w:sz="4" w:space="0" w:color="auto"/>
              <w:right w:val="single" w:sz="4" w:space="0" w:color="auto"/>
            </w:tcBorders>
            <w:shd w:val="clear" w:color="auto" w:fill="FFFFFF"/>
          </w:tcPr>
          <w:p w14:paraId="4B0D1A93" w14:textId="77777777" w:rsidR="002D3BEA" w:rsidRPr="0003136C" w:rsidRDefault="002D3BEA"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50C14800"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activités clés :</w:t>
            </w:r>
          </w:p>
          <w:p w14:paraId="21F41699" w14:textId="77777777" w:rsidR="00167EC5" w:rsidRPr="0003136C" w:rsidRDefault="00A51068"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Proportion de personnel formé par type de formation</w:t>
            </w:r>
          </w:p>
          <w:p w14:paraId="2C13A2F5" w14:textId="77777777" w:rsidR="00167EC5" w:rsidRPr="0003136C" w:rsidRDefault="00167EC5"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Nombre d’</w:t>
            </w:r>
            <w:r w:rsidR="0003136C" w:rsidRPr="0003136C">
              <w:rPr>
                <w:rFonts w:ascii="Times New Roman" w:hAnsi="Times New Roman"/>
                <w:sz w:val="24"/>
                <w:szCs w:val="24"/>
              </w:rPr>
              <w:t>enquête</w:t>
            </w:r>
            <w:r w:rsidRPr="0003136C">
              <w:rPr>
                <w:rFonts w:ascii="Times New Roman" w:hAnsi="Times New Roman"/>
                <w:sz w:val="24"/>
                <w:szCs w:val="24"/>
              </w:rPr>
              <w:t xml:space="preserve">/évaluation réalisé </w:t>
            </w:r>
          </w:p>
          <w:p w14:paraId="085F4D66" w14:textId="77777777" w:rsidR="00167EC5" w:rsidRPr="0003136C" w:rsidRDefault="00167EC5"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 xml:space="preserve">Nombre d’outils </w:t>
            </w:r>
            <w:r w:rsidR="0003136C" w:rsidRPr="0003136C">
              <w:rPr>
                <w:rFonts w:ascii="Times New Roman" w:hAnsi="Times New Roman"/>
                <w:sz w:val="24"/>
                <w:szCs w:val="24"/>
              </w:rPr>
              <w:t>révisé</w:t>
            </w:r>
          </w:p>
          <w:p w14:paraId="4B2904F7" w14:textId="77777777" w:rsidR="00AC716E" w:rsidRPr="0003136C" w:rsidRDefault="0003136C"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 xml:space="preserve">Nombre de </w:t>
            </w:r>
            <w:r w:rsidR="005823BD">
              <w:rPr>
                <w:rFonts w:ascii="Times New Roman" w:hAnsi="Times New Roman"/>
                <w:sz w:val="24"/>
                <w:szCs w:val="24"/>
              </w:rPr>
              <w:t>CSCom</w:t>
            </w:r>
            <w:r w:rsidRPr="0003136C">
              <w:rPr>
                <w:rFonts w:ascii="Times New Roman" w:hAnsi="Times New Roman"/>
                <w:sz w:val="24"/>
                <w:szCs w:val="24"/>
              </w:rPr>
              <w:t xml:space="preserve"> disposant de réseau</w:t>
            </w:r>
            <w:r w:rsidR="00167EC5" w:rsidRPr="0003136C">
              <w:rPr>
                <w:rFonts w:ascii="Times New Roman" w:hAnsi="Times New Roman"/>
                <w:sz w:val="24"/>
                <w:szCs w:val="24"/>
              </w:rPr>
              <w:t xml:space="preserve"> mobile pour la collecte des données du SIS</w:t>
            </w:r>
          </w:p>
          <w:p w14:paraId="7FB0596F" w14:textId="77777777" w:rsidR="002D3BEA" w:rsidRPr="0003136C" w:rsidRDefault="00AC716E"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 xml:space="preserve">Nombre de région produisant son annuaire statistique  </w:t>
            </w:r>
          </w:p>
        </w:tc>
        <w:tc>
          <w:tcPr>
            <w:tcW w:w="426" w:type="dxa"/>
            <w:tcBorders>
              <w:top w:val="nil"/>
              <w:left w:val="single" w:sz="4" w:space="0" w:color="auto"/>
              <w:right w:val="single" w:sz="4" w:space="0" w:color="auto"/>
            </w:tcBorders>
            <w:shd w:val="clear" w:color="auto" w:fill="FFFFFF"/>
          </w:tcPr>
          <w:p w14:paraId="2B63F222" w14:textId="77777777" w:rsidR="002D3BEA" w:rsidRPr="00C83401" w:rsidRDefault="002D3BEA" w:rsidP="00226DF1">
            <w:pPr>
              <w:pStyle w:val="Paragraphedeliste"/>
              <w:widowControl w:val="0"/>
              <w:numPr>
                <w:ilvl w:val="0"/>
                <w:numId w:val="29"/>
              </w:numPr>
              <w:spacing w:before="120" w:after="120"/>
              <w:jc w:val="both"/>
              <w:rPr>
                <w:rFonts w:ascii="Times New Roman" w:eastAsia="Calibri" w:hAnsi="Times New Roman"/>
                <w:sz w:val="24"/>
                <w:szCs w:val="24"/>
              </w:rPr>
            </w:pPr>
          </w:p>
        </w:tc>
        <w:tc>
          <w:tcPr>
            <w:tcW w:w="4394" w:type="dxa"/>
            <w:tcBorders>
              <w:top w:val="single" w:sz="4" w:space="0" w:color="auto"/>
              <w:left w:val="single" w:sz="4" w:space="0" w:color="auto"/>
              <w:right w:val="single" w:sz="4" w:space="0" w:color="auto"/>
            </w:tcBorders>
            <w:shd w:val="clear" w:color="auto" w:fill="DBE5F1"/>
          </w:tcPr>
          <w:p w14:paraId="344CD11A"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résultats intermédiaires :</w:t>
            </w:r>
          </w:p>
          <w:p w14:paraId="01FEA89E" w14:textId="77777777" w:rsidR="003D5C1E" w:rsidRPr="0003136C" w:rsidRDefault="003D5C1E"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 xml:space="preserve">Taux de complétude des données du SLIS </w:t>
            </w:r>
          </w:p>
          <w:p w14:paraId="21976488" w14:textId="77777777" w:rsidR="003D5C1E" w:rsidRPr="0003136C" w:rsidRDefault="003D5C1E"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Taux de concordance des données du SLIS</w:t>
            </w:r>
          </w:p>
          <w:p w14:paraId="47F8728D" w14:textId="77777777" w:rsidR="00E8371D" w:rsidRPr="0003136C" w:rsidRDefault="00E8371D" w:rsidP="00226DF1">
            <w:pPr>
              <w:numPr>
                <w:ilvl w:val="0"/>
                <w:numId w:val="29"/>
              </w:numPr>
              <w:spacing w:before="120" w:after="120"/>
              <w:jc w:val="both"/>
              <w:rPr>
                <w:rFonts w:ascii="Times New Roman" w:hAnsi="Times New Roman"/>
                <w:sz w:val="24"/>
                <w:szCs w:val="24"/>
              </w:rPr>
            </w:pPr>
            <w:r w:rsidRPr="0003136C">
              <w:rPr>
                <w:rFonts w:ascii="Times New Roman" w:hAnsi="Times New Roman"/>
                <w:sz w:val="24"/>
                <w:szCs w:val="24"/>
              </w:rPr>
              <w:t>Proportion de</w:t>
            </w:r>
            <w:r w:rsidR="00DD68AA" w:rsidRPr="0003136C">
              <w:rPr>
                <w:rFonts w:ascii="Times New Roman" w:hAnsi="Times New Roman"/>
                <w:sz w:val="24"/>
                <w:szCs w:val="24"/>
              </w:rPr>
              <w:t xml:space="preserve"> plan opér</w:t>
            </w:r>
            <w:r w:rsidR="0003136C" w:rsidRPr="0003136C">
              <w:rPr>
                <w:rFonts w:ascii="Times New Roman" w:hAnsi="Times New Roman"/>
                <w:sz w:val="24"/>
                <w:szCs w:val="24"/>
              </w:rPr>
              <w:t>a</w:t>
            </w:r>
            <w:r w:rsidR="00DD68AA" w:rsidRPr="0003136C">
              <w:rPr>
                <w:rFonts w:ascii="Times New Roman" w:hAnsi="Times New Roman"/>
                <w:sz w:val="24"/>
                <w:szCs w:val="24"/>
              </w:rPr>
              <w:t>tionnel des districts basés sur les informations des annuaires statistiques régionaux</w:t>
            </w:r>
          </w:p>
        </w:tc>
        <w:tc>
          <w:tcPr>
            <w:tcW w:w="283" w:type="dxa"/>
            <w:tcBorders>
              <w:top w:val="nil"/>
              <w:left w:val="single" w:sz="4" w:space="0" w:color="auto"/>
              <w:right w:val="single" w:sz="4" w:space="0" w:color="auto"/>
            </w:tcBorders>
            <w:shd w:val="clear" w:color="auto" w:fill="FFFFFF"/>
          </w:tcPr>
          <w:p w14:paraId="214F5E18" w14:textId="77777777" w:rsidR="002D3BEA" w:rsidRPr="00C83401" w:rsidRDefault="002D3BEA" w:rsidP="00226DF1">
            <w:pPr>
              <w:pStyle w:val="Paragraphedeliste"/>
              <w:widowControl w:val="0"/>
              <w:numPr>
                <w:ilvl w:val="0"/>
                <w:numId w:val="29"/>
              </w:numPr>
              <w:spacing w:before="120" w:after="120"/>
              <w:jc w:val="both"/>
              <w:rPr>
                <w:rFonts w:ascii="Times New Roman" w:eastAsia="Calibri" w:hAnsi="Times New Roman"/>
                <w:sz w:val="24"/>
                <w:szCs w:val="24"/>
              </w:rPr>
            </w:pPr>
          </w:p>
        </w:tc>
        <w:tc>
          <w:tcPr>
            <w:tcW w:w="3969" w:type="dxa"/>
            <w:tcBorders>
              <w:top w:val="single" w:sz="4" w:space="0" w:color="auto"/>
              <w:left w:val="single" w:sz="4" w:space="0" w:color="auto"/>
              <w:right w:val="single" w:sz="4" w:space="0" w:color="auto"/>
            </w:tcBorders>
            <w:shd w:val="clear" w:color="auto" w:fill="F2DBDB"/>
          </w:tcPr>
          <w:p w14:paraId="7CD99482"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résultats en matière de vaccination :</w:t>
            </w:r>
          </w:p>
          <w:p w14:paraId="42233E9B" w14:textId="77777777" w:rsidR="00864E75" w:rsidRPr="0003136C" w:rsidRDefault="00864E75" w:rsidP="00226DF1">
            <w:pPr>
              <w:numPr>
                <w:ilvl w:val="0"/>
                <w:numId w:val="29"/>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du Penta3 </w:t>
            </w:r>
          </w:p>
          <w:p w14:paraId="5D25920E" w14:textId="77777777" w:rsidR="00864E75" w:rsidRPr="0003136C" w:rsidRDefault="00864E75" w:rsidP="00226DF1">
            <w:pPr>
              <w:numPr>
                <w:ilvl w:val="0"/>
                <w:numId w:val="29"/>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antirougeoleuse - </w:t>
            </w:r>
          </w:p>
          <w:p w14:paraId="05610373" w14:textId="77777777" w:rsidR="00864E75" w:rsidRPr="0003136C" w:rsidRDefault="00864E75" w:rsidP="00226DF1">
            <w:pPr>
              <w:numPr>
                <w:ilvl w:val="0"/>
                <w:numId w:val="29"/>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Pourcentage de districts avec une couverture du </w:t>
            </w:r>
            <w:r w:rsidR="00253962">
              <w:rPr>
                <w:rFonts w:ascii="Times New Roman" w:hAnsi="Times New Roman"/>
                <w:color w:val="000000"/>
                <w:sz w:val="24"/>
                <w:szCs w:val="24"/>
              </w:rPr>
              <w:t>PENTA3</w:t>
            </w:r>
            <w:r w:rsidRPr="0003136C">
              <w:rPr>
                <w:rFonts w:ascii="Times New Roman" w:hAnsi="Times New Roman"/>
                <w:color w:val="000000"/>
                <w:sz w:val="24"/>
                <w:szCs w:val="24"/>
              </w:rPr>
              <w:t xml:space="preserve"> ≥80% </w:t>
            </w:r>
          </w:p>
          <w:p w14:paraId="75CDF684" w14:textId="77777777" w:rsidR="00864E75" w:rsidRPr="0003136C" w:rsidRDefault="00864E75" w:rsidP="00226DF1">
            <w:pPr>
              <w:numPr>
                <w:ilvl w:val="0"/>
                <w:numId w:val="29"/>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Différence en points de pourcentage de couverture du </w:t>
            </w:r>
            <w:r w:rsidR="00253962">
              <w:rPr>
                <w:rFonts w:ascii="Times New Roman" w:hAnsi="Times New Roman"/>
                <w:color w:val="000000"/>
                <w:sz w:val="24"/>
                <w:szCs w:val="24"/>
              </w:rPr>
              <w:t>PENTA3</w:t>
            </w:r>
            <w:r w:rsidRPr="0003136C">
              <w:rPr>
                <w:rFonts w:ascii="Times New Roman" w:hAnsi="Times New Roman"/>
                <w:color w:val="000000"/>
                <w:sz w:val="24"/>
                <w:szCs w:val="24"/>
              </w:rPr>
              <w:t xml:space="preserve"> entre le quintile le plus pauvre et le quintile le plus riche </w:t>
            </w:r>
          </w:p>
          <w:p w14:paraId="79771871" w14:textId="77777777" w:rsidR="00864E75" w:rsidRPr="0003136C" w:rsidRDefault="00864E75" w:rsidP="00226DF1">
            <w:pPr>
              <w:numPr>
                <w:ilvl w:val="0"/>
                <w:numId w:val="29"/>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Taux d’abandon Penta1 –Penta3</w:t>
            </w:r>
          </w:p>
          <w:p w14:paraId="68F195DE" w14:textId="77777777" w:rsidR="002D3BEA" w:rsidRPr="0003136C" w:rsidRDefault="00864E75" w:rsidP="00226DF1">
            <w:pPr>
              <w:numPr>
                <w:ilvl w:val="0"/>
                <w:numId w:val="29"/>
              </w:numPr>
              <w:spacing w:before="120" w:after="120"/>
              <w:jc w:val="both"/>
              <w:rPr>
                <w:rFonts w:ascii="Times New Roman" w:hAnsi="Times New Roman"/>
                <w:sz w:val="24"/>
                <w:szCs w:val="24"/>
              </w:rPr>
            </w:pPr>
            <w:r w:rsidRPr="0003136C">
              <w:rPr>
                <w:rFonts w:ascii="Times New Roman" w:hAnsi="Times New Roman"/>
                <w:color w:val="000000"/>
                <w:sz w:val="24"/>
                <w:szCs w:val="24"/>
              </w:rPr>
              <w:t>Enfant totalement vacciné</w:t>
            </w:r>
          </w:p>
        </w:tc>
        <w:tc>
          <w:tcPr>
            <w:tcW w:w="284" w:type="dxa"/>
            <w:tcBorders>
              <w:top w:val="nil"/>
              <w:left w:val="single" w:sz="4" w:space="0" w:color="auto"/>
              <w:right w:val="single" w:sz="4" w:space="0" w:color="auto"/>
            </w:tcBorders>
            <w:shd w:val="clear" w:color="auto" w:fill="FFFFFF"/>
          </w:tcPr>
          <w:p w14:paraId="170F585E" w14:textId="77777777" w:rsidR="002D3BEA" w:rsidRPr="0003136C" w:rsidRDefault="002D3BEA" w:rsidP="00226DF1">
            <w:pPr>
              <w:widowControl w:val="0"/>
              <w:spacing w:before="120" w:after="120"/>
              <w:jc w:val="both"/>
              <w:rPr>
                <w:rFonts w:ascii="Times New Roman" w:eastAsia="Calibri" w:hAnsi="Times New Roman"/>
                <w:sz w:val="24"/>
                <w:szCs w:val="24"/>
              </w:rPr>
            </w:pPr>
          </w:p>
        </w:tc>
      </w:tr>
      <w:tr w:rsidR="002D3BEA" w:rsidRPr="0003136C" w14:paraId="31AE4CAB" w14:textId="77777777" w:rsidTr="00E74DEE">
        <w:trPr>
          <w:trHeight w:val="726"/>
        </w:trPr>
        <w:tc>
          <w:tcPr>
            <w:tcW w:w="284" w:type="dxa"/>
            <w:tcBorders>
              <w:top w:val="nil"/>
              <w:left w:val="single" w:sz="4" w:space="0" w:color="auto"/>
              <w:right w:val="single" w:sz="4" w:space="0" w:color="auto"/>
            </w:tcBorders>
            <w:shd w:val="clear" w:color="auto" w:fill="FFFFFF"/>
          </w:tcPr>
          <w:p w14:paraId="054102B9" w14:textId="77777777" w:rsidR="002D3BEA" w:rsidRPr="0003136C" w:rsidRDefault="002D3BEA" w:rsidP="00226DF1">
            <w:pPr>
              <w:widowControl w:val="0"/>
              <w:spacing w:before="120" w:after="120"/>
              <w:jc w:val="both"/>
              <w:rPr>
                <w:rFonts w:ascii="Times New Roman" w:eastAsia="Calibri" w:hAnsi="Times New Roman"/>
                <w:sz w:val="24"/>
                <w:szCs w:val="24"/>
              </w:rPr>
            </w:pPr>
          </w:p>
        </w:tc>
        <w:tc>
          <w:tcPr>
            <w:tcW w:w="14458" w:type="dxa"/>
            <w:gridSpan w:val="5"/>
            <w:tcBorders>
              <w:top w:val="single" w:sz="4" w:space="0" w:color="auto"/>
              <w:left w:val="single" w:sz="4" w:space="0" w:color="auto"/>
              <w:bottom w:val="single" w:sz="4" w:space="0" w:color="auto"/>
              <w:right w:val="single" w:sz="4" w:space="0" w:color="auto"/>
            </w:tcBorders>
            <w:shd w:val="clear" w:color="auto" w:fill="auto"/>
          </w:tcPr>
          <w:p w14:paraId="2A12245D" w14:textId="53A3CE09" w:rsidR="002D3BEA" w:rsidRPr="0003136C" w:rsidRDefault="002D3BEA" w:rsidP="00226DF1">
            <w:pPr>
              <w:spacing w:before="120" w:after="120"/>
              <w:jc w:val="both"/>
              <w:rPr>
                <w:rFonts w:ascii="Times New Roman" w:hAnsi="Times New Roman"/>
                <w:b/>
                <w:sz w:val="24"/>
                <w:szCs w:val="24"/>
              </w:rPr>
            </w:pPr>
            <w:r w:rsidRPr="0003136C">
              <w:rPr>
                <w:rFonts w:ascii="Times New Roman" w:eastAsia="Calibri" w:hAnsi="Times New Roman"/>
                <w:b/>
                <w:sz w:val="24"/>
                <w:szCs w:val="24"/>
              </w:rPr>
              <w:t>Objectif 4 :</w:t>
            </w:r>
            <w:r w:rsidR="008D4C34" w:rsidRPr="0003136C">
              <w:rPr>
                <w:rFonts w:ascii="Times New Roman" w:eastAsia="Calibri" w:hAnsi="Times New Roman"/>
                <w:b/>
                <w:sz w:val="24"/>
                <w:szCs w:val="24"/>
              </w:rPr>
              <w:t xml:space="preserve"> </w:t>
            </w:r>
            <w:r w:rsidR="00B87F8E" w:rsidRPr="0003136C">
              <w:rPr>
                <w:rFonts w:ascii="Times New Roman" w:hAnsi="Times New Roman"/>
                <w:b/>
                <w:sz w:val="24"/>
                <w:szCs w:val="24"/>
              </w:rPr>
              <w:t xml:space="preserve">Renforcer la capacité de la </w:t>
            </w:r>
            <w:r w:rsidR="007B48A8">
              <w:rPr>
                <w:rFonts w:ascii="Times New Roman" w:hAnsi="Times New Roman"/>
                <w:b/>
                <w:sz w:val="24"/>
                <w:szCs w:val="24"/>
              </w:rPr>
              <w:t>chaîne du froid</w:t>
            </w:r>
            <w:r w:rsidR="00B87F8E" w:rsidRPr="0003136C">
              <w:rPr>
                <w:rFonts w:ascii="Times New Roman" w:hAnsi="Times New Roman"/>
                <w:b/>
                <w:sz w:val="24"/>
                <w:szCs w:val="24"/>
              </w:rPr>
              <w:t xml:space="preserve"> et la gestion efficace des vaccins</w:t>
            </w:r>
          </w:p>
        </w:tc>
        <w:tc>
          <w:tcPr>
            <w:tcW w:w="284" w:type="dxa"/>
            <w:tcBorders>
              <w:top w:val="nil"/>
              <w:left w:val="single" w:sz="4" w:space="0" w:color="auto"/>
              <w:right w:val="single" w:sz="4" w:space="0" w:color="auto"/>
            </w:tcBorders>
            <w:shd w:val="clear" w:color="auto" w:fill="FFFFFF"/>
          </w:tcPr>
          <w:p w14:paraId="1509BD42" w14:textId="77777777" w:rsidR="002D3BEA" w:rsidRPr="0003136C" w:rsidRDefault="002D3BEA" w:rsidP="00226DF1">
            <w:pPr>
              <w:widowControl w:val="0"/>
              <w:spacing w:before="120" w:after="120"/>
              <w:jc w:val="both"/>
              <w:rPr>
                <w:rFonts w:ascii="Times New Roman" w:eastAsia="Calibri" w:hAnsi="Times New Roman"/>
                <w:sz w:val="24"/>
                <w:szCs w:val="24"/>
              </w:rPr>
            </w:pPr>
          </w:p>
        </w:tc>
      </w:tr>
      <w:tr w:rsidR="002D3BEA" w:rsidRPr="0003136C" w14:paraId="17DB88EC" w14:textId="77777777" w:rsidTr="005D447F">
        <w:trPr>
          <w:trHeight w:val="1134"/>
        </w:trPr>
        <w:tc>
          <w:tcPr>
            <w:tcW w:w="284" w:type="dxa"/>
            <w:vMerge w:val="restart"/>
            <w:tcBorders>
              <w:top w:val="nil"/>
              <w:left w:val="single" w:sz="4" w:space="0" w:color="auto"/>
              <w:right w:val="single" w:sz="4" w:space="0" w:color="auto"/>
            </w:tcBorders>
            <w:shd w:val="clear" w:color="auto" w:fill="FFFFFF"/>
          </w:tcPr>
          <w:p w14:paraId="06BFFEBC" w14:textId="77777777" w:rsidR="002D3BEA" w:rsidRPr="0003136C" w:rsidRDefault="002D3BEA"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0E9C3822"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Activités clés :</w:t>
            </w:r>
          </w:p>
          <w:p w14:paraId="1A222EEB" w14:textId="77777777" w:rsidR="00C551E6" w:rsidRPr="0003136C" w:rsidRDefault="00C551E6"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Construction d’un magasin SEC au niveau central</w:t>
            </w:r>
          </w:p>
          <w:p w14:paraId="2C6EBA8C" w14:textId="77777777" w:rsidR="00C551E6" w:rsidRPr="0003136C" w:rsidRDefault="00C551E6"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Dotation et installation de chambres froides</w:t>
            </w:r>
          </w:p>
          <w:p w14:paraId="2EF76A25" w14:textId="77777777" w:rsidR="00C551E6" w:rsidRPr="0003136C" w:rsidRDefault="00C551E6"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 xml:space="preserve">Renforcement des </w:t>
            </w:r>
            <w:r w:rsidR="00B940E0" w:rsidRPr="0003136C">
              <w:rPr>
                <w:rFonts w:ascii="Times New Roman" w:hAnsi="Times New Roman"/>
                <w:sz w:val="24"/>
                <w:szCs w:val="24"/>
              </w:rPr>
              <w:t>compétences</w:t>
            </w:r>
            <w:r w:rsidRPr="0003136C">
              <w:rPr>
                <w:rFonts w:ascii="Times New Roman" w:hAnsi="Times New Roman"/>
                <w:sz w:val="24"/>
                <w:szCs w:val="24"/>
              </w:rPr>
              <w:t xml:space="preserve"> du personnel en gestion </w:t>
            </w:r>
            <w:r w:rsidR="00B940E0" w:rsidRPr="0003136C">
              <w:rPr>
                <w:rFonts w:ascii="Times New Roman" w:hAnsi="Times New Roman"/>
                <w:sz w:val="24"/>
                <w:szCs w:val="24"/>
              </w:rPr>
              <w:t>efficace</w:t>
            </w:r>
            <w:r w:rsidRPr="0003136C">
              <w:rPr>
                <w:rFonts w:ascii="Times New Roman" w:hAnsi="Times New Roman"/>
                <w:sz w:val="24"/>
                <w:szCs w:val="24"/>
              </w:rPr>
              <w:t xml:space="preserve"> de vaccin</w:t>
            </w:r>
          </w:p>
          <w:p w14:paraId="64AFECC0" w14:textId="58FC97A4" w:rsidR="00C551E6" w:rsidRPr="0003136C" w:rsidRDefault="00C551E6"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 xml:space="preserve">Appui a la maintenance de la </w:t>
            </w:r>
            <w:r w:rsidR="007B48A8">
              <w:rPr>
                <w:rFonts w:ascii="Times New Roman" w:hAnsi="Times New Roman"/>
                <w:sz w:val="24"/>
                <w:szCs w:val="24"/>
              </w:rPr>
              <w:t>chaîne du froid</w:t>
            </w:r>
            <w:r w:rsidRPr="0003136C">
              <w:rPr>
                <w:rFonts w:ascii="Times New Roman" w:hAnsi="Times New Roman"/>
                <w:sz w:val="24"/>
                <w:szCs w:val="24"/>
              </w:rPr>
              <w:t xml:space="preserve"> par l</w:t>
            </w:r>
            <w:r w:rsidR="00126138">
              <w:rPr>
                <w:rFonts w:ascii="Times New Roman" w:hAnsi="Times New Roman"/>
                <w:sz w:val="24"/>
                <w:szCs w:val="24"/>
              </w:rPr>
              <w:t>e</w:t>
            </w:r>
            <w:r w:rsidRPr="0003136C">
              <w:rPr>
                <w:rFonts w:ascii="Times New Roman" w:hAnsi="Times New Roman"/>
                <w:sz w:val="24"/>
                <w:szCs w:val="24"/>
              </w:rPr>
              <w:t xml:space="preserve"> SEPAUMAT</w:t>
            </w:r>
          </w:p>
          <w:p w14:paraId="4C1A5D63" w14:textId="77777777" w:rsidR="002D3BEA" w:rsidRPr="0003136C" w:rsidRDefault="002D3BEA" w:rsidP="00226DF1">
            <w:pPr>
              <w:numPr>
                <w:ilvl w:val="0"/>
                <w:numId w:val="30"/>
              </w:numPr>
              <w:spacing w:before="120" w:after="120"/>
              <w:jc w:val="both"/>
              <w:rPr>
                <w:rFonts w:ascii="Times New Roman" w:hAnsi="Times New Roman"/>
                <w:sz w:val="24"/>
                <w:szCs w:val="24"/>
              </w:rPr>
            </w:pPr>
          </w:p>
        </w:tc>
        <w:tc>
          <w:tcPr>
            <w:tcW w:w="426" w:type="dxa"/>
            <w:vMerge w:val="restart"/>
            <w:tcBorders>
              <w:top w:val="nil"/>
              <w:left w:val="single" w:sz="4" w:space="0" w:color="auto"/>
              <w:right w:val="single" w:sz="4" w:space="0" w:color="auto"/>
            </w:tcBorders>
            <w:shd w:val="clear" w:color="auto" w:fill="FFFFFF"/>
          </w:tcPr>
          <w:p w14:paraId="2A7D7E6D" w14:textId="77777777" w:rsidR="002D3BEA" w:rsidRPr="00C83401" w:rsidRDefault="00E32BC9" w:rsidP="00226DF1">
            <w:pPr>
              <w:pStyle w:val="Paragraphedeliste"/>
              <w:widowControl w:val="0"/>
              <w:numPr>
                <w:ilvl w:val="0"/>
                <w:numId w:val="30"/>
              </w:numPr>
              <w:spacing w:before="120" w:after="120"/>
              <w:jc w:val="both"/>
              <w:rPr>
                <w:rFonts w:ascii="Times New Roman" w:eastAsia="Calibri" w:hAnsi="Times New Roman"/>
                <w:sz w:val="24"/>
                <w:szCs w:val="24"/>
              </w:rPr>
            </w:pPr>
            <w:r w:rsidRPr="0003136C">
              <w:rPr>
                <w:noProof/>
                <w:lang w:eastAsia="fr-FR"/>
              </w:rPr>
              <mc:AlternateContent>
                <mc:Choice Requires="wps">
                  <w:drawing>
                    <wp:anchor distT="4294967293" distB="4294967293" distL="114300" distR="114300" simplePos="0" relativeHeight="251704320" behindDoc="0" locked="0" layoutInCell="1" allowOverlap="1" wp14:anchorId="3B5222D7" wp14:editId="590F6114">
                      <wp:simplePos x="0" y="0"/>
                      <wp:positionH relativeFrom="column">
                        <wp:posOffset>-17145</wp:posOffset>
                      </wp:positionH>
                      <wp:positionV relativeFrom="paragraph">
                        <wp:posOffset>408304</wp:posOffset>
                      </wp:positionV>
                      <wp:extent cx="187325" cy="0"/>
                      <wp:effectExtent l="0" t="76200" r="22225" b="95250"/>
                      <wp:wrapNone/>
                      <wp:docPr id="2"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1.35pt;margin-top:32.15pt;width:14.75pt;height:0;z-index:25170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">
                      <v:stroke endarrow="block"/>
                    </v:shape>
                  </w:pict>
                </mc:Fallback>
              </mc:AlternateContent>
            </w:r>
          </w:p>
        </w:tc>
        <w:tc>
          <w:tcPr>
            <w:tcW w:w="4394" w:type="dxa"/>
            <w:tcBorders>
              <w:top w:val="single" w:sz="4" w:space="0" w:color="auto"/>
              <w:left w:val="single" w:sz="4" w:space="0" w:color="auto"/>
              <w:right w:val="single" w:sz="4" w:space="0" w:color="auto"/>
            </w:tcBorders>
            <w:shd w:val="clear" w:color="auto" w:fill="DBE5F1"/>
          </w:tcPr>
          <w:p w14:paraId="2B67DECF"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 xml:space="preserve">Extrants / Résultats intermédiaires : </w:t>
            </w:r>
          </w:p>
          <w:p w14:paraId="4ADB826A" w14:textId="77777777" w:rsidR="002D3BEA" w:rsidRPr="0003136C" w:rsidRDefault="00D61771"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Capacité de stockage des intrants PEV est renforcée au niveau central</w:t>
            </w:r>
          </w:p>
          <w:p w14:paraId="622706D4" w14:textId="0CB8F41E" w:rsidR="00D61771" w:rsidRPr="0003136C" w:rsidRDefault="00D61771"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 xml:space="preserve">Capacité de la </w:t>
            </w:r>
            <w:r w:rsidR="007B48A8">
              <w:rPr>
                <w:rFonts w:ascii="Times New Roman" w:hAnsi="Times New Roman"/>
                <w:sz w:val="24"/>
                <w:szCs w:val="24"/>
              </w:rPr>
              <w:t>chaîne du froid</w:t>
            </w:r>
            <w:r w:rsidRPr="0003136C">
              <w:rPr>
                <w:rFonts w:ascii="Times New Roman" w:hAnsi="Times New Roman"/>
                <w:sz w:val="24"/>
                <w:szCs w:val="24"/>
              </w:rPr>
              <w:t xml:space="preserve"> du niveau </w:t>
            </w:r>
            <w:r w:rsidR="00B940E0" w:rsidRPr="0003136C">
              <w:rPr>
                <w:rFonts w:ascii="Times New Roman" w:hAnsi="Times New Roman"/>
                <w:sz w:val="24"/>
                <w:szCs w:val="24"/>
              </w:rPr>
              <w:t>intermédiaire</w:t>
            </w:r>
            <w:r w:rsidRPr="0003136C">
              <w:rPr>
                <w:rFonts w:ascii="Times New Roman" w:hAnsi="Times New Roman"/>
                <w:sz w:val="24"/>
                <w:szCs w:val="24"/>
              </w:rPr>
              <w:t xml:space="preserve"> est conforme aux be</w:t>
            </w:r>
            <w:r w:rsidR="009551D2" w:rsidRPr="0003136C">
              <w:rPr>
                <w:rFonts w:ascii="Times New Roman" w:hAnsi="Times New Roman"/>
                <w:sz w:val="24"/>
                <w:szCs w:val="24"/>
              </w:rPr>
              <w:t>soins de stockage des vaccins actuels et nouv</w:t>
            </w:r>
            <w:r w:rsidRPr="0003136C">
              <w:rPr>
                <w:rFonts w:ascii="Times New Roman" w:hAnsi="Times New Roman"/>
                <w:sz w:val="24"/>
                <w:szCs w:val="24"/>
              </w:rPr>
              <w:t>eau</w:t>
            </w:r>
            <w:r w:rsidR="009551D2" w:rsidRPr="0003136C">
              <w:rPr>
                <w:rFonts w:ascii="Times New Roman" w:hAnsi="Times New Roman"/>
                <w:sz w:val="24"/>
                <w:szCs w:val="24"/>
              </w:rPr>
              <w:t>x</w:t>
            </w:r>
            <w:r w:rsidRPr="0003136C">
              <w:rPr>
                <w:rFonts w:ascii="Times New Roman" w:hAnsi="Times New Roman"/>
                <w:sz w:val="24"/>
                <w:szCs w:val="24"/>
              </w:rPr>
              <w:t xml:space="preserve"> </w:t>
            </w:r>
          </w:p>
          <w:p w14:paraId="0E3DE98E" w14:textId="77777777" w:rsidR="009551D2" w:rsidRPr="0003136C" w:rsidRDefault="009551D2"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La gestion efficace des vaccins est améliorée</w:t>
            </w:r>
          </w:p>
        </w:tc>
        <w:tc>
          <w:tcPr>
            <w:tcW w:w="283" w:type="dxa"/>
            <w:vMerge w:val="restart"/>
            <w:tcBorders>
              <w:top w:val="nil"/>
              <w:left w:val="single" w:sz="4" w:space="0" w:color="auto"/>
              <w:right w:val="single" w:sz="4" w:space="0" w:color="auto"/>
            </w:tcBorders>
            <w:shd w:val="clear" w:color="auto" w:fill="FFFFFF"/>
          </w:tcPr>
          <w:p w14:paraId="7835ADB2" w14:textId="77777777" w:rsidR="002D3BEA" w:rsidRPr="00C83401" w:rsidRDefault="00E32BC9" w:rsidP="00226DF1">
            <w:pPr>
              <w:pStyle w:val="Paragraphedeliste"/>
              <w:widowControl w:val="0"/>
              <w:numPr>
                <w:ilvl w:val="0"/>
                <w:numId w:val="30"/>
              </w:numPr>
              <w:spacing w:before="120" w:after="120"/>
              <w:jc w:val="both"/>
              <w:rPr>
                <w:rFonts w:ascii="Times New Roman" w:eastAsia="Calibri" w:hAnsi="Times New Roman"/>
                <w:sz w:val="24"/>
                <w:szCs w:val="24"/>
              </w:rPr>
            </w:pPr>
            <w:r w:rsidRPr="0003136C">
              <w:rPr>
                <w:noProof/>
                <w:lang w:eastAsia="fr-FR"/>
              </w:rPr>
              <mc:AlternateContent>
                <mc:Choice Requires="wps">
                  <w:drawing>
                    <wp:anchor distT="0" distB="0" distL="114300" distR="114300" simplePos="0" relativeHeight="251705344" behindDoc="0" locked="0" layoutInCell="1" allowOverlap="1" wp14:anchorId="3E0C2757" wp14:editId="734DFDBC">
                      <wp:simplePos x="0" y="0"/>
                      <wp:positionH relativeFrom="column">
                        <wp:posOffset>-34925</wp:posOffset>
                      </wp:positionH>
                      <wp:positionV relativeFrom="paragraph">
                        <wp:posOffset>408305</wp:posOffset>
                      </wp:positionV>
                      <wp:extent cx="125730" cy="635"/>
                      <wp:effectExtent l="0" t="76200" r="26670" b="94615"/>
                      <wp:wrapNone/>
                      <wp:docPr id="1"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2.75pt;margin-top:32.15pt;width:9.9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">
                      <v:stroke endarrow="block"/>
                    </v:shape>
                  </w:pict>
                </mc:Fallback>
              </mc:AlternateContent>
            </w:r>
          </w:p>
        </w:tc>
        <w:tc>
          <w:tcPr>
            <w:tcW w:w="3969" w:type="dxa"/>
            <w:tcBorders>
              <w:top w:val="single" w:sz="4" w:space="0" w:color="auto"/>
              <w:left w:val="single" w:sz="4" w:space="0" w:color="auto"/>
              <w:right w:val="single" w:sz="4" w:space="0" w:color="auto"/>
            </w:tcBorders>
            <w:shd w:val="clear" w:color="auto" w:fill="F2DBDB"/>
          </w:tcPr>
          <w:p w14:paraId="3E557FF3"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Résultats en matière de vaccination :</w:t>
            </w:r>
          </w:p>
          <w:p w14:paraId="711A5189" w14:textId="77777777" w:rsidR="002D3BEA" w:rsidRPr="0003136C" w:rsidRDefault="00E42851"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La couverture vaccinale effective est améliorée de manière équitable</w:t>
            </w:r>
          </w:p>
        </w:tc>
        <w:tc>
          <w:tcPr>
            <w:tcW w:w="284" w:type="dxa"/>
            <w:vMerge w:val="restart"/>
            <w:tcBorders>
              <w:top w:val="nil"/>
              <w:left w:val="single" w:sz="4" w:space="0" w:color="auto"/>
              <w:right w:val="single" w:sz="4" w:space="0" w:color="auto"/>
            </w:tcBorders>
            <w:shd w:val="clear" w:color="auto" w:fill="FFFFFF"/>
          </w:tcPr>
          <w:p w14:paraId="19B6E0D2" w14:textId="77777777" w:rsidR="002D3BEA" w:rsidRPr="0003136C" w:rsidRDefault="002D3BEA" w:rsidP="00226DF1">
            <w:pPr>
              <w:widowControl w:val="0"/>
              <w:spacing w:before="120" w:after="120"/>
              <w:jc w:val="both"/>
              <w:rPr>
                <w:rFonts w:ascii="Times New Roman" w:eastAsia="Calibri" w:hAnsi="Times New Roman"/>
                <w:sz w:val="24"/>
                <w:szCs w:val="24"/>
              </w:rPr>
            </w:pPr>
          </w:p>
        </w:tc>
      </w:tr>
      <w:tr w:rsidR="002D3BEA" w:rsidRPr="0003136C" w14:paraId="7198CE65" w14:textId="77777777" w:rsidTr="005D447F">
        <w:trPr>
          <w:trHeight w:val="1134"/>
        </w:trPr>
        <w:tc>
          <w:tcPr>
            <w:tcW w:w="284" w:type="dxa"/>
            <w:vMerge/>
            <w:tcBorders>
              <w:left w:val="single" w:sz="4" w:space="0" w:color="auto"/>
              <w:bottom w:val="nil"/>
              <w:right w:val="single" w:sz="4" w:space="0" w:color="auto"/>
            </w:tcBorders>
            <w:shd w:val="clear" w:color="auto" w:fill="FFFFFF"/>
          </w:tcPr>
          <w:p w14:paraId="5C2074CA" w14:textId="77777777" w:rsidR="002D3BEA" w:rsidRPr="0003136C" w:rsidRDefault="002D3BEA"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642D45EB"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activités clés :</w:t>
            </w:r>
          </w:p>
          <w:p w14:paraId="37E02EB9" w14:textId="77777777" w:rsidR="00AD7A13" w:rsidRPr="0003136C" w:rsidRDefault="00EC35A1" w:rsidP="00226DF1">
            <w:pPr>
              <w:numPr>
                <w:ilvl w:val="0"/>
                <w:numId w:val="30"/>
              </w:numPr>
              <w:spacing w:before="120" w:after="120"/>
              <w:jc w:val="both"/>
              <w:rPr>
                <w:rFonts w:ascii="Times New Roman" w:hAnsi="Times New Roman"/>
                <w:sz w:val="24"/>
                <w:szCs w:val="24"/>
              </w:rPr>
            </w:pPr>
            <w:r>
              <w:rPr>
                <w:rFonts w:ascii="Times New Roman" w:hAnsi="Times New Roman"/>
                <w:sz w:val="24"/>
                <w:szCs w:val="24"/>
              </w:rPr>
              <w:t>Disponibilité d'un</w:t>
            </w:r>
            <w:r w:rsidR="00AD7A13" w:rsidRPr="0003136C">
              <w:rPr>
                <w:rFonts w:ascii="Times New Roman" w:hAnsi="Times New Roman"/>
                <w:sz w:val="24"/>
                <w:szCs w:val="24"/>
              </w:rPr>
              <w:t xml:space="preserve"> magasin sec</w:t>
            </w:r>
            <w:r w:rsidR="00152EB9">
              <w:rPr>
                <w:rFonts w:ascii="Times New Roman" w:hAnsi="Times New Roman"/>
                <w:sz w:val="24"/>
                <w:szCs w:val="24"/>
              </w:rPr>
              <w:t xml:space="preserve"> au niveau national</w:t>
            </w:r>
          </w:p>
          <w:p w14:paraId="2E6D4DB1" w14:textId="77777777" w:rsidR="00AD7A13" w:rsidRPr="0003136C" w:rsidRDefault="00AD7A13"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 xml:space="preserve">Nombre de chambre froide </w:t>
            </w:r>
            <w:r w:rsidR="00B940E0" w:rsidRPr="0003136C">
              <w:rPr>
                <w:rFonts w:ascii="Times New Roman" w:hAnsi="Times New Roman"/>
                <w:sz w:val="24"/>
                <w:szCs w:val="24"/>
              </w:rPr>
              <w:t>installé</w:t>
            </w:r>
          </w:p>
          <w:p w14:paraId="324A5B04" w14:textId="77777777" w:rsidR="00AD7A13" w:rsidRPr="0003136C" w:rsidRDefault="00AD7A13"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Nombre d’agent formé en Logistique de la Vaccination</w:t>
            </w:r>
          </w:p>
          <w:p w14:paraId="69926884" w14:textId="77777777" w:rsidR="00AD7A13" w:rsidRPr="0003136C" w:rsidRDefault="00AD7A13" w:rsidP="00226DF1">
            <w:pPr>
              <w:numPr>
                <w:ilvl w:val="0"/>
                <w:numId w:val="30"/>
              </w:numPr>
              <w:spacing w:before="120" w:after="120"/>
              <w:jc w:val="both"/>
              <w:rPr>
                <w:rFonts w:ascii="Times New Roman" w:hAnsi="Times New Roman"/>
                <w:sz w:val="24"/>
                <w:szCs w:val="24"/>
              </w:rPr>
            </w:pPr>
            <w:r w:rsidRPr="0003136C">
              <w:rPr>
                <w:rFonts w:ascii="Times New Roman" w:hAnsi="Times New Roman"/>
                <w:sz w:val="24"/>
                <w:szCs w:val="24"/>
              </w:rPr>
              <w:t>Nombre de missions de maintenance réalisé</w:t>
            </w:r>
          </w:p>
        </w:tc>
        <w:tc>
          <w:tcPr>
            <w:tcW w:w="426" w:type="dxa"/>
            <w:vMerge/>
            <w:tcBorders>
              <w:left w:val="single" w:sz="4" w:space="0" w:color="auto"/>
              <w:bottom w:val="nil"/>
              <w:right w:val="single" w:sz="4" w:space="0" w:color="auto"/>
            </w:tcBorders>
            <w:shd w:val="clear" w:color="auto" w:fill="FFFFFF"/>
          </w:tcPr>
          <w:p w14:paraId="30C07568" w14:textId="77777777" w:rsidR="002D3BEA" w:rsidRPr="00C83401" w:rsidRDefault="002D3BEA" w:rsidP="00226DF1">
            <w:pPr>
              <w:pStyle w:val="Paragraphedeliste"/>
              <w:widowControl w:val="0"/>
              <w:numPr>
                <w:ilvl w:val="0"/>
                <w:numId w:val="30"/>
              </w:numPr>
              <w:spacing w:before="120" w:after="120"/>
              <w:jc w:val="both"/>
              <w:rPr>
                <w:rFonts w:ascii="Times New Roman" w:eastAsia="Calibri" w:hAnsi="Times New Roman"/>
                <w:sz w:val="24"/>
                <w:szCs w:val="24"/>
              </w:rPr>
            </w:pPr>
          </w:p>
        </w:tc>
        <w:tc>
          <w:tcPr>
            <w:tcW w:w="4394" w:type="dxa"/>
            <w:tcBorders>
              <w:left w:val="single" w:sz="4" w:space="0" w:color="auto"/>
              <w:bottom w:val="single" w:sz="4" w:space="0" w:color="auto"/>
              <w:right w:val="single" w:sz="4" w:space="0" w:color="auto"/>
            </w:tcBorders>
            <w:shd w:val="clear" w:color="auto" w:fill="DBE5F1"/>
          </w:tcPr>
          <w:p w14:paraId="6264EE5F" w14:textId="77777777" w:rsidR="002D3BEA" w:rsidRPr="007A2241" w:rsidRDefault="002D3BEA" w:rsidP="00226DF1">
            <w:pPr>
              <w:widowControl w:val="0"/>
              <w:spacing w:before="120" w:after="120"/>
              <w:jc w:val="both"/>
              <w:rPr>
                <w:rFonts w:ascii="Times New Roman" w:eastAsia="Calibri" w:hAnsi="Times New Roman"/>
                <w:b/>
                <w:sz w:val="24"/>
                <w:szCs w:val="24"/>
              </w:rPr>
            </w:pPr>
            <w:r w:rsidRPr="007A2241">
              <w:rPr>
                <w:rFonts w:ascii="Times New Roman" w:eastAsia="Calibri" w:hAnsi="Times New Roman"/>
                <w:b/>
                <w:sz w:val="24"/>
                <w:szCs w:val="24"/>
              </w:rPr>
              <w:t>Indicateurs relatifs aux résultats intermédiaires :</w:t>
            </w:r>
          </w:p>
          <w:p w14:paraId="55199950" w14:textId="77777777" w:rsidR="002D3BEA" w:rsidRPr="007A2241" w:rsidRDefault="00AD7A13" w:rsidP="00226DF1">
            <w:pPr>
              <w:numPr>
                <w:ilvl w:val="0"/>
                <w:numId w:val="30"/>
              </w:numPr>
              <w:spacing w:before="120" w:after="120"/>
              <w:jc w:val="both"/>
              <w:rPr>
                <w:rFonts w:ascii="Times New Roman" w:hAnsi="Times New Roman"/>
                <w:sz w:val="24"/>
                <w:szCs w:val="24"/>
              </w:rPr>
            </w:pPr>
            <w:r w:rsidRPr="007A2241">
              <w:rPr>
                <w:rFonts w:ascii="Times New Roman" w:hAnsi="Times New Roman"/>
                <w:sz w:val="24"/>
                <w:szCs w:val="24"/>
              </w:rPr>
              <w:t xml:space="preserve">Taux de couverture en capacité de stockage des </w:t>
            </w:r>
            <w:r w:rsidR="00C25A32" w:rsidRPr="007A2241">
              <w:rPr>
                <w:rFonts w:ascii="Times New Roman" w:hAnsi="Times New Roman"/>
                <w:sz w:val="24"/>
                <w:szCs w:val="24"/>
              </w:rPr>
              <w:t>intrants PEV au niveau central</w:t>
            </w:r>
          </w:p>
          <w:p w14:paraId="521B73FE" w14:textId="77777777" w:rsidR="00C25A32" w:rsidRPr="007A2241" w:rsidRDefault="00C25A32" w:rsidP="00226DF1">
            <w:pPr>
              <w:numPr>
                <w:ilvl w:val="0"/>
                <w:numId w:val="30"/>
              </w:numPr>
              <w:spacing w:before="120" w:after="120"/>
              <w:jc w:val="both"/>
              <w:rPr>
                <w:rFonts w:ascii="Times New Roman" w:hAnsi="Times New Roman"/>
                <w:sz w:val="24"/>
                <w:szCs w:val="24"/>
              </w:rPr>
            </w:pPr>
            <w:r w:rsidRPr="007A2241">
              <w:rPr>
                <w:rFonts w:ascii="Times New Roman" w:hAnsi="Times New Roman"/>
                <w:sz w:val="24"/>
                <w:szCs w:val="24"/>
              </w:rPr>
              <w:t>Taux de couverture en capacité de stockage des vaccins au niveau intermédiaire</w:t>
            </w:r>
          </w:p>
          <w:p w14:paraId="023DC0A0" w14:textId="30D45B8A" w:rsidR="00984085" w:rsidRPr="007A2241" w:rsidRDefault="00C25A32" w:rsidP="00984085">
            <w:pPr>
              <w:numPr>
                <w:ilvl w:val="0"/>
                <w:numId w:val="30"/>
              </w:numPr>
              <w:spacing w:before="120" w:after="120"/>
              <w:jc w:val="both"/>
              <w:rPr>
                <w:rFonts w:ascii="Times New Roman" w:hAnsi="Times New Roman"/>
                <w:sz w:val="24"/>
                <w:szCs w:val="24"/>
              </w:rPr>
            </w:pPr>
            <w:r w:rsidRPr="007A2241">
              <w:rPr>
                <w:rFonts w:ascii="Times New Roman" w:hAnsi="Times New Roman"/>
                <w:sz w:val="24"/>
                <w:szCs w:val="24"/>
              </w:rPr>
              <w:t>Proportion des critères GEV supérieur à 80%</w:t>
            </w:r>
          </w:p>
        </w:tc>
        <w:tc>
          <w:tcPr>
            <w:tcW w:w="283" w:type="dxa"/>
            <w:vMerge/>
            <w:tcBorders>
              <w:left w:val="single" w:sz="4" w:space="0" w:color="auto"/>
              <w:bottom w:val="nil"/>
              <w:right w:val="single" w:sz="4" w:space="0" w:color="auto"/>
            </w:tcBorders>
            <w:shd w:val="clear" w:color="auto" w:fill="FFFFFF"/>
          </w:tcPr>
          <w:p w14:paraId="16137C70" w14:textId="77777777" w:rsidR="002D3BEA" w:rsidRPr="00C83401" w:rsidRDefault="002D3BEA" w:rsidP="00226DF1">
            <w:pPr>
              <w:pStyle w:val="Paragraphedeliste"/>
              <w:widowControl w:val="0"/>
              <w:numPr>
                <w:ilvl w:val="0"/>
                <w:numId w:val="30"/>
              </w:numPr>
              <w:spacing w:before="120" w:after="120"/>
              <w:jc w:val="both"/>
              <w:rPr>
                <w:rFonts w:ascii="Times New Roman" w:eastAsia="Calibri" w:hAnsi="Times New Roman"/>
                <w:sz w:val="24"/>
                <w:szCs w:val="24"/>
              </w:rPr>
            </w:pPr>
          </w:p>
        </w:tc>
        <w:tc>
          <w:tcPr>
            <w:tcW w:w="3969" w:type="dxa"/>
            <w:tcBorders>
              <w:left w:val="single" w:sz="4" w:space="0" w:color="auto"/>
              <w:bottom w:val="single" w:sz="4" w:space="0" w:color="auto"/>
              <w:right w:val="single" w:sz="4" w:space="0" w:color="auto"/>
            </w:tcBorders>
            <w:shd w:val="clear" w:color="auto" w:fill="F2DBDB"/>
          </w:tcPr>
          <w:p w14:paraId="0499A504"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résultats en matière de vaccination :</w:t>
            </w:r>
          </w:p>
          <w:p w14:paraId="155C4A25" w14:textId="77777777" w:rsidR="00864E75" w:rsidRPr="0003136C" w:rsidRDefault="00864E75" w:rsidP="00226DF1">
            <w:pPr>
              <w:numPr>
                <w:ilvl w:val="0"/>
                <w:numId w:val="30"/>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du Penta3 </w:t>
            </w:r>
          </w:p>
          <w:p w14:paraId="1095300E" w14:textId="77777777" w:rsidR="00864E75" w:rsidRPr="0003136C" w:rsidRDefault="00864E75" w:rsidP="00226DF1">
            <w:pPr>
              <w:numPr>
                <w:ilvl w:val="0"/>
                <w:numId w:val="30"/>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antirougeoleuse - </w:t>
            </w:r>
          </w:p>
          <w:p w14:paraId="46614EEB" w14:textId="77777777" w:rsidR="00864E75" w:rsidRPr="0003136C" w:rsidRDefault="00864E75" w:rsidP="00226DF1">
            <w:pPr>
              <w:numPr>
                <w:ilvl w:val="0"/>
                <w:numId w:val="30"/>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Pourcentage de districts avec une couverture du </w:t>
            </w:r>
            <w:r w:rsidR="00253962">
              <w:rPr>
                <w:rFonts w:ascii="Times New Roman" w:hAnsi="Times New Roman"/>
                <w:color w:val="000000"/>
                <w:sz w:val="24"/>
                <w:szCs w:val="24"/>
              </w:rPr>
              <w:t>PENTA3</w:t>
            </w:r>
            <w:r w:rsidRPr="0003136C">
              <w:rPr>
                <w:rFonts w:ascii="Times New Roman" w:hAnsi="Times New Roman"/>
                <w:color w:val="000000"/>
                <w:sz w:val="24"/>
                <w:szCs w:val="24"/>
              </w:rPr>
              <w:t xml:space="preserve"> ≥80% </w:t>
            </w:r>
          </w:p>
          <w:p w14:paraId="1E1D724D" w14:textId="77777777" w:rsidR="00864E75" w:rsidRPr="0003136C" w:rsidRDefault="00864E75" w:rsidP="00226DF1">
            <w:pPr>
              <w:numPr>
                <w:ilvl w:val="0"/>
                <w:numId w:val="30"/>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Différence en points de pourcentage de couverture du </w:t>
            </w:r>
            <w:r w:rsidR="00253962">
              <w:rPr>
                <w:rFonts w:ascii="Times New Roman" w:hAnsi="Times New Roman"/>
                <w:color w:val="000000"/>
                <w:sz w:val="24"/>
                <w:szCs w:val="24"/>
              </w:rPr>
              <w:t>PENTA3</w:t>
            </w:r>
            <w:r w:rsidRPr="0003136C">
              <w:rPr>
                <w:rFonts w:ascii="Times New Roman" w:hAnsi="Times New Roman"/>
                <w:color w:val="000000"/>
                <w:sz w:val="24"/>
                <w:szCs w:val="24"/>
              </w:rPr>
              <w:t xml:space="preserve"> entre le quintile le plus pauvre et le quintile le plus riche </w:t>
            </w:r>
          </w:p>
          <w:p w14:paraId="6AB6C126" w14:textId="77777777" w:rsidR="00864E75" w:rsidRPr="0003136C" w:rsidRDefault="00864E75" w:rsidP="00226DF1">
            <w:pPr>
              <w:numPr>
                <w:ilvl w:val="0"/>
                <w:numId w:val="30"/>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Taux d’abandon Penta1 –Penta3</w:t>
            </w:r>
          </w:p>
          <w:p w14:paraId="001CAC18" w14:textId="77777777" w:rsidR="002D3BEA" w:rsidRPr="0003136C" w:rsidRDefault="00864E75" w:rsidP="00226DF1">
            <w:pPr>
              <w:numPr>
                <w:ilvl w:val="0"/>
                <w:numId w:val="30"/>
              </w:numPr>
              <w:spacing w:before="120" w:after="120"/>
              <w:jc w:val="both"/>
              <w:rPr>
                <w:rFonts w:ascii="Times New Roman" w:hAnsi="Times New Roman"/>
                <w:sz w:val="24"/>
                <w:szCs w:val="24"/>
              </w:rPr>
            </w:pPr>
            <w:r w:rsidRPr="0003136C">
              <w:rPr>
                <w:rFonts w:ascii="Times New Roman" w:hAnsi="Times New Roman"/>
                <w:color w:val="000000"/>
                <w:sz w:val="24"/>
                <w:szCs w:val="24"/>
              </w:rPr>
              <w:t>Enfant totalement vacciné</w:t>
            </w:r>
          </w:p>
        </w:tc>
        <w:tc>
          <w:tcPr>
            <w:tcW w:w="284" w:type="dxa"/>
            <w:vMerge/>
            <w:tcBorders>
              <w:left w:val="single" w:sz="4" w:space="0" w:color="auto"/>
              <w:bottom w:val="nil"/>
              <w:right w:val="single" w:sz="4" w:space="0" w:color="auto"/>
            </w:tcBorders>
            <w:shd w:val="clear" w:color="auto" w:fill="FFFFFF"/>
          </w:tcPr>
          <w:p w14:paraId="6702CDAA" w14:textId="77777777" w:rsidR="002D3BEA" w:rsidRPr="0003136C" w:rsidRDefault="002D3BEA" w:rsidP="00226DF1">
            <w:pPr>
              <w:widowControl w:val="0"/>
              <w:spacing w:before="120" w:after="120"/>
              <w:jc w:val="both"/>
              <w:rPr>
                <w:rFonts w:ascii="Times New Roman" w:eastAsia="Calibri" w:hAnsi="Times New Roman"/>
                <w:sz w:val="24"/>
                <w:szCs w:val="24"/>
              </w:rPr>
            </w:pPr>
          </w:p>
        </w:tc>
      </w:tr>
      <w:tr w:rsidR="002D3BEA" w:rsidRPr="0003136C" w14:paraId="28553E66" w14:textId="77777777" w:rsidTr="00E74DEE">
        <w:trPr>
          <w:trHeight w:val="312"/>
        </w:trPr>
        <w:tc>
          <w:tcPr>
            <w:tcW w:w="284" w:type="dxa"/>
            <w:tcBorders>
              <w:left w:val="single" w:sz="4" w:space="0" w:color="auto"/>
              <w:bottom w:val="nil"/>
              <w:right w:val="single" w:sz="4" w:space="0" w:color="auto"/>
            </w:tcBorders>
            <w:shd w:val="clear" w:color="auto" w:fill="FFFFFF"/>
          </w:tcPr>
          <w:p w14:paraId="0E32E68A" w14:textId="77777777" w:rsidR="002D3BEA" w:rsidRPr="0003136C" w:rsidRDefault="002D3BEA" w:rsidP="00226DF1">
            <w:pPr>
              <w:widowControl w:val="0"/>
              <w:spacing w:before="120" w:after="120"/>
              <w:jc w:val="both"/>
              <w:rPr>
                <w:rFonts w:ascii="Times New Roman" w:eastAsia="Calibri" w:hAnsi="Times New Roman"/>
                <w:sz w:val="24"/>
                <w:szCs w:val="24"/>
              </w:rPr>
            </w:pPr>
          </w:p>
        </w:tc>
        <w:tc>
          <w:tcPr>
            <w:tcW w:w="14458" w:type="dxa"/>
            <w:gridSpan w:val="5"/>
            <w:tcBorders>
              <w:top w:val="single" w:sz="4" w:space="0" w:color="auto"/>
              <w:left w:val="single" w:sz="4" w:space="0" w:color="auto"/>
              <w:bottom w:val="single" w:sz="4" w:space="0" w:color="auto"/>
              <w:right w:val="single" w:sz="4" w:space="0" w:color="auto"/>
            </w:tcBorders>
            <w:shd w:val="clear" w:color="auto" w:fill="auto"/>
          </w:tcPr>
          <w:p w14:paraId="51C2FA8C" w14:textId="77777777" w:rsidR="002D3BEA" w:rsidRPr="0003136C" w:rsidRDefault="002D3BEA" w:rsidP="00226DF1">
            <w:pPr>
              <w:spacing w:before="120" w:after="120"/>
              <w:jc w:val="both"/>
              <w:rPr>
                <w:rFonts w:ascii="Times New Roman" w:hAnsi="Times New Roman"/>
                <w:b/>
                <w:sz w:val="24"/>
                <w:szCs w:val="24"/>
              </w:rPr>
            </w:pPr>
            <w:r w:rsidRPr="0003136C">
              <w:rPr>
                <w:rFonts w:ascii="Times New Roman" w:hAnsi="Times New Roman"/>
                <w:b/>
                <w:sz w:val="24"/>
                <w:szCs w:val="24"/>
              </w:rPr>
              <w:t xml:space="preserve">Objectif 5 : </w:t>
            </w:r>
            <w:r w:rsidR="00B87F8E" w:rsidRPr="0003136C">
              <w:rPr>
                <w:rFonts w:ascii="Times New Roman" w:hAnsi="Times New Roman"/>
                <w:b/>
                <w:sz w:val="24"/>
                <w:szCs w:val="24"/>
              </w:rPr>
              <w:t>Renforcer le financement de la vaccination par les collectivités et les communautés</w:t>
            </w:r>
          </w:p>
        </w:tc>
        <w:tc>
          <w:tcPr>
            <w:tcW w:w="284" w:type="dxa"/>
            <w:tcBorders>
              <w:left w:val="single" w:sz="4" w:space="0" w:color="auto"/>
              <w:bottom w:val="nil"/>
              <w:right w:val="single" w:sz="4" w:space="0" w:color="auto"/>
            </w:tcBorders>
            <w:shd w:val="clear" w:color="auto" w:fill="FFFFFF"/>
          </w:tcPr>
          <w:p w14:paraId="4012B276" w14:textId="77777777" w:rsidR="002D3BEA" w:rsidRPr="0003136C" w:rsidRDefault="002D3BEA" w:rsidP="00226DF1">
            <w:pPr>
              <w:widowControl w:val="0"/>
              <w:spacing w:before="120" w:after="120"/>
              <w:jc w:val="both"/>
              <w:rPr>
                <w:rFonts w:ascii="Times New Roman" w:eastAsia="Calibri" w:hAnsi="Times New Roman"/>
                <w:sz w:val="24"/>
                <w:szCs w:val="24"/>
              </w:rPr>
            </w:pPr>
          </w:p>
        </w:tc>
      </w:tr>
      <w:tr w:rsidR="002D3BEA" w:rsidRPr="0003136C" w14:paraId="098BC8C9" w14:textId="77777777" w:rsidTr="005D447F">
        <w:trPr>
          <w:trHeight w:val="1134"/>
        </w:trPr>
        <w:tc>
          <w:tcPr>
            <w:tcW w:w="284" w:type="dxa"/>
            <w:tcBorders>
              <w:left w:val="single" w:sz="4" w:space="0" w:color="auto"/>
              <w:bottom w:val="nil"/>
              <w:right w:val="single" w:sz="4" w:space="0" w:color="auto"/>
            </w:tcBorders>
            <w:shd w:val="clear" w:color="auto" w:fill="FFFFFF"/>
          </w:tcPr>
          <w:p w14:paraId="69478740" w14:textId="77777777" w:rsidR="002D3BEA" w:rsidRPr="0003136C" w:rsidRDefault="002D3BEA"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781C84ED"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Activités clés :</w:t>
            </w:r>
          </w:p>
          <w:p w14:paraId="792480C4" w14:textId="77777777" w:rsidR="00CF038E" w:rsidRPr="0003136C" w:rsidRDefault="00303CA1" w:rsidP="00226DF1">
            <w:pPr>
              <w:numPr>
                <w:ilvl w:val="0"/>
                <w:numId w:val="31"/>
              </w:numPr>
              <w:spacing w:before="120" w:after="120"/>
              <w:jc w:val="both"/>
              <w:rPr>
                <w:rFonts w:ascii="Times New Roman" w:hAnsi="Times New Roman"/>
                <w:sz w:val="24"/>
                <w:szCs w:val="24"/>
              </w:rPr>
            </w:pPr>
            <w:r>
              <w:rPr>
                <w:rFonts w:ascii="Times New Roman" w:hAnsi="Times New Roman"/>
                <w:sz w:val="24"/>
                <w:szCs w:val="24"/>
              </w:rPr>
              <w:t>O</w:t>
            </w:r>
            <w:r w:rsidR="006E0E87" w:rsidRPr="0003136C">
              <w:rPr>
                <w:rFonts w:ascii="Times New Roman" w:hAnsi="Times New Roman"/>
                <w:sz w:val="24"/>
                <w:szCs w:val="24"/>
              </w:rPr>
              <w:t xml:space="preserve">rganisation des réunions de </w:t>
            </w:r>
            <w:r w:rsidR="000C0614">
              <w:rPr>
                <w:rFonts w:ascii="Times New Roman" w:hAnsi="Times New Roman"/>
                <w:sz w:val="24"/>
                <w:szCs w:val="24"/>
              </w:rPr>
              <w:t>plaidoyer</w:t>
            </w:r>
            <w:r w:rsidR="000C0614" w:rsidRPr="0003136C">
              <w:rPr>
                <w:rFonts w:ascii="Times New Roman" w:hAnsi="Times New Roman"/>
                <w:sz w:val="24"/>
                <w:szCs w:val="24"/>
              </w:rPr>
              <w:t xml:space="preserve"> </w:t>
            </w:r>
            <w:r w:rsidR="006E0E87" w:rsidRPr="0003136C">
              <w:rPr>
                <w:rFonts w:ascii="Times New Roman" w:hAnsi="Times New Roman"/>
                <w:sz w:val="24"/>
                <w:szCs w:val="24"/>
              </w:rPr>
              <w:t>pour la</w:t>
            </w:r>
            <w:r w:rsidR="00CF038E" w:rsidRPr="0003136C">
              <w:rPr>
                <w:rFonts w:ascii="Times New Roman" w:hAnsi="Times New Roman"/>
                <w:sz w:val="24"/>
                <w:szCs w:val="24"/>
              </w:rPr>
              <w:t xml:space="preserve"> mobilisation des ressources au niveau des </w:t>
            </w:r>
            <w:r w:rsidR="00B940E0" w:rsidRPr="0003136C">
              <w:rPr>
                <w:rFonts w:ascii="Times New Roman" w:hAnsi="Times New Roman"/>
                <w:sz w:val="24"/>
                <w:szCs w:val="24"/>
              </w:rPr>
              <w:t>collectivités</w:t>
            </w:r>
            <w:r w:rsidR="00CF038E" w:rsidRPr="0003136C">
              <w:rPr>
                <w:rFonts w:ascii="Times New Roman" w:hAnsi="Times New Roman"/>
                <w:sz w:val="24"/>
                <w:szCs w:val="24"/>
              </w:rPr>
              <w:t xml:space="preserve"> locales </w:t>
            </w:r>
            <w:r w:rsidR="00556EC7" w:rsidRPr="0003136C">
              <w:rPr>
                <w:rFonts w:ascii="Times New Roman" w:hAnsi="Times New Roman"/>
                <w:sz w:val="24"/>
                <w:szCs w:val="24"/>
              </w:rPr>
              <w:t>et des communautés</w:t>
            </w:r>
          </w:p>
          <w:p w14:paraId="086CC509" w14:textId="77777777" w:rsidR="002D3BEA" w:rsidRPr="0003136C" w:rsidRDefault="002D3BEA" w:rsidP="00226DF1">
            <w:pPr>
              <w:numPr>
                <w:ilvl w:val="0"/>
                <w:numId w:val="31"/>
              </w:numPr>
              <w:spacing w:before="120" w:after="120"/>
              <w:jc w:val="both"/>
              <w:rPr>
                <w:rFonts w:ascii="Times New Roman" w:hAnsi="Times New Roman"/>
                <w:sz w:val="24"/>
                <w:szCs w:val="24"/>
              </w:rPr>
            </w:pPr>
          </w:p>
        </w:tc>
        <w:tc>
          <w:tcPr>
            <w:tcW w:w="426" w:type="dxa"/>
            <w:tcBorders>
              <w:left w:val="single" w:sz="4" w:space="0" w:color="auto"/>
              <w:bottom w:val="nil"/>
              <w:right w:val="single" w:sz="4" w:space="0" w:color="auto"/>
            </w:tcBorders>
            <w:shd w:val="clear" w:color="auto" w:fill="FFFFFF"/>
          </w:tcPr>
          <w:p w14:paraId="4FCF980D" w14:textId="77777777" w:rsidR="002D3BEA" w:rsidRPr="00C83401" w:rsidRDefault="00E32BC9" w:rsidP="00226DF1">
            <w:pPr>
              <w:pStyle w:val="Paragraphedeliste"/>
              <w:widowControl w:val="0"/>
              <w:numPr>
                <w:ilvl w:val="0"/>
                <w:numId w:val="31"/>
              </w:numPr>
              <w:spacing w:before="120" w:after="120"/>
              <w:jc w:val="both"/>
              <w:rPr>
                <w:rFonts w:ascii="Times New Roman" w:eastAsia="Calibri" w:hAnsi="Times New Roman"/>
                <w:sz w:val="24"/>
                <w:szCs w:val="24"/>
              </w:rPr>
            </w:pPr>
            <w:r w:rsidRPr="0003136C">
              <w:rPr>
                <w:noProof/>
                <w:lang w:eastAsia="fr-FR"/>
              </w:rPr>
              <mc:AlternateContent>
                <mc:Choice Requires="wps">
                  <w:drawing>
                    <wp:anchor distT="4294967293" distB="4294967293" distL="114300" distR="114300" simplePos="0" relativeHeight="251709440" behindDoc="0" locked="0" layoutInCell="1" allowOverlap="1" wp14:anchorId="120BF9EE" wp14:editId="707FD0D6">
                      <wp:simplePos x="0" y="0"/>
                      <wp:positionH relativeFrom="column">
                        <wp:posOffset>-17145</wp:posOffset>
                      </wp:positionH>
                      <wp:positionV relativeFrom="paragraph">
                        <wp:posOffset>408304</wp:posOffset>
                      </wp:positionV>
                      <wp:extent cx="187325" cy="0"/>
                      <wp:effectExtent l="0" t="76200" r="22225" b="95250"/>
                      <wp:wrapNone/>
                      <wp:docPr id="13"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1.35pt;margin-top:32.15pt;width:14.75pt;height:0;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0NAIAAF8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">
                      <v:stroke endarrow="block"/>
                    </v:shape>
                  </w:pict>
                </mc:Fallback>
              </mc:AlternateContent>
            </w:r>
          </w:p>
        </w:tc>
        <w:tc>
          <w:tcPr>
            <w:tcW w:w="4394" w:type="dxa"/>
            <w:tcBorders>
              <w:left w:val="single" w:sz="4" w:space="0" w:color="auto"/>
              <w:bottom w:val="single" w:sz="4" w:space="0" w:color="auto"/>
              <w:right w:val="single" w:sz="4" w:space="0" w:color="auto"/>
            </w:tcBorders>
            <w:shd w:val="clear" w:color="auto" w:fill="DBE5F1"/>
          </w:tcPr>
          <w:p w14:paraId="6A0903E3"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 xml:space="preserve">Extrants / Résultats intermédiaires : </w:t>
            </w:r>
          </w:p>
          <w:p w14:paraId="76E6FB25" w14:textId="77777777" w:rsidR="00B03197" w:rsidRPr="0003136C" w:rsidRDefault="00B03197" w:rsidP="00226DF1">
            <w:pPr>
              <w:numPr>
                <w:ilvl w:val="0"/>
                <w:numId w:val="31"/>
              </w:numPr>
              <w:spacing w:before="120" w:after="120"/>
              <w:jc w:val="both"/>
              <w:rPr>
                <w:rFonts w:ascii="Times New Roman" w:hAnsi="Times New Roman"/>
                <w:sz w:val="24"/>
                <w:szCs w:val="24"/>
              </w:rPr>
            </w:pPr>
            <w:r w:rsidRPr="0003136C">
              <w:rPr>
                <w:rFonts w:ascii="Times New Roman" w:hAnsi="Times New Roman"/>
                <w:sz w:val="24"/>
                <w:szCs w:val="24"/>
              </w:rPr>
              <w:t>Les ressources sont mobilisées pour la vaccination au niveau opérationnel</w:t>
            </w:r>
          </w:p>
          <w:p w14:paraId="163DB8EC" w14:textId="77777777" w:rsidR="00556EC7" w:rsidRPr="0003136C" w:rsidRDefault="00556EC7" w:rsidP="00226DF1">
            <w:pPr>
              <w:spacing w:before="120" w:after="120"/>
              <w:ind w:left="360"/>
              <w:jc w:val="both"/>
              <w:rPr>
                <w:rFonts w:ascii="Times New Roman" w:hAnsi="Times New Roman"/>
                <w:sz w:val="24"/>
                <w:szCs w:val="24"/>
              </w:rPr>
            </w:pPr>
          </w:p>
        </w:tc>
        <w:tc>
          <w:tcPr>
            <w:tcW w:w="283" w:type="dxa"/>
            <w:tcBorders>
              <w:left w:val="single" w:sz="4" w:space="0" w:color="auto"/>
              <w:bottom w:val="nil"/>
              <w:right w:val="single" w:sz="4" w:space="0" w:color="auto"/>
            </w:tcBorders>
            <w:shd w:val="clear" w:color="auto" w:fill="FFFFFF"/>
          </w:tcPr>
          <w:p w14:paraId="58EC0096" w14:textId="77777777" w:rsidR="002D3BEA" w:rsidRPr="00C83401" w:rsidRDefault="00E32BC9" w:rsidP="00226DF1">
            <w:pPr>
              <w:pStyle w:val="Paragraphedeliste"/>
              <w:widowControl w:val="0"/>
              <w:numPr>
                <w:ilvl w:val="0"/>
                <w:numId w:val="31"/>
              </w:numPr>
              <w:spacing w:before="120" w:after="120"/>
              <w:jc w:val="both"/>
              <w:rPr>
                <w:rFonts w:ascii="Times New Roman" w:eastAsia="Calibri" w:hAnsi="Times New Roman"/>
                <w:sz w:val="24"/>
                <w:szCs w:val="24"/>
              </w:rPr>
            </w:pPr>
            <w:r w:rsidRPr="0003136C">
              <w:rPr>
                <w:noProof/>
                <w:lang w:eastAsia="fr-FR"/>
              </w:rPr>
              <mc:AlternateContent>
                <mc:Choice Requires="wps">
                  <w:drawing>
                    <wp:anchor distT="0" distB="0" distL="114300" distR="114300" simplePos="0" relativeHeight="251710464" behindDoc="0" locked="0" layoutInCell="1" allowOverlap="1" wp14:anchorId="727B967A" wp14:editId="0A48C660">
                      <wp:simplePos x="0" y="0"/>
                      <wp:positionH relativeFrom="column">
                        <wp:posOffset>-34925</wp:posOffset>
                      </wp:positionH>
                      <wp:positionV relativeFrom="paragraph">
                        <wp:posOffset>408305</wp:posOffset>
                      </wp:positionV>
                      <wp:extent cx="125730" cy="635"/>
                      <wp:effectExtent l="0" t="76200" r="26670" b="94615"/>
                      <wp:wrapNone/>
                      <wp:docPr id="12"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2.75pt;margin-top:32.15pt;width:9.9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">
                      <v:stroke endarrow="block"/>
                    </v:shape>
                  </w:pict>
                </mc:Fallback>
              </mc:AlternateContent>
            </w:r>
          </w:p>
        </w:tc>
        <w:tc>
          <w:tcPr>
            <w:tcW w:w="3969" w:type="dxa"/>
            <w:tcBorders>
              <w:left w:val="single" w:sz="4" w:space="0" w:color="auto"/>
              <w:bottom w:val="single" w:sz="4" w:space="0" w:color="auto"/>
              <w:right w:val="single" w:sz="4" w:space="0" w:color="auto"/>
            </w:tcBorders>
            <w:shd w:val="clear" w:color="auto" w:fill="F2DBDB"/>
          </w:tcPr>
          <w:p w14:paraId="70DF65F0"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Résultats en matière de vaccination :</w:t>
            </w:r>
          </w:p>
          <w:p w14:paraId="45569429" w14:textId="77777777" w:rsidR="002D3BEA" w:rsidRPr="0003136C" w:rsidRDefault="00E42851" w:rsidP="00226DF1">
            <w:pPr>
              <w:numPr>
                <w:ilvl w:val="0"/>
                <w:numId w:val="31"/>
              </w:numPr>
              <w:spacing w:before="120" w:after="120"/>
              <w:jc w:val="both"/>
              <w:rPr>
                <w:rFonts w:ascii="Times New Roman" w:hAnsi="Times New Roman"/>
                <w:sz w:val="24"/>
                <w:szCs w:val="24"/>
              </w:rPr>
            </w:pPr>
            <w:r w:rsidRPr="0003136C">
              <w:rPr>
                <w:rFonts w:ascii="Times New Roman" w:hAnsi="Times New Roman"/>
                <w:sz w:val="24"/>
                <w:szCs w:val="24"/>
              </w:rPr>
              <w:t>La couverture vaccinale effective est améliorée de manière équitable</w:t>
            </w:r>
          </w:p>
        </w:tc>
        <w:tc>
          <w:tcPr>
            <w:tcW w:w="284" w:type="dxa"/>
            <w:tcBorders>
              <w:left w:val="single" w:sz="4" w:space="0" w:color="auto"/>
              <w:bottom w:val="nil"/>
              <w:right w:val="single" w:sz="4" w:space="0" w:color="auto"/>
            </w:tcBorders>
            <w:shd w:val="clear" w:color="auto" w:fill="FFFFFF"/>
          </w:tcPr>
          <w:p w14:paraId="257EB8FF" w14:textId="77777777" w:rsidR="002D3BEA" w:rsidRPr="0003136C" w:rsidRDefault="002D3BEA" w:rsidP="00226DF1">
            <w:pPr>
              <w:widowControl w:val="0"/>
              <w:spacing w:before="120" w:after="120"/>
              <w:jc w:val="both"/>
              <w:rPr>
                <w:rFonts w:ascii="Times New Roman" w:eastAsia="Calibri" w:hAnsi="Times New Roman"/>
                <w:sz w:val="24"/>
                <w:szCs w:val="24"/>
              </w:rPr>
            </w:pPr>
          </w:p>
        </w:tc>
      </w:tr>
      <w:tr w:rsidR="002D3BEA" w:rsidRPr="0003136C" w14:paraId="0E94F9E0" w14:textId="77777777" w:rsidTr="005D447F">
        <w:trPr>
          <w:trHeight w:val="1134"/>
        </w:trPr>
        <w:tc>
          <w:tcPr>
            <w:tcW w:w="284" w:type="dxa"/>
            <w:tcBorders>
              <w:left w:val="single" w:sz="4" w:space="0" w:color="auto"/>
              <w:bottom w:val="nil"/>
              <w:right w:val="single" w:sz="4" w:space="0" w:color="auto"/>
            </w:tcBorders>
            <w:shd w:val="clear" w:color="auto" w:fill="FFFFFF"/>
          </w:tcPr>
          <w:p w14:paraId="52A278B2" w14:textId="77777777" w:rsidR="002D3BEA" w:rsidRPr="0003136C" w:rsidRDefault="002D3BEA" w:rsidP="00226DF1">
            <w:pPr>
              <w:widowControl w:val="0"/>
              <w:spacing w:before="120" w:after="120"/>
              <w:jc w:val="both"/>
              <w:rPr>
                <w:rFonts w:ascii="Times New Roman" w:eastAsia="Calibri" w:hAnsi="Times New Roman"/>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EEECE1"/>
          </w:tcPr>
          <w:p w14:paraId="3DFD2EEA"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activités clés :</w:t>
            </w:r>
          </w:p>
          <w:p w14:paraId="34FD9037" w14:textId="77777777" w:rsidR="002D3BEA" w:rsidRPr="0003136C" w:rsidRDefault="00556EC7" w:rsidP="007706E8">
            <w:pPr>
              <w:numPr>
                <w:ilvl w:val="0"/>
                <w:numId w:val="31"/>
              </w:numPr>
              <w:spacing w:before="120" w:after="120"/>
              <w:jc w:val="both"/>
              <w:rPr>
                <w:rFonts w:ascii="Times New Roman" w:hAnsi="Times New Roman"/>
                <w:sz w:val="24"/>
                <w:szCs w:val="24"/>
              </w:rPr>
            </w:pPr>
            <w:r w:rsidRPr="0003136C">
              <w:rPr>
                <w:rFonts w:ascii="Times New Roman" w:hAnsi="Times New Roman"/>
                <w:sz w:val="24"/>
                <w:szCs w:val="24"/>
              </w:rPr>
              <w:t xml:space="preserve">Nombre de </w:t>
            </w:r>
            <w:r w:rsidR="007706E8">
              <w:rPr>
                <w:rFonts w:ascii="Times New Roman" w:hAnsi="Times New Roman"/>
                <w:sz w:val="24"/>
                <w:szCs w:val="24"/>
              </w:rPr>
              <w:t xml:space="preserve">PV de </w:t>
            </w:r>
            <w:r w:rsidRPr="0003136C">
              <w:rPr>
                <w:rFonts w:ascii="Times New Roman" w:hAnsi="Times New Roman"/>
                <w:sz w:val="24"/>
                <w:szCs w:val="24"/>
              </w:rPr>
              <w:t>réunion</w:t>
            </w:r>
            <w:r w:rsidR="00094945" w:rsidRPr="0003136C">
              <w:rPr>
                <w:rFonts w:ascii="Times New Roman" w:hAnsi="Times New Roman"/>
                <w:sz w:val="24"/>
                <w:szCs w:val="24"/>
              </w:rPr>
              <w:t>s</w:t>
            </w:r>
            <w:r w:rsidRPr="0003136C">
              <w:rPr>
                <w:rFonts w:ascii="Times New Roman" w:hAnsi="Times New Roman"/>
                <w:sz w:val="24"/>
                <w:szCs w:val="24"/>
              </w:rPr>
              <w:t xml:space="preserve"> </w:t>
            </w:r>
            <w:r w:rsidR="007706E8">
              <w:rPr>
                <w:rFonts w:ascii="Times New Roman" w:hAnsi="Times New Roman"/>
                <w:sz w:val="24"/>
                <w:szCs w:val="24"/>
              </w:rPr>
              <w:t>disponible</w:t>
            </w:r>
          </w:p>
        </w:tc>
        <w:tc>
          <w:tcPr>
            <w:tcW w:w="426" w:type="dxa"/>
            <w:tcBorders>
              <w:left w:val="single" w:sz="4" w:space="0" w:color="auto"/>
              <w:bottom w:val="nil"/>
              <w:right w:val="single" w:sz="4" w:space="0" w:color="auto"/>
            </w:tcBorders>
            <w:shd w:val="clear" w:color="auto" w:fill="FFFFFF"/>
          </w:tcPr>
          <w:p w14:paraId="7E925336" w14:textId="77777777" w:rsidR="002D3BEA" w:rsidRPr="00C83401" w:rsidRDefault="002D3BEA" w:rsidP="00226DF1">
            <w:pPr>
              <w:pStyle w:val="Paragraphedeliste"/>
              <w:widowControl w:val="0"/>
              <w:numPr>
                <w:ilvl w:val="0"/>
                <w:numId w:val="31"/>
              </w:numPr>
              <w:spacing w:before="120" w:after="120"/>
              <w:jc w:val="both"/>
              <w:rPr>
                <w:rFonts w:ascii="Times New Roman" w:eastAsia="Calibri" w:hAnsi="Times New Roman"/>
                <w:sz w:val="24"/>
                <w:szCs w:val="24"/>
              </w:rPr>
            </w:pPr>
          </w:p>
        </w:tc>
        <w:tc>
          <w:tcPr>
            <w:tcW w:w="4394" w:type="dxa"/>
            <w:tcBorders>
              <w:left w:val="single" w:sz="4" w:space="0" w:color="auto"/>
              <w:bottom w:val="single" w:sz="4" w:space="0" w:color="auto"/>
              <w:right w:val="single" w:sz="4" w:space="0" w:color="auto"/>
            </w:tcBorders>
            <w:shd w:val="clear" w:color="auto" w:fill="DBE5F1"/>
          </w:tcPr>
          <w:p w14:paraId="4E8F3886"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résultats intermédiaires :</w:t>
            </w:r>
          </w:p>
          <w:p w14:paraId="67785AE6" w14:textId="77777777" w:rsidR="00556EC7" w:rsidRPr="0003136C" w:rsidRDefault="00556EC7" w:rsidP="00226DF1">
            <w:pPr>
              <w:numPr>
                <w:ilvl w:val="0"/>
                <w:numId w:val="31"/>
              </w:numPr>
              <w:spacing w:before="120" w:after="120"/>
              <w:jc w:val="both"/>
              <w:rPr>
                <w:rFonts w:ascii="Times New Roman" w:hAnsi="Times New Roman"/>
                <w:sz w:val="24"/>
                <w:szCs w:val="24"/>
              </w:rPr>
            </w:pPr>
            <w:r w:rsidRPr="0003136C">
              <w:rPr>
                <w:rFonts w:ascii="Times New Roman" w:hAnsi="Times New Roman"/>
                <w:sz w:val="24"/>
                <w:szCs w:val="24"/>
              </w:rPr>
              <w:t xml:space="preserve">Proportion de communes qui mobilisent les </w:t>
            </w:r>
            <w:r w:rsidR="00B940E0" w:rsidRPr="0003136C">
              <w:rPr>
                <w:rFonts w:ascii="Times New Roman" w:hAnsi="Times New Roman"/>
                <w:sz w:val="24"/>
                <w:szCs w:val="24"/>
              </w:rPr>
              <w:t>ressources</w:t>
            </w:r>
            <w:r w:rsidRPr="0003136C">
              <w:rPr>
                <w:rFonts w:ascii="Times New Roman" w:hAnsi="Times New Roman"/>
                <w:sz w:val="24"/>
                <w:szCs w:val="24"/>
              </w:rPr>
              <w:t xml:space="preserve"> pour la vaccination</w:t>
            </w:r>
          </w:p>
          <w:p w14:paraId="0F440AD1" w14:textId="77777777" w:rsidR="00556EC7" w:rsidRPr="0003136C" w:rsidRDefault="00556EC7" w:rsidP="00226DF1">
            <w:pPr>
              <w:spacing w:before="120" w:after="120"/>
              <w:ind w:left="751"/>
              <w:jc w:val="both"/>
              <w:rPr>
                <w:rFonts w:ascii="Times New Roman" w:hAnsi="Times New Roman"/>
                <w:sz w:val="24"/>
                <w:szCs w:val="24"/>
              </w:rPr>
            </w:pPr>
          </w:p>
        </w:tc>
        <w:tc>
          <w:tcPr>
            <w:tcW w:w="283" w:type="dxa"/>
            <w:tcBorders>
              <w:left w:val="single" w:sz="4" w:space="0" w:color="auto"/>
              <w:bottom w:val="nil"/>
              <w:right w:val="single" w:sz="4" w:space="0" w:color="auto"/>
            </w:tcBorders>
            <w:shd w:val="clear" w:color="auto" w:fill="FFFFFF"/>
          </w:tcPr>
          <w:p w14:paraId="405F9E8F" w14:textId="77777777" w:rsidR="002D3BEA" w:rsidRPr="00C83401" w:rsidRDefault="002D3BEA" w:rsidP="00226DF1">
            <w:pPr>
              <w:pStyle w:val="Paragraphedeliste"/>
              <w:widowControl w:val="0"/>
              <w:numPr>
                <w:ilvl w:val="0"/>
                <w:numId w:val="31"/>
              </w:numPr>
              <w:spacing w:before="120" w:after="120"/>
              <w:jc w:val="both"/>
              <w:rPr>
                <w:rFonts w:ascii="Times New Roman" w:eastAsia="Calibri" w:hAnsi="Times New Roman"/>
                <w:sz w:val="24"/>
                <w:szCs w:val="24"/>
              </w:rPr>
            </w:pPr>
          </w:p>
        </w:tc>
        <w:tc>
          <w:tcPr>
            <w:tcW w:w="3969" w:type="dxa"/>
            <w:tcBorders>
              <w:left w:val="single" w:sz="4" w:space="0" w:color="auto"/>
              <w:bottom w:val="single" w:sz="4" w:space="0" w:color="auto"/>
              <w:right w:val="single" w:sz="4" w:space="0" w:color="auto"/>
            </w:tcBorders>
            <w:shd w:val="clear" w:color="auto" w:fill="F2DBDB"/>
          </w:tcPr>
          <w:p w14:paraId="2F52BB5A" w14:textId="77777777" w:rsidR="002D3BEA" w:rsidRPr="00C83401" w:rsidRDefault="002D3BEA" w:rsidP="00226DF1">
            <w:pPr>
              <w:widowControl w:val="0"/>
              <w:spacing w:before="120" w:after="120"/>
              <w:jc w:val="both"/>
              <w:rPr>
                <w:rFonts w:ascii="Times New Roman" w:eastAsia="Calibri" w:hAnsi="Times New Roman"/>
                <w:b/>
                <w:sz w:val="24"/>
                <w:szCs w:val="24"/>
              </w:rPr>
            </w:pPr>
            <w:r w:rsidRPr="00C83401">
              <w:rPr>
                <w:rFonts w:ascii="Times New Roman" w:eastAsia="Calibri" w:hAnsi="Times New Roman"/>
                <w:b/>
                <w:sz w:val="24"/>
                <w:szCs w:val="24"/>
              </w:rPr>
              <w:t>Indicateurs relatifs aux résultats en matière de vaccination :</w:t>
            </w:r>
          </w:p>
          <w:p w14:paraId="13EA38A6" w14:textId="77777777" w:rsidR="00864E75" w:rsidRPr="0003136C" w:rsidRDefault="00864E75" w:rsidP="00226DF1">
            <w:pPr>
              <w:numPr>
                <w:ilvl w:val="0"/>
                <w:numId w:val="31"/>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du Penta3 </w:t>
            </w:r>
          </w:p>
          <w:p w14:paraId="1B8C00B0" w14:textId="77777777" w:rsidR="00864E75" w:rsidRPr="0003136C" w:rsidRDefault="00864E75" w:rsidP="00226DF1">
            <w:pPr>
              <w:numPr>
                <w:ilvl w:val="0"/>
                <w:numId w:val="31"/>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Couverture antirougeoleuse - </w:t>
            </w:r>
          </w:p>
          <w:p w14:paraId="6503253F" w14:textId="77777777" w:rsidR="00864E75" w:rsidRPr="0003136C" w:rsidRDefault="00864E75" w:rsidP="00226DF1">
            <w:pPr>
              <w:numPr>
                <w:ilvl w:val="0"/>
                <w:numId w:val="31"/>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Pourcentage de districts avec une couverture du </w:t>
            </w:r>
            <w:r w:rsidR="00253962">
              <w:rPr>
                <w:rFonts w:ascii="Times New Roman" w:hAnsi="Times New Roman"/>
                <w:color w:val="000000"/>
                <w:sz w:val="24"/>
                <w:szCs w:val="24"/>
              </w:rPr>
              <w:t>PENTA3</w:t>
            </w:r>
            <w:r w:rsidRPr="0003136C">
              <w:rPr>
                <w:rFonts w:ascii="Times New Roman" w:hAnsi="Times New Roman"/>
                <w:color w:val="000000"/>
                <w:sz w:val="24"/>
                <w:szCs w:val="24"/>
              </w:rPr>
              <w:t xml:space="preserve"> ≥80% </w:t>
            </w:r>
          </w:p>
          <w:p w14:paraId="44B8BC66" w14:textId="77777777" w:rsidR="00864E75" w:rsidRPr="0003136C" w:rsidRDefault="00864E75" w:rsidP="00226DF1">
            <w:pPr>
              <w:numPr>
                <w:ilvl w:val="0"/>
                <w:numId w:val="31"/>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 xml:space="preserve">Différence en points de pourcentage de couverture du </w:t>
            </w:r>
            <w:r w:rsidR="00253962">
              <w:rPr>
                <w:rFonts w:ascii="Times New Roman" w:hAnsi="Times New Roman"/>
                <w:color w:val="000000"/>
                <w:sz w:val="24"/>
                <w:szCs w:val="24"/>
              </w:rPr>
              <w:t>PENTA3</w:t>
            </w:r>
            <w:r w:rsidRPr="0003136C">
              <w:rPr>
                <w:rFonts w:ascii="Times New Roman" w:hAnsi="Times New Roman"/>
                <w:color w:val="000000"/>
                <w:sz w:val="24"/>
                <w:szCs w:val="24"/>
              </w:rPr>
              <w:t xml:space="preserve"> entre le quintile le plus pauvre et le quintile le plus riche </w:t>
            </w:r>
          </w:p>
          <w:p w14:paraId="7E207F13" w14:textId="77777777" w:rsidR="00864E75" w:rsidRPr="0003136C" w:rsidRDefault="00864E75" w:rsidP="00226DF1">
            <w:pPr>
              <w:numPr>
                <w:ilvl w:val="0"/>
                <w:numId w:val="31"/>
              </w:numPr>
              <w:autoSpaceDE w:val="0"/>
              <w:autoSpaceDN w:val="0"/>
              <w:adjustRightInd w:val="0"/>
              <w:spacing w:before="120" w:after="120"/>
              <w:jc w:val="both"/>
              <w:rPr>
                <w:rFonts w:ascii="Times New Roman" w:hAnsi="Times New Roman"/>
                <w:color w:val="000000"/>
                <w:sz w:val="24"/>
                <w:szCs w:val="24"/>
              </w:rPr>
            </w:pPr>
            <w:r w:rsidRPr="0003136C">
              <w:rPr>
                <w:rFonts w:ascii="Times New Roman" w:hAnsi="Times New Roman"/>
                <w:color w:val="000000"/>
                <w:sz w:val="24"/>
                <w:szCs w:val="24"/>
              </w:rPr>
              <w:t>Taux d’abandon Penta1 –Penta3</w:t>
            </w:r>
          </w:p>
          <w:p w14:paraId="3FB7FCEE" w14:textId="77777777" w:rsidR="002D3BEA" w:rsidRPr="0003136C" w:rsidRDefault="00864E75" w:rsidP="00226DF1">
            <w:pPr>
              <w:numPr>
                <w:ilvl w:val="0"/>
                <w:numId w:val="31"/>
              </w:numPr>
              <w:spacing w:before="120" w:after="120"/>
              <w:jc w:val="both"/>
              <w:rPr>
                <w:rFonts w:ascii="Times New Roman" w:hAnsi="Times New Roman"/>
                <w:sz w:val="24"/>
                <w:szCs w:val="24"/>
              </w:rPr>
            </w:pPr>
            <w:r w:rsidRPr="0003136C">
              <w:rPr>
                <w:rFonts w:ascii="Times New Roman" w:hAnsi="Times New Roman"/>
                <w:color w:val="000000"/>
                <w:sz w:val="24"/>
                <w:szCs w:val="24"/>
              </w:rPr>
              <w:t>Enfant totalement vacciné</w:t>
            </w:r>
          </w:p>
        </w:tc>
        <w:tc>
          <w:tcPr>
            <w:tcW w:w="284" w:type="dxa"/>
            <w:tcBorders>
              <w:left w:val="single" w:sz="4" w:space="0" w:color="auto"/>
              <w:bottom w:val="nil"/>
              <w:right w:val="single" w:sz="4" w:space="0" w:color="auto"/>
            </w:tcBorders>
            <w:shd w:val="clear" w:color="auto" w:fill="FFFFFF"/>
          </w:tcPr>
          <w:p w14:paraId="106F0810" w14:textId="77777777" w:rsidR="002D3BEA" w:rsidRPr="0003136C" w:rsidRDefault="002D3BEA" w:rsidP="00226DF1">
            <w:pPr>
              <w:widowControl w:val="0"/>
              <w:spacing w:before="120" w:after="120"/>
              <w:jc w:val="both"/>
              <w:rPr>
                <w:rFonts w:ascii="Times New Roman" w:eastAsia="Calibri" w:hAnsi="Times New Roman"/>
                <w:sz w:val="24"/>
                <w:szCs w:val="24"/>
              </w:rPr>
            </w:pPr>
          </w:p>
        </w:tc>
      </w:tr>
      <w:tr w:rsidR="002D3BEA" w:rsidRPr="0003136C" w14:paraId="6751D2BE" w14:textId="77777777" w:rsidTr="005D447F">
        <w:trPr>
          <w:trHeight w:val="642"/>
        </w:trPr>
        <w:tc>
          <w:tcPr>
            <w:tcW w:w="15026" w:type="dxa"/>
            <w:gridSpan w:val="7"/>
            <w:tcBorders>
              <w:top w:val="single" w:sz="4" w:space="0" w:color="auto"/>
            </w:tcBorders>
            <w:shd w:val="clear" w:color="auto" w:fill="FFFFFF"/>
          </w:tcPr>
          <w:p w14:paraId="0442B25D" w14:textId="77777777" w:rsidR="003776EF" w:rsidRPr="0003136C" w:rsidRDefault="003776EF" w:rsidP="00226DF1">
            <w:pPr>
              <w:spacing w:before="120" w:after="120"/>
              <w:jc w:val="both"/>
              <w:rPr>
                <w:rFonts w:ascii="Times New Roman" w:hAnsi="Times New Roman"/>
                <w:b/>
                <w:sz w:val="24"/>
                <w:szCs w:val="24"/>
                <w:u w:val="single"/>
              </w:rPr>
            </w:pPr>
          </w:p>
          <w:p w14:paraId="0DC13ECE" w14:textId="77777777" w:rsidR="002D3BEA" w:rsidRPr="0003136C" w:rsidRDefault="002D3BEA" w:rsidP="00226DF1">
            <w:pPr>
              <w:spacing w:before="120" w:after="120"/>
              <w:jc w:val="both"/>
              <w:rPr>
                <w:rFonts w:ascii="Times New Roman" w:hAnsi="Times New Roman"/>
                <w:b/>
                <w:sz w:val="24"/>
                <w:szCs w:val="24"/>
              </w:rPr>
            </w:pPr>
            <w:r w:rsidRPr="0003136C">
              <w:rPr>
                <w:rFonts w:ascii="Times New Roman" w:hAnsi="Times New Roman"/>
                <w:b/>
                <w:sz w:val="24"/>
                <w:szCs w:val="24"/>
                <w:u w:val="single"/>
              </w:rPr>
              <w:t xml:space="preserve">IMPACT : </w:t>
            </w:r>
            <w:r w:rsidRPr="0003136C">
              <w:rPr>
                <w:rFonts w:ascii="Times New Roman" w:hAnsi="Times New Roman"/>
                <w:b/>
                <w:sz w:val="24"/>
                <w:szCs w:val="24"/>
              </w:rPr>
              <w:t>Veuillez fournir une description de l’impact e</w:t>
            </w:r>
            <w:r w:rsidR="00B36ABC" w:rsidRPr="0003136C">
              <w:rPr>
                <w:rFonts w:ascii="Times New Roman" w:hAnsi="Times New Roman"/>
                <w:b/>
                <w:sz w:val="24"/>
                <w:szCs w:val="24"/>
              </w:rPr>
              <w:t>t un ou plusieurs indicateur(s)</w:t>
            </w:r>
          </w:p>
          <w:p w14:paraId="49930DF9" w14:textId="77777777" w:rsidR="003776EF" w:rsidRPr="0003136C" w:rsidRDefault="006B7A76" w:rsidP="00226DF1">
            <w:pPr>
              <w:spacing w:before="120" w:after="120"/>
              <w:jc w:val="both"/>
              <w:rPr>
                <w:rFonts w:ascii="Times New Roman" w:hAnsi="Times New Roman"/>
                <w:b/>
                <w:sz w:val="24"/>
                <w:szCs w:val="24"/>
              </w:rPr>
            </w:pPr>
            <w:r w:rsidRPr="0003136C">
              <w:rPr>
                <w:rFonts w:ascii="Times New Roman" w:hAnsi="Times New Roman"/>
                <w:b/>
                <w:sz w:val="24"/>
                <w:szCs w:val="24"/>
              </w:rPr>
              <w:t>Impact :</w:t>
            </w:r>
            <w:r w:rsidR="0011432D" w:rsidRPr="0003136C">
              <w:rPr>
                <w:rFonts w:ascii="Times New Roman" w:hAnsi="Times New Roman"/>
                <w:b/>
                <w:sz w:val="24"/>
                <w:szCs w:val="24"/>
              </w:rPr>
              <w:t xml:space="preserve"> </w:t>
            </w:r>
          </w:p>
          <w:p w14:paraId="298BD895" w14:textId="77777777" w:rsidR="004C0478" w:rsidRPr="0003136C" w:rsidRDefault="009E4C4E" w:rsidP="00226DF1">
            <w:pPr>
              <w:numPr>
                <w:ilvl w:val="0"/>
                <w:numId w:val="18"/>
              </w:numPr>
              <w:spacing w:before="120" w:after="120"/>
              <w:jc w:val="both"/>
              <w:rPr>
                <w:rFonts w:ascii="Times New Roman" w:hAnsi="Times New Roman"/>
                <w:sz w:val="24"/>
                <w:szCs w:val="24"/>
              </w:rPr>
            </w:pPr>
            <w:r w:rsidRPr="0003136C">
              <w:rPr>
                <w:rFonts w:ascii="Times New Roman" w:hAnsi="Times New Roman"/>
                <w:sz w:val="24"/>
                <w:szCs w:val="24"/>
              </w:rPr>
              <w:t>C</w:t>
            </w:r>
            <w:r w:rsidR="004C0478" w:rsidRPr="0003136C">
              <w:rPr>
                <w:rFonts w:ascii="Times New Roman" w:hAnsi="Times New Roman"/>
                <w:sz w:val="24"/>
                <w:szCs w:val="24"/>
              </w:rPr>
              <w:t>ontribuer à la réduction de la mortalité infanto-juvénile</w:t>
            </w:r>
          </w:p>
          <w:p w14:paraId="75009EC6" w14:textId="77777777" w:rsidR="004205D3" w:rsidRPr="0003136C" w:rsidRDefault="004C0478" w:rsidP="00226DF1">
            <w:pPr>
              <w:numPr>
                <w:ilvl w:val="0"/>
                <w:numId w:val="18"/>
              </w:numPr>
              <w:spacing w:before="120" w:after="120"/>
              <w:jc w:val="both"/>
              <w:rPr>
                <w:rFonts w:ascii="Times New Roman" w:hAnsi="Times New Roman"/>
                <w:sz w:val="24"/>
                <w:szCs w:val="24"/>
              </w:rPr>
            </w:pPr>
            <w:r w:rsidRPr="0003136C">
              <w:rPr>
                <w:rFonts w:ascii="Times New Roman" w:hAnsi="Times New Roman"/>
                <w:sz w:val="24"/>
                <w:szCs w:val="24"/>
              </w:rPr>
              <w:t xml:space="preserve">Réduire l’incidence des maladies évitables par la </w:t>
            </w:r>
            <w:r w:rsidR="003776EF" w:rsidRPr="0003136C">
              <w:rPr>
                <w:rFonts w:ascii="Times New Roman" w:hAnsi="Times New Roman"/>
                <w:sz w:val="24"/>
                <w:szCs w:val="24"/>
              </w:rPr>
              <w:t>vaccination</w:t>
            </w:r>
          </w:p>
          <w:p w14:paraId="33D7F92F" w14:textId="77777777" w:rsidR="004C0478" w:rsidRPr="0003136C" w:rsidRDefault="004205D3" w:rsidP="00226DF1">
            <w:pPr>
              <w:spacing w:before="120" w:after="120"/>
              <w:jc w:val="both"/>
              <w:rPr>
                <w:rFonts w:ascii="Times New Roman" w:hAnsi="Times New Roman"/>
                <w:sz w:val="24"/>
                <w:szCs w:val="24"/>
              </w:rPr>
            </w:pPr>
            <w:r w:rsidRPr="0003136C">
              <w:rPr>
                <w:rFonts w:ascii="Times New Roman" w:hAnsi="Times New Roman"/>
                <w:b/>
                <w:sz w:val="24"/>
                <w:szCs w:val="24"/>
              </w:rPr>
              <w:t>Indicateurs de l’impact :</w:t>
            </w:r>
            <w:r w:rsidR="004C0478" w:rsidRPr="0003136C" w:rsidDel="004C0478">
              <w:rPr>
                <w:rFonts w:ascii="Times New Roman" w:hAnsi="Times New Roman"/>
                <w:sz w:val="24"/>
                <w:szCs w:val="24"/>
              </w:rPr>
              <w:t xml:space="preserve"> </w:t>
            </w:r>
          </w:p>
          <w:p w14:paraId="7F7F3F16" w14:textId="77777777" w:rsidR="009E4C4E" w:rsidRPr="0003136C" w:rsidRDefault="009E4C4E" w:rsidP="00226DF1">
            <w:pPr>
              <w:numPr>
                <w:ilvl w:val="0"/>
                <w:numId w:val="13"/>
              </w:numPr>
              <w:spacing w:before="120" w:after="120"/>
              <w:jc w:val="both"/>
              <w:rPr>
                <w:rFonts w:ascii="Times New Roman" w:hAnsi="Times New Roman"/>
                <w:sz w:val="24"/>
                <w:szCs w:val="24"/>
              </w:rPr>
            </w:pPr>
            <w:r w:rsidRPr="0003136C">
              <w:rPr>
                <w:rFonts w:ascii="Times New Roman" w:hAnsi="Times New Roman"/>
                <w:sz w:val="24"/>
                <w:szCs w:val="24"/>
              </w:rPr>
              <w:t>Taux de mortalité infanto-juvénile</w:t>
            </w:r>
          </w:p>
          <w:p w14:paraId="4FA425FA" w14:textId="77777777" w:rsidR="00B36ABC" w:rsidRPr="0003136C" w:rsidRDefault="009E4C4E" w:rsidP="00226DF1">
            <w:pPr>
              <w:numPr>
                <w:ilvl w:val="0"/>
                <w:numId w:val="13"/>
              </w:numPr>
              <w:spacing w:before="120" w:after="120"/>
              <w:jc w:val="both"/>
              <w:rPr>
                <w:rFonts w:ascii="Times New Roman" w:hAnsi="Times New Roman"/>
                <w:sz w:val="24"/>
                <w:szCs w:val="24"/>
              </w:rPr>
            </w:pPr>
            <w:r w:rsidRPr="0003136C">
              <w:rPr>
                <w:rFonts w:ascii="Times New Roman" w:hAnsi="Times New Roman"/>
                <w:sz w:val="24"/>
                <w:szCs w:val="24"/>
              </w:rPr>
              <w:t xml:space="preserve">Incidence de la rougeole </w:t>
            </w:r>
          </w:p>
        </w:tc>
      </w:tr>
      <w:tr w:rsidR="002D3BEA" w:rsidRPr="0003136C" w14:paraId="373D8DF9" w14:textId="77777777" w:rsidTr="005D447F">
        <w:trPr>
          <w:trHeight w:val="642"/>
        </w:trPr>
        <w:tc>
          <w:tcPr>
            <w:tcW w:w="15026" w:type="dxa"/>
            <w:gridSpan w:val="7"/>
            <w:shd w:val="clear" w:color="auto" w:fill="FFFFFF"/>
          </w:tcPr>
          <w:p w14:paraId="490EA494" w14:textId="77777777" w:rsidR="002D3BEA" w:rsidRPr="0003136C" w:rsidRDefault="002D3BEA" w:rsidP="00226DF1">
            <w:pPr>
              <w:spacing w:before="120" w:after="120"/>
              <w:jc w:val="both"/>
              <w:rPr>
                <w:rFonts w:ascii="Times New Roman" w:hAnsi="Times New Roman"/>
                <w:b/>
                <w:sz w:val="24"/>
                <w:szCs w:val="24"/>
                <w:u w:val="single"/>
              </w:rPr>
            </w:pPr>
            <w:r w:rsidRPr="0003136C">
              <w:rPr>
                <w:rFonts w:ascii="Times New Roman" w:hAnsi="Times New Roman"/>
                <w:b/>
                <w:sz w:val="24"/>
                <w:szCs w:val="24"/>
                <w:u w:val="single"/>
              </w:rPr>
              <w:t>HYPOTHÈSES :</w:t>
            </w:r>
          </w:p>
          <w:p w14:paraId="51CCAEA3" w14:textId="77777777" w:rsidR="001C4F9C" w:rsidRPr="0003136C" w:rsidRDefault="001C4F9C"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Stabilité politique et institutionnelle maintenue ;</w:t>
            </w:r>
          </w:p>
          <w:p w14:paraId="34547A22" w14:textId="77777777" w:rsidR="006E1FE5" w:rsidRPr="0003136C" w:rsidRDefault="001C4F9C"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R</w:t>
            </w:r>
            <w:r w:rsidR="006E1FE5" w:rsidRPr="0003136C">
              <w:rPr>
                <w:rFonts w:ascii="Times New Roman" w:hAnsi="Times New Roman"/>
                <w:sz w:val="24"/>
                <w:szCs w:val="24"/>
              </w:rPr>
              <w:t>enforcement de l’allocation de ressources budgétaires de l’</w:t>
            </w:r>
            <w:r w:rsidR="00F013CC">
              <w:rPr>
                <w:rFonts w:ascii="Times New Roman" w:hAnsi="Times New Roman"/>
                <w:sz w:val="24"/>
                <w:szCs w:val="24"/>
              </w:rPr>
              <w:t>É</w:t>
            </w:r>
            <w:r w:rsidR="006E1FE5" w:rsidRPr="0003136C">
              <w:rPr>
                <w:rFonts w:ascii="Times New Roman" w:hAnsi="Times New Roman"/>
                <w:sz w:val="24"/>
                <w:szCs w:val="24"/>
              </w:rPr>
              <w:t>tat à la vaccination ;</w:t>
            </w:r>
          </w:p>
          <w:p w14:paraId="27DE38CE" w14:textId="77777777" w:rsidR="001C4F9C" w:rsidRPr="0003136C" w:rsidRDefault="005370BD"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Dénouement de</w:t>
            </w:r>
            <w:r w:rsidR="000E6842" w:rsidRPr="0003136C">
              <w:rPr>
                <w:rFonts w:ascii="Times New Roman" w:hAnsi="Times New Roman"/>
                <w:sz w:val="24"/>
                <w:szCs w:val="24"/>
              </w:rPr>
              <w:t xml:space="preserve"> la</w:t>
            </w:r>
            <w:r w:rsidRPr="0003136C">
              <w:rPr>
                <w:rFonts w:ascii="Times New Roman" w:hAnsi="Times New Roman"/>
                <w:sz w:val="24"/>
                <w:szCs w:val="24"/>
              </w:rPr>
              <w:t xml:space="preserve"> c</w:t>
            </w:r>
            <w:r w:rsidR="004B4E54" w:rsidRPr="0003136C">
              <w:rPr>
                <w:rFonts w:ascii="Times New Roman" w:hAnsi="Times New Roman"/>
                <w:sz w:val="24"/>
                <w:szCs w:val="24"/>
              </w:rPr>
              <w:t>rise sécuritaire</w:t>
            </w:r>
            <w:r w:rsidRPr="0003136C">
              <w:rPr>
                <w:rFonts w:ascii="Times New Roman" w:hAnsi="Times New Roman"/>
                <w:sz w:val="24"/>
                <w:szCs w:val="24"/>
              </w:rPr>
              <w:t> ;</w:t>
            </w:r>
          </w:p>
          <w:p w14:paraId="1335F122" w14:textId="77777777" w:rsidR="00AA62FE" w:rsidRPr="0003136C" w:rsidRDefault="00AA62FE"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Bonne gouvernance des financement</w:t>
            </w:r>
            <w:r w:rsidR="00C918D7" w:rsidRPr="0003136C">
              <w:rPr>
                <w:rFonts w:ascii="Times New Roman" w:hAnsi="Times New Roman"/>
                <w:sz w:val="24"/>
                <w:szCs w:val="24"/>
              </w:rPr>
              <w:t>s</w:t>
            </w:r>
            <w:r w:rsidRPr="0003136C">
              <w:rPr>
                <w:rFonts w:ascii="Times New Roman" w:hAnsi="Times New Roman"/>
                <w:sz w:val="24"/>
                <w:szCs w:val="24"/>
              </w:rPr>
              <w:t xml:space="preserve"> alloués à la santé ;</w:t>
            </w:r>
          </w:p>
          <w:p w14:paraId="177064F8" w14:textId="77777777" w:rsidR="00C918D7" w:rsidRPr="0003136C" w:rsidRDefault="005370BD"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 xml:space="preserve">Reprise effective </w:t>
            </w:r>
            <w:r w:rsidR="000E6842" w:rsidRPr="0003136C">
              <w:rPr>
                <w:rFonts w:ascii="Times New Roman" w:hAnsi="Times New Roman"/>
                <w:sz w:val="24"/>
                <w:szCs w:val="24"/>
              </w:rPr>
              <w:t xml:space="preserve">et continuité </w:t>
            </w:r>
            <w:r w:rsidRPr="0003136C">
              <w:rPr>
                <w:rFonts w:ascii="Times New Roman" w:hAnsi="Times New Roman"/>
                <w:sz w:val="24"/>
                <w:szCs w:val="24"/>
              </w:rPr>
              <w:t>des coopération</w:t>
            </w:r>
            <w:r w:rsidR="00287D2E" w:rsidRPr="0003136C">
              <w:rPr>
                <w:rFonts w:ascii="Times New Roman" w:hAnsi="Times New Roman"/>
                <w:sz w:val="24"/>
                <w:szCs w:val="24"/>
              </w:rPr>
              <w:t>s</w:t>
            </w:r>
            <w:r w:rsidRPr="0003136C">
              <w:rPr>
                <w:rFonts w:ascii="Times New Roman" w:hAnsi="Times New Roman"/>
                <w:sz w:val="24"/>
                <w:szCs w:val="24"/>
              </w:rPr>
              <w:t xml:space="preserve"> bi et multilatérale</w:t>
            </w:r>
            <w:r w:rsidR="000E6842" w:rsidRPr="0003136C">
              <w:rPr>
                <w:rFonts w:ascii="Times New Roman" w:hAnsi="Times New Roman"/>
                <w:sz w:val="24"/>
                <w:szCs w:val="24"/>
              </w:rPr>
              <w:t>s</w:t>
            </w:r>
            <w:r w:rsidR="001C4F9C" w:rsidRPr="0003136C">
              <w:rPr>
                <w:rFonts w:ascii="Times New Roman" w:hAnsi="Times New Roman"/>
                <w:sz w:val="24"/>
                <w:szCs w:val="24"/>
              </w:rPr>
              <w:t>.</w:t>
            </w:r>
          </w:p>
          <w:p w14:paraId="4DDE39BC" w14:textId="77777777" w:rsidR="00C918D7" w:rsidRPr="0003136C" w:rsidRDefault="00C918D7" w:rsidP="00226DF1">
            <w:pPr>
              <w:spacing w:before="120" w:after="120"/>
              <w:jc w:val="both"/>
              <w:rPr>
                <w:rFonts w:ascii="Times New Roman" w:hAnsi="Times New Roman"/>
                <w:b/>
                <w:sz w:val="24"/>
                <w:szCs w:val="24"/>
                <w:u w:val="single"/>
              </w:rPr>
            </w:pPr>
            <w:r w:rsidRPr="0003136C">
              <w:rPr>
                <w:rFonts w:ascii="Times New Roman" w:hAnsi="Times New Roman"/>
                <w:b/>
                <w:sz w:val="24"/>
                <w:szCs w:val="24"/>
                <w:u w:val="single"/>
              </w:rPr>
              <w:t>Risques :</w:t>
            </w:r>
          </w:p>
          <w:p w14:paraId="6159D19D" w14:textId="77777777" w:rsidR="00C918D7" w:rsidRPr="0003136C" w:rsidRDefault="00C918D7"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Dégradation de la situation sécuritaire ;</w:t>
            </w:r>
          </w:p>
          <w:p w14:paraId="4DCB5897" w14:textId="77777777" w:rsidR="00C918D7" w:rsidRPr="0003136C" w:rsidRDefault="00C918D7"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Insuffisance de disponibilité de certains antigènes sur le marché mondial ;</w:t>
            </w:r>
          </w:p>
          <w:p w14:paraId="0D12698F" w14:textId="77777777" w:rsidR="00C918D7" w:rsidRPr="0003136C" w:rsidRDefault="00C918D7"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Survenue d’épidémie ou de catastrophe naturelle ;</w:t>
            </w:r>
          </w:p>
          <w:p w14:paraId="1668381E" w14:textId="77777777" w:rsidR="000E6842" w:rsidRPr="0003136C" w:rsidRDefault="00A50814" w:rsidP="00226DF1">
            <w:pPr>
              <w:numPr>
                <w:ilvl w:val="0"/>
                <w:numId w:val="4"/>
              </w:numPr>
              <w:spacing w:before="120" w:after="120"/>
              <w:jc w:val="both"/>
              <w:rPr>
                <w:rFonts w:ascii="Times New Roman" w:hAnsi="Times New Roman"/>
                <w:sz w:val="24"/>
                <w:szCs w:val="24"/>
              </w:rPr>
            </w:pPr>
            <w:r w:rsidRPr="0003136C">
              <w:rPr>
                <w:rFonts w:ascii="Times New Roman" w:hAnsi="Times New Roman"/>
                <w:sz w:val="24"/>
                <w:szCs w:val="24"/>
              </w:rPr>
              <w:t>Non-respect</w:t>
            </w:r>
            <w:r w:rsidR="00C918D7" w:rsidRPr="0003136C">
              <w:rPr>
                <w:rFonts w:ascii="Times New Roman" w:hAnsi="Times New Roman"/>
                <w:sz w:val="24"/>
                <w:szCs w:val="24"/>
              </w:rPr>
              <w:t xml:space="preserve"> des engagements des parties prenantes.</w:t>
            </w:r>
          </w:p>
        </w:tc>
      </w:tr>
      <w:tr w:rsidR="002D3BEA" w:rsidRPr="0003136C" w14:paraId="6F22ED00" w14:textId="77777777" w:rsidTr="005D447F">
        <w:trPr>
          <w:trHeight w:val="278"/>
        </w:trPr>
        <w:tc>
          <w:tcPr>
            <w:tcW w:w="15026" w:type="dxa"/>
            <w:gridSpan w:val="7"/>
            <w:shd w:val="clear" w:color="auto" w:fill="FFFFFF"/>
          </w:tcPr>
          <w:p w14:paraId="4F7C5057" w14:textId="77777777" w:rsidR="002D3BEA" w:rsidRPr="0003136C" w:rsidRDefault="002D3BEA" w:rsidP="00226DF1">
            <w:pPr>
              <w:widowControl w:val="0"/>
              <w:spacing w:before="120" w:after="120"/>
              <w:jc w:val="both"/>
              <w:rPr>
                <w:rFonts w:ascii="Times New Roman" w:eastAsia="Calibri" w:hAnsi="Times New Roman"/>
                <w:b/>
                <w:sz w:val="24"/>
                <w:szCs w:val="24"/>
              </w:rPr>
            </w:pPr>
            <w:r w:rsidRPr="0003136C">
              <w:rPr>
                <w:rFonts w:ascii="Times New Roman" w:eastAsia="Calibri" w:hAnsi="Times New Roman"/>
                <w:b/>
                <w:sz w:val="24"/>
                <w:szCs w:val="24"/>
              </w:rPr>
              <w:t>QUATRE PAGES MAXIMUM</w:t>
            </w:r>
          </w:p>
        </w:tc>
      </w:tr>
    </w:tbl>
    <w:p w14:paraId="29EAF936" w14:textId="77777777" w:rsidR="00867FFD" w:rsidRPr="004B5884" w:rsidRDefault="00867FFD" w:rsidP="00226DF1">
      <w:pPr>
        <w:widowControl w:val="0"/>
        <w:spacing w:before="120" w:after="120"/>
        <w:jc w:val="both"/>
        <w:rPr>
          <w:rFonts w:ascii="Times New Roman" w:eastAsia="Calibri" w:hAnsi="Times New Roman"/>
          <w:sz w:val="24"/>
          <w:szCs w:val="24"/>
        </w:rPr>
      </w:pPr>
    </w:p>
    <w:p w14:paraId="366748C9" w14:textId="77777777" w:rsidR="00867FFD" w:rsidRPr="004B5884" w:rsidRDefault="00867FFD" w:rsidP="00226DF1">
      <w:pPr>
        <w:widowControl w:val="0"/>
        <w:spacing w:before="120" w:after="120"/>
        <w:jc w:val="both"/>
        <w:rPr>
          <w:rFonts w:ascii="Times New Roman" w:eastAsia="Calibri" w:hAnsi="Times New Roman"/>
          <w:sz w:val="24"/>
          <w:szCs w:val="24"/>
        </w:rPr>
        <w:sectPr w:rsidR="00867FFD" w:rsidRPr="004B5884" w:rsidSect="00887ED2">
          <w:pgSz w:w="16839" w:h="11907" w:orient="landscape" w:code="9"/>
          <w:pgMar w:top="851" w:right="992" w:bottom="851" w:left="992" w:header="709" w:footer="709" w:gutter="0"/>
          <w:cols w:space="708"/>
          <w:docGrid w:linePitch="360"/>
        </w:sectPr>
      </w:pPr>
    </w:p>
    <w:tbl>
      <w:tblPr>
        <w:tblW w:w="10369"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69"/>
      </w:tblGrid>
      <w:tr w:rsidR="00867FFD" w:rsidRPr="009316FF" w14:paraId="0907930A" w14:textId="77777777" w:rsidTr="00F34CAD">
        <w:trPr>
          <w:trHeight w:val="146"/>
        </w:trPr>
        <w:tc>
          <w:tcPr>
            <w:tcW w:w="10369" w:type="dxa"/>
            <w:tcBorders>
              <w:bottom w:val="single" w:sz="6" w:space="0" w:color="215868"/>
            </w:tcBorders>
            <w:shd w:val="clear" w:color="auto" w:fill="auto"/>
            <w:vAlign w:val="center"/>
          </w:tcPr>
          <w:p w14:paraId="33601B64"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Pour des instructions plus complètes, prière de consulter les D</w:t>
            </w:r>
            <w:r w:rsidR="00D7053F">
              <w:rPr>
                <w:rFonts w:ascii="Times New Roman" w:eastAsia="Calibri" w:hAnsi="Times New Roman"/>
                <w:b/>
                <w:sz w:val="24"/>
                <w:szCs w:val="24"/>
              </w:rPr>
              <w:t xml:space="preserve">irectives Complémentaires pour </w:t>
            </w:r>
            <w:r w:rsidRPr="004B5884">
              <w:rPr>
                <w:rFonts w:ascii="Times New Roman" w:eastAsia="Calibri" w:hAnsi="Times New Roman"/>
                <w:b/>
                <w:sz w:val="24"/>
                <w:szCs w:val="24"/>
              </w:rPr>
              <w:t>les demandes de soutien au RSS</w:t>
            </w:r>
          </w:p>
        </w:tc>
      </w:tr>
      <w:tr w:rsidR="00867FFD" w:rsidRPr="009316FF" w14:paraId="654AE118" w14:textId="77777777" w:rsidTr="00F34CAD">
        <w:trPr>
          <w:trHeight w:val="146"/>
        </w:trPr>
        <w:tc>
          <w:tcPr>
            <w:tcW w:w="10369" w:type="dxa"/>
            <w:tcBorders>
              <w:bottom w:val="single" w:sz="6" w:space="0" w:color="215868"/>
            </w:tcBorders>
            <w:shd w:val="clear" w:color="auto" w:fill="006666"/>
          </w:tcPr>
          <w:p w14:paraId="02A09398" w14:textId="77777777" w:rsidR="00867FFD" w:rsidRPr="004B5884" w:rsidRDefault="00867FFD" w:rsidP="00226DF1">
            <w:pPr>
              <w:pStyle w:val="Titre2"/>
              <w:rPr>
                <w:rFonts w:ascii="Times New Roman" w:eastAsia="Calibri" w:hAnsi="Times New Roman"/>
                <w:sz w:val="24"/>
                <w:szCs w:val="24"/>
                <w:lang w:val="fr-FR"/>
              </w:rPr>
            </w:pPr>
            <w:bookmarkStart w:id="56" w:name="_Toc346116657"/>
            <w:bookmarkStart w:id="57" w:name="_Toc398181097"/>
            <w:r w:rsidRPr="004B5884">
              <w:rPr>
                <w:rFonts w:ascii="Times New Roman" w:eastAsia="Calibri" w:hAnsi="Times New Roman"/>
                <w:sz w:val="24"/>
                <w:szCs w:val="24"/>
                <w:lang w:val="fr-FR"/>
              </w:rPr>
              <w:t xml:space="preserve">14. Suivi et </w:t>
            </w:r>
            <w:bookmarkEnd w:id="56"/>
            <w:r w:rsidR="00D7053F" w:rsidRPr="004B5884">
              <w:rPr>
                <w:rFonts w:ascii="Times New Roman" w:eastAsia="Calibri" w:hAnsi="Times New Roman"/>
                <w:sz w:val="24"/>
                <w:szCs w:val="24"/>
                <w:lang w:val="fr-FR"/>
              </w:rPr>
              <w:t>Évaluation</w:t>
            </w:r>
            <w:bookmarkEnd w:id="57"/>
          </w:p>
        </w:tc>
      </w:tr>
      <w:tr w:rsidR="00867FFD" w:rsidRPr="009316FF" w14:paraId="40A42E28" w14:textId="77777777" w:rsidTr="00F34CAD">
        <w:trPr>
          <w:trHeight w:val="146"/>
        </w:trPr>
        <w:tc>
          <w:tcPr>
            <w:tcW w:w="10369" w:type="dxa"/>
            <w:shd w:val="clear" w:color="auto" w:fill="FFFFFF"/>
          </w:tcPr>
          <w:p w14:paraId="04AA3C60"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Avec cette description, GAVI évaluera comment la performance du programme sera surveillée et veillera à l’alignement sur les dispositions nationales de suivi et d’évaluation. Le plan proposé de suivi et d’évaluation pour l’allocation de RSS doit être lié à la chaîne de résultats proposée. Alors que la chaîne de résultats justifie la manière dont les activités proposées aboutiront à de meilleurs résultats de vaccination, cette section décrit en détail comment le suivi et l’évaluation seront entrepris.</w:t>
            </w:r>
          </w:p>
          <w:p w14:paraId="11DAF383"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Veuillez noter que le détail sur les activités, les résultats intermédiaires et les résultats finaux en matière de vaccination ainsi que sur leurs indicateurs liés ne représentent qu’une partie de ce qui constitue le suivi et l’évaluation. Ainsi que le montre le diagramme du plan de suivi et d’évaluation de l’IHP+ (figure 3 dans les Directives Complémentaire pour les demandes de soutien au RSS), les éléments additionnels du recueil, de l’analyse et de la synthèse de données, joints à la communication et l’utilisation de ces données, sont tout aussi importants. Cette section a donc pour but principal de décrire en détails comment la présente proposition entend aborder ces éléments. </w:t>
            </w:r>
          </w:p>
          <w:p w14:paraId="17BCAAC1"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*Lorsque cela est possible, GAVI demande aussi bien les données administratives nationales que des données provenant « d’autres » sources. Les « autres » sources de données recommandées sont les EDS/MICS ou les estimations récentes de la couverture publiées par l’OMS/UNICEF. Si la différence entre ces données notifiées est supérieure à cinq points de pourcentage, le pays devra joindre une explication montrant comment il relèvera la qualité des données dans le cadre du plan de suivi et d’évaluation de l’allocation de RSS. Même si l’écart est inférieur à cinq points de pourcentage, le pays devra institutionnaliser un processus périodique de vérification des données assorti d’un composant indépendant (national ou externe). </w:t>
            </w:r>
          </w:p>
          <w:p w14:paraId="3BEF7080"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fournir un plan de suivi et d’évaluation de l’allocation de RSS comme pièce jointe 3 (prière de compléter le modèle de GAVI).</w:t>
            </w:r>
          </w:p>
          <w:p w14:paraId="6BBBB5CA"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décrire comment les activités de suivi et d’évaluation seront réalisées pour l’allocation, en indiquant de quelle manière le suivi et l’évaluation sont alignés sur le cadre de résultats du plan national de santé.</w:t>
            </w:r>
          </w:p>
          <w:p w14:paraId="1B39F7AD"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Quelles sources de données utilisera-t-on ? Veuillez expliquer toute disparité entre les statistiques administratives et les « autres » statistiques et fournir des détails sur les plans destinés à améliorer la qualité des données en vue de corriger ces disparités. Veuillez indiquer si ces plans sont déjà appliqués ou si leurs ressources et leur mise en œuvre seront couvertes par la présente demande de soutien au RSS.</w:t>
            </w:r>
          </w:p>
          <w:p w14:paraId="19DF73E7"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Quel budget sera alloué aux activités de suivi et d’évaluation de l’allocation, qui inclura le suivi et l’évaluation pour la présente allocation ainsi que pour le renforcement des systèmes nationaux de suivi et d’évaluation ? </w:t>
            </w:r>
          </w:p>
          <w:p w14:paraId="2C6E2668"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décrire les activités de renforcement des systèmes de suivi et d’évaluation qui seront financées par le biais de cette proposition.</w:t>
            </w:r>
          </w:p>
          <w:p w14:paraId="18C4342F"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identifier un ou plusieurs résultat(s) de la vaccination pour chaque objectif. </w:t>
            </w:r>
          </w:p>
          <w:p w14:paraId="3A129EBB" w14:textId="77777777" w:rsidR="00867FFD" w:rsidRPr="004B5884" w:rsidRDefault="00867FFD" w:rsidP="00226DF1">
            <w:pPr>
              <w:shd w:val="clear" w:color="auto" w:fill="FFFFFF"/>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identifier un certain nombre d’indicateurs de résultats intermédiaires relatifs à chaque objectif de l’allocation, qui serviront à retracer les progrès d’ensemble de la mise en œuvre de l’allocation (ils seront utilisés pour la section programmable du PBF, voir figure 2 dans les Directives Complémentaires). Il s’agit des mêmes résultats intermédiaires qui sont inclus dans le plan de suivi et d’évaluation et qui serviront à mesure les extrants/résultats intermédiaires qui sont inclus dans la chaîne de résultats à la section D.13.</w:t>
            </w:r>
          </w:p>
          <w:p w14:paraId="7760337D" w14:textId="77777777" w:rsidR="00867FFD" w:rsidRPr="004B5884" w:rsidRDefault="00867FFD" w:rsidP="00226DF1">
            <w:pPr>
              <w:shd w:val="clear" w:color="auto" w:fill="FFFFFF"/>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xml:space="preserve">Veuillez noter que GAVI requiert d’inclure une évaluation de fin d’allocation dans le plan de suivi et d’évaluation de toutes les demandes de soutien. </w:t>
            </w:r>
          </w:p>
        </w:tc>
      </w:tr>
      <w:tr w:rsidR="00867FFD" w:rsidRPr="009316FF" w14:paraId="6850578E" w14:textId="77777777" w:rsidTr="00F34CAD">
        <w:trPr>
          <w:trHeight w:val="281"/>
        </w:trPr>
        <w:tc>
          <w:tcPr>
            <w:tcW w:w="10369" w:type="dxa"/>
            <w:tcBorders>
              <w:bottom w:val="single" w:sz="4" w:space="0" w:color="auto"/>
            </w:tcBorders>
            <w:shd w:val="clear" w:color="auto" w:fill="FFFFFF"/>
          </w:tcPr>
          <w:p w14:paraId="758B9603" w14:textId="77777777"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DEUX PAGES MAXIMUM</w:t>
            </w:r>
          </w:p>
          <w:p w14:paraId="17419964" w14:textId="77777777" w:rsidR="00B555BD" w:rsidRDefault="00B555BD" w:rsidP="00226DF1">
            <w:pPr>
              <w:spacing w:before="120" w:after="120"/>
              <w:jc w:val="both"/>
              <w:rPr>
                <w:rFonts w:ascii="Times New Roman" w:hAnsi="Times New Roman"/>
                <w:sz w:val="24"/>
                <w:szCs w:val="24"/>
              </w:rPr>
            </w:pPr>
            <w:r>
              <w:rPr>
                <w:rFonts w:ascii="Times New Roman" w:hAnsi="Times New Roman"/>
                <w:sz w:val="24"/>
                <w:szCs w:val="24"/>
              </w:rPr>
              <w:t>Le suivi évaluation de la subvention GAVI-RSS repose sur les instances et mécanismes de suivi évaluation du PRODESS III :</w:t>
            </w:r>
          </w:p>
          <w:p w14:paraId="5B66B4BD" w14:textId="77777777" w:rsidR="008630E0" w:rsidRPr="00714D7E" w:rsidRDefault="00B555BD" w:rsidP="00714D7E">
            <w:pPr>
              <w:pStyle w:val="Paragraphedeliste"/>
              <w:numPr>
                <w:ilvl w:val="0"/>
                <w:numId w:val="38"/>
              </w:numPr>
              <w:spacing w:before="120" w:after="120"/>
              <w:jc w:val="both"/>
              <w:rPr>
                <w:rFonts w:ascii="Times New Roman" w:hAnsi="Times New Roman"/>
                <w:b/>
                <w:sz w:val="24"/>
                <w:szCs w:val="24"/>
              </w:rPr>
            </w:pPr>
            <w:r w:rsidRPr="00714D7E">
              <w:rPr>
                <w:rFonts w:ascii="Times New Roman" w:hAnsi="Times New Roman"/>
                <w:b/>
                <w:sz w:val="24"/>
                <w:szCs w:val="24"/>
              </w:rPr>
              <w:t xml:space="preserve">Niveau National : </w:t>
            </w:r>
          </w:p>
          <w:p w14:paraId="0EA56381" w14:textId="7E1097D4" w:rsidR="008630E0" w:rsidRPr="00714D7E" w:rsidRDefault="008630E0" w:rsidP="00714D7E">
            <w:pPr>
              <w:pStyle w:val="Paragraphedeliste"/>
              <w:numPr>
                <w:ilvl w:val="0"/>
                <w:numId w:val="40"/>
              </w:numPr>
            </w:pPr>
            <w:r w:rsidRPr="00714D7E">
              <w:rPr>
                <w:rFonts w:ascii="Times New Roman" w:hAnsi="Times New Roman"/>
                <w:sz w:val="24"/>
                <w:szCs w:val="24"/>
              </w:rPr>
              <w:t>Comité de suivi :</w:t>
            </w:r>
            <w:r w:rsidR="006573B0" w:rsidRPr="00714D7E">
              <w:rPr>
                <w:rFonts w:ascii="Times New Roman" w:hAnsi="Times New Roman"/>
                <w:sz w:val="24"/>
                <w:szCs w:val="24"/>
              </w:rPr>
              <w:t xml:space="preserve"> Présidé par les trois (3) ministre</w:t>
            </w:r>
            <w:r w:rsidR="00A9764C" w:rsidRPr="00714D7E">
              <w:rPr>
                <w:rFonts w:ascii="Times New Roman" w:hAnsi="Times New Roman"/>
                <w:sz w:val="24"/>
                <w:szCs w:val="24"/>
              </w:rPr>
              <w:t>s</w:t>
            </w:r>
            <w:r w:rsidR="006573B0" w:rsidRPr="00714D7E">
              <w:rPr>
                <w:rFonts w:ascii="Times New Roman" w:hAnsi="Times New Roman"/>
                <w:sz w:val="24"/>
                <w:szCs w:val="24"/>
              </w:rPr>
              <w:t xml:space="preserve"> en charge du PRODESS</w:t>
            </w:r>
            <w:r w:rsidR="00A9764C" w:rsidRPr="00714D7E">
              <w:rPr>
                <w:rFonts w:ascii="Times New Roman" w:hAnsi="Times New Roman"/>
                <w:sz w:val="24"/>
                <w:szCs w:val="24"/>
              </w:rPr>
              <w:t xml:space="preserve"> et </w:t>
            </w:r>
            <w:r w:rsidR="000A3C9B" w:rsidRPr="00714D7E">
              <w:rPr>
                <w:rFonts w:ascii="Times New Roman" w:hAnsi="Times New Roman"/>
                <w:sz w:val="24"/>
                <w:szCs w:val="24"/>
              </w:rPr>
              <w:t>du représentant de la société civile</w:t>
            </w:r>
            <w:r w:rsidR="00C05DDF" w:rsidRPr="00714D7E">
              <w:rPr>
                <w:rFonts w:ascii="Times New Roman" w:hAnsi="Times New Roman"/>
                <w:sz w:val="24"/>
                <w:szCs w:val="24"/>
              </w:rPr>
              <w:t xml:space="preserve">, il </w:t>
            </w:r>
            <w:r w:rsidR="00A9764C" w:rsidRPr="00714D7E">
              <w:rPr>
                <w:rFonts w:ascii="Times New Roman" w:hAnsi="Times New Roman"/>
                <w:sz w:val="24"/>
                <w:szCs w:val="24"/>
              </w:rPr>
              <w:t>se réunit une fois par an.</w:t>
            </w:r>
          </w:p>
          <w:p w14:paraId="1B2ED109" w14:textId="5E3BFE8A" w:rsidR="00A60DCC" w:rsidRPr="00714D7E" w:rsidRDefault="008630E0" w:rsidP="00714D7E">
            <w:pPr>
              <w:pStyle w:val="Paragraphedeliste"/>
              <w:numPr>
                <w:ilvl w:val="0"/>
                <w:numId w:val="40"/>
              </w:numPr>
            </w:pPr>
            <w:r w:rsidRPr="00714D7E">
              <w:rPr>
                <w:rFonts w:ascii="Times New Roman" w:hAnsi="Times New Roman"/>
                <w:sz w:val="24"/>
                <w:szCs w:val="24"/>
              </w:rPr>
              <w:t>Comité technique du PRODESS</w:t>
            </w:r>
            <w:r w:rsidR="000A3C9B" w:rsidRPr="00714D7E">
              <w:rPr>
                <w:rFonts w:ascii="Times New Roman" w:hAnsi="Times New Roman"/>
                <w:sz w:val="24"/>
                <w:szCs w:val="24"/>
              </w:rPr>
              <w:t xml:space="preserve"> :</w:t>
            </w:r>
            <w:r w:rsidR="00C05DDF" w:rsidRPr="00714D7E">
              <w:rPr>
                <w:rFonts w:ascii="Times New Roman" w:hAnsi="Times New Roman"/>
                <w:sz w:val="24"/>
                <w:szCs w:val="24"/>
              </w:rPr>
              <w:t xml:space="preserve"> Présidé par les secrétaires généraux des trois </w:t>
            </w:r>
            <w:r w:rsidR="00C202E2" w:rsidRPr="00714D7E">
              <w:rPr>
                <w:rFonts w:ascii="Times New Roman" w:hAnsi="Times New Roman"/>
                <w:sz w:val="24"/>
                <w:szCs w:val="24"/>
              </w:rPr>
              <w:t xml:space="preserve">(3) </w:t>
            </w:r>
            <w:r w:rsidR="00C05DDF" w:rsidRPr="00714D7E">
              <w:rPr>
                <w:rFonts w:ascii="Times New Roman" w:hAnsi="Times New Roman"/>
                <w:sz w:val="24"/>
                <w:szCs w:val="24"/>
              </w:rPr>
              <w:t>départements en charge du PRODESS</w:t>
            </w:r>
            <w:r w:rsidR="0047475B" w:rsidRPr="00714D7E">
              <w:rPr>
                <w:rFonts w:ascii="Times New Roman" w:hAnsi="Times New Roman"/>
                <w:sz w:val="24"/>
                <w:szCs w:val="24"/>
              </w:rPr>
              <w:t xml:space="preserve"> et du représentant de la société civile</w:t>
            </w:r>
            <w:r w:rsidR="00C05DDF" w:rsidRPr="00714D7E">
              <w:rPr>
                <w:rFonts w:ascii="Times New Roman" w:hAnsi="Times New Roman"/>
                <w:sz w:val="24"/>
                <w:szCs w:val="24"/>
              </w:rPr>
              <w:t xml:space="preserve">, </w:t>
            </w:r>
            <w:r w:rsidR="00A60DCC" w:rsidRPr="00714D7E">
              <w:rPr>
                <w:rFonts w:ascii="Times New Roman" w:hAnsi="Times New Roman"/>
                <w:sz w:val="24"/>
                <w:szCs w:val="24"/>
              </w:rPr>
              <w:t>et se réunit de façon semestrielle.</w:t>
            </w:r>
          </w:p>
          <w:p w14:paraId="2F0F3092" w14:textId="455D7611" w:rsidR="008630E0" w:rsidRPr="00714D7E" w:rsidRDefault="008630E0" w:rsidP="00714D7E">
            <w:pPr>
              <w:pStyle w:val="Paragraphedeliste"/>
              <w:numPr>
                <w:ilvl w:val="0"/>
                <w:numId w:val="40"/>
              </w:numPr>
            </w:pPr>
            <w:r w:rsidRPr="00714D7E">
              <w:rPr>
                <w:rFonts w:ascii="Times New Roman" w:hAnsi="Times New Roman"/>
                <w:sz w:val="24"/>
                <w:szCs w:val="24"/>
              </w:rPr>
              <w:t>Comité de pilotage du PRODESS</w:t>
            </w:r>
            <w:r w:rsidR="00774634" w:rsidRPr="00714D7E">
              <w:rPr>
                <w:rFonts w:ascii="Times New Roman" w:hAnsi="Times New Roman"/>
                <w:sz w:val="24"/>
                <w:szCs w:val="24"/>
              </w:rPr>
              <w:t xml:space="preserve"> : </w:t>
            </w:r>
            <w:r w:rsidR="00192023" w:rsidRPr="00714D7E">
              <w:rPr>
                <w:rFonts w:ascii="Times New Roman" w:hAnsi="Times New Roman"/>
                <w:sz w:val="24"/>
                <w:szCs w:val="24"/>
              </w:rPr>
              <w:t>É</w:t>
            </w:r>
            <w:r w:rsidR="00774634" w:rsidRPr="00714D7E">
              <w:rPr>
                <w:rFonts w:ascii="Times New Roman" w:hAnsi="Times New Roman"/>
                <w:sz w:val="24"/>
                <w:szCs w:val="24"/>
              </w:rPr>
              <w:t xml:space="preserve">galement présidé par les secrétaires généraux des trois </w:t>
            </w:r>
            <w:r w:rsidR="00C202E2" w:rsidRPr="00714D7E">
              <w:rPr>
                <w:rFonts w:ascii="Times New Roman" w:hAnsi="Times New Roman"/>
                <w:sz w:val="24"/>
                <w:szCs w:val="24"/>
              </w:rPr>
              <w:t xml:space="preserve">(3) </w:t>
            </w:r>
            <w:r w:rsidR="00774634" w:rsidRPr="00714D7E">
              <w:rPr>
                <w:rFonts w:ascii="Times New Roman" w:hAnsi="Times New Roman"/>
                <w:sz w:val="24"/>
                <w:szCs w:val="24"/>
              </w:rPr>
              <w:t>départements en charge du PRODESS</w:t>
            </w:r>
            <w:r w:rsidR="00192023" w:rsidRPr="00714D7E">
              <w:rPr>
                <w:rFonts w:ascii="Times New Roman" w:hAnsi="Times New Roman"/>
                <w:sz w:val="24"/>
                <w:szCs w:val="24"/>
              </w:rPr>
              <w:t xml:space="preserve">, </w:t>
            </w:r>
            <w:r w:rsidR="00C202E2" w:rsidRPr="00714D7E">
              <w:rPr>
                <w:rFonts w:ascii="Times New Roman" w:hAnsi="Times New Roman"/>
                <w:sz w:val="24"/>
                <w:szCs w:val="24"/>
              </w:rPr>
              <w:t>ce comité se réunit autant que n</w:t>
            </w:r>
            <w:r w:rsidR="00844820" w:rsidRPr="00714D7E">
              <w:rPr>
                <w:rFonts w:ascii="Times New Roman" w:hAnsi="Times New Roman"/>
                <w:sz w:val="24"/>
                <w:szCs w:val="24"/>
              </w:rPr>
              <w:t>é</w:t>
            </w:r>
            <w:r w:rsidR="00C202E2" w:rsidRPr="00714D7E">
              <w:rPr>
                <w:rFonts w:ascii="Times New Roman" w:hAnsi="Times New Roman"/>
                <w:sz w:val="24"/>
                <w:szCs w:val="24"/>
              </w:rPr>
              <w:t>cessaire sur convocation de l'un des président</w:t>
            </w:r>
            <w:r w:rsidR="00844820" w:rsidRPr="00714D7E">
              <w:rPr>
                <w:rFonts w:ascii="Times New Roman" w:hAnsi="Times New Roman"/>
                <w:sz w:val="24"/>
                <w:szCs w:val="24"/>
              </w:rPr>
              <w:t>s.</w:t>
            </w:r>
          </w:p>
          <w:p w14:paraId="2D87552D" w14:textId="1CAE46A6" w:rsidR="00844820" w:rsidRDefault="00B555BD" w:rsidP="00714D7E">
            <w:pPr>
              <w:pStyle w:val="Paragraphedeliste"/>
              <w:numPr>
                <w:ilvl w:val="0"/>
                <w:numId w:val="38"/>
              </w:numPr>
              <w:spacing w:before="120" w:after="120"/>
              <w:jc w:val="both"/>
              <w:rPr>
                <w:rFonts w:ascii="Times New Roman" w:hAnsi="Times New Roman"/>
                <w:sz w:val="24"/>
                <w:szCs w:val="24"/>
              </w:rPr>
            </w:pPr>
            <w:r w:rsidRPr="00714D7E">
              <w:rPr>
                <w:rFonts w:ascii="Times New Roman" w:hAnsi="Times New Roman"/>
                <w:b/>
                <w:sz w:val="24"/>
                <w:szCs w:val="24"/>
              </w:rPr>
              <w:t>Niveau intermédiaires :</w:t>
            </w:r>
            <w:r w:rsidRPr="00714D7E">
              <w:rPr>
                <w:rFonts w:ascii="Times New Roman" w:hAnsi="Times New Roman"/>
                <w:sz w:val="24"/>
                <w:szCs w:val="24"/>
              </w:rPr>
              <w:t xml:space="preserve"> </w:t>
            </w:r>
            <w:r w:rsidR="00844820">
              <w:rPr>
                <w:rFonts w:ascii="Times New Roman" w:hAnsi="Times New Roman"/>
                <w:sz w:val="24"/>
                <w:szCs w:val="24"/>
              </w:rPr>
              <w:t xml:space="preserve">il s'agît du </w:t>
            </w:r>
            <w:r w:rsidR="00844820" w:rsidRPr="004B5884">
              <w:rPr>
                <w:rFonts w:ascii="Times New Roman" w:hAnsi="Times New Roman"/>
                <w:sz w:val="24"/>
                <w:szCs w:val="24"/>
              </w:rPr>
              <w:t>Comité Régional d’Orientation, de Coordination et d’Évaluation du PRODESS (CROCEP)</w:t>
            </w:r>
            <w:r w:rsidR="00844820">
              <w:rPr>
                <w:rFonts w:ascii="Times New Roman" w:hAnsi="Times New Roman"/>
                <w:sz w:val="24"/>
                <w:szCs w:val="24"/>
              </w:rPr>
              <w:t xml:space="preserve"> </w:t>
            </w:r>
            <w:r w:rsidR="00CC7FB7">
              <w:rPr>
                <w:rFonts w:ascii="Times New Roman" w:hAnsi="Times New Roman"/>
                <w:sz w:val="24"/>
                <w:szCs w:val="24"/>
              </w:rPr>
              <w:t>dont l'organisation annuelle permet suivre les plans opérationnels, les projets et programmes mise en œuvre dans une région.</w:t>
            </w:r>
          </w:p>
          <w:p w14:paraId="733D4502" w14:textId="3115FA28" w:rsidR="00CC1E95" w:rsidRDefault="00CC1E95" w:rsidP="00CC1E95">
            <w:pPr>
              <w:pStyle w:val="Paragraphedeliste"/>
              <w:numPr>
                <w:ilvl w:val="0"/>
                <w:numId w:val="38"/>
              </w:numPr>
              <w:spacing w:before="120" w:after="120"/>
              <w:jc w:val="both"/>
              <w:rPr>
                <w:rFonts w:ascii="Times New Roman" w:hAnsi="Times New Roman"/>
                <w:sz w:val="24"/>
                <w:szCs w:val="24"/>
              </w:rPr>
            </w:pPr>
            <w:r w:rsidRPr="00714D7E">
              <w:rPr>
                <w:rFonts w:ascii="Times New Roman" w:hAnsi="Times New Roman"/>
                <w:b/>
                <w:sz w:val="24"/>
                <w:szCs w:val="24"/>
              </w:rPr>
              <w:t xml:space="preserve">Niveau </w:t>
            </w:r>
            <w:r w:rsidR="008F0205" w:rsidRPr="00714D7E">
              <w:rPr>
                <w:rFonts w:ascii="Times New Roman" w:hAnsi="Times New Roman"/>
                <w:b/>
                <w:sz w:val="24"/>
                <w:szCs w:val="24"/>
              </w:rPr>
              <w:t>opérationnel :</w:t>
            </w:r>
            <w:r w:rsidR="008F0205">
              <w:rPr>
                <w:rFonts w:ascii="Times New Roman" w:hAnsi="Times New Roman"/>
                <w:sz w:val="24"/>
                <w:szCs w:val="24"/>
              </w:rPr>
              <w:t xml:space="preserve"> le conseil de gestion, au niveau des districts sanitaires, se réunit semestriellement dans le cadre du suivi évaluation des </w:t>
            </w:r>
            <w:r w:rsidR="00714D7E">
              <w:rPr>
                <w:rFonts w:ascii="Times New Roman" w:hAnsi="Times New Roman"/>
                <w:sz w:val="24"/>
                <w:szCs w:val="24"/>
              </w:rPr>
              <w:t>activités menées dans le district. Il est présidé par le préfet du cercle.</w:t>
            </w:r>
            <w:r w:rsidR="008F0205">
              <w:rPr>
                <w:rFonts w:ascii="Times New Roman" w:hAnsi="Times New Roman"/>
                <w:sz w:val="24"/>
                <w:szCs w:val="24"/>
              </w:rPr>
              <w:t xml:space="preserve"> </w:t>
            </w:r>
          </w:p>
          <w:p w14:paraId="57AF5426" w14:textId="1A8698BC" w:rsidR="00714D7E" w:rsidRDefault="00B555BD" w:rsidP="00714D7E">
            <w:pPr>
              <w:spacing w:before="120" w:after="120"/>
              <w:jc w:val="both"/>
              <w:rPr>
                <w:rFonts w:ascii="Times New Roman" w:hAnsi="Times New Roman"/>
                <w:sz w:val="24"/>
                <w:szCs w:val="24"/>
              </w:rPr>
            </w:pPr>
            <w:r>
              <w:rPr>
                <w:rFonts w:ascii="Times New Roman" w:hAnsi="Times New Roman"/>
                <w:sz w:val="24"/>
                <w:szCs w:val="24"/>
              </w:rPr>
              <w:t>Il repose également sur les donné</w:t>
            </w:r>
            <w:r w:rsidR="00823FC0">
              <w:rPr>
                <w:rFonts w:ascii="Times New Roman" w:hAnsi="Times New Roman"/>
                <w:sz w:val="24"/>
                <w:szCs w:val="24"/>
              </w:rPr>
              <w:t>e</w:t>
            </w:r>
            <w:r>
              <w:rPr>
                <w:rFonts w:ascii="Times New Roman" w:hAnsi="Times New Roman"/>
                <w:sz w:val="24"/>
                <w:szCs w:val="24"/>
              </w:rPr>
              <w:t>s administratives issues du SNIS et sur les ré</w:t>
            </w:r>
            <w:r w:rsidR="00350153">
              <w:rPr>
                <w:rFonts w:ascii="Times New Roman" w:hAnsi="Times New Roman"/>
                <w:sz w:val="24"/>
                <w:szCs w:val="24"/>
              </w:rPr>
              <w:t>sul</w:t>
            </w:r>
            <w:r>
              <w:rPr>
                <w:rFonts w:ascii="Times New Roman" w:hAnsi="Times New Roman"/>
                <w:sz w:val="24"/>
                <w:szCs w:val="24"/>
              </w:rPr>
              <w:t>tats d’enqu</w:t>
            </w:r>
            <w:r w:rsidR="00350153">
              <w:rPr>
                <w:rFonts w:ascii="Times New Roman" w:hAnsi="Times New Roman"/>
                <w:sz w:val="24"/>
                <w:szCs w:val="24"/>
              </w:rPr>
              <w:t>ê</w:t>
            </w:r>
            <w:r>
              <w:rPr>
                <w:rFonts w:ascii="Times New Roman" w:hAnsi="Times New Roman"/>
                <w:sz w:val="24"/>
                <w:szCs w:val="24"/>
              </w:rPr>
              <w:t xml:space="preserve">tes et </w:t>
            </w:r>
            <w:r w:rsidR="00714D7E">
              <w:rPr>
                <w:rFonts w:ascii="Times New Roman" w:hAnsi="Times New Roman"/>
                <w:sz w:val="24"/>
                <w:szCs w:val="24"/>
              </w:rPr>
              <w:t>d’évaluations spécifiques suivantes</w:t>
            </w:r>
            <w:r>
              <w:rPr>
                <w:rFonts w:ascii="Times New Roman" w:hAnsi="Times New Roman"/>
                <w:sz w:val="24"/>
                <w:szCs w:val="24"/>
              </w:rPr>
              <w:t xml:space="preserve"> : </w:t>
            </w:r>
          </w:p>
          <w:p w14:paraId="3B8D0565" w14:textId="1C77DFE3" w:rsidR="00B555BD" w:rsidRPr="00C7597E" w:rsidRDefault="00C7597E" w:rsidP="00C7597E">
            <w:pPr>
              <w:pStyle w:val="Paragraphedeliste"/>
              <w:numPr>
                <w:ilvl w:val="0"/>
                <w:numId w:val="39"/>
              </w:numPr>
              <w:spacing w:before="120" w:after="120"/>
              <w:jc w:val="both"/>
              <w:rPr>
                <w:rFonts w:ascii="Times New Roman" w:hAnsi="Times New Roman"/>
                <w:sz w:val="24"/>
                <w:szCs w:val="24"/>
              </w:rPr>
            </w:pPr>
            <w:r w:rsidRPr="00C7597E">
              <w:rPr>
                <w:rFonts w:ascii="Times New Roman" w:hAnsi="Times New Roman"/>
                <w:sz w:val="24"/>
                <w:szCs w:val="24"/>
              </w:rPr>
              <w:t>Évaluation</w:t>
            </w:r>
            <w:r w:rsidR="00B555BD" w:rsidRPr="00DB7781">
              <w:rPr>
                <w:rFonts w:ascii="Times New Roman" w:hAnsi="Times New Roman"/>
                <w:sz w:val="24"/>
                <w:szCs w:val="24"/>
              </w:rPr>
              <w:t xml:space="preserve"> GEV en 20</w:t>
            </w:r>
            <w:r w:rsidR="005D5FF1" w:rsidRPr="00C7597E">
              <w:rPr>
                <w:rFonts w:ascii="Times New Roman" w:hAnsi="Times New Roman"/>
                <w:sz w:val="24"/>
                <w:szCs w:val="24"/>
              </w:rPr>
              <w:t>1</w:t>
            </w:r>
            <w:r w:rsidRPr="00C7597E">
              <w:rPr>
                <w:rFonts w:ascii="Times New Roman" w:hAnsi="Times New Roman"/>
                <w:sz w:val="24"/>
                <w:szCs w:val="24"/>
              </w:rPr>
              <w:t>7</w:t>
            </w:r>
            <w:r w:rsidR="00B555BD" w:rsidRPr="00DB7781">
              <w:rPr>
                <w:rFonts w:ascii="Times New Roman" w:hAnsi="Times New Roman"/>
                <w:sz w:val="24"/>
                <w:szCs w:val="24"/>
              </w:rPr>
              <w:t xml:space="preserve"> </w:t>
            </w:r>
          </w:p>
          <w:p w14:paraId="2C14D04E" w14:textId="7F5AD19C" w:rsidR="00B555BD" w:rsidRDefault="00B555BD" w:rsidP="00DB7781">
            <w:pPr>
              <w:pStyle w:val="Paragraphedeliste"/>
              <w:numPr>
                <w:ilvl w:val="0"/>
                <w:numId w:val="39"/>
              </w:numPr>
              <w:spacing w:before="120" w:after="120"/>
              <w:jc w:val="both"/>
              <w:rPr>
                <w:rFonts w:ascii="Times New Roman" w:hAnsi="Times New Roman"/>
                <w:sz w:val="24"/>
                <w:szCs w:val="24"/>
              </w:rPr>
            </w:pPr>
            <w:r>
              <w:rPr>
                <w:rFonts w:ascii="Times New Roman" w:hAnsi="Times New Roman"/>
                <w:sz w:val="24"/>
                <w:szCs w:val="24"/>
              </w:rPr>
              <w:t xml:space="preserve">Enquête de couverture vaccinale en </w:t>
            </w:r>
            <w:r w:rsidR="00E95371">
              <w:rPr>
                <w:rFonts w:ascii="Times New Roman" w:hAnsi="Times New Roman"/>
                <w:sz w:val="24"/>
                <w:szCs w:val="24"/>
              </w:rPr>
              <w:t>2019</w:t>
            </w:r>
          </w:p>
          <w:p w14:paraId="3588074B" w14:textId="210F0380" w:rsidR="00B555BD" w:rsidRDefault="005D5FF1" w:rsidP="00DB7781">
            <w:pPr>
              <w:pStyle w:val="Paragraphedeliste"/>
              <w:numPr>
                <w:ilvl w:val="0"/>
                <w:numId w:val="39"/>
              </w:numPr>
              <w:spacing w:before="120" w:after="120"/>
              <w:jc w:val="both"/>
              <w:rPr>
                <w:rFonts w:ascii="Times New Roman" w:hAnsi="Times New Roman"/>
                <w:sz w:val="24"/>
                <w:szCs w:val="24"/>
              </w:rPr>
            </w:pPr>
            <w:r>
              <w:rPr>
                <w:rFonts w:ascii="Times New Roman" w:hAnsi="Times New Roman"/>
                <w:sz w:val="24"/>
                <w:szCs w:val="24"/>
              </w:rPr>
              <w:t>É</w:t>
            </w:r>
            <w:r w:rsidR="00B555BD" w:rsidRPr="00B555BD">
              <w:rPr>
                <w:rFonts w:ascii="Times New Roman" w:hAnsi="Times New Roman"/>
                <w:sz w:val="24"/>
                <w:szCs w:val="24"/>
              </w:rPr>
              <w:t xml:space="preserve">valuation SARA en </w:t>
            </w:r>
            <w:r w:rsidR="002516CD">
              <w:rPr>
                <w:rFonts w:ascii="Times New Roman" w:hAnsi="Times New Roman"/>
                <w:sz w:val="24"/>
                <w:szCs w:val="24"/>
              </w:rPr>
              <w:t>2016</w:t>
            </w:r>
            <w:r w:rsidR="00B555BD" w:rsidRPr="00B555BD">
              <w:rPr>
                <w:rFonts w:ascii="Times New Roman" w:hAnsi="Times New Roman"/>
                <w:sz w:val="24"/>
                <w:szCs w:val="24"/>
              </w:rPr>
              <w:t xml:space="preserve"> et </w:t>
            </w:r>
            <w:r w:rsidR="002516CD">
              <w:rPr>
                <w:rFonts w:ascii="Times New Roman" w:hAnsi="Times New Roman"/>
                <w:sz w:val="24"/>
                <w:szCs w:val="24"/>
              </w:rPr>
              <w:t>2018</w:t>
            </w:r>
          </w:p>
          <w:p w14:paraId="2640F362" w14:textId="1E6EEA1C" w:rsidR="00B555BD" w:rsidRPr="00DB7781" w:rsidRDefault="00B555BD" w:rsidP="00B555BD">
            <w:pPr>
              <w:spacing w:before="120" w:after="120"/>
              <w:jc w:val="both"/>
              <w:rPr>
                <w:rFonts w:ascii="Times New Roman" w:hAnsi="Times New Roman"/>
                <w:sz w:val="24"/>
                <w:szCs w:val="24"/>
              </w:rPr>
            </w:pPr>
            <w:r w:rsidRPr="00DB7781">
              <w:rPr>
                <w:rFonts w:ascii="Times New Roman" w:hAnsi="Times New Roman"/>
                <w:sz w:val="24"/>
                <w:szCs w:val="24"/>
              </w:rPr>
              <w:t>Les rapport de progrès annuels de la proposition seront élaborés par</w:t>
            </w:r>
            <w:r w:rsidR="00E95371">
              <w:rPr>
                <w:rFonts w:ascii="Times New Roman" w:hAnsi="Times New Roman"/>
                <w:sz w:val="24"/>
                <w:szCs w:val="24"/>
              </w:rPr>
              <w:t xml:space="preserve"> </w:t>
            </w:r>
            <w:r w:rsidR="00EC4196">
              <w:rPr>
                <w:rFonts w:ascii="Times New Roman" w:hAnsi="Times New Roman"/>
                <w:sz w:val="24"/>
                <w:szCs w:val="24"/>
              </w:rPr>
              <w:t>l'équipe focale de coordination</w:t>
            </w:r>
            <w:r w:rsidR="00B374B7">
              <w:rPr>
                <w:rFonts w:ascii="Times New Roman" w:hAnsi="Times New Roman"/>
                <w:sz w:val="24"/>
                <w:szCs w:val="24"/>
              </w:rPr>
              <w:t xml:space="preserve"> de la Cellule de Planification de Statistique du Ministère de la Santé</w:t>
            </w:r>
            <w:r w:rsidRPr="00DB7781">
              <w:rPr>
                <w:rFonts w:ascii="Times New Roman" w:hAnsi="Times New Roman"/>
                <w:sz w:val="32"/>
                <w:szCs w:val="24"/>
              </w:rPr>
              <w:t xml:space="preserve"> </w:t>
            </w:r>
            <w:r w:rsidRPr="00DB7781">
              <w:rPr>
                <w:rFonts w:ascii="Times New Roman" w:hAnsi="Times New Roman"/>
                <w:sz w:val="24"/>
                <w:szCs w:val="24"/>
              </w:rPr>
              <w:t>et validés par</w:t>
            </w:r>
            <w:r w:rsidR="00622A12">
              <w:rPr>
                <w:rFonts w:ascii="Times New Roman" w:hAnsi="Times New Roman"/>
                <w:sz w:val="24"/>
                <w:szCs w:val="24"/>
              </w:rPr>
              <w:t xml:space="preserve"> comité de pilotage du PRODESS.</w:t>
            </w:r>
          </w:p>
          <w:p w14:paraId="0706D6FF" w14:textId="77777777" w:rsidR="00CA59FF" w:rsidRPr="004B5884" w:rsidRDefault="002E6F0C" w:rsidP="00226DF1">
            <w:pPr>
              <w:spacing w:before="120" w:after="120"/>
              <w:jc w:val="both"/>
              <w:rPr>
                <w:rFonts w:ascii="Times New Roman" w:hAnsi="Times New Roman"/>
                <w:sz w:val="24"/>
                <w:szCs w:val="24"/>
              </w:rPr>
            </w:pPr>
            <w:r w:rsidRPr="004B5884">
              <w:rPr>
                <w:rFonts w:ascii="Times New Roman" w:hAnsi="Times New Roman"/>
                <w:sz w:val="24"/>
                <w:szCs w:val="24"/>
              </w:rPr>
              <w:t>Dans le cadre du suivi-</w:t>
            </w:r>
            <w:r w:rsidR="00CA59FF" w:rsidRPr="004B5884">
              <w:rPr>
                <w:rFonts w:ascii="Times New Roman" w:hAnsi="Times New Roman"/>
                <w:sz w:val="24"/>
                <w:szCs w:val="24"/>
              </w:rPr>
              <w:t xml:space="preserve">évaluation des activités, le PDDSS et sa première phase quinquennale prévoit la réalisation des supervisions trimestrielles </w:t>
            </w:r>
            <w:r w:rsidRPr="004B5884">
              <w:rPr>
                <w:rFonts w:ascii="Times New Roman" w:hAnsi="Times New Roman"/>
                <w:sz w:val="24"/>
                <w:szCs w:val="24"/>
              </w:rPr>
              <w:t>pour suivre</w:t>
            </w:r>
            <w:r w:rsidR="00CA59FF" w:rsidRPr="004B5884">
              <w:rPr>
                <w:rFonts w:ascii="Times New Roman" w:hAnsi="Times New Roman"/>
                <w:sz w:val="24"/>
                <w:szCs w:val="24"/>
              </w:rPr>
              <w:t xml:space="preserve"> la mise en œuvre des plan</w:t>
            </w:r>
            <w:r w:rsidRPr="004B5884">
              <w:rPr>
                <w:rFonts w:ascii="Times New Roman" w:hAnsi="Times New Roman"/>
                <w:sz w:val="24"/>
                <w:szCs w:val="24"/>
              </w:rPr>
              <w:t>s</w:t>
            </w:r>
            <w:r w:rsidR="00CA59FF" w:rsidRPr="004B5884">
              <w:rPr>
                <w:rFonts w:ascii="Times New Roman" w:hAnsi="Times New Roman"/>
                <w:sz w:val="24"/>
                <w:szCs w:val="24"/>
              </w:rPr>
              <w:t xml:space="preserve"> opérationnel</w:t>
            </w:r>
            <w:r w:rsidRPr="004B5884">
              <w:rPr>
                <w:rFonts w:ascii="Times New Roman" w:hAnsi="Times New Roman"/>
                <w:sz w:val="24"/>
                <w:szCs w:val="24"/>
              </w:rPr>
              <w:t>s</w:t>
            </w:r>
            <w:r w:rsidR="00F01297" w:rsidRPr="004B5884">
              <w:rPr>
                <w:rFonts w:ascii="Times New Roman" w:hAnsi="Times New Roman"/>
                <w:sz w:val="24"/>
                <w:szCs w:val="24"/>
              </w:rPr>
              <w:t xml:space="preserve"> </w:t>
            </w:r>
            <w:r w:rsidRPr="004B5884">
              <w:rPr>
                <w:rFonts w:ascii="Times New Roman" w:hAnsi="Times New Roman"/>
                <w:sz w:val="24"/>
                <w:szCs w:val="24"/>
              </w:rPr>
              <w:t>et le</w:t>
            </w:r>
            <w:r w:rsidR="00CA59FF" w:rsidRPr="004B5884">
              <w:rPr>
                <w:rFonts w:ascii="Times New Roman" w:hAnsi="Times New Roman"/>
                <w:sz w:val="24"/>
                <w:szCs w:val="24"/>
              </w:rPr>
              <w:t xml:space="preserve"> monitorage</w:t>
            </w:r>
            <w:r w:rsidRPr="004B5884">
              <w:rPr>
                <w:rFonts w:ascii="Times New Roman" w:hAnsi="Times New Roman"/>
                <w:sz w:val="24"/>
                <w:szCs w:val="24"/>
              </w:rPr>
              <w:t xml:space="preserve"> semestrielle</w:t>
            </w:r>
            <w:r w:rsidR="00CA59FF" w:rsidRPr="004B5884">
              <w:rPr>
                <w:rFonts w:ascii="Times New Roman" w:hAnsi="Times New Roman"/>
                <w:sz w:val="24"/>
                <w:szCs w:val="24"/>
              </w:rPr>
              <w:t xml:space="preserve"> des activités</w:t>
            </w:r>
            <w:r w:rsidRPr="004B5884">
              <w:rPr>
                <w:rFonts w:ascii="Times New Roman" w:hAnsi="Times New Roman"/>
                <w:sz w:val="24"/>
                <w:szCs w:val="24"/>
              </w:rPr>
              <w:t xml:space="preserve"> au niveau périphérique</w:t>
            </w:r>
            <w:r w:rsidR="00CA59FF" w:rsidRPr="004B5884">
              <w:rPr>
                <w:rFonts w:ascii="Times New Roman" w:hAnsi="Times New Roman"/>
                <w:sz w:val="24"/>
                <w:szCs w:val="24"/>
              </w:rPr>
              <w:t>.</w:t>
            </w:r>
          </w:p>
          <w:p w14:paraId="2C72A950" w14:textId="77777777" w:rsidR="00CA59FF" w:rsidRPr="004B5884" w:rsidRDefault="00CA59FF" w:rsidP="00226DF1">
            <w:pPr>
              <w:spacing w:before="120" w:after="120"/>
              <w:jc w:val="both"/>
              <w:rPr>
                <w:rFonts w:ascii="Times New Roman" w:hAnsi="Times New Roman"/>
                <w:sz w:val="24"/>
                <w:szCs w:val="24"/>
              </w:rPr>
            </w:pPr>
            <w:r w:rsidRPr="004B5884">
              <w:rPr>
                <w:rFonts w:ascii="Times New Roman" w:hAnsi="Times New Roman"/>
                <w:sz w:val="24"/>
                <w:szCs w:val="24"/>
              </w:rPr>
              <w:t>Le suivi/</w:t>
            </w:r>
            <w:r w:rsidR="00B80CB9" w:rsidRPr="004B5884">
              <w:rPr>
                <w:rFonts w:ascii="Times New Roman" w:hAnsi="Times New Roman"/>
                <w:sz w:val="24"/>
                <w:szCs w:val="24"/>
              </w:rPr>
              <w:t>évaluation de la présente proposition s’inscrit en droite ligne de ces supervisions et monitorages.</w:t>
            </w:r>
            <w:r w:rsidR="00546F30" w:rsidRPr="004B5884">
              <w:rPr>
                <w:rFonts w:ascii="Times New Roman" w:hAnsi="Times New Roman"/>
                <w:sz w:val="24"/>
                <w:szCs w:val="24"/>
              </w:rPr>
              <w:t xml:space="preserve"> Ainsi, les rapports de supervision, de monitorage et les rapports trimestriels d’activités seront les sources de suivi </w:t>
            </w:r>
            <w:r w:rsidR="00C6118F" w:rsidRPr="004B5884">
              <w:rPr>
                <w:rFonts w:ascii="Times New Roman" w:hAnsi="Times New Roman"/>
                <w:sz w:val="24"/>
                <w:szCs w:val="24"/>
              </w:rPr>
              <w:t>de l’évolution des indicateurs et les enquêtes de couverture vaccinale.</w:t>
            </w:r>
          </w:p>
          <w:p w14:paraId="45D63023" w14:textId="77777777" w:rsidR="00D85629" w:rsidRPr="004B5884" w:rsidRDefault="002E6F0C" w:rsidP="00226DF1">
            <w:pPr>
              <w:spacing w:before="120" w:after="120"/>
              <w:jc w:val="both"/>
              <w:rPr>
                <w:rFonts w:ascii="Times New Roman" w:hAnsi="Times New Roman"/>
                <w:sz w:val="24"/>
                <w:szCs w:val="24"/>
              </w:rPr>
            </w:pPr>
            <w:r w:rsidRPr="004B5884">
              <w:rPr>
                <w:rFonts w:ascii="Times New Roman" w:hAnsi="Times New Roman"/>
                <w:sz w:val="24"/>
                <w:szCs w:val="24"/>
              </w:rPr>
              <w:t>Par ailleurs</w:t>
            </w:r>
            <w:r w:rsidR="00D85629" w:rsidRPr="004B5884">
              <w:rPr>
                <w:rFonts w:ascii="Times New Roman" w:hAnsi="Times New Roman"/>
                <w:sz w:val="24"/>
                <w:szCs w:val="24"/>
              </w:rPr>
              <w:t>, de</w:t>
            </w:r>
            <w:r w:rsidRPr="004B5884">
              <w:rPr>
                <w:rFonts w:ascii="Times New Roman" w:hAnsi="Times New Roman"/>
                <w:sz w:val="24"/>
                <w:szCs w:val="24"/>
              </w:rPr>
              <w:t>s</w:t>
            </w:r>
            <w:r w:rsidR="00D85629" w:rsidRPr="004B5884">
              <w:rPr>
                <w:rFonts w:ascii="Times New Roman" w:hAnsi="Times New Roman"/>
                <w:sz w:val="24"/>
                <w:szCs w:val="24"/>
              </w:rPr>
              <w:t xml:space="preserve"> discordance</w:t>
            </w:r>
            <w:r w:rsidRPr="004B5884">
              <w:rPr>
                <w:rFonts w:ascii="Times New Roman" w:hAnsi="Times New Roman"/>
                <w:sz w:val="24"/>
                <w:szCs w:val="24"/>
              </w:rPr>
              <w:t>s ont été constatées</w:t>
            </w:r>
            <w:r w:rsidR="00D85629" w:rsidRPr="004B5884">
              <w:rPr>
                <w:rFonts w:ascii="Times New Roman" w:hAnsi="Times New Roman"/>
                <w:sz w:val="24"/>
                <w:szCs w:val="24"/>
              </w:rPr>
              <w:t xml:space="preserve"> entre les données</w:t>
            </w:r>
            <w:r w:rsidR="00F109FD" w:rsidRPr="004B5884">
              <w:rPr>
                <w:rFonts w:ascii="Times New Roman" w:hAnsi="Times New Roman"/>
                <w:sz w:val="24"/>
                <w:szCs w:val="24"/>
              </w:rPr>
              <w:t xml:space="preserve"> </w:t>
            </w:r>
            <w:r w:rsidRPr="004B5884">
              <w:rPr>
                <w:rFonts w:ascii="Times New Roman" w:hAnsi="Times New Roman"/>
                <w:sz w:val="24"/>
                <w:szCs w:val="24"/>
              </w:rPr>
              <w:t>de sources administratives et celles issues des enquêtes</w:t>
            </w:r>
            <w:r w:rsidR="00D85629" w:rsidRPr="004B5884">
              <w:rPr>
                <w:rFonts w:ascii="Times New Roman" w:hAnsi="Times New Roman"/>
                <w:sz w:val="24"/>
                <w:szCs w:val="24"/>
              </w:rPr>
              <w:t xml:space="preserve">. Afin de faire face à cette situation, il </w:t>
            </w:r>
            <w:r w:rsidRPr="004B5884">
              <w:rPr>
                <w:rFonts w:ascii="Times New Roman" w:hAnsi="Times New Roman"/>
                <w:sz w:val="24"/>
                <w:szCs w:val="24"/>
              </w:rPr>
              <w:t>a été</w:t>
            </w:r>
            <w:r w:rsidR="00D85629" w:rsidRPr="004B5884">
              <w:rPr>
                <w:rFonts w:ascii="Times New Roman" w:hAnsi="Times New Roman"/>
                <w:sz w:val="24"/>
                <w:szCs w:val="24"/>
              </w:rPr>
              <w:t xml:space="preserve"> prévu</w:t>
            </w:r>
            <w:r w:rsidRPr="004B5884">
              <w:rPr>
                <w:rFonts w:ascii="Times New Roman" w:hAnsi="Times New Roman"/>
                <w:sz w:val="24"/>
                <w:szCs w:val="24"/>
              </w:rPr>
              <w:t>, dans la présente proposition,</w:t>
            </w:r>
            <w:r w:rsidR="00D85629" w:rsidRPr="004B5884">
              <w:rPr>
                <w:rFonts w:ascii="Times New Roman" w:hAnsi="Times New Roman"/>
                <w:sz w:val="24"/>
                <w:szCs w:val="24"/>
              </w:rPr>
              <w:t xml:space="preserve"> la réalisation </w:t>
            </w:r>
            <w:r w:rsidRPr="004B5884">
              <w:rPr>
                <w:rFonts w:ascii="Times New Roman" w:hAnsi="Times New Roman"/>
                <w:sz w:val="24"/>
                <w:szCs w:val="24"/>
              </w:rPr>
              <w:t xml:space="preserve">périodique (mensuelle, trimestrielle et annuelle) </w:t>
            </w:r>
            <w:r w:rsidR="00D85629" w:rsidRPr="004B5884">
              <w:rPr>
                <w:rFonts w:ascii="Times New Roman" w:hAnsi="Times New Roman"/>
                <w:sz w:val="24"/>
                <w:szCs w:val="24"/>
              </w:rPr>
              <w:t>du DQS et l</w:t>
            </w:r>
            <w:r w:rsidR="0053651A" w:rsidRPr="004B5884">
              <w:rPr>
                <w:rFonts w:ascii="Times New Roman" w:hAnsi="Times New Roman"/>
                <w:sz w:val="24"/>
                <w:szCs w:val="24"/>
              </w:rPr>
              <w:t xml:space="preserve">e LQAS </w:t>
            </w:r>
            <w:r w:rsidRPr="004B5884">
              <w:rPr>
                <w:rFonts w:ascii="Times New Roman" w:hAnsi="Times New Roman"/>
                <w:sz w:val="24"/>
                <w:szCs w:val="24"/>
              </w:rPr>
              <w:t>en fonction du</w:t>
            </w:r>
            <w:r w:rsidR="0053651A" w:rsidRPr="004B5884">
              <w:rPr>
                <w:rFonts w:ascii="Times New Roman" w:hAnsi="Times New Roman"/>
                <w:sz w:val="24"/>
                <w:szCs w:val="24"/>
              </w:rPr>
              <w:t xml:space="preserve"> niveau </w:t>
            </w:r>
            <w:r w:rsidRPr="004B5884">
              <w:rPr>
                <w:rFonts w:ascii="Times New Roman" w:hAnsi="Times New Roman"/>
                <w:sz w:val="24"/>
                <w:szCs w:val="24"/>
              </w:rPr>
              <w:t>du pyramide sanitaire</w:t>
            </w:r>
            <w:r w:rsidR="0053651A" w:rsidRPr="004B5884">
              <w:rPr>
                <w:rFonts w:ascii="Times New Roman" w:hAnsi="Times New Roman"/>
                <w:sz w:val="24"/>
                <w:szCs w:val="24"/>
              </w:rPr>
              <w:t>. Le développement d’une application Web pour la gestion des données de vaccination</w:t>
            </w:r>
            <w:r w:rsidR="004E7A19" w:rsidRPr="004B5884">
              <w:rPr>
                <w:rFonts w:ascii="Times New Roman" w:hAnsi="Times New Roman"/>
                <w:sz w:val="24"/>
                <w:szCs w:val="24"/>
              </w:rPr>
              <w:t xml:space="preserve"> à temps réel</w:t>
            </w:r>
            <w:r w:rsidRPr="004B5884">
              <w:rPr>
                <w:rFonts w:ascii="Times New Roman" w:hAnsi="Times New Roman"/>
                <w:sz w:val="24"/>
                <w:szCs w:val="24"/>
              </w:rPr>
              <w:t xml:space="preserve"> aussi</w:t>
            </w:r>
            <w:r w:rsidR="0053651A" w:rsidRPr="004B5884">
              <w:rPr>
                <w:rFonts w:ascii="Times New Roman" w:hAnsi="Times New Roman"/>
                <w:sz w:val="24"/>
                <w:szCs w:val="24"/>
              </w:rPr>
              <w:t xml:space="preserve">, permettra </w:t>
            </w:r>
            <w:r w:rsidR="004E7A19" w:rsidRPr="004B5884">
              <w:rPr>
                <w:rFonts w:ascii="Times New Roman" w:hAnsi="Times New Roman"/>
                <w:sz w:val="24"/>
                <w:szCs w:val="24"/>
              </w:rPr>
              <w:t>d’améliorer le système d’information</w:t>
            </w:r>
            <w:r w:rsidRPr="004B5884">
              <w:rPr>
                <w:rFonts w:ascii="Times New Roman" w:hAnsi="Times New Roman"/>
                <w:sz w:val="24"/>
                <w:szCs w:val="24"/>
              </w:rPr>
              <w:t xml:space="preserve"> sanitaire</w:t>
            </w:r>
            <w:r w:rsidR="005B1EDB" w:rsidRPr="004B5884">
              <w:rPr>
                <w:rFonts w:ascii="Times New Roman" w:hAnsi="Times New Roman"/>
                <w:sz w:val="24"/>
                <w:szCs w:val="24"/>
              </w:rPr>
              <w:t>,</w:t>
            </w:r>
            <w:r w:rsidRPr="004B5884">
              <w:rPr>
                <w:rFonts w:ascii="Times New Roman" w:hAnsi="Times New Roman"/>
                <w:sz w:val="24"/>
                <w:szCs w:val="24"/>
              </w:rPr>
              <w:t xml:space="preserve"> notamment</w:t>
            </w:r>
            <w:r w:rsidR="00F109FD" w:rsidRPr="004B5884">
              <w:rPr>
                <w:rFonts w:ascii="Times New Roman" w:hAnsi="Times New Roman"/>
                <w:sz w:val="24"/>
                <w:szCs w:val="24"/>
              </w:rPr>
              <w:t xml:space="preserve"> </w:t>
            </w:r>
            <w:r w:rsidR="005B1EDB" w:rsidRPr="004B5884">
              <w:rPr>
                <w:rFonts w:ascii="Times New Roman" w:hAnsi="Times New Roman"/>
                <w:sz w:val="24"/>
                <w:szCs w:val="24"/>
              </w:rPr>
              <w:t xml:space="preserve">celui </w:t>
            </w:r>
            <w:r w:rsidRPr="004B5884">
              <w:rPr>
                <w:rFonts w:ascii="Times New Roman" w:hAnsi="Times New Roman"/>
                <w:sz w:val="24"/>
                <w:szCs w:val="24"/>
              </w:rPr>
              <w:t>de</w:t>
            </w:r>
            <w:r w:rsidR="004E7A19" w:rsidRPr="004B5884">
              <w:rPr>
                <w:rFonts w:ascii="Times New Roman" w:hAnsi="Times New Roman"/>
                <w:sz w:val="24"/>
                <w:szCs w:val="24"/>
              </w:rPr>
              <w:t xml:space="preserve"> la vaccination.</w:t>
            </w:r>
          </w:p>
          <w:p w14:paraId="450192E5" w14:textId="77777777" w:rsidR="0098447E" w:rsidRPr="004B5884" w:rsidRDefault="0098447E" w:rsidP="00226DF1">
            <w:pPr>
              <w:spacing w:before="120" w:after="120"/>
              <w:jc w:val="both"/>
              <w:rPr>
                <w:rFonts w:ascii="Times New Roman" w:hAnsi="Times New Roman"/>
                <w:sz w:val="24"/>
                <w:szCs w:val="24"/>
              </w:rPr>
            </w:pPr>
            <w:r w:rsidRPr="004B5884">
              <w:rPr>
                <w:rFonts w:ascii="Times New Roman" w:hAnsi="Times New Roman"/>
                <w:sz w:val="24"/>
                <w:szCs w:val="24"/>
              </w:rPr>
              <w:t>Ainsi, les résultats intermédiaires recherchés par la mise en œuvre des différentes activités retenues dans la présente proposition</w:t>
            </w:r>
            <w:r w:rsidR="005B1EDB" w:rsidRPr="004B5884">
              <w:rPr>
                <w:rFonts w:ascii="Times New Roman" w:hAnsi="Times New Roman"/>
                <w:sz w:val="24"/>
                <w:szCs w:val="24"/>
              </w:rPr>
              <w:t xml:space="preserve">, constitueront les éléments du suivi et d’évaluation de la proposition. </w:t>
            </w:r>
            <w:r w:rsidR="007E4C30">
              <w:rPr>
                <w:rFonts w:ascii="Times New Roman" w:hAnsi="Times New Roman"/>
                <w:sz w:val="24"/>
                <w:szCs w:val="24"/>
              </w:rPr>
              <w:t>L</w:t>
            </w:r>
            <w:r w:rsidR="005B1EDB" w:rsidRPr="004B5884">
              <w:rPr>
                <w:rFonts w:ascii="Times New Roman" w:hAnsi="Times New Roman"/>
                <w:sz w:val="24"/>
                <w:szCs w:val="24"/>
              </w:rPr>
              <w:t xml:space="preserve">es différents </w:t>
            </w:r>
            <w:r w:rsidR="007E4C30">
              <w:rPr>
                <w:rFonts w:ascii="Times New Roman" w:hAnsi="Times New Roman"/>
                <w:sz w:val="24"/>
                <w:szCs w:val="24"/>
              </w:rPr>
              <w:t>indicateurs qui se</w:t>
            </w:r>
            <w:r w:rsidR="002754AA">
              <w:rPr>
                <w:rFonts w:ascii="Times New Roman" w:hAnsi="Times New Roman"/>
                <w:sz w:val="24"/>
                <w:szCs w:val="24"/>
              </w:rPr>
              <w:t>ront évalués</w:t>
            </w:r>
            <w:r w:rsidR="007E4C30">
              <w:rPr>
                <w:rFonts w:ascii="Times New Roman" w:hAnsi="Times New Roman"/>
                <w:sz w:val="24"/>
                <w:szCs w:val="24"/>
              </w:rPr>
              <w:t xml:space="preserve"> </w:t>
            </w:r>
            <w:r w:rsidR="002754AA">
              <w:rPr>
                <w:rFonts w:ascii="Times New Roman" w:hAnsi="Times New Roman"/>
                <w:sz w:val="24"/>
                <w:szCs w:val="24"/>
              </w:rPr>
              <w:t>en fonction</w:t>
            </w:r>
            <w:r w:rsidR="007E4C30">
              <w:rPr>
                <w:rFonts w:ascii="Times New Roman" w:hAnsi="Times New Roman"/>
                <w:sz w:val="24"/>
                <w:szCs w:val="24"/>
              </w:rPr>
              <w:t xml:space="preserve"> </w:t>
            </w:r>
            <w:r w:rsidR="002754AA">
              <w:rPr>
                <w:rFonts w:ascii="Times New Roman" w:hAnsi="Times New Roman"/>
                <w:sz w:val="24"/>
                <w:szCs w:val="24"/>
              </w:rPr>
              <w:t>d</w:t>
            </w:r>
            <w:r w:rsidR="007E4C30">
              <w:rPr>
                <w:rFonts w:ascii="Times New Roman" w:hAnsi="Times New Roman"/>
                <w:sz w:val="24"/>
                <w:szCs w:val="24"/>
              </w:rPr>
              <w:t>es</w:t>
            </w:r>
            <w:r w:rsidR="00513CE8" w:rsidRPr="004B5884">
              <w:rPr>
                <w:rFonts w:ascii="Times New Roman" w:hAnsi="Times New Roman"/>
                <w:sz w:val="24"/>
                <w:szCs w:val="24"/>
              </w:rPr>
              <w:t xml:space="preserve"> objectifs </w:t>
            </w:r>
            <w:r w:rsidR="002754AA">
              <w:rPr>
                <w:rFonts w:ascii="Times New Roman" w:hAnsi="Times New Roman"/>
                <w:sz w:val="24"/>
                <w:szCs w:val="24"/>
              </w:rPr>
              <w:t xml:space="preserve">définis </w:t>
            </w:r>
            <w:r w:rsidR="005B1EDB" w:rsidRPr="004B5884">
              <w:rPr>
                <w:rFonts w:ascii="Times New Roman" w:hAnsi="Times New Roman"/>
                <w:sz w:val="24"/>
                <w:szCs w:val="24"/>
              </w:rPr>
              <w:t xml:space="preserve">sont </w:t>
            </w:r>
            <w:r w:rsidR="00513CE8" w:rsidRPr="004B5884">
              <w:rPr>
                <w:rFonts w:ascii="Times New Roman" w:hAnsi="Times New Roman"/>
                <w:sz w:val="24"/>
                <w:szCs w:val="24"/>
              </w:rPr>
              <w:t>:</w:t>
            </w:r>
          </w:p>
          <w:p w14:paraId="686D2F69" w14:textId="31CA3614" w:rsidR="000C225A" w:rsidRDefault="005B1EDB" w:rsidP="00226DF1">
            <w:pPr>
              <w:jc w:val="both"/>
            </w:pPr>
            <w:r w:rsidRPr="004B5884">
              <w:rPr>
                <w:rFonts w:ascii="Times New Roman" w:eastAsia="Calibri" w:hAnsi="Times New Roman"/>
                <w:b/>
                <w:sz w:val="24"/>
                <w:szCs w:val="24"/>
              </w:rPr>
              <w:t>Objectif 1 :</w:t>
            </w:r>
            <w:r w:rsidR="000C225A" w:rsidRPr="0003136C">
              <w:rPr>
                <w:rFonts w:ascii="Times New Roman" w:eastAsia="Calibri" w:hAnsi="Times New Roman"/>
                <w:b/>
                <w:sz w:val="24"/>
                <w:szCs w:val="24"/>
              </w:rPr>
              <w:t xml:space="preserve"> </w:t>
            </w:r>
            <w:r w:rsidR="00424E51" w:rsidRPr="00FF5E85">
              <w:rPr>
                <w:rFonts w:ascii="Times New Roman" w:eastAsia="Calibri" w:hAnsi="Times New Roman"/>
                <w:b/>
                <w:sz w:val="24"/>
              </w:rPr>
              <w:t>D’ici décembre 2019, augmenter la couverture vaccinale des enfants complètement vaccinés du pays de 72% à 95%</w:t>
            </w:r>
            <w:r w:rsidR="00424E51" w:rsidRPr="007A0D49">
              <w:rPr>
                <w:rFonts w:eastAsia="Calibri" w:cs="Arial"/>
                <w:sz w:val="24"/>
              </w:rPr>
              <w:t> </w:t>
            </w:r>
            <w:r w:rsidR="000C225A" w:rsidRPr="0003136C" w:rsidDel="00B87F8E">
              <w:rPr>
                <w:rFonts w:ascii="Times New Roman" w:eastAsia="Calibri" w:hAnsi="Times New Roman"/>
                <w:sz w:val="24"/>
                <w:szCs w:val="24"/>
              </w:rPr>
              <w:t xml:space="preserve"> </w:t>
            </w:r>
          </w:p>
          <w:p w14:paraId="3FC0AF47" w14:textId="4D6B1AA8" w:rsidR="002754AA" w:rsidRPr="000C4F63" w:rsidRDefault="002754AA" w:rsidP="00226DF1">
            <w:pPr>
              <w:numPr>
                <w:ilvl w:val="0"/>
                <w:numId w:val="14"/>
              </w:numPr>
              <w:spacing w:before="120" w:after="120"/>
              <w:jc w:val="both"/>
              <w:rPr>
                <w:rFonts w:ascii="Times New Roman" w:hAnsi="Times New Roman"/>
                <w:sz w:val="24"/>
                <w:szCs w:val="24"/>
              </w:rPr>
            </w:pPr>
            <w:r w:rsidRPr="0003136C">
              <w:rPr>
                <w:rFonts w:ascii="Times New Roman" w:hAnsi="Times New Roman"/>
                <w:sz w:val="24"/>
                <w:szCs w:val="24"/>
              </w:rPr>
              <w:t xml:space="preserve">Proportion de la population ayant accès aux services de vaccination en stratégie fixe, avancée et </w:t>
            </w:r>
            <w:r w:rsidRPr="000C4F63">
              <w:rPr>
                <w:rFonts w:ascii="Times New Roman" w:hAnsi="Times New Roman"/>
                <w:sz w:val="24"/>
                <w:szCs w:val="24"/>
              </w:rPr>
              <w:t>mobile</w:t>
            </w:r>
            <w:r w:rsidR="00C60508" w:rsidRPr="000C4F63">
              <w:rPr>
                <w:rFonts w:ascii="Times New Roman" w:hAnsi="Times New Roman"/>
                <w:sz w:val="24"/>
                <w:szCs w:val="24"/>
              </w:rPr>
              <w:t xml:space="preserve"> : Les supports </w:t>
            </w:r>
            <w:r w:rsidR="00D175E8" w:rsidRPr="000C4F63">
              <w:rPr>
                <w:rFonts w:ascii="Times New Roman" w:hAnsi="Times New Roman"/>
                <w:sz w:val="24"/>
                <w:szCs w:val="24"/>
              </w:rPr>
              <w:t xml:space="preserve">actuels </w:t>
            </w:r>
            <w:r w:rsidR="00C60508" w:rsidRPr="000C4F63">
              <w:rPr>
                <w:rFonts w:ascii="Times New Roman" w:hAnsi="Times New Roman"/>
                <w:sz w:val="24"/>
                <w:szCs w:val="24"/>
              </w:rPr>
              <w:t xml:space="preserve">ne sont pas adaptés au recueil desdites informations, </w:t>
            </w:r>
            <w:r w:rsidR="00D175E8" w:rsidRPr="000C4F63">
              <w:rPr>
                <w:rFonts w:ascii="Times New Roman" w:hAnsi="Times New Roman"/>
                <w:sz w:val="24"/>
                <w:szCs w:val="24"/>
              </w:rPr>
              <w:t>mais</w:t>
            </w:r>
            <w:r w:rsidR="00C60508" w:rsidRPr="000C4F63">
              <w:rPr>
                <w:rFonts w:ascii="Times New Roman" w:hAnsi="Times New Roman"/>
                <w:sz w:val="24"/>
                <w:szCs w:val="24"/>
              </w:rPr>
              <w:t xml:space="preserve"> la révision des outils </w:t>
            </w:r>
            <w:r w:rsidR="00D175E8" w:rsidRPr="000C4F63">
              <w:rPr>
                <w:rFonts w:ascii="Times New Roman" w:hAnsi="Times New Roman"/>
                <w:sz w:val="24"/>
                <w:szCs w:val="24"/>
              </w:rPr>
              <w:t xml:space="preserve">permettra de </w:t>
            </w:r>
            <w:r w:rsidR="008D39B3" w:rsidRPr="000C4F63">
              <w:rPr>
                <w:rFonts w:ascii="Times New Roman" w:hAnsi="Times New Roman"/>
                <w:sz w:val="24"/>
                <w:szCs w:val="24"/>
              </w:rPr>
              <w:t>les prendre</w:t>
            </w:r>
            <w:r w:rsidR="00C60508" w:rsidRPr="000C4F63">
              <w:rPr>
                <w:rFonts w:ascii="Times New Roman" w:hAnsi="Times New Roman"/>
                <w:sz w:val="24"/>
                <w:szCs w:val="24"/>
              </w:rPr>
              <w:t xml:space="preserve"> en compte à partir de la première année de mise en œuvre </w:t>
            </w:r>
            <w:r w:rsidR="00D175E8" w:rsidRPr="000C4F63">
              <w:rPr>
                <w:rFonts w:ascii="Times New Roman" w:hAnsi="Times New Roman"/>
                <w:sz w:val="24"/>
                <w:szCs w:val="24"/>
              </w:rPr>
              <w:t xml:space="preserve">de la proposition </w:t>
            </w:r>
            <w:r w:rsidRPr="000C4F63">
              <w:rPr>
                <w:rFonts w:ascii="Times New Roman" w:hAnsi="Times New Roman"/>
                <w:sz w:val="24"/>
                <w:szCs w:val="24"/>
              </w:rPr>
              <w:t xml:space="preserve">; </w:t>
            </w:r>
          </w:p>
          <w:p w14:paraId="5E11125B" w14:textId="17CDD311" w:rsidR="002754AA" w:rsidRPr="000C4F63" w:rsidRDefault="002754AA" w:rsidP="00226DF1">
            <w:pPr>
              <w:numPr>
                <w:ilvl w:val="0"/>
                <w:numId w:val="14"/>
              </w:numPr>
              <w:spacing w:before="120" w:after="120"/>
              <w:jc w:val="both"/>
              <w:rPr>
                <w:rFonts w:ascii="Times New Roman" w:hAnsi="Times New Roman"/>
                <w:sz w:val="24"/>
                <w:szCs w:val="24"/>
              </w:rPr>
            </w:pPr>
            <w:r w:rsidRPr="000C4F63">
              <w:rPr>
                <w:rFonts w:ascii="Times New Roman" w:hAnsi="Times New Roman"/>
                <w:sz w:val="24"/>
                <w:szCs w:val="24"/>
              </w:rPr>
              <w:t xml:space="preserve">Proportion de </w:t>
            </w:r>
            <w:r w:rsidR="005823BD" w:rsidRPr="000C4F63">
              <w:rPr>
                <w:rFonts w:ascii="Times New Roman" w:hAnsi="Times New Roman"/>
                <w:sz w:val="24"/>
                <w:szCs w:val="24"/>
              </w:rPr>
              <w:t>CSCom</w:t>
            </w:r>
            <w:r w:rsidRPr="000C4F63">
              <w:rPr>
                <w:rFonts w:ascii="Times New Roman" w:hAnsi="Times New Roman"/>
                <w:sz w:val="24"/>
                <w:szCs w:val="24"/>
              </w:rPr>
              <w:t xml:space="preserve"> et de CSRéf remplissant les critères de capacité opérationnelle</w:t>
            </w:r>
            <w:r w:rsidR="00BD7CDC" w:rsidRPr="000C4F63">
              <w:rPr>
                <w:rFonts w:ascii="Times New Roman" w:hAnsi="Times New Roman"/>
                <w:sz w:val="24"/>
                <w:szCs w:val="24"/>
              </w:rPr>
              <w:t xml:space="preserve"> : </w:t>
            </w:r>
            <w:r w:rsidR="008D39B3" w:rsidRPr="000C4F63">
              <w:rPr>
                <w:rFonts w:ascii="Times New Roman" w:hAnsi="Times New Roman"/>
                <w:sz w:val="24"/>
                <w:szCs w:val="24"/>
              </w:rPr>
              <w:t>Les supports actuels ne sont pas adaptés au recueil desdites informations, mais la révision des outils permettra de les prendre en compte à partir de la première année de mise en œuvre de la proposition</w:t>
            </w:r>
          </w:p>
          <w:p w14:paraId="4FFA058C" w14:textId="77777777" w:rsidR="002754AA" w:rsidRPr="000C4F63" w:rsidRDefault="002754AA" w:rsidP="00226DF1">
            <w:pPr>
              <w:pStyle w:val="Paragraphedeliste"/>
              <w:numPr>
                <w:ilvl w:val="0"/>
                <w:numId w:val="14"/>
              </w:numPr>
              <w:jc w:val="both"/>
              <w:rPr>
                <w:rFonts w:ascii="Times New Roman" w:hAnsi="Times New Roman"/>
                <w:sz w:val="24"/>
                <w:szCs w:val="24"/>
              </w:rPr>
            </w:pPr>
            <w:r w:rsidRPr="000C4F63">
              <w:rPr>
                <w:rFonts w:ascii="Times New Roman" w:hAnsi="Times New Roman"/>
                <w:sz w:val="24"/>
                <w:szCs w:val="24"/>
              </w:rPr>
              <w:t>Proportion de non vaccination par manque d’i</w:t>
            </w:r>
            <w:r w:rsidR="00C11C74" w:rsidRPr="000C4F63">
              <w:rPr>
                <w:rFonts w:ascii="Times New Roman" w:hAnsi="Times New Roman"/>
                <w:sz w:val="24"/>
                <w:szCs w:val="24"/>
              </w:rPr>
              <w:t>nformation des parents (mères).</w:t>
            </w:r>
          </w:p>
          <w:p w14:paraId="4E26E11B" w14:textId="77777777" w:rsidR="008D39B3" w:rsidRPr="000C4F63" w:rsidRDefault="008D39B3" w:rsidP="008D39B3">
            <w:pPr>
              <w:pStyle w:val="Paragraphedeliste"/>
              <w:jc w:val="both"/>
              <w:rPr>
                <w:rFonts w:ascii="Times New Roman" w:hAnsi="Times New Roman"/>
                <w:sz w:val="24"/>
                <w:szCs w:val="24"/>
              </w:rPr>
            </w:pPr>
          </w:p>
          <w:p w14:paraId="45B3B98E" w14:textId="77777777" w:rsidR="000C225A" w:rsidRPr="000C4F63" w:rsidRDefault="000C225A" w:rsidP="00226DF1">
            <w:pPr>
              <w:jc w:val="both"/>
            </w:pPr>
            <w:r w:rsidRPr="000C4F63">
              <w:rPr>
                <w:rFonts w:ascii="Times New Roman" w:eastAsia="Calibri" w:hAnsi="Times New Roman"/>
                <w:b/>
                <w:sz w:val="24"/>
                <w:szCs w:val="24"/>
              </w:rPr>
              <w:t xml:space="preserve">Objectif 2 : </w:t>
            </w:r>
            <w:r w:rsidRPr="000C4F63">
              <w:rPr>
                <w:rFonts w:ascii="Times New Roman" w:hAnsi="Times New Roman"/>
                <w:b/>
                <w:sz w:val="24"/>
                <w:szCs w:val="24"/>
              </w:rPr>
              <w:t>Assurer l’accessibilité et la disponibilité des services de vaccination dans 100 % des districts prioritaires</w:t>
            </w:r>
            <w:r w:rsidRPr="000C4F63" w:rsidDel="00B87F8E">
              <w:rPr>
                <w:rFonts w:ascii="Times New Roman" w:hAnsi="Times New Roman"/>
                <w:sz w:val="24"/>
                <w:szCs w:val="24"/>
              </w:rPr>
              <w:t xml:space="preserve"> </w:t>
            </w:r>
          </w:p>
          <w:p w14:paraId="1AE2536E" w14:textId="77777777" w:rsidR="00C11C74" w:rsidRPr="000C4F63" w:rsidRDefault="00C11C74" w:rsidP="00226DF1">
            <w:pPr>
              <w:numPr>
                <w:ilvl w:val="0"/>
                <w:numId w:val="14"/>
              </w:numPr>
              <w:spacing w:before="120" w:after="120"/>
              <w:jc w:val="both"/>
              <w:rPr>
                <w:rFonts w:ascii="Times New Roman" w:hAnsi="Times New Roman"/>
                <w:sz w:val="24"/>
                <w:szCs w:val="24"/>
              </w:rPr>
            </w:pPr>
            <w:r w:rsidRPr="000C4F63">
              <w:rPr>
                <w:rFonts w:ascii="Times New Roman" w:hAnsi="Times New Roman"/>
                <w:sz w:val="24"/>
                <w:szCs w:val="24"/>
              </w:rPr>
              <w:t xml:space="preserve">Proportion des </w:t>
            </w:r>
            <w:r w:rsidR="005823BD" w:rsidRPr="000C4F63">
              <w:rPr>
                <w:rFonts w:ascii="Times New Roman" w:hAnsi="Times New Roman"/>
                <w:sz w:val="24"/>
                <w:szCs w:val="24"/>
              </w:rPr>
              <w:t>CSCom</w:t>
            </w:r>
            <w:r w:rsidRPr="000C4F63">
              <w:rPr>
                <w:rFonts w:ascii="Times New Roman" w:hAnsi="Times New Roman"/>
                <w:sz w:val="24"/>
                <w:szCs w:val="24"/>
              </w:rPr>
              <w:t xml:space="preserve"> qui offrent des services de vaccination de routine dans les zones </w:t>
            </w:r>
            <w:r w:rsidR="004F33C2" w:rsidRPr="000C4F63">
              <w:rPr>
                <w:rFonts w:ascii="Times New Roman" w:hAnsi="Times New Roman"/>
                <w:sz w:val="24"/>
                <w:szCs w:val="24"/>
              </w:rPr>
              <w:t>d'insécurité </w:t>
            </w:r>
            <w:r w:rsidRPr="000C4F63">
              <w:rPr>
                <w:rFonts w:ascii="Times New Roman" w:hAnsi="Times New Roman"/>
                <w:sz w:val="24"/>
                <w:szCs w:val="24"/>
              </w:rPr>
              <w:t>;</w:t>
            </w:r>
          </w:p>
          <w:p w14:paraId="77A76A71" w14:textId="72883002" w:rsidR="00D53A8E" w:rsidRPr="000C4F63" w:rsidRDefault="00C11C74" w:rsidP="00226DF1">
            <w:pPr>
              <w:numPr>
                <w:ilvl w:val="0"/>
                <w:numId w:val="14"/>
              </w:numPr>
              <w:spacing w:before="120" w:after="120"/>
              <w:jc w:val="both"/>
              <w:rPr>
                <w:rFonts w:ascii="Times New Roman" w:hAnsi="Times New Roman"/>
                <w:sz w:val="24"/>
                <w:szCs w:val="24"/>
              </w:rPr>
            </w:pPr>
            <w:r w:rsidRPr="000C4F63">
              <w:rPr>
                <w:rFonts w:ascii="Times New Roman" w:hAnsi="Times New Roman"/>
                <w:sz w:val="24"/>
                <w:szCs w:val="24"/>
              </w:rPr>
              <w:t xml:space="preserve">Proportion de </w:t>
            </w:r>
            <w:r w:rsidR="005823BD" w:rsidRPr="000C4F63">
              <w:rPr>
                <w:rFonts w:ascii="Times New Roman" w:hAnsi="Times New Roman"/>
                <w:sz w:val="24"/>
                <w:szCs w:val="24"/>
              </w:rPr>
              <w:t>CSCom</w:t>
            </w:r>
            <w:r w:rsidRPr="000C4F63">
              <w:rPr>
                <w:rFonts w:ascii="Times New Roman" w:hAnsi="Times New Roman"/>
                <w:sz w:val="24"/>
                <w:szCs w:val="24"/>
              </w:rPr>
              <w:t xml:space="preserve"> des zones d’enclavement/éloignement/insécurité disposant de personnel selon les normes nationales</w:t>
            </w:r>
            <w:r w:rsidR="00EC40E8" w:rsidRPr="000C4F63">
              <w:rPr>
                <w:rFonts w:ascii="Times New Roman" w:hAnsi="Times New Roman"/>
                <w:sz w:val="24"/>
                <w:szCs w:val="24"/>
              </w:rPr>
              <w:t xml:space="preserve"> : Les supports actuels ne sont pas adaptés au recueil desdites informations, mais la révision des outils permettra de les prendre en compte à partir de la première année de mise en œuvre de la proposition</w:t>
            </w:r>
            <w:r w:rsidRPr="000C4F63">
              <w:rPr>
                <w:rFonts w:ascii="Times New Roman" w:hAnsi="Times New Roman"/>
                <w:sz w:val="24"/>
                <w:szCs w:val="24"/>
              </w:rPr>
              <w:t>.</w:t>
            </w:r>
            <w:r w:rsidR="00D53A8E" w:rsidRPr="000C4F63">
              <w:rPr>
                <w:rFonts w:ascii="Times New Roman" w:hAnsi="Times New Roman"/>
                <w:sz w:val="24"/>
                <w:szCs w:val="24"/>
              </w:rPr>
              <w:tab/>
            </w:r>
            <w:r w:rsidR="00D53A8E" w:rsidRPr="000C4F63">
              <w:rPr>
                <w:rFonts w:ascii="Times New Roman" w:hAnsi="Times New Roman"/>
                <w:sz w:val="24"/>
                <w:szCs w:val="24"/>
              </w:rPr>
              <w:tab/>
            </w:r>
            <w:r w:rsidR="00D53A8E" w:rsidRPr="000C4F63">
              <w:rPr>
                <w:rFonts w:ascii="Times New Roman" w:hAnsi="Times New Roman"/>
                <w:sz w:val="24"/>
                <w:szCs w:val="24"/>
              </w:rPr>
              <w:tab/>
            </w:r>
          </w:p>
          <w:p w14:paraId="6CAB55D4" w14:textId="77777777" w:rsidR="007E4C30" w:rsidRDefault="007E4C30" w:rsidP="00226DF1">
            <w:pPr>
              <w:jc w:val="both"/>
            </w:pPr>
            <w:r w:rsidRPr="0003136C">
              <w:rPr>
                <w:rFonts w:ascii="Times New Roman" w:eastAsia="Calibri" w:hAnsi="Times New Roman"/>
                <w:b/>
                <w:sz w:val="24"/>
                <w:szCs w:val="24"/>
              </w:rPr>
              <w:t>Objectif 3 : Renforcer le système de suivi/évaluation y compris le système d’information sanitaire</w:t>
            </w:r>
          </w:p>
          <w:p w14:paraId="04088BB3" w14:textId="77777777" w:rsidR="00C11C74" w:rsidRPr="0003136C" w:rsidRDefault="00C11C74" w:rsidP="00226DF1">
            <w:pPr>
              <w:numPr>
                <w:ilvl w:val="0"/>
                <w:numId w:val="14"/>
              </w:numPr>
              <w:spacing w:before="120" w:after="120"/>
              <w:jc w:val="both"/>
              <w:rPr>
                <w:rFonts w:ascii="Times New Roman" w:hAnsi="Times New Roman"/>
                <w:sz w:val="24"/>
                <w:szCs w:val="24"/>
              </w:rPr>
            </w:pPr>
            <w:r w:rsidRPr="0003136C">
              <w:rPr>
                <w:rFonts w:ascii="Times New Roman" w:hAnsi="Times New Roman"/>
                <w:sz w:val="24"/>
                <w:szCs w:val="24"/>
              </w:rPr>
              <w:t>Taux de</w:t>
            </w:r>
            <w:r>
              <w:rPr>
                <w:rFonts w:ascii="Times New Roman" w:hAnsi="Times New Roman"/>
                <w:sz w:val="24"/>
                <w:szCs w:val="24"/>
              </w:rPr>
              <w:t xml:space="preserve"> complétude des données du SLIS ;</w:t>
            </w:r>
          </w:p>
          <w:p w14:paraId="56E3F1DF" w14:textId="77777777" w:rsidR="00C11C74" w:rsidRPr="0003136C" w:rsidRDefault="00C11C74" w:rsidP="00226DF1">
            <w:pPr>
              <w:numPr>
                <w:ilvl w:val="0"/>
                <w:numId w:val="14"/>
              </w:numPr>
              <w:spacing w:before="120" w:after="120"/>
              <w:jc w:val="both"/>
              <w:rPr>
                <w:rFonts w:ascii="Times New Roman" w:hAnsi="Times New Roman"/>
                <w:sz w:val="24"/>
                <w:szCs w:val="24"/>
              </w:rPr>
            </w:pPr>
            <w:r w:rsidRPr="0003136C">
              <w:rPr>
                <w:rFonts w:ascii="Times New Roman" w:hAnsi="Times New Roman"/>
                <w:sz w:val="24"/>
                <w:szCs w:val="24"/>
              </w:rPr>
              <w:t>Taux de concordance des données du SLIS</w:t>
            </w:r>
            <w:r>
              <w:rPr>
                <w:rFonts w:ascii="Times New Roman" w:hAnsi="Times New Roman"/>
                <w:sz w:val="24"/>
                <w:szCs w:val="24"/>
              </w:rPr>
              <w:t> ;</w:t>
            </w:r>
          </w:p>
          <w:p w14:paraId="01C2D96C" w14:textId="77777777" w:rsidR="00D53A8E" w:rsidRPr="00D7053F" w:rsidRDefault="00C11C74" w:rsidP="00226DF1">
            <w:pPr>
              <w:numPr>
                <w:ilvl w:val="0"/>
                <w:numId w:val="14"/>
              </w:numPr>
              <w:spacing w:before="120" w:after="120"/>
              <w:jc w:val="both"/>
              <w:rPr>
                <w:rFonts w:ascii="Times New Roman" w:hAnsi="Times New Roman"/>
                <w:sz w:val="24"/>
                <w:szCs w:val="24"/>
              </w:rPr>
            </w:pPr>
            <w:r w:rsidRPr="0003136C">
              <w:rPr>
                <w:rFonts w:ascii="Times New Roman" w:hAnsi="Times New Roman"/>
                <w:sz w:val="24"/>
                <w:szCs w:val="24"/>
              </w:rPr>
              <w:t>Proportion de plan opérationnel des districts basés sur les informations des annuaires statistiques régionaux</w:t>
            </w:r>
            <w:r>
              <w:rPr>
                <w:rFonts w:ascii="Times New Roman" w:hAnsi="Times New Roman"/>
                <w:sz w:val="24"/>
                <w:szCs w:val="24"/>
              </w:rPr>
              <w:t>.</w:t>
            </w:r>
          </w:p>
          <w:p w14:paraId="2B1BBCCF" w14:textId="1594965B" w:rsidR="007E4C30" w:rsidRDefault="007E4C30" w:rsidP="00226DF1">
            <w:pPr>
              <w:jc w:val="both"/>
            </w:pPr>
            <w:r w:rsidRPr="0003136C">
              <w:rPr>
                <w:rFonts w:ascii="Times New Roman" w:eastAsia="Calibri" w:hAnsi="Times New Roman"/>
                <w:b/>
                <w:sz w:val="24"/>
                <w:szCs w:val="24"/>
              </w:rPr>
              <w:t xml:space="preserve">Objectif 4 : </w:t>
            </w:r>
            <w:r w:rsidRPr="0003136C">
              <w:rPr>
                <w:rFonts w:ascii="Times New Roman" w:hAnsi="Times New Roman"/>
                <w:b/>
                <w:sz w:val="24"/>
                <w:szCs w:val="24"/>
              </w:rPr>
              <w:t xml:space="preserve">Renforcer la capacité de la </w:t>
            </w:r>
            <w:r w:rsidR="007B48A8">
              <w:rPr>
                <w:rFonts w:ascii="Times New Roman" w:hAnsi="Times New Roman"/>
                <w:b/>
                <w:sz w:val="24"/>
                <w:szCs w:val="24"/>
              </w:rPr>
              <w:t>chaîne du froid</w:t>
            </w:r>
            <w:r w:rsidRPr="0003136C">
              <w:rPr>
                <w:rFonts w:ascii="Times New Roman" w:hAnsi="Times New Roman"/>
                <w:b/>
                <w:sz w:val="24"/>
                <w:szCs w:val="24"/>
              </w:rPr>
              <w:t xml:space="preserve"> et la gestion efficace des vaccins</w:t>
            </w:r>
          </w:p>
          <w:p w14:paraId="622709FF" w14:textId="1DA333D8" w:rsidR="00C11C74" w:rsidRPr="000C4F63" w:rsidRDefault="00C11C74" w:rsidP="00226DF1">
            <w:pPr>
              <w:numPr>
                <w:ilvl w:val="0"/>
                <w:numId w:val="14"/>
              </w:numPr>
              <w:spacing w:before="120" w:after="120"/>
              <w:jc w:val="both"/>
              <w:rPr>
                <w:rFonts w:ascii="Times New Roman" w:hAnsi="Times New Roman"/>
                <w:sz w:val="24"/>
                <w:szCs w:val="24"/>
              </w:rPr>
            </w:pPr>
            <w:r w:rsidRPr="000C4F63">
              <w:rPr>
                <w:rFonts w:ascii="Times New Roman" w:hAnsi="Times New Roman"/>
                <w:sz w:val="24"/>
                <w:szCs w:val="24"/>
              </w:rPr>
              <w:t>Taux de couverture en capacité de stockage des intrants PEV au niveau central ;</w:t>
            </w:r>
          </w:p>
          <w:p w14:paraId="0EB76058" w14:textId="77777777" w:rsidR="00C11C74" w:rsidRPr="000C4F63" w:rsidRDefault="00C11C74" w:rsidP="00226DF1">
            <w:pPr>
              <w:numPr>
                <w:ilvl w:val="0"/>
                <w:numId w:val="14"/>
              </w:numPr>
              <w:spacing w:before="120" w:after="120"/>
              <w:jc w:val="both"/>
              <w:rPr>
                <w:rFonts w:ascii="Times New Roman" w:hAnsi="Times New Roman"/>
                <w:sz w:val="24"/>
                <w:szCs w:val="24"/>
              </w:rPr>
            </w:pPr>
            <w:r w:rsidRPr="000C4F63">
              <w:rPr>
                <w:rFonts w:ascii="Times New Roman" w:hAnsi="Times New Roman"/>
                <w:sz w:val="24"/>
                <w:szCs w:val="24"/>
              </w:rPr>
              <w:t>Taux de couverture en capacité de stockage des vaccins au niveau intermédiaire ;</w:t>
            </w:r>
          </w:p>
          <w:p w14:paraId="2BF7C83E" w14:textId="77777777" w:rsidR="00D53A8E" w:rsidRPr="004B5884" w:rsidRDefault="00C11C74" w:rsidP="00226DF1">
            <w:pPr>
              <w:numPr>
                <w:ilvl w:val="0"/>
                <w:numId w:val="14"/>
              </w:numPr>
              <w:spacing w:before="120" w:after="120"/>
              <w:jc w:val="both"/>
              <w:rPr>
                <w:rFonts w:ascii="Times New Roman" w:hAnsi="Times New Roman"/>
                <w:sz w:val="24"/>
                <w:szCs w:val="24"/>
              </w:rPr>
            </w:pPr>
            <w:r w:rsidRPr="000C4F63">
              <w:rPr>
                <w:rFonts w:ascii="Times New Roman" w:hAnsi="Times New Roman"/>
                <w:sz w:val="24"/>
                <w:szCs w:val="24"/>
              </w:rPr>
              <w:t>P</w:t>
            </w:r>
            <w:r w:rsidRPr="0003136C">
              <w:rPr>
                <w:rFonts w:ascii="Times New Roman" w:hAnsi="Times New Roman"/>
                <w:sz w:val="24"/>
                <w:szCs w:val="24"/>
              </w:rPr>
              <w:t>roportion des critères GEV supérieur à 80%</w:t>
            </w:r>
            <w:r>
              <w:rPr>
                <w:rFonts w:ascii="Times New Roman" w:hAnsi="Times New Roman"/>
                <w:sz w:val="24"/>
                <w:szCs w:val="24"/>
              </w:rPr>
              <w:t>.</w:t>
            </w:r>
          </w:p>
          <w:p w14:paraId="5BC9B5CF" w14:textId="77777777" w:rsidR="00D53A8E" w:rsidRPr="004B5884" w:rsidRDefault="007E4C30" w:rsidP="00226DF1">
            <w:pPr>
              <w:spacing w:before="120" w:after="120"/>
              <w:jc w:val="both"/>
              <w:rPr>
                <w:rFonts w:ascii="Times New Roman" w:hAnsi="Times New Roman"/>
                <w:sz w:val="24"/>
                <w:szCs w:val="24"/>
              </w:rPr>
            </w:pPr>
            <w:r w:rsidRPr="0003136C">
              <w:rPr>
                <w:rFonts w:ascii="Times New Roman" w:hAnsi="Times New Roman"/>
                <w:b/>
                <w:sz w:val="24"/>
                <w:szCs w:val="24"/>
              </w:rPr>
              <w:t>Objectif 5 : Renforcer le financement de la vaccination par les collectivités et les communautés</w:t>
            </w:r>
          </w:p>
          <w:p w14:paraId="6450A462" w14:textId="77777777" w:rsidR="00513CE8" w:rsidRPr="0015785D" w:rsidRDefault="0015785D" w:rsidP="00226DF1">
            <w:pPr>
              <w:numPr>
                <w:ilvl w:val="0"/>
                <w:numId w:val="14"/>
              </w:numPr>
              <w:spacing w:before="120" w:after="120"/>
              <w:jc w:val="both"/>
              <w:rPr>
                <w:rFonts w:ascii="Times New Roman" w:hAnsi="Times New Roman"/>
                <w:sz w:val="24"/>
                <w:szCs w:val="24"/>
              </w:rPr>
            </w:pPr>
            <w:r w:rsidRPr="0003136C">
              <w:rPr>
                <w:rFonts w:ascii="Times New Roman" w:hAnsi="Times New Roman"/>
                <w:sz w:val="24"/>
                <w:szCs w:val="24"/>
              </w:rPr>
              <w:t>Proportion de communes qui mobilisent les ressources pour la vaccination</w:t>
            </w:r>
            <w:r w:rsidR="001E25B4" w:rsidRPr="0015785D">
              <w:rPr>
                <w:rFonts w:ascii="Times New Roman" w:hAnsi="Times New Roman"/>
                <w:sz w:val="24"/>
                <w:szCs w:val="24"/>
              </w:rPr>
              <w:t>.</w:t>
            </w:r>
          </w:p>
          <w:p w14:paraId="04BF29CF" w14:textId="24C5C774" w:rsidR="00FE159A" w:rsidRPr="004B5884" w:rsidRDefault="008E1C85" w:rsidP="00226DF1">
            <w:pPr>
              <w:spacing w:before="120" w:after="120"/>
              <w:ind w:left="34"/>
              <w:jc w:val="both"/>
              <w:rPr>
                <w:rFonts w:ascii="Times New Roman" w:eastAsia="Calibri" w:hAnsi="Times New Roman"/>
                <w:sz w:val="24"/>
                <w:szCs w:val="24"/>
              </w:rPr>
            </w:pPr>
            <w:r w:rsidRPr="004B5884">
              <w:rPr>
                <w:rFonts w:ascii="Times New Roman" w:eastAsia="Calibri" w:hAnsi="Times New Roman"/>
                <w:sz w:val="24"/>
                <w:szCs w:val="24"/>
              </w:rPr>
              <w:t>Il est à</w:t>
            </w:r>
            <w:r w:rsidR="00FE159A" w:rsidRPr="004B5884">
              <w:rPr>
                <w:rFonts w:ascii="Times New Roman" w:eastAsia="Calibri" w:hAnsi="Times New Roman"/>
                <w:sz w:val="24"/>
                <w:szCs w:val="24"/>
              </w:rPr>
              <w:t xml:space="preserve"> not</w:t>
            </w:r>
            <w:r w:rsidRPr="004B5884">
              <w:rPr>
                <w:rFonts w:ascii="Times New Roman" w:eastAsia="Calibri" w:hAnsi="Times New Roman"/>
                <w:sz w:val="24"/>
                <w:szCs w:val="24"/>
              </w:rPr>
              <w:t>er</w:t>
            </w:r>
            <w:r w:rsidR="00FE159A" w:rsidRPr="004B5884">
              <w:rPr>
                <w:rFonts w:ascii="Times New Roman" w:eastAsia="Calibri" w:hAnsi="Times New Roman"/>
                <w:sz w:val="24"/>
                <w:szCs w:val="24"/>
              </w:rPr>
              <w:t xml:space="preserve"> également, </w:t>
            </w:r>
            <w:r w:rsidRPr="00D7053F">
              <w:rPr>
                <w:rFonts w:ascii="Times New Roman" w:eastAsia="Calibri" w:hAnsi="Times New Roman"/>
                <w:sz w:val="24"/>
                <w:szCs w:val="24"/>
              </w:rPr>
              <w:t>qu’</w:t>
            </w:r>
            <w:r w:rsidR="00FE159A" w:rsidRPr="00D7053F">
              <w:rPr>
                <w:rFonts w:ascii="Times New Roman" w:eastAsia="Calibri" w:hAnsi="Times New Roman"/>
                <w:sz w:val="24"/>
                <w:szCs w:val="24"/>
              </w:rPr>
              <w:t xml:space="preserve">une évaluation </w:t>
            </w:r>
            <w:r w:rsidR="00B555BD">
              <w:rPr>
                <w:rFonts w:ascii="Times New Roman" w:eastAsia="Calibri" w:hAnsi="Times New Roman"/>
                <w:sz w:val="24"/>
                <w:szCs w:val="24"/>
              </w:rPr>
              <w:t xml:space="preserve">externe </w:t>
            </w:r>
            <w:r w:rsidR="00FE159A" w:rsidRPr="00D7053F">
              <w:rPr>
                <w:rFonts w:ascii="Times New Roman" w:eastAsia="Calibri" w:hAnsi="Times New Roman"/>
                <w:sz w:val="24"/>
                <w:szCs w:val="24"/>
              </w:rPr>
              <w:t>à mi-parcours et à la fin du programme</w:t>
            </w:r>
            <w:r w:rsidRPr="00D7053F">
              <w:rPr>
                <w:rFonts w:ascii="Times New Roman" w:eastAsia="Calibri" w:hAnsi="Times New Roman"/>
                <w:sz w:val="24"/>
                <w:szCs w:val="24"/>
              </w:rPr>
              <w:t xml:space="preserve"> est prévue</w:t>
            </w:r>
            <w:r w:rsidR="00FE159A" w:rsidRPr="00D7053F">
              <w:rPr>
                <w:rFonts w:ascii="Times New Roman" w:eastAsia="Calibri" w:hAnsi="Times New Roman"/>
                <w:sz w:val="24"/>
                <w:szCs w:val="24"/>
              </w:rPr>
              <w:t>.</w:t>
            </w:r>
          </w:p>
          <w:p w14:paraId="4483A1D5" w14:textId="122EBB08" w:rsidR="00D057B9" w:rsidRDefault="00AC6172" w:rsidP="00FC571B">
            <w:pPr>
              <w:spacing w:before="120" w:after="120"/>
              <w:ind w:left="34"/>
              <w:jc w:val="both"/>
              <w:rPr>
                <w:rFonts w:ascii="Times New Roman" w:eastAsia="Calibri" w:hAnsi="Times New Roman"/>
                <w:sz w:val="24"/>
                <w:szCs w:val="24"/>
              </w:rPr>
            </w:pPr>
            <w:r>
              <w:rPr>
                <w:rFonts w:ascii="Times New Roman" w:eastAsia="Calibri" w:hAnsi="Times New Roman"/>
                <w:sz w:val="24"/>
                <w:szCs w:val="24"/>
              </w:rPr>
              <w:t>Le montant alloué au suivi/</w:t>
            </w:r>
            <w:r w:rsidR="00140960">
              <w:rPr>
                <w:rFonts w:ascii="Times New Roman" w:eastAsia="Calibri" w:hAnsi="Times New Roman"/>
                <w:sz w:val="24"/>
                <w:szCs w:val="24"/>
              </w:rPr>
              <w:t>évaluation de la subvention</w:t>
            </w:r>
            <w:r w:rsidR="00433BB1">
              <w:rPr>
                <w:rFonts w:ascii="Times New Roman" w:eastAsia="Calibri" w:hAnsi="Times New Roman"/>
                <w:sz w:val="24"/>
                <w:szCs w:val="24"/>
              </w:rPr>
              <w:t xml:space="preserve"> e</w:t>
            </w:r>
            <w:r w:rsidR="00544F03">
              <w:rPr>
                <w:rFonts w:ascii="Times New Roman" w:eastAsia="Calibri" w:hAnsi="Times New Roman"/>
                <w:sz w:val="24"/>
                <w:szCs w:val="24"/>
              </w:rPr>
              <w:t>s</w:t>
            </w:r>
            <w:r w:rsidR="00433BB1">
              <w:rPr>
                <w:rFonts w:ascii="Times New Roman" w:eastAsia="Calibri" w:hAnsi="Times New Roman"/>
                <w:sz w:val="24"/>
                <w:szCs w:val="24"/>
              </w:rPr>
              <w:t xml:space="preserve">t de </w:t>
            </w:r>
            <w:r w:rsidR="00C42B81" w:rsidRPr="00C42B81">
              <w:rPr>
                <w:rFonts w:ascii="Times New Roman" w:hAnsi="Times New Roman"/>
                <w:b/>
                <w:bCs/>
                <w:color w:val="403151"/>
                <w:sz w:val="24"/>
                <w:szCs w:val="22"/>
              </w:rPr>
              <w:t>792 469</w:t>
            </w:r>
            <w:r w:rsidR="00A63D03" w:rsidRPr="00C42B81">
              <w:rPr>
                <w:rFonts w:ascii="Times New Roman" w:hAnsi="Times New Roman"/>
                <w:b/>
                <w:bCs/>
                <w:color w:val="660066"/>
                <w:sz w:val="28"/>
                <w:szCs w:val="24"/>
              </w:rPr>
              <w:t xml:space="preserve"> </w:t>
            </w:r>
            <w:r w:rsidR="00A63D03" w:rsidRPr="00A63D03">
              <w:rPr>
                <w:rFonts w:ascii="Times New Roman" w:hAnsi="Times New Roman"/>
                <w:b/>
                <w:bCs/>
                <w:color w:val="660066"/>
                <w:sz w:val="24"/>
                <w:szCs w:val="24"/>
              </w:rPr>
              <w:t>$</w:t>
            </w:r>
            <w:r w:rsidR="00A63D03">
              <w:rPr>
                <w:rFonts w:ascii="Times New Roman" w:eastAsia="Calibri" w:hAnsi="Times New Roman"/>
                <w:sz w:val="24"/>
                <w:szCs w:val="24"/>
              </w:rPr>
              <w:t xml:space="preserve"> US</w:t>
            </w:r>
            <w:r>
              <w:rPr>
                <w:rFonts w:ascii="Times New Roman" w:eastAsia="Calibri" w:hAnsi="Times New Roman"/>
                <w:sz w:val="24"/>
                <w:szCs w:val="24"/>
              </w:rPr>
              <w:t xml:space="preserve">, </w:t>
            </w:r>
            <w:r w:rsidR="00544F03">
              <w:rPr>
                <w:rFonts w:ascii="Times New Roman" w:eastAsia="Calibri" w:hAnsi="Times New Roman"/>
                <w:sz w:val="24"/>
                <w:szCs w:val="24"/>
              </w:rPr>
              <w:t>et</w:t>
            </w:r>
            <w:r>
              <w:rPr>
                <w:rFonts w:ascii="Times New Roman" w:eastAsia="Calibri" w:hAnsi="Times New Roman"/>
                <w:sz w:val="24"/>
                <w:szCs w:val="24"/>
              </w:rPr>
              <w:t xml:space="preserve"> </w:t>
            </w:r>
            <w:r w:rsidR="009D6D87">
              <w:rPr>
                <w:rFonts w:ascii="Times New Roman" w:eastAsia="Calibri" w:hAnsi="Times New Roman"/>
                <w:sz w:val="24"/>
                <w:szCs w:val="24"/>
              </w:rPr>
              <w:t xml:space="preserve">le coût de </w:t>
            </w:r>
            <w:r>
              <w:rPr>
                <w:rFonts w:ascii="Times New Roman" w:eastAsia="Calibri" w:hAnsi="Times New Roman"/>
                <w:sz w:val="24"/>
                <w:szCs w:val="24"/>
              </w:rPr>
              <w:t>la gest</w:t>
            </w:r>
            <w:r w:rsidR="009D6D87">
              <w:rPr>
                <w:rFonts w:ascii="Times New Roman" w:eastAsia="Calibri" w:hAnsi="Times New Roman"/>
                <w:sz w:val="24"/>
                <w:szCs w:val="24"/>
              </w:rPr>
              <w:t>ion</w:t>
            </w:r>
            <w:r w:rsidR="00140960">
              <w:rPr>
                <w:rFonts w:ascii="Times New Roman" w:eastAsia="Calibri" w:hAnsi="Times New Roman"/>
                <w:sz w:val="24"/>
                <w:szCs w:val="24"/>
              </w:rPr>
              <w:t xml:space="preserve"> est </w:t>
            </w:r>
            <w:r w:rsidR="00544F03">
              <w:rPr>
                <w:rFonts w:ascii="Times New Roman" w:eastAsia="Calibri" w:hAnsi="Times New Roman"/>
                <w:sz w:val="24"/>
                <w:szCs w:val="24"/>
              </w:rPr>
              <w:t>estimé à</w:t>
            </w:r>
            <w:r w:rsidR="00140960">
              <w:rPr>
                <w:rFonts w:ascii="Times New Roman" w:eastAsia="Calibri" w:hAnsi="Times New Roman"/>
                <w:sz w:val="24"/>
                <w:szCs w:val="24"/>
              </w:rPr>
              <w:t xml:space="preserve"> </w:t>
            </w:r>
            <w:r w:rsidR="00FC571B" w:rsidRPr="00FC571B">
              <w:rPr>
                <w:rFonts w:ascii="Times New Roman" w:hAnsi="Times New Roman"/>
                <w:b/>
                <w:bCs/>
                <w:color w:val="000000"/>
                <w:sz w:val="24"/>
                <w:szCs w:val="22"/>
                <w:lang w:eastAsia="fr-FR"/>
              </w:rPr>
              <w:t>845 846</w:t>
            </w:r>
            <w:r w:rsidR="00FC571B">
              <w:rPr>
                <w:rFonts w:ascii="Times New Roman" w:eastAsia="Calibri" w:hAnsi="Times New Roman"/>
                <w:sz w:val="24"/>
                <w:szCs w:val="24"/>
              </w:rPr>
              <w:t xml:space="preserve"> </w:t>
            </w:r>
            <w:r w:rsidR="00B1075F">
              <w:rPr>
                <w:rFonts w:ascii="Times New Roman" w:eastAsia="Calibri" w:hAnsi="Times New Roman"/>
                <w:sz w:val="24"/>
                <w:szCs w:val="24"/>
              </w:rPr>
              <w:t>$ US</w:t>
            </w:r>
            <w:r w:rsidR="00140960">
              <w:rPr>
                <w:rFonts w:ascii="Times New Roman" w:eastAsia="Calibri" w:hAnsi="Times New Roman"/>
                <w:sz w:val="24"/>
                <w:szCs w:val="24"/>
              </w:rPr>
              <w:t xml:space="preserve">, soit </w:t>
            </w:r>
            <w:r w:rsidR="00FC571B">
              <w:rPr>
                <w:rFonts w:ascii="Times New Roman" w:eastAsia="Calibri" w:hAnsi="Times New Roman"/>
                <w:b/>
                <w:sz w:val="24"/>
                <w:szCs w:val="24"/>
              </w:rPr>
              <w:t>4,2</w:t>
            </w:r>
            <w:r w:rsidR="00140960" w:rsidRPr="00C07BF6">
              <w:rPr>
                <w:rFonts w:ascii="Times New Roman" w:eastAsia="Calibri" w:hAnsi="Times New Roman"/>
                <w:b/>
                <w:sz w:val="24"/>
                <w:szCs w:val="24"/>
              </w:rPr>
              <w:t xml:space="preserve"> %</w:t>
            </w:r>
            <w:r w:rsidR="00140960">
              <w:rPr>
                <w:rFonts w:ascii="Times New Roman" w:eastAsia="Calibri" w:hAnsi="Times New Roman"/>
                <w:sz w:val="24"/>
                <w:szCs w:val="24"/>
              </w:rPr>
              <w:t xml:space="preserve"> du</w:t>
            </w:r>
            <w:r w:rsidR="00B1075F">
              <w:rPr>
                <w:rFonts w:ascii="Times New Roman" w:eastAsia="Calibri" w:hAnsi="Times New Roman"/>
                <w:sz w:val="24"/>
                <w:szCs w:val="24"/>
              </w:rPr>
              <w:t xml:space="preserve"> montant</w:t>
            </w:r>
            <w:r w:rsidR="00140960">
              <w:rPr>
                <w:rFonts w:ascii="Times New Roman" w:eastAsia="Calibri" w:hAnsi="Times New Roman"/>
                <w:sz w:val="24"/>
                <w:szCs w:val="24"/>
              </w:rPr>
              <w:t xml:space="preserve"> total</w:t>
            </w:r>
            <w:r w:rsidR="00B1075F">
              <w:rPr>
                <w:rFonts w:ascii="Times New Roman" w:eastAsia="Calibri" w:hAnsi="Times New Roman"/>
                <w:sz w:val="24"/>
                <w:szCs w:val="24"/>
              </w:rPr>
              <w:t>.</w:t>
            </w:r>
            <w:r w:rsidR="00140960">
              <w:rPr>
                <w:rFonts w:ascii="Times New Roman" w:eastAsia="Calibri" w:hAnsi="Times New Roman"/>
                <w:sz w:val="24"/>
                <w:szCs w:val="24"/>
              </w:rPr>
              <w:t xml:space="preserve"> </w:t>
            </w:r>
          </w:p>
          <w:p w14:paraId="34B39463" w14:textId="72A97E44" w:rsidR="00BB79BE" w:rsidRPr="00C42B81" w:rsidRDefault="00B63C8C" w:rsidP="00C42B81">
            <w:pPr>
              <w:spacing w:before="120" w:after="120"/>
              <w:ind w:left="34"/>
              <w:jc w:val="both"/>
              <w:rPr>
                <w:rFonts w:ascii="Times New Roman" w:hAnsi="Times New Roman"/>
                <w:b/>
                <w:bCs/>
                <w:color w:val="660066"/>
                <w:sz w:val="24"/>
                <w:szCs w:val="24"/>
              </w:rPr>
            </w:pPr>
            <w:r>
              <w:rPr>
                <w:noProof/>
                <w:lang w:eastAsia="fr-FR"/>
              </w:rPr>
              <w:drawing>
                <wp:inline distT="0" distB="0" distL="0" distR="0" wp14:anchorId="6B5DFCBF" wp14:editId="0FB629F2">
                  <wp:extent cx="6326373" cy="5784112"/>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410" t="11815" r="6642" b="6468"/>
                          <a:stretch/>
                        </pic:blipFill>
                        <pic:spPr bwMode="auto">
                          <a:xfrm>
                            <a:off x="0" y="0"/>
                            <a:ext cx="6326373" cy="5784112"/>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pPr w:leftFromText="141" w:rightFromText="141" w:vertAnchor="text" w:horzAnchor="margin" w:tblpY="856"/>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DD7B49" w:rsidRPr="009316FF" w14:paraId="59032E58" w14:textId="77777777" w:rsidTr="003C2512">
        <w:tc>
          <w:tcPr>
            <w:tcW w:w="10348" w:type="dxa"/>
            <w:tcBorders>
              <w:bottom w:val="single" w:sz="6" w:space="0" w:color="215868"/>
            </w:tcBorders>
            <w:shd w:val="clear" w:color="auto" w:fill="006460"/>
          </w:tcPr>
          <w:p w14:paraId="30521BD9" w14:textId="61D91DEF" w:rsidR="00DD7B49" w:rsidRPr="001D614C" w:rsidRDefault="00DD7B49" w:rsidP="001D614C">
            <w:pPr>
              <w:pStyle w:val="Titre1"/>
              <w:rPr>
                <w:rFonts w:ascii="Times New Roman" w:eastAsia="Calibri" w:hAnsi="Times New Roman"/>
              </w:rPr>
            </w:pPr>
            <w:bookmarkStart w:id="58" w:name="_Toc357677794"/>
            <w:bookmarkStart w:id="59" w:name="_Toc391387929"/>
            <w:bookmarkStart w:id="60" w:name="_Toc398181098"/>
            <w:r w:rsidRPr="001D614C">
              <w:rPr>
                <w:rFonts w:ascii="Times New Roman" w:eastAsia="Calibri" w:hAnsi="Times New Roman"/>
              </w:rPr>
              <w:t>PARTIE E – BUDGET, ANALYSE DES ECARTS ET DE PLAN DE TRAVAIL</w:t>
            </w:r>
            <w:bookmarkEnd w:id="58"/>
            <w:bookmarkEnd w:id="59"/>
            <w:bookmarkEnd w:id="60"/>
          </w:p>
        </w:tc>
      </w:tr>
      <w:tr w:rsidR="00DD7B49" w:rsidRPr="009316FF" w14:paraId="3936BF70" w14:textId="77777777" w:rsidTr="00DD7B49">
        <w:tc>
          <w:tcPr>
            <w:tcW w:w="10348" w:type="dxa"/>
            <w:tcBorders>
              <w:bottom w:val="single" w:sz="6" w:space="0" w:color="215868"/>
            </w:tcBorders>
            <w:shd w:val="clear" w:color="auto" w:fill="auto"/>
          </w:tcPr>
          <w:p w14:paraId="67761CAB" w14:textId="77777777" w:rsidR="00DD7B49" w:rsidRPr="00DD7B49" w:rsidRDefault="00DD7B49" w:rsidP="00DD7B49">
            <w:pPr>
              <w:rPr>
                <w:rFonts w:eastAsia="Calibri"/>
                <w:lang w:eastAsia="x-none"/>
              </w:rPr>
            </w:pPr>
          </w:p>
        </w:tc>
      </w:tr>
      <w:tr w:rsidR="003C2512" w:rsidRPr="009316FF" w14:paraId="3A12DAF5" w14:textId="77777777" w:rsidTr="003C2512">
        <w:tc>
          <w:tcPr>
            <w:tcW w:w="10348" w:type="dxa"/>
            <w:tcBorders>
              <w:bottom w:val="single" w:sz="6" w:space="0" w:color="215868"/>
            </w:tcBorders>
            <w:shd w:val="clear" w:color="auto" w:fill="006460"/>
          </w:tcPr>
          <w:p w14:paraId="66E353CD" w14:textId="77777777" w:rsidR="003C2512" w:rsidRPr="004B5884" w:rsidRDefault="003C2512" w:rsidP="003C2512">
            <w:pPr>
              <w:pStyle w:val="Titre2"/>
              <w:rPr>
                <w:rFonts w:ascii="Times New Roman" w:eastAsia="Calibri" w:hAnsi="Times New Roman"/>
                <w:sz w:val="24"/>
                <w:szCs w:val="24"/>
                <w:lang w:val="fr-FR"/>
              </w:rPr>
            </w:pPr>
            <w:bookmarkStart w:id="61" w:name="_Toc398181099"/>
            <w:r w:rsidRPr="004B5884">
              <w:rPr>
                <w:rFonts w:ascii="Times New Roman" w:eastAsia="Calibri" w:hAnsi="Times New Roman"/>
                <w:sz w:val="24"/>
                <w:szCs w:val="24"/>
                <w:lang w:val="fr-FR"/>
              </w:rPr>
              <w:t>15. Explications détaillées du budget et plan de travail détaillés</w:t>
            </w:r>
            <w:bookmarkEnd w:id="61"/>
          </w:p>
        </w:tc>
      </w:tr>
      <w:tr w:rsidR="003C2512" w:rsidRPr="009316FF" w14:paraId="22A8A45C" w14:textId="77777777" w:rsidTr="003C2512">
        <w:tc>
          <w:tcPr>
            <w:tcW w:w="10348" w:type="dxa"/>
            <w:shd w:val="clear" w:color="auto" w:fill="FFFFFF"/>
          </w:tcPr>
          <w:p w14:paraId="0066A9AC" w14:textId="77777777" w:rsidR="003C2512" w:rsidRPr="004B5884" w:rsidRDefault="003C2512" w:rsidP="003C2512">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Cette description servira à évaluer si le budget proposé justifie suffisamment les activités proposées et les coûts des activités dans le cadre de l’allocation de RSS.</w:t>
            </w:r>
          </w:p>
          <w:p w14:paraId="7D87D597" w14:textId="77777777" w:rsidR="003C2512" w:rsidRPr="004B5884" w:rsidRDefault="003C2512" w:rsidP="003C2512">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donner un budget et un plan de travail détaillés comme pièce jointe 6 de la présente proposition. Veuillez consulter les Directives Complémentaires pour la liste des pièces requises pour le budget et le plan de travail. Il est vivement recommandé d’utiliser le modèle de budget, d’analyse des écarts et de plan de travail du RSS de GAVI. Néanmoins, les pays peuvent aussi fournir cette information sous la forme d’un plan opérationnel annuel existant ou document équivalent. </w:t>
            </w:r>
          </w:p>
          <w:p w14:paraId="5F1A0534" w14:textId="77777777" w:rsidR="003C2512" w:rsidRPr="004B5884" w:rsidRDefault="003C2512" w:rsidP="003C2512">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inclure des informations supplémentaires sur les postulats dans le cadre du budget et justifier les coûts unitaires pour démontrer qu’ils sont raisonnables et soutenus par la planification au niveau national. Ces postulats et ces justifications des coûts unitaires peuvent être insérés ici ou joints comme documentation séparée.</w:t>
            </w:r>
          </w:p>
          <w:p w14:paraId="04469401" w14:textId="77777777" w:rsidR="003C2512" w:rsidRPr="004B5884" w:rsidRDefault="003C2512" w:rsidP="003C2512">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Veuillez fournir un plan d’achat détaillé pour l’acquisition de biens, travaux et services de consultants couvrant les 18 premiers mois de la mise en œuvre du programme. Il devrait constituer la pièce jointe 7 avec le plan de travail et budget (pièce jointe 6). Ce plan d’achat sera examiné et approuvé conjointement avec le plan de travail et budget par le CCSS/CCIA du pays.</w:t>
            </w:r>
          </w:p>
        </w:tc>
      </w:tr>
      <w:tr w:rsidR="003C2512" w:rsidRPr="009316FF" w14:paraId="704B2113" w14:textId="77777777" w:rsidTr="003C2512">
        <w:trPr>
          <w:trHeight w:val="278"/>
        </w:trPr>
        <w:tc>
          <w:tcPr>
            <w:tcW w:w="10348" w:type="dxa"/>
            <w:shd w:val="clear" w:color="auto" w:fill="FFFFFF"/>
          </w:tcPr>
          <w:p w14:paraId="3AB62787" w14:textId="77777777" w:rsidR="003C2512" w:rsidRDefault="003C2512" w:rsidP="003C2512">
            <w:pPr>
              <w:spacing w:before="120" w:after="120"/>
              <w:jc w:val="both"/>
              <w:rPr>
                <w:rFonts w:ascii="Times New Roman" w:hAnsi="Times New Roman"/>
                <w:b/>
                <w:i/>
                <w:sz w:val="24"/>
                <w:szCs w:val="24"/>
              </w:rPr>
            </w:pPr>
            <w:r w:rsidRPr="004B5884">
              <w:rPr>
                <w:rFonts w:ascii="Times New Roman" w:hAnsi="Times New Roman"/>
                <w:b/>
                <w:i/>
                <w:sz w:val="24"/>
                <w:szCs w:val="24"/>
              </w:rPr>
              <w:t>DEUX PAGES MAXIMUM</w:t>
            </w:r>
          </w:p>
          <w:p w14:paraId="602CEE61" w14:textId="2BCDEB10" w:rsidR="002953D3" w:rsidRPr="00DB063D" w:rsidRDefault="005F63BF" w:rsidP="002953D3">
            <w:pPr>
              <w:rPr>
                <w:rFonts w:ascii="Times New Roman" w:hAnsi="Times New Roman"/>
                <w:sz w:val="24"/>
              </w:rPr>
            </w:pPr>
            <w:r>
              <w:rPr>
                <w:rFonts w:ascii="Times New Roman" w:hAnsi="Times New Roman"/>
                <w:sz w:val="24"/>
              </w:rPr>
              <w:t>Pour l'élaboration du budget, d</w:t>
            </w:r>
            <w:r w:rsidR="002C270A" w:rsidRPr="00DB063D">
              <w:rPr>
                <w:rFonts w:ascii="Times New Roman" w:hAnsi="Times New Roman"/>
                <w:sz w:val="24"/>
              </w:rPr>
              <w:t>es document</w:t>
            </w:r>
            <w:r w:rsidR="00031CBE" w:rsidRPr="00DB063D">
              <w:rPr>
                <w:rFonts w:ascii="Times New Roman" w:hAnsi="Times New Roman"/>
                <w:sz w:val="24"/>
              </w:rPr>
              <w:t>s</w:t>
            </w:r>
            <w:r w:rsidR="002C270A" w:rsidRPr="00DB063D">
              <w:rPr>
                <w:rFonts w:ascii="Times New Roman" w:hAnsi="Times New Roman"/>
                <w:sz w:val="24"/>
              </w:rPr>
              <w:t xml:space="preserve"> de référence nationaux, </w:t>
            </w:r>
            <w:r w:rsidR="00DD6988" w:rsidRPr="00DB063D">
              <w:rPr>
                <w:rFonts w:ascii="Times New Roman" w:hAnsi="Times New Roman"/>
                <w:sz w:val="24"/>
              </w:rPr>
              <w:t>notamment le mercuriel des prix,</w:t>
            </w:r>
            <w:r w:rsidR="00031CBE" w:rsidRPr="00DB063D">
              <w:rPr>
                <w:rFonts w:ascii="Times New Roman" w:hAnsi="Times New Roman"/>
                <w:sz w:val="24"/>
              </w:rPr>
              <w:t xml:space="preserve"> </w:t>
            </w:r>
            <w:r w:rsidR="00DD6988" w:rsidRPr="00DB063D">
              <w:rPr>
                <w:rFonts w:ascii="Times New Roman" w:hAnsi="Times New Roman"/>
                <w:sz w:val="24"/>
              </w:rPr>
              <w:t>les décisions, arrê</w:t>
            </w:r>
            <w:r w:rsidR="00031CBE" w:rsidRPr="00DB063D">
              <w:rPr>
                <w:rFonts w:ascii="Times New Roman" w:hAnsi="Times New Roman"/>
                <w:sz w:val="24"/>
              </w:rPr>
              <w:t>tés et décrets ministériels</w:t>
            </w:r>
            <w:r w:rsidR="00DD6988" w:rsidRPr="00DB063D">
              <w:rPr>
                <w:rFonts w:ascii="Times New Roman" w:hAnsi="Times New Roman"/>
                <w:sz w:val="24"/>
              </w:rPr>
              <w:t xml:space="preserve"> ont été utilisés pour les coût</w:t>
            </w:r>
            <w:r w:rsidR="009F363D" w:rsidRPr="00DB063D">
              <w:rPr>
                <w:rFonts w:ascii="Times New Roman" w:hAnsi="Times New Roman"/>
                <w:sz w:val="24"/>
              </w:rPr>
              <w:t>s</w:t>
            </w:r>
            <w:r w:rsidR="00DD6988" w:rsidRPr="00DB063D">
              <w:rPr>
                <w:rFonts w:ascii="Times New Roman" w:hAnsi="Times New Roman"/>
                <w:sz w:val="24"/>
              </w:rPr>
              <w:t xml:space="preserve"> unitaire</w:t>
            </w:r>
            <w:r w:rsidR="009F363D" w:rsidRPr="00DB063D">
              <w:rPr>
                <w:rFonts w:ascii="Times New Roman" w:hAnsi="Times New Roman"/>
                <w:sz w:val="24"/>
              </w:rPr>
              <w:t>s, les taux de perdiem</w:t>
            </w:r>
            <w:r w:rsidR="00D2053B" w:rsidRPr="00DB063D">
              <w:rPr>
                <w:rFonts w:ascii="Times New Roman" w:hAnsi="Times New Roman"/>
                <w:sz w:val="24"/>
              </w:rPr>
              <w:t>, les frais de déplacement, d'</w:t>
            </w:r>
            <w:r w:rsidR="00DB063D" w:rsidRPr="00DB063D">
              <w:rPr>
                <w:rFonts w:ascii="Times New Roman" w:hAnsi="Times New Roman"/>
                <w:sz w:val="24"/>
              </w:rPr>
              <w:t>h</w:t>
            </w:r>
            <w:r w:rsidR="00D2053B" w:rsidRPr="00DB063D">
              <w:rPr>
                <w:rFonts w:ascii="Times New Roman" w:hAnsi="Times New Roman"/>
                <w:sz w:val="24"/>
              </w:rPr>
              <w:t xml:space="preserve">ébergement et de </w:t>
            </w:r>
            <w:r w:rsidR="00A80390" w:rsidRPr="00DB063D">
              <w:rPr>
                <w:rFonts w:ascii="Times New Roman" w:hAnsi="Times New Roman"/>
                <w:sz w:val="24"/>
              </w:rPr>
              <w:t>carburant.</w:t>
            </w:r>
          </w:p>
          <w:p w14:paraId="47C84DE2" w14:textId="05C32AC3" w:rsidR="002953D3" w:rsidRPr="00DB063D" w:rsidRDefault="00A80390" w:rsidP="00A80390">
            <w:pPr>
              <w:widowControl w:val="0"/>
              <w:spacing w:before="120" w:after="120"/>
              <w:rPr>
                <w:rFonts w:ascii="Times New Roman" w:hAnsi="Times New Roman"/>
                <w:sz w:val="24"/>
              </w:rPr>
            </w:pPr>
            <w:r w:rsidRPr="00DB063D">
              <w:rPr>
                <w:rFonts w:ascii="Times New Roman" w:hAnsi="Times New Roman"/>
                <w:sz w:val="24"/>
              </w:rPr>
              <w:t>Le processus d'acquisition de</w:t>
            </w:r>
            <w:r w:rsidR="00DB063D" w:rsidRPr="00DB063D">
              <w:rPr>
                <w:rFonts w:ascii="Times New Roman" w:hAnsi="Times New Roman"/>
                <w:sz w:val="24"/>
              </w:rPr>
              <w:t xml:space="preserve"> matériels et d'équipements seront fait suivant les procédures de l'État.</w:t>
            </w:r>
            <w:r w:rsidR="005F63BF">
              <w:rPr>
                <w:rFonts w:ascii="Times New Roman" w:hAnsi="Times New Roman"/>
                <w:sz w:val="24"/>
              </w:rPr>
              <w:t xml:space="preserve"> Le tableau suivant donne </w:t>
            </w:r>
            <w:r w:rsidR="00065CB3">
              <w:rPr>
                <w:rFonts w:ascii="Times New Roman" w:hAnsi="Times New Roman"/>
                <w:sz w:val="24"/>
              </w:rPr>
              <w:t xml:space="preserve">le montant relatif à chaque objectif, et </w:t>
            </w:r>
            <w:r w:rsidR="00F16C86">
              <w:rPr>
                <w:rFonts w:ascii="Times New Roman" w:hAnsi="Times New Roman"/>
                <w:sz w:val="24"/>
              </w:rPr>
              <w:t>les autres la feuille de planification des activité</w:t>
            </w:r>
            <w:r w:rsidR="008F583F">
              <w:rPr>
                <w:rFonts w:ascii="Times New Roman" w:hAnsi="Times New Roman"/>
                <w:sz w:val="24"/>
              </w:rPr>
              <w:t>s</w:t>
            </w:r>
            <w:r w:rsidR="00F16C86">
              <w:rPr>
                <w:rFonts w:ascii="Times New Roman" w:hAnsi="Times New Roman"/>
                <w:sz w:val="24"/>
              </w:rPr>
              <w:t xml:space="preserve"> en annexe.</w:t>
            </w:r>
          </w:p>
          <w:p w14:paraId="2A0D6D75" w14:textId="093335C5" w:rsidR="002953D3" w:rsidRDefault="002953D3" w:rsidP="002953D3">
            <w:pPr>
              <w:spacing w:before="120" w:after="120"/>
              <w:jc w:val="both"/>
              <w:rPr>
                <w:rFonts w:ascii="Times New Roman" w:hAnsi="Times New Roman"/>
                <w:sz w:val="24"/>
                <w:szCs w:val="24"/>
              </w:rPr>
            </w:pPr>
            <w:r w:rsidRPr="004A6DBD">
              <w:rPr>
                <w:rFonts w:ascii="Times New Roman" w:hAnsi="Times New Roman"/>
                <w:b/>
                <w:sz w:val="24"/>
                <w:szCs w:val="24"/>
                <w:u w:val="single"/>
              </w:rPr>
              <w:t>Tableaux :</w:t>
            </w:r>
            <w:r>
              <w:rPr>
                <w:rFonts w:ascii="Times New Roman" w:hAnsi="Times New Roman"/>
                <w:b/>
                <w:i/>
                <w:sz w:val="24"/>
                <w:szCs w:val="24"/>
              </w:rPr>
              <w:t xml:space="preserve"> </w:t>
            </w:r>
            <w:r w:rsidRPr="004A6DBD">
              <w:rPr>
                <w:rFonts w:ascii="Times New Roman" w:hAnsi="Times New Roman"/>
                <w:sz w:val="24"/>
                <w:szCs w:val="24"/>
              </w:rPr>
              <w:t>Répartition du budget suivant les objectifs de la proposition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2410"/>
              <w:gridCol w:w="1842"/>
            </w:tblGrid>
            <w:tr w:rsidR="003C2512" w:rsidRPr="000C4F63" w14:paraId="258FD992" w14:textId="77777777" w:rsidTr="00CB1717">
              <w:trPr>
                <w:trHeight w:val="478"/>
              </w:trPr>
              <w:tc>
                <w:tcPr>
                  <w:tcW w:w="4820" w:type="dxa"/>
                  <w:shd w:val="solid" w:color="FFFFFF" w:fill="auto"/>
                  <w:vAlign w:val="center"/>
                </w:tcPr>
                <w:p w14:paraId="09EC8A72" w14:textId="77777777" w:rsidR="003C2512" w:rsidRPr="000C4F63" w:rsidRDefault="003C2512" w:rsidP="00037285">
                  <w:pPr>
                    <w:framePr w:hSpace="141" w:wrap="around" w:vAnchor="text" w:hAnchor="margin" w:y="856"/>
                    <w:autoSpaceDE w:val="0"/>
                    <w:autoSpaceDN w:val="0"/>
                    <w:adjustRightInd w:val="0"/>
                    <w:rPr>
                      <w:rFonts w:ascii="Times New Roman" w:hAnsi="Times New Roman"/>
                      <w:color w:val="000000"/>
                      <w:sz w:val="24"/>
                      <w:szCs w:val="24"/>
                    </w:rPr>
                  </w:pPr>
                  <w:r w:rsidRPr="000C4F63">
                    <w:rPr>
                      <w:rFonts w:ascii="Times New Roman" w:hAnsi="Times New Roman"/>
                      <w:b/>
                      <w:bCs/>
                      <w:color w:val="000000"/>
                      <w:sz w:val="24"/>
                      <w:szCs w:val="24"/>
                      <w:lang w:eastAsia="fr-FR"/>
                    </w:rPr>
                    <w:t xml:space="preserve">Objectifs de la proposition de RSS </w:t>
                  </w:r>
                </w:p>
              </w:tc>
              <w:tc>
                <w:tcPr>
                  <w:tcW w:w="2410" w:type="dxa"/>
                  <w:shd w:val="solid" w:color="FFFFFF" w:fill="auto"/>
                  <w:vAlign w:val="center"/>
                </w:tcPr>
                <w:p w14:paraId="5287DD67" w14:textId="77777777" w:rsidR="003C2512" w:rsidRPr="000C4F63" w:rsidRDefault="003C2512" w:rsidP="00037285">
                  <w:pPr>
                    <w:framePr w:hSpace="141" w:wrap="around" w:vAnchor="text" w:hAnchor="margin" w:y="856"/>
                    <w:autoSpaceDE w:val="0"/>
                    <w:autoSpaceDN w:val="0"/>
                    <w:adjustRightInd w:val="0"/>
                    <w:jc w:val="center"/>
                    <w:rPr>
                      <w:rFonts w:ascii="Times New Roman" w:hAnsi="Times New Roman"/>
                      <w:b/>
                      <w:bCs/>
                      <w:color w:val="660066"/>
                      <w:sz w:val="24"/>
                      <w:szCs w:val="24"/>
                    </w:rPr>
                  </w:pPr>
                  <w:r w:rsidRPr="000C4F63">
                    <w:rPr>
                      <w:rFonts w:ascii="Times New Roman" w:hAnsi="Times New Roman"/>
                      <w:b/>
                      <w:bCs/>
                      <w:color w:val="403151"/>
                      <w:sz w:val="24"/>
                      <w:szCs w:val="24"/>
                      <w:lang w:eastAsia="fr-FR"/>
                    </w:rPr>
                    <w:t xml:space="preserve">Montant par objectifs </w:t>
                  </w:r>
                </w:p>
              </w:tc>
              <w:tc>
                <w:tcPr>
                  <w:tcW w:w="1842" w:type="dxa"/>
                  <w:vAlign w:val="center"/>
                </w:tcPr>
                <w:p w14:paraId="414595C7" w14:textId="77777777" w:rsidR="003C2512" w:rsidRPr="000C4F63" w:rsidRDefault="003C2512" w:rsidP="00037285">
                  <w:pPr>
                    <w:framePr w:hSpace="141" w:wrap="around" w:vAnchor="text" w:hAnchor="margin" w:y="856"/>
                    <w:jc w:val="center"/>
                    <w:rPr>
                      <w:rFonts w:ascii="Times New Roman" w:hAnsi="Times New Roman"/>
                      <w:b/>
                      <w:bCs/>
                      <w:color w:val="660066"/>
                      <w:sz w:val="24"/>
                      <w:szCs w:val="24"/>
                    </w:rPr>
                  </w:pPr>
                  <w:r w:rsidRPr="000C4F63">
                    <w:rPr>
                      <w:rFonts w:ascii="Times New Roman" w:hAnsi="Times New Roman"/>
                      <w:b/>
                      <w:bCs/>
                      <w:color w:val="660066"/>
                      <w:sz w:val="24"/>
                      <w:szCs w:val="24"/>
                    </w:rPr>
                    <w:t>Pourcentage</w:t>
                  </w:r>
                </w:p>
              </w:tc>
            </w:tr>
            <w:tr w:rsidR="00037285" w:rsidRPr="000C4F63" w14:paraId="57CF1CB5" w14:textId="77777777" w:rsidTr="004904C0">
              <w:trPr>
                <w:trHeight w:val="478"/>
              </w:trPr>
              <w:tc>
                <w:tcPr>
                  <w:tcW w:w="4820" w:type="dxa"/>
                  <w:shd w:val="solid" w:color="FFFFFF" w:fill="auto"/>
                  <w:vAlign w:val="bottom"/>
                </w:tcPr>
                <w:p w14:paraId="1A9A8D8F" w14:textId="67179CBB" w:rsidR="00037285" w:rsidRPr="000C4F63" w:rsidRDefault="00037285" w:rsidP="00037285">
                  <w:pPr>
                    <w:framePr w:hSpace="141" w:wrap="around" w:vAnchor="text" w:hAnchor="margin" w:y="856"/>
                    <w:autoSpaceDE w:val="0"/>
                    <w:autoSpaceDN w:val="0"/>
                    <w:adjustRightInd w:val="0"/>
                    <w:rPr>
                      <w:rFonts w:ascii="Times New Roman" w:hAnsi="Times New Roman"/>
                      <w:color w:val="000000"/>
                      <w:sz w:val="24"/>
                      <w:szCs w:val="24"/>
                    </w:rPr>
                  </w:pPr>
                  <w:r w:rsidRPr="000C4F63">
                    <w:rPr>
                      <w:rFonts w:ascii="Times New Roman" w:hAnsi="Times New Roman"/>
                      <w:color w:val="000000"/>
                      <w:sz w:val="24"/>
                      <w:szCs w:val="24"/>
                    </w:rPr>
                    <w:t>Objectif "1"</w:t>
                  </w:r>
                  <w:r w:rsidRPr="000C4F63">
                    <w:rPr>
                      <w:rFonts w:ascii="Times New Roman" w:eastAsia="Calibri" w:hAnsi="Times New Roman"/>
                      <w:b/>
                      <w:sz w:val="24"/>
                      <w:szCs w:val="24"/>
                    </w:rPr>
                    <w:t xml:space="preserve"> </w:t>
                  </w:r>
                  <w:r w:rsidRPr="000C4F63">
                    <w:rPr>
                      <w:rFonts w:ascii="Times New Roman" w:eastAsia="Calibri" w:hAnsi="Times New Roman"/>
                      <w:sz w:val="24"/>
                      <w:szCs w:val="24"/>
                    </w:rPr>
                    <w:t>D’ici décembre 2019, augmenter la couverture vaccinale des enfants complètement vaccinés du pays de 72% à 95% </w:t>
                  </w:r>
                </w:p>
              </w:tc>
              <w:tc>
                <w:tcPr>
                  <w:tcW w:w="2410" w:type="dxa"/>
                  <w:shd w:val="solid" w:color="FFFFFF" w:fill="auto"/>
                  <w:vAlign w:val="bottom"/>
                </w:tcPr>
                <w:p w14:paraId="3635606C" w14:textId="106FD8AF" w:rsidR="00037285" w:rsidRPr="00037285" w:rsidRDefault="00037285" w:rsidP="00037285">
                  <w:pPr>
                    <w:framePr w:hSpace="141" w:wrap="around" w:vAnchor="text" w:hAnchor="margin" w:y="856"/>
                    <w:autoSpaceDE w:val="0"/>
                    <w:autoSpaceDN w:val="0"/>
                    <w:adjustRightInd w:val="0"/>
                    <w:jc w:val="center"/>
                    <w:rPr>
                      <w:rFonts w:ascii="Times New Roman" w:hAnsi="Times New Roman"/>
                      <w:b/>
                      <w:bCs/>
                      <w:color w:val="660066"/>
                      <w:sz w:val="24"/>
                      <w:szCs w:val="24"/>
                    </w:rPr>
                  </w:pPr>
                  <w:r w:rsidRPr="00037285">
                    <w:rPr>
                      <w:rFonts w:ascii="Times New Roman" w:hAnsi="Times New Roman"/>
                      <w:b/>
                      <w:bCs/>
                      <w:color w:val="000000"/>
                      <w:sz w:val="24"/>
                      <w:szCs w:val="22"/>
                    </w:rPr>
                    <w:t>12 312 253,7</w:t>
                  </w:r>
                </w:p>
              </w:tc>
              <w:tc>
                <w:tcPr>
                  <w:tcW w:w="1842" w:type="dxa"/>
                  <w:vAlign w:val="bottom"/>
                </w:tcPr>
                <w:p w14:paraId="38C0CEED" w14:textId="61059CC4" w:rsidR="00037285" w:rsidRPr="00037285" w:rsidRDefault="00037285" w:rsidP="00037285">
                  <w:pPr>
                    <w:framePr w:hSpace="141" w:wrap="around" w:vAnchor="text" w:hAnchor="margin" w:y="856"/>
                    <w:jc w:val="center"/>
                    <w:rPr>
                      <w:rFonts w:ascii="Times New Roman" w:hAnsi="Times New Roman"/>
                      <w:b/>
                      <w:bCs/>
                      <w:color w:val="000000"/>
                      <w:sz w:val="24"/>
                      <w:szCs w:val="24"/>
                    </w:rPr>
                  </w:pPr>
                  <w:r w:rsidRPr="00037285">
                    <w:rPr>
                      <w:rFonts w:ascii="Times New Roman" w:hAnsi="Times New Roman"/>
                      <w:b/>
                      <w:bCs/>
                      <w:color w:val="000000"/>
                      <w:sz w:val="24"/>
                      <w:szCs w:val="22"/>
                    </w:rPr>
                    <w:t>63,7%</w:t>
                  </w:r>
                </w:p>
              </w:tc>
            </w:tr>
            <w:tr w:rsidR="00037285" w:rsidRPr="000C4F63" w14:paraId="1D9E7940" w14:textId="77777777" w:rsidTr="004904C0">
              <w:trPr>
                <w:trHeight w:val="470"/>
              </w:trPr>
              <w:tc>
                <w:tcPr>
                  <w:tcW w:w="4820" w:type="dxa"/>
                  <w:shd w:val="solid" w:color="FFFFFF" w:fill="auto"/>
                  <w:vAlign w:val="bottom"/>
                </w:tcPr>
                <w:p w14:paraId="3F8D37F3" w14:textId="16D4D3EF" w:rsidR="00037285" w:rsidRPr="000C4F63" w:rsidRDefault="00037285" w:rsidP="00037285">
                  <w:pPr>
                    <w:framePr w:hSpace="141" w:wrap="around" w:vAnchor="text" w:hAnchor="margin" w:y="856"/>
                    <w:autoSpaceDE w:val="0"/>
                    <w:autoSpaceDN w:val="0"/>
                    <w:adjustRightInd w:val="0"/>
                    <w:rPr>
                      <w:rFonts w:ascii="Times New Roman" w:hAnsi="Times New Roman"/>
                      <w:color w:val="000000"/>
                      <w:sz w:val="24"/>
                      <w:szCs w:val="24"/>
                    </w:rPr>
                  </w:pPr>
                  <w:r w:rsidRPr="000C4F63">
                    <w:rPr>
                      <w:rFonts w:ascii="Times New Roman" w:hAnsi="Times New Roman"/>
                      <w:color w:val="000000"/>
                      <w:sz w:val="24"/>
                      <w:szCs w:val="24"/>
                    </w:rPr>
                    <w:t>Objectif "2"Assurer l’accessibilité et la disponibilité des services de vaccination dans 100 % des districts prioritaires</w:t>
                  </w:r>
                </w:p>
              </w:tc>
              <w:tc>
                <w:tcPr>
                  <w:tcW w:w="2410" w:type="dxa"/>
                  <w:shd w:val="solid" w:color="FFFFFF" w:fill="auto"/>
                  <w:vAlign w:val="bottom"/>
                </w:tcPr>
                <w:p w14:paraId="27A84A35" w14:textId="7412814B" w:rsidR="00037285" w:rsidRPr="00037285" w:rsidRDefault="00037285" w:rsidP="00037285">
                  <w:pPr>
                    <w:framePr w:hSpace="141" w:wrap="around" w:vAnchor="text" w:hAnchor="margin" w:y="856"/>
                    <w:autoSpaceDE w:val="0"/>
                    <w:autoSpaceDN w:val="0"/>
                    <w:adjustRightInd w:val="0"/>
                    <w:jc w:val="center"/>
                    <w:rPr>
                      <w:rFonts w:ascii="Times New Roman" w:hAnsi="Times New Roman"/>
                      <w:b/>
                      <w:bCs/>
                      <w:color w:val="660066"/>
                      <w:sz w:val="24"/>
                      <w:szCs w:val="24"/>
                    </w:rPr>
                  </w:pPr>
                  <w:r w:rsidRPr="00037285">
                    <w:rPr>
                      <w:rFonts w:ascii="Times New Roman" w:hAnsi="Times New Roman"/>
                      <w:b/>
                      <w:bCs/>
                      <w:color w:val="000000"/>
                      <w:sz w:val="24"/>
                      <w:szCs w:val="22"/>
                    </w:rPr>
                    <w:t>3 117 074,9</w:t>
                  </w:r>
                </w:p>
              </w:tc>
              <w:tc>
                <w:tcPr>
                  <w:tcW w:w="1842" w:type="dxa"/>
                  <w:vAlign w:val="bottom"/>
                </w:tcPr>
                <w:p w14:paraId="7E33A06D" w14:textId="15F82860" w:rsidR="00037285" w:rsidRPr="00037285" w:rsidRDefault="00037285" w:rsidP="00037285">
                  <w:pPr>
                    <w:framePr w:hSpace="141" w:wrap="around" w:vAnchor="text" w:hAnchor="margin" w:y="856"/>
                    <w:jc w:val="center"/>
                    <w:rPr>
                      <w:rFonts w:ascii="Times New Roman" w:hAnsi="Times New Roman"/>
                      <w:b/>
                      <w:bCs/>
                      <w:color w:val="660066"/>
                      <w:sz w:val="24"/>
                      <w:szCs w:val="24"/>
                    </w:rPr>
                  </w:pPr>
                  <w:r w:rsidRPr="00037285">
                    <w:rPr>
                      <w:rFonts w:ascii="Times New Roman" w:hAnsi="Times New Roman"/>
                      <w:b/>
                      <w:bCs/>
                      <w:color w:val="000000"/>
                      <w:sz w:val="24"/>
                      <w:szCs w:val="22"/>
                    </w:rPr>
                    <w:t>16,1%</w:t>
                  </w:r>
                </w:p>
              </w:tc>
            </w:tr>
            <w:tr w:rsidR="00037285" w:rsidRPr="000C4F63" w14:paraId="1C6AF93D" w14:textId="77777777" w:rsidTr="004904C0">
              <w:trPr>
                <w:trHeight w:val="470"/>
              </w:trPr>
              <w:tc>
                <w:tcPr>
                  <w:tcW w:w="4820" w:type="dxa"/>
                  <w:shd w:val="solid" w:color="FFFFFF" w:fill="auto"/>
                  <w:vAlign w:val="bottom"/>
                </w:tcPr>
                <w:p w14:paraId="639E4545" w14:textId="2EA9F90F" w:rsidR="00037285" w:rsidRPr="000C4F63" w:rsidRDefault="00037285" w:rsidP="00037285">
                  <w:pPr>
                    <w:framePr w:hSpace="141" w:wrap="around" w:vAnchor="text" w:hAnchor="margin" w:y="856"/>
                    <w:autoSpaceDE w:val="0"/>
                    <w:autoSpaceDN w:val="0"/>
                    <w:adjustRightInd w:val="0"/>
                    <w:rPr>
                      <w:rFonts w:ascii="Times New Roman" w:hAnsi="Times New Roman"/>
                      <w:color w:val="000000"/>
                      <w:sz w:val="24"/>
                      <w:szCs w:val="24"/>
                    </w:rPr>
                  </w:pPr>
                  <w:r w:rsidRPr="000C4F63">
                    <w:rPr>
                      <w:rFonts w:ascii="Times New Roman" w:hAnsi="Times New Roman"/>
                      <w:color w:val="000000"/>
                      <w:sz w:val="24"/>
                      <w:szCs w:val="24"/>
                    </w:rPr>
                    <w:t>Objectif "3"Renforcer le système de suivi/évaluation y compris le système d’information sanitaire</w:t>
                  </w:r>
                </w:p>
              </w:tc>
              <w:tc>
                <w:tcPr>
                  <w:tcW w:w="2410" w:type="dxa"/>
                  <w:shd w:val="solid" w:color="FFFFFF" w:fill="auto"/>
                  <w:vAlign w:val="bottom"/>
                </w:tcPr>
                <w:p w14:paraId="49D44AAC" w14:textId="48E1F9DB" w:rsidR="00037285" w:rsidRPr="00037285" w:rsidRDefault="00037285" w:rsidP="00037285">
                  <w:pPr>
                    <w:framePr w:hSpace="141" w:wrap="around" w:vAnchor="text" w:hAnchor="margin" w:y="856"/>
                    <w:autoSpaceDE w:val="0"/>
                    <w:autoSpaceDN w:val="0"/>
                    <w:adjustRightInd w:val="0"/>
                    <w:jc w:val="center"/>
                    <w:rPr>
                      <w:rFonts w:ascii="Times New Roman" w:hAnsi="Times New Roman"/>
                      <w:b/>
                      <w:bCs/>
                      <w:color w:val="660066"/>
                      <w:sz w:val="24"/>
                      <w:szCs w:val="24"/>
                    </w:rPr>
                  </w:pPr>
                  <w:r w:rsidRPr="00037285">
                    <w:rPr>
                      <w:rFonts w:ascii="Times New Roman" w:hAnsi="Times New Roman"/>
                      <w:b/>
                      <w:bCs/>
                      <w:color w:val="000000"/>
                      <w:sz w:val="24"/>
                      <w:szCs w:val="22"/>
                    </w:rPr>
                    <w:t>2 236 010,0</w:t>
                  </w:r>
                </w:p>
              </w:tc>
              <w:tc>
                <w:tcPr>
                  <w:tcW w:w="1842" w:type="dxa"/>
                  <w:vAlign w:val="bottom"/>
                </w:tcPr>
                <w:p w14:paraId="704183D2" w14:textId="1728BCCC" w:rsidR="00037285" w:rsidRPr="00037285" w:rsidRDefault="00037285" w:rsidP="00037285">
                  <w:pPr>
                    <w:framePr w:hSpace="141" w:wrap="around" w:vAnchor="text" w:hAnchor="margin" w:y="856"/>
                    <w:jc w:val="center"/>
                    <w:rPr>
                      <w:rFonts w:ascii="Times New Roman" w:hAnsi="Times New Roman"/>
                      <w:b/>
                      <w:bCs/>
                      <w:color w:val="660066"/>
                      <w:sz w:val="24"/>
                      <w:szCs w:val="24"/>
                    </w:rPr>
                  </w:pPr>
                  <w:r w:rsidRPr="00037285">
                    <w:rPr>
                      <w:rFonts w:ascii="Times New Roman" w:hAnsi="Times New Roman"/>
                      <w:b/>
                      <w:bCs/>
                      <w:color w:val="000000"/>
                      <w:sz w:val="24"/>
                      <w:szCs w:val="22"/>
                    </w:rPr>
                    <w:t>11,6%</w:t>
                  </w:r>
                </w:p>
              </w:tc>
            </w:tr>
            <w:tr w:rsidR="00037285" w:rsidRPr="000C4F63" w14:paraId="351DC9F9" w14:textId="77777777" w:rsidTr="004904C0">
              <w:trPr>
                <w:trHeight w:val="314"/>
              </w:trPr>
              <w:tc>
                <w:tcPr>
                  <w:tcW w:w="4820" w:type="dxa"/>
                  <w:shd w:val="solid" w:color="FFFFFF" w:fill="auto"/>
                  <w:vAlign w:val="bottom"/>
                </w:tcPr>
                <w:p w14:paraId="4EE86CDB" w14:textId="5D0EBD3D" w:rsidR="00037285" w:rsidRPr="000C4F63" w:rsidRDefault="00037285" w:rsidP="00037285">
                  <w:pPr>
                    <w:framePr w:hSpace="141" w:wrap="around" w:vAnchor="text" w:hAnchor="margin" w:y="856"/>
                    <w:autoSpaceDE w:val="0"/>
                    <w:autoSpaceDN w:val="0"/>
                    <w:adjustRightInd w:val="0"/>
                    <w:rPr>
                      <w:rFonts w:ascii="Times New Roman" w:hAnsi="Times New Roman"/>
                      <w:color w:val="000000"/>
                      <w:sz w:val="24"/>
                      <w:szCs w:val="24"/>
                    </w:rPr>
                  </w:pPr>
                  <w:r w:rsidRPr="000C4F63">
                    <w:rPr>
                      <w:rFonts w:ascii="Times New Roman" w:hAnsi="Times New Roman"/>
                      <w:color w:val="000000"/>
                      <w:sz w:val="24"/>
                      <w:szCs w:val="24"/>
                    </w:rPr>
                    <w:t>Objectif "4"Renforcer la capacité de la chaine de froid et la gestion efficace des vaccins</w:t>
                  </w:r>
                </w:p>
              </w:tc>
              <w:tc>
                <w:tcPr>
                  <w:tcW w:w="2410" w:type="dxa"/>
                  <w:shd w:val="solid" w:color="FFFFFF" w:fill="auto"/>
                  <w:vAlign w:val="bottom"/>
                </w:tcPr>
                <w:p w14:paraId="45A4E347" w14:textId="6FF18A58" w:rsidR="00037285" w:rsidRPr="00037285" w:rsidRDefault="00037285" w:rsidP="00037285">
                  <w:pPr>
                    <w:framePr w:hSpace="141" w:wrap="around" w:vAnchor="text" w:hAnchor="margin" w:y="856"/>
                    <w:autoSpaceDE w:val="0"/>
                    <w:autoSpaceDN w:val="0"/>
                    <w:adjustRightInd w:val="0"/>
                    <w:jc w:val="center"/>
                    <w:rPr>
                      <w:rFonts w:ascii="Times New Roman" w:hAnsi="Times New Roman"/>
                      <w:b/>
                      <w:bCs/>
                      <w:color w:val="660066"/>
                      <w:sz w:val="24"/>
                      <w:szCs w:val="24"/>
                    </w:rPr>
                  </w:pPr>
                  <w:r w:rsidRPr="00037285">
                    <w:rPr>
                      <w:rFonts w:ascii="Times New Roman" w:hAnsi="Times New Roman"/>
                      <w:b/>
                      <w:bCs/>
                      <w:color w:val="000000"/>
                      <w:sz w:val="24"/>
                      <w:szCs w:val="22"/>
                    </w:rPr>
                    <w:t>912 019,0</w:t>
                  </w:r>
                </w:p>
              </w:tc>
              <w:tc>
                <w:tcPr>
                  <w:tcW w:w="1842" w:type="dxa"/>
                  <w:vAlign w:val="bottom"/>
                </w:tcPr>
                <w:p w14:paraId="61AFECD6" w14:textId="04D3AD03" w:rsidR="00037285" w:rsidRPr="00037285" w:rsidRDefault="00037285" w:rsidP="00037285">
                  <w:pPr>
                    <w:framePr w:hSpace="141" w:wrap="around" w:vAnchor="text" w:hAnchor="margin" w:y="856"/>
                    <w:jc w:val="center"/>
                    <w:rPr>
                      <w:rFonts w:ascii="Times New Roman" w:hAnsi="Times New Roman"/>
                      <w:b/>
                      <w:bCs/>
                      <w:color w:val="660066"/>
                      <w:sz w:val="24"/>
                      <w:szCs w:val="24"/>
                    </w:rPr>
                  </w:pPr>
                  <w:r w:rsidRPr="00037285">
                    <w:rPr>
                      <w:rFonts w:ascii="Times New Roman" w:hAnsi="Times New Roman"/>
                      <w:b/>
                      <w:bCs/>
                      <w:color w:val="000000"/>
                      <w:sz w:val="24"/>
                      <w:szCs w:val="22"/>
                    </w:rPr>
                    <w:t>4,7%</w:t>
                  </w:r>
                </w:p>
              </w:tc>
            </w:tr>
            <w:tr w:rsidR="00037285" w:rsidRPr="000C4F63" w14:paraId="037938B7" w14:textId="77777777" w:rsidTr="004904C0">
              <w:trPr>
                <w:trHeight w:val="314"/>
              </w:trPr>
              <w:tc>
                <w:tcPr>
                  <w:tcW w:w="4820" w:type="dxa"/>
                  <w:shd w:val="solid" w:color="FFFFFF" w:fill="auto"/>
                  <w:vAlign w:val="bottom"/>
                </w:tcPr>
                <w:p w14:paraId="52DA3570" w14:textId="74757E4C" w:rsidR="00037285" w:rsidRPr="000C4F63" w:rsidRDefault="00037285" w:rsidP="00037285">
                  <w:pPr>
                    <w:framePr w:hSpace="141" w:wrap="around" w:vAnchor="text" w:hAnchor="margin" w:y="856"/>
                    <w:autoSpaceDE w:val="0"/>
                    <w:autoSpaceDN w:val="0"/>
                    <w:adjustRightInd w:val="0"/>
                    <w:rPr>
                      <w:rFonts w:ascii="Times New Roman" w:hAnsi="Times New Roman"/>
                      <w:color w:val="000000"/>
                      <w:sz w:val="24"/>
                      <w:szCs w:val="24"/>
                    </w:rPr>
                  </w:pPr>
                  <w:r w:rsidRPr="000C4F63">
                    <w:rPr>
                      <w:rFonts w:ascii="Times New Roman" w:hAnsi="Times New Roman"/>
                      <w:color w:val="000000"/>
                      <w:sz w:val="24"/>
                      <w:szCs w:val="24"/>
                    </w:rPr>
                    <w:t>Objectif "5"Renforcer le financement de la vaccination par les collectivités et les communautés</w:t>
                  </w:r>
                </w:p>
              </w:tc>
              <w:tc>
                <w:tcPr>
                  <w:tcW w:w="2410" w:type="dxa"/>
                  <w:shd w:val="solid" w:color="FFFFFF" w:fill="auto"/>
                  <w:vAlign w:val="bottom"/>
                </w:tcPr>
                <w:p w14:paraId="1840FDAE" w14:textId="0414EAE6" w:rsidR="00037285" w:rsidRPr="00037285" w:rsidRDefault="00037285" w:rsidP="00037285">
                  <w:pPr>
                    <w:framePr w:hSpace="141" w:wrap="around" w:vAnchor="text" w:hAnchor="margin" w:y="856"/>
                    <w:autoSpaceDE w:val="0"/>
                    <w:autoSpaceDN w:val="0"/>
                    <w:adjustRightInd w:val="0"/>
                    <w:jc w:val="center"/>
                    <w:rPr>
                      <w:rFonts w:ascii="Times New Roman" w:hAnsi="Times New Roman"/>
                      <w:b/>
                      <w:bCs/>
                      <w:color w:val="660066"/>
                      <w:sz w:val="24"/>
                      <w:szCs w:val="24"/>
                    </w:rPr>
                  </w:pPr>
                  <w:r w:rsidRPr="00037285">
                    <w:rPr>
                      <w:rFonts w:ascii="Times New Roman" w:hAnsi="Times New Roman"/>
                      <w:b/>
                      <w:bCs/>
                      <w:color w:val="000000"/>
                      <w:sz w:val="24"/>
                      <w:szCs w:val="22"/>
                    </w:rPr>
                    <w:t>736 796,3</w:t>
                  </w:r>
                </w:p>
              </w:tc>
              <w:tc>
                <w:tcPr>
                  <w:tcW w:w="1842" w:type="dxa"/>
                  <w:vAlign w:val="bottom"/>
                </w:tcPr>
                <w:p w14:paraId="1050B695" w14:textId="35FFC63E" w:rsidR="00037285" w:rsidRPr="00037285" w:rsidRDefault="00037285" w:rsidP="00037285">
                  <w:pPr>
                    <w:framePr w:hSpace="141" w:wrap="around" w:vAnchor="text" w:hAnchor="margin" w:y="856"/>
                    <w:jc w:val="center"/>
                    <w:rPr>
                      <w:rFonts w:ascii="Times New Roman" w:hAnsi="Times New Roman"/>
                      <w:b/>
                      <w:bCs/>
                      <w:color w:val="660066"/>
                      <w:sz w:val="24"/>
                      <w:szCs w:val="24"/>
                    </w:rPr>
                  </w:pPr>
                  <w:r w:rsidRPr="00037285">
                    <w:rPr>
                      <w:rFonts w:ascii="Times New Roman" w:hAnsi="Times New Roman"/>
                      <w:b/>
                      <w:bCs/>
                      <w:color w:val="000000"/>
                      <w:sz w:val="24"/>
                      <w:szCs w:val="22"/>
                    </w:rPr>
                    <w:t>3,8%</w:t>
                  </w:r>
                </w:p>
              </w:tc>
            </w:tr>
            <w:tr w:rsidR="00CC3EA2" w:rsidRPr="000C4F63" w14:paraId="5773E669" w14:textId="77777777" w:rsidTr="004904C0">
              <w:trPr>
                <w:trHeight w:val="314"/>
              </w:trPr>
              <w:tc>
                <w:tcPr>
                  <w:tcW w:w="4820" w:type="dxa"/>
                  <w:shd w:val="clear" w:color="auto" w:fill="C6D9F1" w:themeFill="text2" w:themeFillTint="33"/>
                  <w:vAlign w:val="bottom"/>
                </w:tcPr>
                <w:p w14:paraId="5C817C00" w14:textId="0FA8F7E9" w:rsidR="00CC3EA2" w:rsidRPr="000C4F63" w:rsidRDefault="00CC3EA2" w:rsidP="00037285">
                  <w:pPr>
                    <w:framePr w:hSpace="141" w:wrap="around" w:vAnchor="text" w:hAnchor="margin" w:y="856"/>
                    <w:autoSpaceDE w:val="0"/>
                    <w:autoSpaceDN w:val="0"/>
                    <w:adjustRightInd w:val="0"/>
                    <w:rPr>
                      <w:rFonts w:ascii="Times New Roman" w:hAnsi="Times New Roman"/>
                      <w:b/>
                      <w:color w:val="000000"/>
                      <w:sz w:val="24"/>
                      <w:szCs w:val="24"/>
                    </w:rPr>
                  </w:pPr>
                  <w:r w:rsidRPr="000C4F63">
                    <w:rPr>
                      <w:rFonts w:ascii="Times New Roman" w:hAnsi="Times New Roman"/>
                      <w:color w:val="C5D9F1"/>
                      <w:sz w:val="24"/>
                      <w:szCs w:val="24"/>
                    </w:rPr>
                    <w:t> </w:t>
                  </w:r>
                </w:p>
              </w:tc>
              <w:tc>
                <w:tcPr>
                  <w:tcW w:w="2410" w:type="dxa"/>
                  <w:shd w:val="clear" w:color="auto" w:fill="C6D9F1" w:themeFill="text2" w:themeFillTint="33"/>
                  <w:vAlign w:val="bottom"/>
                </w:tcPr>
                <w:p w14:paraId="6E7EFCB1" w14:textId="639CA07A" w:rsidR="00CC3EA2" w:rsidRPr="000C4F63" w:rsidRDefault="00CC3EA2" w:rsidP="00037285">
                  <w:pPr>
                    <w:framePr w:hSpace="141" w:wrap="around" w:vAnchor="text" w:hAnchor="margin" w:y="856"/>
                    <w:autoSpaceDE w:val="0"/>
                    <w:autoSpaceDN w:val="0"/>
                    <w:adjustRightInd w:val="0"/>
                    <w:jc w:val="center"/>
                    <w:rPr>
                      <w:rFonts w:ascii="Times New Roman" w:hAnsi="Times New Roman"/>
                      <w:b/>
                      <w:bCs/>
                      <w:color w:val="660066"/>
                      <w:sz w:val="24"/>
                      <w:szCs w:val="24"/>
                    </w:rPr>
                  </w:pPr>
                  <w:r w:rsidRPr="000C4F63">
                    <w:rPr>
                      <w:rFonts w:ascii="Times New Roman" w:hAnsi="Times New Roman"/>
                      <w:b/>
                      <w:bCs/>
                      <w:color w:val="C5D9F1"/>
                      <w:sz w:val="24"/>
                      <w:szCs w:val="24"/>
                    </w:rPr>
                    <w:t> </w:t>
                  </w:r>
                </w:p>
              </w:tc>
              <w:tc>
                <w:tcPr>
                  <w:tcW w:w="1842" w:type="dxa"/>
                  <w:shd w:val="clear" w:color="auto" w:fill="C6D9F1" w:themeFill="text2" w:themeFillTint="33"/>
                  <w:vAlign w:val="bottom"/>
                </w:tcPr>
                <w:p w14:paraId="18B0F356" w14:textId="2B50F5BC" w:rsidR="00CC3EA2" w:rsidRPr="000C4F63" w:rsidRDefault="00CC3EA2" w:rsidP="00037285">
                  <w:pPr>
                    <w:framePr w:hSpace="141" w:wrap="around" w:vAnchor="text" w:hAnchor="margin" w:y="856"/>
                    <w:jc w:val="center"/>
                    <w:rPr>
                      <w:rFonts w:ascii="Times New Roman" w:hAnsi="Times New Roman"/>
                      <w:b/>
                      <w:bCs/>
                      <w:color w:val="000000"/>
                      <w:sz w:val="24"/>
                      <w:szCs w:val="24"/>
                    </w:rPr>
                  </w:pPr>
                  <w:r w:rsidRPr="000C4F63">
                    <w:rPr>
                      <w:rFonts w:ascii="Times New Roman" w:hAnsi="Times New Roman"/>
                      <w:color w:val="C5D9F1"/>
                      <w:sz w:val="24"/>
                      <w:szCs w:val="24"/>
                    </w:rPr>
                    <w:t> </w:t>
                  </w:r>
                </w:p>
              </w:tc>
            </w:tr>
            <w:tr w:rsidR="00660238" w:rsidRPr="000C4F63" w14:paraId="7802F0B8" w14:textId="77777777" w:rsidTr="004904C0">
              <w:trPr>
                <w:trHeight w:val="314"/>
              </w:trPr>
              <w:tc>
                <w:tcPr>
                  <w:tcW w:w="4820" w:type="dxa"/>
                  <w:shd w:val="clear" w:color="auto" w:fill="FBD4B4" w:themeFill="accent6" w:themeFillTint="66"/>
                  <w:vAlign w:val="center"/>
                </w:tcPr>
                <w:p w14:paraId="145B1E84" w14:textId="77777777" w:rsidR="00660238" w:rsidRPr="000C4F63" w:rsidRDefault="00660238" w:rsidP="00037285">
                  <w:pPr>
                    <w:framePr w:hSpace="141" w:wrap="around" w:vAnchor="text" w:hAnchor="margin" w:y="856"/>
                    <w:autoSpaceDE w:val="0"/>
                    <w:autoSpaceDN w:val="0"/>
                    <w:adjustRightInd w:val="0"/>
                    <w:rPr>
                      <w:rFonts w:ascii="Times New Roman" w:hAnsi="Times New Roman"/>
                      <w:b/>
                      <w:color w:val="000000"/>
                      <w:sz w:val="24"/>
                      <w:szCs w:val="24"/>
                    </w:rPr>
                  </w:pPr>
                  <w:r w:rsidRPr="000C4F63">
                    <w:rPr>
                      <w:rFonts w:ascii="Times New Roman" w:hAnsi="Times New Roman"/>
                      <w:b/>
                      <w:color w:val="000000"/>
                      <w:sz w:val="24"/>
                      <w:szCs w:val="24"/>
                    </w:rPr>
                    <w:t>Coût de Gestion du programme</w:t>
                  </w:r>
                </w:p>
              </w:tc>
              <w:tc>
                <w:tcPr>
                  <w:tcW w:w="2410" w:type="dxa"/>
                  <w:shd w:val="clear" w:color="auto" w:fill="FBD4B4" w:themeFill="accent6" w:themeFillTint="66"/>
                  <w:vAlign w:val="bottom"/>
                </w:tcPr>
                <w:p w14:paraId="06AE75AA" w14:textId="2524BBC2" w:rsidR="00906C63" w:rsidRPr="00906C63" w:rsidRDefault="00906C63" w:rsidP="00906C63">
                  <w:pPr>
                    <w:framePr w:hSpace="141" w:wrap="around" w:vAnchor="text" w:hAnchor="margin" w:y="856"/>
                    <w:autoSpaceDE w:val="0"/>
                    <w:autoSpaceDN w:val="0"/>
                    <w:adjustRightInd w:val="0"/>
                    <w:jc w:val="center"/>
                    <w:rPr>
                      <w:rFonts w:ascii="Times New Roman" w:hAnsi="Times New Roman"/>
                      <w:b/>
                      <w:bCs/>
                      <w:color w:val="000000"/>
                      <w:sz w:val="24"/>
                      <w:szCs w:val="22"/>
                      <w:lang w:eastAsia="fr-FR"/>
                    </w:rPr>
                  </w:pPr>
                  <w:r w:rsidRPr="00FC571B">
                    <w:rPr>
                      <w:rFonts w:ascii="Times New Roman" w:hAnsi="Times New Roman"/>
                      <w:b/>
                      <w:bCs/>
                      <w:color w:val="000000"/>
                      <w:sz w:val="24"/>
                      <w:szCs w:val="22"/>
                      <w:lang w:eastAsia="fr-FR"/>
                    </w:rPr>
                    <w:t>845 846</w:t>
                  </w:r>
                </w:p>
              </w:tc>
              <w:tc>
                <w:tcPr>
                  <w:tcW w:w="1842" w:type="dxa"/>
                  <w:shd w:val="clear" w:color="auto" w:fill="FBD4B4" w:themeFill="accent6" w:themeFillTint="66"/>
                  <w:vAlign w:val="bottom"/>
                </w:tcPr>
                <w:p w14:paraId="6DE4A7B6" w14:textId="334C06BA" w:rsidR="00660238" w:rsidRPr="000C4F63" w:rsidRDefault="00906C63" w:rsidP="00037285">
                  <w:pPr>
                    <w:framePr w:hSpace="141" w:wrap="around" w:vAnchor="text" w:hAnchor="margin" w:y="856"/>
                    <w:jc w:val="center"/>
                    <w:rPr>
                      <w:rFonts w:ascii="Times New Roman" w:hAnsi="Times New Roman"/>
                      <w:b/>
                      <w:bCs/>
                      <w:color w:val="000000"/>
                      <w:sz w:val="24"/>
                      <w:szCs w:val="24"/>
                    </w:rPr>
                  </w:pPr>
                  <w:r>
                    <w:rPr>
                      <w:rFonts w:ascii="Times New Roman" w:hAnsi="Times New Roman"/>
                      <w:b/>
                      <w:bCs/>
                      <w:color w:val="000000"/>
                      <w:sz w:val="24"/>
                      <w:szCs w:val="24"/>
                    </w:rPr>
                    <w:t>4,2</w:t>
                  </w:r>
                  <w:r w:rsidR="00660238" w:rsidRPr="000C4F63">
                    <w:rPr>
                      <w:rFonts w:ascii="Times New Roman" w:hAnsi="Times New Roman"/>
                      <w:b/>
                      <w:bCs/>
                      <w:color w:val="000000"/>
                      <w:sz w:val="24"/>
                      <w:szCs w:val="24"/>
                    </w:rPr>
                    <w:t>%</w:t>
                  </w:r>
                </w:p>
              </w:tc>
            </w:tr>
          </w:tbl>
          <w:p w14:paraId="23D9A993" w14:textId="77777777" w:rsidR="003C2512" w:rsidRPr="004B5884" w:rsidRDefault="003C2512" w:rsidP="003C2512">
            <w:pPr>
              <w:spacing w:before="120" w:after="120"/>
              <w:jc w:val="both"/>
              <w:rPr>
                <w:rFonts w:ascii="Times New Roman" w:eastAsia="Calibri" w:hAnsi="Times New Roman"/>
                <w:sz w:val="24"/>
                <w:szCs w:val="24"/>
              </w:rPr>
            </w:pPr>
          </w:p>
        </w:tc>
      </w:tr>
    </w:tbl>
    <w:p w14:paraId="3193C88F"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W w:w="5271" w:type="pct"/>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ook w:val="0000" w:firstRow="0" w:lastRow="0" w:firstColumn="0" w:lastColumn="0" w:noHBand="0" w:noVBand="0"/>
      </w:tblPr>
      <w:tblGrid>
        <w:gridCol w:w="10986"/>
      </w:tblGrid>
      <w:tr w:rsidR="00867FFD" w:rsidRPr="009316FF" w14:paraId="4AA58367" w14:textId="77777777" w:rsidTr="005D4FDC">
        <w:trPr>
          <w:trHeight w:val="272"/>
        </w:trPr>
        <w:tc>
          <w:tcPr>
            <w:tcW w:w="5000" w:type="pct"/>
            <w:tcBorders>
              <w:bottom w:val="single" w:sz="4" w:space="0" w:color="173E49"/>
            </w:tcBorders>
            <w:shd w:val="clear" w:color="auto" w:fill="006460"/>
          </w:tcPr>
          <w:p w14:paraId="0D81E11B" w14:textId="77777777" w:rsidR="00867FFD" w:rsidRPr="004B5884" w:rsidRDefault="00867FFD" w:rsidP="00226DF1">
            <w:pPr>
              <w:pStyle w:val="Titre2"/>
              <w:rPr>
                <w:rFonts w:ascii="Times New Roman" w:eastAsia="Calibri" w:hAnsi="Times New Roman"/>
                <w:sz w:val="24"/>
                <w:szCs w:val="24"/>
                <w:lang w:val="fr-FR"/>
              </w:rPr>
            </w:pPr>
            <w:bookmarkStart w:id="62" w:name="_Toc346116646"/>
            <w:bookmarkStart w:id="63" w:name="_Toc398181100"/>
            <w:r w:rsidRPr="004B5884">
              <w:rPr>
                <w:rFonts w:ascii="Times New Roman" w:eastAsia="Calibri" w:hAnsi="Times New Roman"/>
                <w:sz w:val="24"/>
                <w:szCs w:val="24"/>
                <w:lang w:val="fr-FR"/>
              </w:rPr>
              <w:t>16. Analyse des écarts et complémentarité</w:t>
            </w:r>
            <w:bookmarkEnd w:id="62"/>
            <w:bookmarkEnd w:id="63"/>
          </w:p>
        </w:tc>
      </w:tr>
      <w:tr w:rsidR="00867FFD" w:rsidRPr="009316FF" w14:paraId="5597CA0C" w14:textId="77777777" w:rsidTr="005D4FDC">
        <w:trPr>
          <w:trHeight w:val="699"/>
        </w:trPr>
        <w:tc>
          <w:tcPr>
            <w:tcW w:w="5000" w:type="pct"/>
            <w:tcBorders>
              <w:top w:val="single" w:sz="4" w:space="0" w:color="173E49"/>
              <w:left w:val="single" w:sz="4" w:space="0" w:color="173E49"/>
              <w:bottom w:val="single" w:sz="4" w:space="0" w:color="173E49"/>
              <w:right w:val="single" w:sz="4" w:space="0" w:color="173E49"/>
            </w:tcBorders>
            <w:shd w:val="clear" w:color="auto" w:fill="FFFFFF"/>
          </w:tcPr>
          <w:p w14:paraId="4AAEE1E8"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Cette description permettra à GAVI de connaître le soutien prodigué par d’autres donateurs, ce qui évitera les chevauchements ou le double-emploi. Elle mettra également en lumière la valeur ajoutée du soutien demandé à GAVI. </w:t>
            </w:r>
          </w:p>
          <w:p w14:paraId="321D52CE" w14:textId="189A93A4"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Veuillez compléter une analyse des écarts relative à chacun des objectifs de la proposition de RSS de GAVI. Cette analyse doit utiliser les informations disponibles dans la stratégie/plan national du secteur de la santé, le </w:t>
            </w:r>
            <w:r w:rsidR="00C8024D">
              <w:rPr>
                <w:rFonts w:ascii="Times New Roman" w:hAnsi="Times New Roman"/>
                <w:i/>
                <w:color w:val="173E49"/>
                <w:sz w:val="24"/>
                <w:szCs w:val="24"/>
              </w:rPr>
              <w:t>PPAC</w:t>
            </w:r>
            <w:r w:rsidRPr="004B5884">
              <w:rPr>
                <w:rFonts w:ascii="Times New Roman" w:hAnsi="Times New Roman"/>
                <w:i/>
                <w:color w:val="173E49"/>
                <w:sz w:val="24"/>
                <w:szCs w:val="24"/>
              </w:rPr>
              <w:t xml:space="preserve"> ou d’autres analyses des écarts déjà réalisées, pour dégager les besoins totaux en ressources pour le renforcement du système de santé relatif à chaque objectif. Les candidats sont encouragés à utiliser le modèle de budget, d’analyse des écarts et de plan de travail du RSS de GAVI, mais ils peuvent également choisir un modèle national existant.</w:t>
            </w:r>
          </w:p>
          <w:p w14:paraId="29FE744A"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Pour chacun des objectifs, les candidats dresseront la liste des différentes ressources de financement du RSS déjà en place qui contribuent à l’objectif de la proposition, y compris les allocations du Gouvernement et des donateurs extérieurs, le nom du projet, le cas échéant (ou indiquer le soutien budgétaire), la durée du soutien, le montant de financement fourni (en $US) et la zone géographique couverte par le soutien. Les Directives Complémentaires fournissent davantage de détails sur les éléments clés requis de l’analyse des écarts.</w:t>
            </w:r>
          </w:p>
          <w:p w14:paraId="21C0115A" w14:textId="02A2A875"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Dans l’encadré au-dessous, veuillez décrire d’autres activités entreprises par le Gouvernement ou ses partenaires du développement qui se concentrent sur les </w:t>
            </w:r>
            <w:r w:rsidR="00DE4CAE">
              <w:rPr>
                <w:rFonts w:ascii="Times New Roman" w:hAnsi="Times New Roman"/>
                <w:i/>
                <w:color w:val="173E49"/>
                <w:sz w:val="24"/>
                <w:szCs w:val="24"/>
              </w:rPr>
              <w:t>Goulot</w:t>
            </w:r>
            <w:r w:rsidRPr="004B5884">
              <w:rPr>
                <w:rFonts w:ascii="Times New Roman" w:hAnsi="Times New Roman"/>
                <w:i/>
                <w:color w:val="173E49"/>
                <w:sz w:val="24"/>
                <w:szCs w:val="24"/>
              </w:rPr>
              <w:t xml:space="preserve">s d’étranglement qui sont visés par les objectifs proposés, notamment le calendrier et la zone géographique de ce soutien, mettant ainsi en lumière la valeur ajoutée du soutien de GAVI et la manière dont la proposition actuelle complète ces activités. </w:t>
            </w:r>
          </w:p>
          <w:p w14:paraId="606674B2"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GAVI encourage l’utilisation de données provenant d’analyses des écarts existantes plutôt que la réalisation d’une nouvelle analyse des écarts.</w:t>
            </w:r>
          </w:p>
        </w:tc>
      </w:tr>
    </w:tbl>
    <w:p w14:paraId="11BED646" w14:textId="77777777" w:rsidR="00CD2066" w:rsidRDefault="00CD2066" w:rsidP="00226DF1">
      <w:pPr>
        <w:spacing w:before="120" w:after="120"/>
        <w:jc w:val="both"/>
        <w:rPr>
          <w:rFonts w:ascii="Times New Roman" w:hAnsi="Times New Roman"/>
          <w:b/>
          <w:i/>
          <w:sz w:val="24"/>
          <w:szCs w:val="24"/>
        </w:rPr>
        <w:sectPr w:rsidR="00CD2066" w:rsidSect="00AB7BCC">
          <w:pgSz w:w="11907" w:h="16839" w:code="9"/>
          <w:pgMar w:top="993" w:right="851" w:bottom="993" w:left="85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9"/>
      </w:tblGrid>
      <w:tr w:rsidR="00867FFD" w:rsidRPr="009316FF" w14:paraId="7953A5CE" w14:textId="77777777" w:rsidTr="00F75E84">
        <w:trPr>
          <w:trHeight w:val="557"/>
        </w:trPr>
        <w:tc>
          <w:tcPr>
            <w:tcW w:w="5000" w:type="pct"/>
            <w:tcBorders>
              <w:top w:val="single" w:sz="4" w:space="0" w:color="173E49"/>
              <w:left w:val="single" w:sz="4" w:space="0" w:color="173E49"/>
              <w:bottom w:val="single" w:sz="4" w:space="0" w:color="173E49"/>
              <w:right w:val="single" w:sz="4" w:space="0" w:color="173E49"/>
            </w:tcBorders>
            <w:shd w:val="clear" w:color="auto" w:fill="auto"/>
            <w:vAlign w:val="center"/>
          </w:tcPr>
          <w:p w14:paraId="3B2F1217" w14:textId="67E851DB" w:rsidR="00867FFD"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DEUX PAGES MAXIMUM</w:t>
            </w:r>
          </w:p>
          <w:p w14:paraId="1485356D" w14:textId="77777777" w:rsidR="00FA0363" w:rsidRDefault="00FA0363" w:rsidP="003B4F95">
            <w:pPr>
              <w:spacing w:before="120" w:after="120"/>
              <w:jc w:val="both"/>
              <w:rPr>
                <w:rFonts w:ascii="Times New Roman" w:hAnsi="Times New Roman"/>
                <w:b/>
                <w:sz w:val="24"/>
                <w:szCs w:val="24"/>
                <w:u w:val="single"/>
              </w:rPr>
            </w:pPr>
          </w:p>
          <w:p w14:paraId="0121AADA" w14:textId="268D866C" w:rsidR="00E55B33" w:rsidRPr="0023208F" w:rsidRDefault="007F4D6B" w:rsidP="003B4F95">
            <w:pPr>
              <w:spacing w:before="120" w:after="120"/>
              <w:jc w:val="both"/>
              <w:rPr>
                <w:rFonts w:ascii="Times New Roman" w:hAnsi="Times New Roman"/>
                <w:sz w:val="24"/>
                <w:szCs w:val="24"/>
              </w:rPr>
            </w:pPr>
            <w:r w:rsidRPr="0023208F">
              <w:rPr>
                <w:rFonts w:ascii="Times New Roman" w:hAnsi="Times New Roman"/>
                <w:sz w:val="24"/>
                <w:szCs w:val="24"/>
              </w:rPr>
              <w:t xml:space="preserve">Le Mali a élaboré son plan stratégique de santé (PDDSS) pour la période 2014-2023 et sa première phase de mise en œuvre </w:t>
            </w:r>
            <w:r w:rsidR="008E39B3" w:rsidRPr="0023208F">
              <w:rPr>
                <w:rFonts w:ascii="Times New Roman" w:hAnsi="Times New Roman"/>
                <w:sz w:val="24"/>
                <w:szCs w:val="24"/>
              </w:rPr>
              <w:t>PRODESS III (2014-2018) dont le coût total</w:t>
            </w:r>
            <w:r w:rsidR="00774381" w:rsidRPr="0023208F">
              <w:rPr>
                <w:rFonts w:ascii="Times New Roman" w:hAnsi="Times New Roman"/>
                <w:sz w:val="24"/>
                <w:szCs w:val="24"/>
              </w:rPr>
              <w:t xml:space="preserve"> des interventions prioritaires</w:t>
            </w:r>
            <w:r w:rsidR="008E39B3" w:rsidRPr="0023208F">
              <w:rPr>
                <w:rFonts w:ascii="Times New Roman" w:hAnsi="Times New Roman"/>
                <w:sz w:val="24"/>
                <w:szCs w:val="24"/>
              </w:rPr>
              <w:t xml:space="preserve"> est estimé à</w:t>
            </w:r>
            <w:r w:rsidR="00E55B33" w:rsidRPr="0023208F">
              <w:rPr>
                <w:rFonts w:ascii="Times New Roman" w:hAnsi="Times New Roman"/>
                <w:color w:val="000000"/>
                <w:sz w:val="24"/>
                <w:szCs w:val="24"/>
              </w:rPr>
              <w:t xml:space="preserve"> 786 910 416 000</w:t>
            </w:r>
            <w:r w:rsidR="003B4F95" w:rsidRPr="0023208F">
              <w:rPr>
                <w:rFonts w:ascii="Times New Roman" w:hAnsi="Times New Roman"/>
                <w:color w:val="000000"/>
                <w:sz w:val="24"/>
                <w:szCs w:val="24"/>
              </w:rPr>
              <w:t xml:space="preserve"> </w:t>
            </w:r>
            <w:r w:rsidR="00E55B33" w:rsidRPr="0023208F">
              <w:rPr>
                <w:rFonts w:ascii="Times New Roman" w:hAnsi="Times New Roman"/>
                <w:color w:val="000000"/>
                <w:sz w:val="24"/>
                <w:szCs w:val="24"/>
              </w:rPr>
              <w:t>de F CFA</w:t>
            </w:r>
            <w:r w:rsidR="00774381" w:rsidRPr="0023208F">
              <w:rPr>
                <w:rFonts w:ascii="Times New Roman" w:hAnsi="Times New Roman"/>
                <w:color w:val="000000"/>
                <w:sz w:val="24"/>
                <w:szCs w:val="24"/>
              </w:rPr>
              <w:t xml:space="preserve"> reparti sur les cinq (5) ans à raison de 157 382 083 200</w:t>
            </w:r>
            <w:r w:rsidR="004C7B33" w:rsidRPr="0023208F">
              <w:rPr>
                <w:rFonts w:ascii="Times New Roman" w:hAnsi="Times New Roman"/>
                <w:color w:val="000000"/>
                <w:sz w:val="24"/>
                <w:szCs w:val="24"/>
              </w:rPr>
              <w:t xml:space="preserve"> F CFA par an</w:t>
            </w:r>
            <w:r w:rsidR="003B4F95" w:rsidRPr="0023208F">
              <w:rPr>
                <w:rFonts w:ascii="Times New Roman" w:hAnsi="Times New Roman"/>
                <w:color w:val="000000"/>
                <w:sz w:val="24"/>
                <w:szCs w:val="24"/>
              </w:rPr>
              <w:t>.</w:t>
            </w:r>
            <w:r w:rsidR="00E55B33" w:rsidRPr="0023208F">
              <w:rPr>
                <w:rFonts w:ascii="Times New Roman" w:hAnsi="Times New Roman"/>
                <w:color w:val="000000"/>
                <w:sz w:val="24"/>
                <w:szCs w:val="24"/>
              </w:rPr>
              <w:t xml:space="preserve"> </w:t>
            </w:r>
            <w:r w:rsidR="00C5532C" w:rsidRPr="0023208F">
              <w:rPr>
                <w:rFonts w:ascii="Times New Roman" w:hAnsi="Times New Roman"/>
                <w:color w:val="000000"/>
                <w:sz w:val="24"/>
                <w:szCs w:val="24"/>
              </w:rPr>
              <w:t xml:space="preserve">Le </w:t>
            </w:r>
            <w:r w:rsidR="004C7B33" w:rsidRPr="0023208F">
              <w:rPr>
                <w:rFonts w:ascii="Times New Roman" w:hAnsi="Times New Roman"/>
                <w:color w:val="000000"/>
                <w:sz w:val="24"/>
                <w:szCs w:val="24"/>
              </w:rPr>
              <w:t>budget national</w:t>
            </w:r>
            <w:r w:rsidR="00C5532C" w:rsidRPr="0023208F">
              <w:rPr>
                <w:rFonts w:ascii="Times New Roman" w:hAnsi="Times New Roman"/>
                <w:color w:val="000000"/>
                <w:sz w:val="24"/>
                <w:szCs w:val="24"/>
              </w:rPr>
              <w:t xml:space="preserve"> serait à mesure de couvrir ce </w:t>
            </w:r>
            <w:r w:rsidR="00774381" w:rsidRPr="0023208F">
              <w:rPr>
                <w:rFonts w:ascii="Times New Roman" w:hAnsi="Times New Roman"/>
                <w:color w:val="000000"/>
                <w:sz w:val="24"/>
                <w:szCs w:val="24"/>
              </w:rPr>
              <w:t xml:space="preserve">coût </w:t>
            </w:r>
            <w:r w:rsidR="004C7B33" w:rsidRPr="0023208F">
              <w:rPr>
                <w:rFonts w:ascii="Times New Roman" w:hAnsi="Times New Roman"/>
                <w:color w:val="000000"/>
                <w:sz w:val="24"/>
                <w:szCs w:val="24"/>
              </w:rPr>
              <w:t xml:space="preserve">annuel </w:t>
            </w:r>
            <w:r w:rsidR="00BB487E" w:rsidRPr="0023208F">
              <w:rPr>
                <w:rFonts w:ascii="Times New Roman" w:hAnsi="Times New Roman"/>
                <w:color w:val="000000"/>
                <w:sz w:val="24"/>
                <w:szCs w:val="24"/>
              </w:rPr>
              <w:t>une fois que les 15% sont alloués à la santé</w:t>
            </w:r>
            <w:r w:rsidR="0023208F" w:rsidRPr="0023208F">
              <w:rPr>
                <w:rFonts w:ascii="Times New Roman" w:hAnsi="Times New Roman"/>
                <w:color w:val="000000"/>
                <w:sz w:val="24"/>
                <w:szCs w:val="24"/>
              </w:rPr>
              <w:t xml:space="preserve"> (Accord d'Abuja)</w:t>
            </w:r>
            <w:r w:rsidR="00ED6687" w:rsidRPr="0023208F">
              <w:rPr>
                <w:rFonts w:ascii="Times New Roman" w:hAnsi="Times New Roman"/>
                <w:color w:val="000000"/>
                <w:sz w:val="24"/>
                <w:szCs w:val="24"/>
              </w:rPr>
              <w:t xml:space="preserve">. Le </w:t>
            </w:r>
            <w:r w:rsidR="0023208F" w:rsidRPr="0023208F">
              <w:rPr>
                <w:rFonts w:ascii="Times New Roman" w:hAnsi="Times New Roman"/>
                <w:color w:val="000000"/>
                <w:sz w:val="24"/>
                <w:szCs w:val="24"/>
              </w:rPr>
              <w:t>Mali est dans la perspective d'adopter ces principes de l'accord d'Abuja.</w:t>
            </w:r>
          </w:p>
          <w:p w14:paraId="002B3D7D" w14:textId="72FC2BBF" w:rsidR="004F77E0" w:rsidRPr="0023208F" w:rsidRDefault="004F77E0" w:rsidP="007F4D6B">
            <w:pPr>
              <w:spacing w:before="120" w:after="120"/>
              <w:jc w:val="both"/>
              <w:rPr>
                <w:rFonts w:ascii="Times New Roman" w:hAnsi="Times New Roman"/>
                <w:sz w:val="24"/>
                <w:szCs w:val="24"/>
              </w:rPr>
            </w:pPr>
            <w:r w:rsidRPr="0023208F">
              <w:rPr>
                <w:rFonts w:ascii="Times New Roman" w:hAnsi="Times New Roman"/>
                <w:sz w:val="24"/>
                <w:szCs w:val="24"/>
              </w:rPr>
              <w:t xml:space="preserve">Suite à la crise socio-politique et sécuritaire de 2012, avec la suspension de la plupart </w:t>
            </w:r>
            <w:r w:rsidR="00D640D5" w:rsidRPr="0023208F">
              <w:rPr>
                <w:rFonts w:ascii="Times New Roman" w:hAnsi="Times New Roman"/>
                <w:sz w:val="24"/>
                <w:szCs w:val="24"/>
              </w:rPr>
              <w:t xml:space="preserve">des coopérations bilatérale et multilatérale, ledit programme </w:t>
            </w:r>
            <w:r w:rsidR="00670019" w:rsidRPr="0023208F">
              <w:rPr>
                <w:rFonts w:ascii="Times New Roman" w:hAnsi="Times New Roman"/>
                <w:sz w:val="24"/>
                <w:szCs w:val="24"/>
              </w:rPr>
              <w:t>n'a pas encore bénéficié d'un engagement des p</w:t>
            </w:r>
            <w:r w:rsidR="00A1175A" w:rsidRPr="0023208F">
              <w:rPr>
                <w:rFonts w:ascii="Times New Roman" w:hAnsi="Times New Roman"/>
                <w:sz w:val="24"/>
                <w:szCs w:val="24"/>
              </w:rPr>
              <w:t xml:space="preserve">artenaires pour son financement, le retour de ceux-ci se faisant </w:t>
            </w:r>
            <w:r w:rsidR="003B4F95" w:rsidRPr="0023208F">
              <w:rPr>
                <w:rFonts w:ascii="Times New Roman" w:hAnsi="Times New Roman"/>
                <w:sz w:val="24"/>
                <w:szCs w:val="24"/>
              </w:rPr>
              <w:t>d</w:t>
            </w:r>
            <w:r w:rsidR="00A1175A" w:rsidRPr="0023208F">
              <w:rPr>
                <w:rFonts w:ascii="Times New Roman" w:hAnsi="Times New Roman"/>
                <w:sz w:val="24"/>
                <w:szCs w:val="24"/>
              </w:rPr>
              <w:t>e façon timide.</w:t>
            </w:r>
          </w:p>
          <w:p w14:paraId="0C508E3E" w14:textId="77777777" w:rsidR="00BF4E3D" w:rsidRPr="0023208F" w:rsidRDefault="00BF4E3D" w:rsidP="00BF4E3D">
            <w:pPr>
              <w:spacing w:before="120" w:after="120"/>
              <w:jc w:val="both"/>
              <w:rPr>
                <w:rFonts w:ascii="Times New Roman" w:hAnsi="Times New Roman"/>
                <w:sz w:val="24"/>
                <w:szCs w:val="24"/>
              </w:rPr>
            </w:pPr>
            <w:r w:rsidRPr="0023208F">
              <w:rPr>
                <w:rFonts w:ascii="Times New Roman" w:hAnsi="Times New Roman"/>
                <w:sz w:val="24"/>
                <w:szCs w:val="24"/>
              </w:rPr>
              <w:t xml:space="preserve">L’analyse financière montre qu’il y a des ‘gap’ entre (i) l’enveloppe des ressources financières disponibles, et (ii) le budget ‘minimum’ nécessaire pour couvrir les coûts des interventions prioritaires retenus. </w:t>
            </w:r>
          </w:p>
          <w:p w14:paraId="096D88D7" w14:textId="41DD11EC" w:rsidR="00BF4E3D" w:rsidRPr="0023208F" w:rsidRDefault="00BF4E3D" w:rsidP="00BF4E3D">
            <w:pPr>
              <w:spacing w:before="120" w:after="120"/>
              <w:jc w:val="both"/>
              <w:rPr>
                <w:rFonts w:ascii="Times New Roman" w:hAnsi="Times New Roman"/>
                <w:sz w:val="24"/>
                <w:szCs w:val="24"/>
              </w:rPr>
            </w:pPr>
            <w:r w:rsidRPr="0023208F">
              <w:rPr>
                <w:rFonts w:ascii="Times New Roman" w:hAnsi="Times New Roman"/>
                <w:sz w:val="24"/>
                <w:szCs w:val="24"/>
              </w:rPr>
              <w:t xml:space="preserve">Il est donc important de retenir certains principes de ‘gestion de ces gaps’, par exemple lors du processus de validation annuelle des PO. Dans </w:t>
            </w:r>
            <w:r w:rsidR="00907C10" w:rsidRPr="0023208F">
              <w:rPr>
                <w:rFonts w:ascii="Times New Roman" w:hAnsi="Times New Roman"/>
                <w:sz w:val="24"/>
                <w:szCs w:val="24"/>
              </w:rPr>
              <w:t xml:space="preserve">le </w:t>
            </w:r>
            <w:r w:rsidRPr="0023208F">
              <w:rPr>
                <w:rFonts w:ascii="Times New Roman" w:hAnsi="Times New Roman"/>
                <w:sz w:val="24"/>
                <w:szCs w:val="24"/>
              </w:rPr>
              <w:t xml:space="preserve">document du PRODESS-III, les principes de cette gestion sont proposés. Dans le nouveau manuel des procédures, qui sera élaboré, ces principes sont complétés avec des procédures détaillées. </w:t>
            </w:r>
          </w:p>
          <w:p w14:paraId="0DB8C8B9" w14:textId="4375827B" w:rsidR="00BF4E3D" w:rsidRPr="0023208F" w:rsidRDefault="00BF4E3D" w:rsidP="00BF4E3D">
            <w:pPr>
              <w:spacing w:before="120" w:after="120"/>
              <w:jc w:val="both"/>
              <w:rPr>
                <w:rFonts w:ascii="Times New Roman" w:hAnsi="Times New Roman"/>
                <w:sz w:val="24"/>
                <w:szCs w:val="24"/>
              </w:rPr>
            </w:pPr>
            <w:r w:rsidRPr="0023208F">
              <w:rPr>
                <w:rFonts w:ascii="Times New Roman" w:hAnsi="Times New Roman"/>
                <w:sz w:val="24"/>
                <w:szCs w:val="24"/>
              </w:rPr>
              <w:t>La gestion des gaps reposera sur le principe</w:t>
            </w:r>
            <w:r w:rsidR="00D7331E" w:rsidRPr="0023208F">
              <w:rPr>
                <w:rFonts w:ascii="Times New Roman" w:hAnsi="Times New Roman"/>
                <w:sz w:val="24"/>
                <w:szCs w:val="24"/>
              </w:rPr>
              <w:t xml:space="preserve"> </w:t>
            </w:r>
            <w:r w:rsidR="00F31E96" w:rsidRPr="0023208F">
              <w:rPr>
                <w:rFonts w:ascii="Times New Roman" w:hAnsi="Times New Roman"/>
                <w:sz w:val="24"/>
                <w:szCs w:val="24"/>
              </w:rPr>
              <w:t>du</w:t>
            </w:r>
            <w:r w:rsidRPr="0023208F">
              <w:rPr>
                <w:rFonts w:ascii="Times New Roman" w:hAnsi="Times New Roman"/>
                <w:sz w:val="24"/>
                <w:szCs w:val="24"/>
              </w:rPr>
              <w:t xml:space="preserve"> non fongibilité des ressources allouées pour le financement des activités ciblées. Il s’agit de respecter les allocations budgétaires orientées vers </w:t>
            </w:r>
            <w:r w:rsidR="000178D9" w:rsidRPr="0023208F">
              <w:rPr>
                <w:rFonts w:ascii="Times New Roman" w:hAnsi="Times New Roman"/>
                <w:sz w:val="24"/>
                <w:szCs w:val="24"/>
              </w:rPr>
              <w:t>les</w:t>
            </w:r>
            <w:r w:rsidRPr="0023208F">
              <w:rPr>
                <w:rFonts w:ascii="Times New Roman" w:hAnsi="Times New Roman"/>
                <w:sz w:val="24"/>
                <w:szCs w:val="24"/>
              </w:rPr>
              <w:t xml:space="preserve"> interventions. </w:t>
            </w:r>
          </w:p>
          <w:p w14:paraId="53EF2BDD" w14:textId="77777777" w:rsidR="00F54585" w:rsidRDefault="00F54585" w:rsidP="00C5532C">
            <w:pPr>
              <w:spacing w:before="120" w:after="120"/>
              <w:jc w:val="both"/>
              <w:rPr>
                <w:rFonts w:ascii="Times New Roman" w:hAnsi="Times New Roman"/>
                <w:b/>
                <w:sz w:val="24"/>
                <w:u w:val="single"/>
                <w:lang w:val="fr-BE"/>
              </w:rPr>
            </w:pPr>
          </w:p>
          <w:p w14:paraId="19729182" w14:textId="77777777" w:rsidR="00F54585" w:rsidRDefault="00F54585" w:rsidP="00C5532C">
            <w:pPr>
              <w:spacing w:before="120" w:after="120"/>
              <w:jc w:val="both"/>
              <w:rPr>
                <w:rFonts w:ascii="Times New Roman" w:hAnsi="Times New Roman"/>
                <w:b/>
                <w:sz w:val="24"/>
                <w:u w:val="single"/>
                <w:lang w:val="fr-BE"/>
              </w:rPr>
            </w:pPr>
          </w:p>
          <w:p w14:paraId="5B44E1FF" w14:textId="77777777" w:rsidR="00F54585" w:rsidRDefault="00F54585" w:rsidP="00C5532C">
            <w:pPr>
              <w:spacing w:before="120" w:after="120"/>
              <w:jc w:val="both"/>
              <w:rPr>
                <w:rFonts w:ascii="Times New Roman" w:hAnsi="Times New Roman"/>
                <w:b/>
                <w:sz w:val="24"/>
                <w:u w:val="single"/>
                <w:lang w:val="fr-BE"/>
              </w:rPr>
            </w:pPr>
          </w:p>
          <w:p w14:paraId="7C9ECF32" w14:textId="77777777" w:rsidR="00F54585" w:rsidRDefault="00F54585" w:rsidP="00C5532C">
            <w:pPr>
              <w:spacing w:before="120" w:after="120"/>
              <w:jc w:val="both"/>
              <w:rPr>
                <w:rFonts w:ascii="Times New Roman" w:hAnsi="Times New Roman"/>
                <w:b/>
                <w:sz w:val="24"/>
                <w:u w:val="single"/>
                <w:lang w:val="fr-BE"/>
              </w:rPr>
            </w:pPr>
          </w:p>
          <w:p w14:paraId="737FB004" w14:textId="77777777" w:rsidR="00F54585" w:rsidRDefault="00F54585" w:rsidP="00C5532C">
            <w:pPr>
              <w:spacing w:before="120" w:after="120"/>
              <w:jc w:val="both"/>
              <w:rPr>
                <w:rFonts w:ascii="Times New Roman" w:hAnsi="Times New Roman"/>
                <w:b/>
                <w:sz w:val="24"/>
                <w:u w:val="single"/>
                <w:lang w:val="fr-BE"/>
              </w:rPr>
            </w:pPr>
          </w:p>
          <w:p w14:paraId="0490773A" w14:textId="77777777" w:rsidR="00F54585" w:rsidRDefault="00F54585" w:rsidP="00C5532C">
            <w:pPr>
              <w:spacing w:before="120" w:after="120"/>
              <w:jc w:val="both"/>
              <w:rPr>
                <w:rFonts w:ascii="Times New Roman" w:hAnsi="Times New Roman"/>
                <w:b/>
                <w:sz w:val="24"/>
                <w:u w:val="single"/>
                <w:lang w:val="fr-BE"/>
              </w:rPr>
            </w:pPr>
          </w:p>
          <w:p w14:paraId="353AA398" w14:textId="77777777" w:rsidR="00F54585" w:rsidRDefault="00F54585" w:rsidP="00C5532C">
            <w:pPr>
              <w:spacing w:before="120" w:after="120"/>
              <w:jc w:val="both"/>
              <w:rPr>
                <w:rFonts w:ascii="Times New Roman" w:hAnsi="Times New Roman"/>
                <w:b/>
                <w:sz w:val="24"/>
                <w:u w:val="single"/>
                <w:lang w:val="fr-BE"/>
              </w:rPr>
            </w:pPr>
          </w:p>
          <w:p w14:paraId="25A2C88D" w14:textId="77777777" w:rsidR="00F54585" w:rsidRDefault="00F54585" w:rsidP="00C5532C">
            <w:pPr>
              <w:spacing w:before="120" w:after="120"/>
              <w:jc w:val="both"/>
              <w:rPr>
                <w:rFonts w:ascii="Times New Roman" w:hAnsi="Times New Roman"/>
                <w:b/>
                <w:sz w:val="24"/>
                <w:u w:val="single"/>
                <w:lang w:val="fr-BE"/>
              </w:rPr>
            </w:pPr>
          </w:p>
          <w:p w14:paraId="70F483E4" w14:textId="77777777" w:rsidR="00F54585" w:rsidRDefault="00F54585" w:rsidP="00C5532C">
            <w:pPr>
              <w:spacing w:before="120" w:after="120"/>
              <w:jc w:val="both"/>
              <w:rPr>
                <w:rFonts w:ascii="Times New Roman" w:hAnsi="Times New Roman"/>
                <w:b/>
                <w:sz w:val="24"/>
                <w:u w:val="single"/>
                <w:lang w:val="fr-BE"/>
              </w:rPr>
            </w:pPr>
          </w:p>
          <w:p w14:paraId="6F74A448" w14:textId="77777777" w:rsidR="00F54585" w:rsidRDefault="00F54585" w:rsidP="00C5532C">
            <w:pPr>
              <w:spacing w:before="120" w:after="120"/>
              <w:jc w:val="both"/>
              <w:rPr>
                <w:rFonts w:ascii="Times New Roman" w:hAnsi="Times New Roman"/>
                <w:b/>
                <w:sz w:val="24"/>
                <w:u w:val="single"/>
                <w:lang w:val="fr-BE"/>
              </w:rPr>
            </w:pPr>
          </w:p>
          <w:p w14:paraId="68CF51EB" w14:textId="77777777" w:rsidR="00F54585" w:rsidRDefault="00F54585" w:rsidP="00C5532C">
            <w:pPr>
              <w:spacing w:before="120" w:after="120"/>
              <w:jc w:val="both"/>
              <w:rPr>
                <w:rFonts w:ascii="Times New Roman" w:hAnsi="Times New Roman"/>
                <w:b/>
                <w:sz w:val="24"/>
                <w:u w:val="single"/>
                <w:lang w:val="fr-BE"/>
              </w:rPr>
            </w:pPr>
          </w:p>
          <w:p w14:paraId="621AE61B" w14:textId="40D817E4" w:rsidR="00C5532C" w:rsidRPr="009665C9" w:rsidRDefault="009665C9" w:rsidP="00C5532C">
            <w:pPr>
              <w:spacing w:before="120" w:after="120"/>
              <w:jc w:val="both"/>
              <w:rPr>
                <w:rFonts w:ascii="Times New Roman" w:hAnsi="Times New Roman"/>
                <w:b/>
                <w:sz w:val="28"/>
                <w:szCs w:val="24"/>
                <w:u w:val="single"/>
              </w:rPr>
            </w:pPr>
            <w:r w:rsidRPr="009665C9">
              <w:rPr>
                <w:rFonts w:ascii="Times New Roman" w:hAnsi="Times New Roman"/>
                <w:b/>
                <w:sz w:val="24"/>
                <w:u w:val="single"/>
                <w:lang w:val="fr-BE"/>
              </w:rPr>
              <w:t>Détail des montants nécessaires à l'atteinte des objectifs</w:t>
            </w:r>
            <w:r>
              <w:rPr>
                <w:rFonts w:ascii="Times New Roman" w:hAnsi="Times New Roman"/>
                <w:b/>
                <w:sz w:val="24"/>
                <w:u w:val="single"/>
                <w:lang w:val="fr-BE"/>
              </w:rPr>
              <w:t xml:space="preserve"> </w:t>
            </w:r>
            <w:r w:rsidRPr="009665C9">
              <w:rPr>
                <w:rFonts w:ascii="Times New Roman" w:hAnsi="Times New Roman"/>
                <w:b/>
                <w:sz w:val="24"/>
                <w:u w:val="single"/>
                <w:lang w:val="fr-BE"/>
              </w:rPr>
              <w:t>:</w:t>
            </w:r>
          </w:p>
          <w:p w14:paraId="7FB4E866" w14:textId="277027C1" w:rsidR="00825169" w:rsidRDefault="004C6298" w:rsidP="00C5532C">
            <w:pPr>
              <w:spacing w:before="120" w:after="120"/>
              <w:jc w:val="both"/>
              <w:rPr>
                <w:rFonts w:ascii="Times New Roman" w:hAnsi="Times New Roman"/>
                <w:sz w:val="24"/>
                <w:szCs w:val="24"/>
              </w:rPr>
            </w:pPr>
            <w:r>
              <w:rPr>
                <w:noProof/>
                <w:lang w:eastAsia="fr-FR"/>
              </w:rPr>
              <w:drawing>
                <wp:inline distT="0" distB="0" distL="0" distR="0" wp14:anchorId="14B1D6BB" wp14:editId="5FDD664C">
                  <wp:extent cx="8882743" cy="3254829"/>
                  <wp:effectExtent l="323850" t="323850" r="318770" b="3270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68" t="39285" r="26102" b="15910"/>
                          <a:stretch/>
                        </pic:blipFill>
                        <pic:spPr bwMode="auto">
                          <a:xfrm>
                            <a:off x="0" y="0"/>
                            <a:ext cx="8901353" cy="3261648"/>
                          </a:xfrm>
                          <a:prstGeom prst="round2DiagRect">
                            <a:avLst>
                              <a:gd name="adj1" fmla="val 16667"/>
                              <a:gd name="adj2" fmla="val 0"/>
                            </a:avLst>
                          </a:prstGeom>
                          <a:ln w="88900" cap="sq">
                            <a:solidFill>
                              <a:schemeClr val="accent5">
                                <a:lumMod val="75000"/>
                              </a:schemeClr>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660F7CE" w14:textId="77777777" w:rsidR="002B13FA" w:rsidRDefault="002B13FA" w:rsidP="002B13FA">
            <w:pPr>
              <w:jc w:val="both"/>
              <w:rPr>
                <w:rFonts w:ascii="Times New Roman" w:hAnsi="Times New Roman"/>
                <w:sz w:val="24"/>
                <w:szCs w:val="24"/>
              </w:rPr>
            </w:pPr>
          </w:p>
          <w:p w14:paraId="17AAEACD" w14:textId="44BAC62C" w:rsidR="00A8145D" w:rsidRPr="007A7D95" w:rsidRDefault="006B7E51" w:rsidP="003E550A">
            <w:pPr>
              <w:spacing w:before="120" w:after="120"/>
              <w:jc w:val="both"/>
              <w:rPr>
                <w:rFonts w:ascii="Times New Roman" w:hAnsi="Times New Roman"/>
                <w:sz w:val="28"/>
                <w:szCs w:val="24"/>
              </w:rPr>
            </w:pPr>
            <w:r>
              <w:rPr>
                <w:rFonts w:ascii="Times New Roman" w:hAnsi="Times New Roman"/>
                <w:sz w:val="24"/>
                <w:szCs w:val="24"/>
              </w:rPr>
              <w:t xml:space="preserve">Par rapport à l'objectif 1, l'État prévoit d'injecter </w:t>
            </w:r>
            <w:r w:rsidR="00AD0146" w:rsidRPr="00261CAB">
              <w:rPr>
                <w:rFonts w:ascii="Times New Roman" w:hAnsi="Times New Roman"/>
                <w:b/>
                <w:bCs/>
                <w:sz w:val="24"/>
                <w:szCs w:val="22"/>
              </w:rPr>
              <w:t>404 190 665</w:t>
            </w:r>
            <w:r w:rsidR="00261CAB">
              <w:rPr>
                <w:rFonts w:ascii="Times New Roman" w:hAnsi="Times New Roman"/>
                <w:sz w:val="24"/>
                <w:szCs w:val="24"/>
              </w:rPr>
              <w:t xml:space="preserve"> </w:t>
            </w:r>
            <w:r w:rsidR="00261CAB" w:rsidRPr="00261CAB">
              <w:rPr>
                <w:rFonts w:ascii="Times New Roman" w:hAnsi="Times New Roman"/>
                <w:b/>
                <w:sz w:val="24"/>
                <w:szCs w:val="24"/>
              </w:rPr>
              <w:t>$</w:t>
            </w:r>
            <w:r w:rsidR="00261CAB">
              <w:rPr>
                <w:rFonts w:ascii="Times New Roman" w:hAnsi="Times New Roman"/>
                <w:sz w:val="24"/>
                <w:szCs w:val="24"/>
              </w:rPr>
              <w:t xml:space="preserve"> </w:t>
            </w:r>
            <w:r w:rsidR="00261CAB" w:rsidRPr="00261CAB">
              <w:rPr>
                <w:rFonts w:ascii="Times New Roman" w:hAnsi="Times New Roman"/>
                <w:b/>
                <w:sz w:val="24"/>
                <w:szCs w:val="24"/>
              </w:rPr>
              <w:t>US</w:t>
            </w:r>
            <w:r w:rsidR="00AD0146" w:rsidRPr="00261CAB">
              <w:rPr>
                <w:rFonts w:ascii="Times New Roman" w:hAnsi="Times New Roman"/>
                <w:b/>
                <w:sz w:val="24"/>
                <w:szCs w:val="24"/>
              </w:rPr>
              <w:t xml:space="preserve"> </w:t>
            </w:r>
            <w:r w:rsidR="00AD0146">
              <w:rPr>
                <w:rFonts w:ascii="Times New Roman" w:hAnsi="Times New Roman"/>
                <w:sz w:val="24"/>
                <w:szCs w:val="24"/>
              </w:rPr>
              <w:t>sur les cinq</w:t>
            </w:r>
            <w:r w:rsidR="00FF5E85">
              <w:rPr>
                <w:rFonts w:ascii="Times New Roman" w:hAnsi="Times New Roman"/>
                <w:sz w:val="24"/>
                <w:szCs w:val="24"/>
              </w:rPr>
              <w:t xml:space="preserve"> </w:t>
            </w:r>
            <w:r w:rsidR="002E7B3F">
              <w:rPr>
                <w:rFonts w:ascii="Times New Roman" w:hAnsi="Times New Roman"/>
                <w:sz w:val="24"/>
                <w:szCs w:val="24"/>
              </w:rPr>
              <w:t>afin d'</w:t>
            </w:r>
            <w:r w:rsidR="00FF5E85">
              <w:rPr>
                <w:rFonts w:ascii="Times New Roman" w:hAnsi="Times New Roman"/>
                <w:sz w:val="24"/>
                <w:szCs w:val="24"/>
              </w:rPr>
              <w:t>assure</w:t>
            </w:r>
            <w:r w:rsidR="002E7B3F">
              <w:rPr>
                <w:rFonts w:ascii="Times New Roman" w:hAnsi="Times New Roman"/>
                <w:sz w:val="24"/>
                <w:szCs w:val="24"/>
              </w:rPr>
              <w:t>r la disponibilité des services de santé et de la vaccination en particulier sur toute l'étendue du territoire</w:t>
            </w:r>
            <w:r w:rsidR="00261CAB">
              <w:rPr>
                <w:rFonts w:ascii="Times New Roman" w:hAnsi="Times New Roman"/>
                <w:sz w:val="24"/>
                <w:szCs w:val="24"/>
              </w:rPr>
              <w:t xml:space="preserve">. </w:t>
            </w:r>
            <w:r w:rsidR="00BD65A5">
              <w:rPr>
                <w:rFonts w:ascii="Times New Roman" w:hAnsi="Times New Roman"/>
                <w:sz w:val="24"/>
                <w:szCs w:val="24"/>
              </w:rPr>
              <w:t xml:space="preserve">Dans le cadre du renforcement de la santé de la reproduction, la Banque Mondiale entant </w:t>
            </w:r>
            <w:r w:rsidR="00736C45">
              <w:rPr>
                <w:rFonts w:ascii="Times New Roman" w:hAnsi="Times New Roman"/>
                <w:sz w:val="24"/>
                <w:szCs w:val="24"/>
              </w:rPr>
              <w:t>appuyé</w:t>
            </w:r>
            <w:r w:rsidR="00BD65A5">
              <w:rPr>
                <w:rFonts w:ascii="Times New Roman" w:hAnsi="Times New Roman"/>
                <w:sz w:val="24"/>
                <w:szCs w:val="24"/>
              </w:rPr>
              <w:t xml:space="preserve"> le pays sur une p</w:t>
            </w:r>
            <w:r w:rsidR="00736C45">
              <w:rPr>
                <w:rFonts w:ascii="Times New Roman" w:hAnsi="Times New Roman"/>
                <w:sz w:val="24"/>
                <w:szCs w:val="24"/>
              </w:rPr>
              <w:t xml:space="preserve">ériode de trois, par un projet de </w:t>
            </w:r>
            <w:r w:rsidR="00736C45" w:rsidRPr="00736C45">
              <w:rPr>
                <w:rFonts w:ascii="Times New Roman" w:hAnsi="Times New Roman"/>
                <w:b/>
                <w:bCs/>
                <w:sz w:val="24"/>
                <w:szCs w:val="22"/>
              </w:rPr>
              <w:t>25 000 000 $ US</w:t>
            </w:r>
            <w:r w:rsidR="00736C45" w:rsidRPr="00736C45">
              <w:rPr>
                <w:rFonts w:ascii="Times New Roman" w:hAnsi="Times New Roman"/>
                <w:bCs/>
                <w:sz w:val="24"/>
                <w:szCs w:val="22"/>
              </w:rPr>
              <w:t xml:space="preserve"> à travers</w:t>
            </w:r>
            <w:r w:rsidR="00A8145D">
              <w:rPr>
                <w:rFonts w:ascii="Times New Roman" w:hAnsi="Times New Roman"/>
                <w:bCs/>
                <w:sz w:val="24"/>
                <w:szCs w:val="22"/>
              </w:rPr>
              <w:t xml:space="preserve"> tout</w:t>
            </w:r>
            <w:r w:rsidR="00736C45" w:rsidRPr="00736C45">
              <w:rPr>
                <w:rFonts w:ascii="Times New Roman" w:hAnsi="Times New Roman"/>
                <w:bCs/>
                <w:sz w:val="24"/>
                <w:szCs w:val="22"/>
              </w:rPr>
              <w:t xml:space="preserve"> le pays.</w:t>
            </w:r>
            <w:r w:rsidR="00A8145D">
              <w:rPr>
                <w:rFonts w:ascii="Times New Roman" w:hAnsi="Times New Roman"/>
                <w:bCs/>
                <w:sz w:val="24"/>
                <w:szCs w:val="22"/>
              </w:rPr>
              <w:t xml:space="preserve"> La coopération espagnole contribuera à la mise en œuvre de la politique </w:t>
            </w:r>
            <w:r w:rsidR="007A7D95">
              <w:rPr>
                <w:rFonts w:ascii="Times New Roman" w:hAnsi="Times New Roman"/>
                <w:bCs/>
                <w:sz w:val="24"/>
                <w:szCs w:val="22"/>
              </w:rPr>
              <w:t xml:space="preserve">de la santé de la reproduction </w:t>
            </w:r>
            <w:r w:rsidR="00A8145D">
              <w:rPr>
                <w:rFonts w:ascii="Times New Roman" w:hAnsi="Times New Roman"/>
                <w:bCs/>
                <w:sz w:val="24"/>
                <w:szCs w:val="22"/>
              </w:rPr>
              <w:t>à hauteur de</w:t>
            </w:r>
            <w:r w:rsidR="00A8145D" w:rsidRPr="007A7D95">
              <w:rPr>
                <w:rFonts w:ascii="Times New Roman" w:hAnsi="Times New Roman"/>
                <w:bCs/>
                <w:sz w:val="24"/>
                <w:szCs w:val="22"/>
              </w:rPr>
              <w:t xml:space="preserve"> </w:t>
            </w:r>
            <w:r w:rsidR="00A8145D" w:rsidRPr="007A7D95">
              <w:rPr>
                <w:rFonts w:ascii="Times New Roman" w:hAnsi="Times New Roman"/>
                <w:b/>
                <w:bCs/>
                <w:sz w:val="24"/>
                <w:szCs w:val="22"/>
              </w:rPr>
              <w:t>3 288 000</w:t>
            </w:r>
            <w:r w:rsidR="007A7D95" w:rsidRPr="007A7D95">
              <w:rPr>
                <w:rFonts w:ascii="Times New Roman" w:hAnsi="Times New Roman"/>
                <w:b/>
                <w:bCs/>
                <w:sz w:val="24"/>
                <w:szCs w:val="22"/>
              </w:rPr>
              <w:t xml:space="preserve"> $ US </w:t>
            </w:r>
            <w:r w:rsidR="007A7D95" w:rsidRPr="007A7D95">
              <w:rPr>
                <w:rFonts w:ascii="Times New Roman" w:hAnsi="Times New Roman"/>
                <w:bCs/>
                <w:sz w:val="24"/>
                <w:szCs w:val="22"/>
              </w:rPr>
              <w:t>dans la région de Kayes sur cinq (5) ans.</w:t>
            </w:r>
            <w:r w:rsidR="007E4C95">
              <w:rPr>
                <w:rFonts w:ascii="Times New Roman" w:hAnsi="Times New Roman"/>
                <w:bCs/>
                <w:sz w:val="24"/>
                <w:szCs w:val="22"/>
              </w:rPr>
              <w:t xml:space="preserve"> Pour la gestion des déchets biomédicaux, l'UNICEF va mettre à la disposition des structures </w:t>
            </w:r>
            <w:r w:rsidR="00C5643C">
              <w:rPr>
                <w:rFonts w:ascii="Times New Roman" w:hAnsi="Times New Roman"/>
                <w:bCs/>
                <w:sz w:val="24"/>
                <w:szCs w:val="22"/>
              </w:rPr>
              <w:t>du matériel adéquat avec l'aide financière de la Coopération Canadienne.</w:t>
            </w:r>
            <w:r w:rsidR="0023666A">
              <w:rPr>
                <w:rFonts w:ascii="Times New Roman" w:hAnsi="Times New Roman"/>
                <w:bCs/>
                <w:sz w:val="24"/>
                <w:szCs w:val="22"/>
              </w:rPr>
              <w:t xml:space="preserve"> </w:t>
            </w:r>
            <w:r w:rsidR="00A0207F">
              <w:rPr>
                <w:rFonts w:ascii="Times New Roman" w:hAnsi="Times New Roman"/>
                <w:bCs/>
                <w:sz w:val="24"/>
                <w:szCs w:val="22"/>
              </w:rPr>
              <w:t>Une partie de la</w:t>
            </w:r>
            <w:r w:rsidR="0023666A">
              <w:rPr>
                <w:rFonts w:ascii="Times New Roman" w:hAnsi="Times New Roman"/>
                <w:bCs/>
                <w:sz w:val="24"/>
                <w:szCs w:val="22"/>
              </w:rPr>
              <w:t xml:space="preserve"> subvention de GAVI</w:t>
            </w:r>
            <w:r w:rsidR="009A7056">
              <w:rPr>
                <w:rFonts w:ascii="Times New Roman" w:hAnsi="Times New Roman"/>
                <w:bCs/>
                <w:sz w:val="24"/>
                <w:szCs w:val="22"/>
              </w:rPr>
              <w:t xml:space="preserve"> (</w:t>
            </w:r>
            <w:r w:rsidR="009A7056" w:rsidRPr="009A7056">
              <w:rPr>
                <w:rFonts w:ascii="Times New Roman" w:hAnsi="Times New Roman"/>
                <w:b/>
                <w:bCs/>
                <w:sz w:val="24"/>
                <w:szCs w:val="22"/>
              </w:rPr>
              <w:t>12 312 253,9 $ US</w:t>
            </w:r>
            <w:r w:rsidR="009A7056">
              <w:rPr>
                <w:rFonts w:ascii="Times New Roman" w:hAnsi="Times New Roman"/>
                <w:b/>
                <w:bCs/>
                <w:color w:val="403151"/>
                <w:sz w:val="24"/>
                <w:szCs w:val="22"/>
              </w:rPr>
              <w:t>)</w:t>
            </w:r>
            <w:r w:rsidR="0023666A">
              <w:rPr>
                <w:rFonts w:ascii="Times New Roman" w:hAnsi="Times New Roman"/>
                <w:bCs/>
                <w:sz w:val="24"/>
                <w:szCs w:val="22"/>
              </w:rPr>
              <w:t xml:space="preserve"> </w:t>
            </w:r>
            <w:r w:rsidR="009A7056">
              <w:rPr>
                <w:rFonts w:ascii="Times New Roman" w:hAnsi="Times New Roman"/>
                <w:bCs/>
                <w:sz w:val="24"/>
                <w:szCs w:val="22"/>
              </w:rPr>
              <w:t>permettra de</w:t>
            </w:r>
            <w:r w:rsidR="0023666A">
              <w:rPr>
                <w:rFonts w:ascii="Times New Roman" w:hAnsi="Times New Roman"/>
                <w:bCs/>
                <w:sz w:val="24"/>
                <w:szCs w:val="22"/>
              </w:rPr>
              <w:t xml:space="preserve"> prendre en charge</w:t>
            </w:r>
            <w:r w:rsidR="001F4FF3">
              <w:rPr>
                <w:rFonts w:ascii="Times New Roman" w:hAnsi="Times New Roman"/>
                <w:bCs/>
                <w:sz w:val="24"/>
                <w:szCs w:val="22"/>
              </w:rPr>
              <w:t xml:space="preserve"> en parti</w:t>
            </w:r>
            <w:r w:rsidR="0023666A">
              <w:rPr>
                <w:rFonts w:ascii="Times New Roman" w:hAnsi="Times New Roman"/>
                <w:bCs/>
                <w:sz w:val="24"/>
                <w:szCs w:val="22"/>
              </w:rPr>
              <w:t xml:space="preserve"> le </w:t>
            </w:r>
            <w:r w:rsidR="001F4FF3">
              <w:rPr>
                <w:rFonts w:ascii="Times New Roman" w:hAnsi="Times New Roman"/>
                <w:bCs/>
                <w:sz w:val="24"/>
                <w:szCs w:val="22"/>
              </w:rPr>
              <w:t>GAP financier. Les négociations ultérieur</w:t>
            </w:r>
            <w:r w:rsidR="000A7722">
              <w:rPr>
                <w:rFonts w:ascii="Times New Roman" w:hAnsi="Times New Roman"/>
                <w:bCs/>
                <w:sz w:val="24"/>
                <w:szCs w:val="22"/>
              </w:rPr>
              <w:t>e</w:t>
            </w:r>
            <w:r w:rsidR="001F4FF3">
              <w:rPr>
                <w:rFonts w:ascii="Times New Roman" w:hAnsi="Times New Roman"/>
                <w:bCs/>
                <w:sz w:val="24"/>
                <w:szCs w:val="22"/>
              </w:rPr>
              <w:t>s avec les autres partenaires couvrir</w:t>
            </w:r>
            <w:r w:rsidR="000A7722">
              <w:rPr>
                <w:rFonts w:ascii="Times New Roman" w:hAnsi="Times New Roman"/>
                <w:bCs/>
                <w:sz w:val="24"/>
                <w:szCs w:val="22"/>
              </w:rPr>
              <w:t>ont</w:t>
            </w:r>
            <w:r w:rsidR="001F4FF3">
              <w:rPr>
                <w:rFonts w:ascii="Times New Roman" w:hAnsi="Times New Roman"/>
                <w:bCs/>
                <w:sz w:val="24"/>
                <w:szCs w:val="22"/>
              </w:rPr>
              <w:t xml:space="preserve"> le</w:t>
            </w:r>
            <w:r w:rsidR="000A7722">
              <w:rPr>
                <w:rFonts w:ascii="Times New Roman" w:hAnsi="Times New Roman"/>
                <w:bCs/>
                <w:sz w:val="24"/>
                <w:szCs w:val="22"/>
              </w:rPr>
              <w:t xml:space="preserve"> reste du montant.</w:t>
            </w:r>
            <w:r w:rsidR="001F4FF3">
              <w:rPr>
                <w:rFonts w:ascii="Times New Roman" w:hAnsi="Times New Roman"/>
                <w:bCs/>
                <w:sz w:val="24"/>
                <w:szCs w:val="22"/>
              </w:rPr>
              <w:t xml:space="preserve"> </w:t>
            </w:r>
          </w:p>
          <w:p w14:paraId="083C6339" w14:textId="68A2DFB2" w:rsidR="00EF5A19" w:rsidRDefault="00EF5A19" w:rsidP="003E550A">
            <w:pPr>
              <w:spacing w:before="120" w:after="120"/>
              <w:jc w:val="both"/>
              <w:rPr>
                <w:rFonts w:ascii="Times New Roman" w:hAnsi="Times New Roman"/>
                <w:sz w:val="24"/>
                <w:szCs w:val="24"/>
              </w:rPr>
            </w:pPr>
            <w:r>
              <w:rPr>
                <w:rFonts w:ascii="Times New Roman" w:hAnsi="Times New Roman"/>
                <w:sz w:val="24"/>
                <w:szCs w:val="24"/>
              </w:rPr>
              <w:t>En ce qui concerne les objectifs 2 et 3, le</w:t>
            </w:r>
            <w:r w:rsidR="00D30381">
              <w:rPr>
                <w:rFonts w:ascii="Times New Roman" w:hAnsi="Times New Roman"/>
                <w:sz w:val="24"/>
                <w:szCs w:val="24"/>
              </w:rPr>
              <w:t>s</w:t>
            </w:r>
            <w:r w:rsidR="00441CD0">
              <w:rPr>
                <w:rFonts w:ascii="Times New Roman" w:hAnsi="Times New Roman"/>
                <w:sz w:val="24"/>
                <w:szCs w:val="24"/>
              </w:rPr>
              <w:t xml:space="preserve"> </w:t>
            </w:r>
            <w:r w:rsidR="00084036">
              <w:rPr>
                <w:rFonts w:ascii="Times New Roman" w:hAnsi="Times New Roman"/>
                <w:sz w:val="24"/>
                <w:szCs w:val="24"/>
              </w:rPr>
              <w:t>montant</w:t>
            </w:r>
            <w:r w:rsidR="00D30381">
              <w:rPr>
                <w:rFonts w:ascii="Times New Roman" w:hAnsi="Times New Roman"/>
                <w:sz w:val="24"/>
                <w:szCs w:val="24"/>
              </w:rPr>
              <w:t>s</w:t>
            </w:r>
            <w:r w:rsidR="00084036">
              <w:rPr>
                <w:rFonts w:ascii="Times New Roman" w:hAnsi="Times New Roman"/>
                <w:sz w:val="24"/>
                <w:szCs w:val="24"/>
              </w:rPr>
              <w:t xml:space="preserve"> qui ser</w:t>
            </w:r>
            <w:r w:rsidR="00D30381">
              <w:rPr>
                <w:rFonts w:ascii="Times New Roman" w:hAnsi="Times New Roman"/>
                <w:sz w:val="24"/>
                <w:szCs w:val="24"/>
              </w:rPr>
              <w:t>ont</w:t>
            </w:r>
            <w:r w:rsidR="00084036">
              <w:rPr>
                <w:rFonts w:ascii="Times New Roman" w:hAnsi="Times New Roman"/>
                <w:sz w:val="24"/>
                <w:szCs w:val="24"/>
              </w:rPr>
              <w:t xml:space="preserve"> mobilisé</w:t>
            </w:r>
            <w:r w:rsidR="00AD721D">
              <w:rPr>
                <w:rFonts w:ascii="Times New Roman" w:hAnsi="Times New Roman"/>
                <w:sz w:val="24"/>
                <w:szCs w:val="24"/>
              </w:rPr>
              <w:t>s</w:t>
            </w:r>
            <w:r w:rsidR="00084036">
              <w:rPr>
                <w:rFonts w:ascii="Times New Roman" w:hAnsi="Times New Roman"/>
                <w:sz w:val="24"/>
                <w:szCs w:val="24"/>
              </w:rPr>
              <w:t xml:space="preserve"> au niveau du </w:t>
            </w:r>
            <w:r w:rsidR="00441CD0">
              <w:rPr>
                <w:rFonts w:ascii="Times New Roman" w:hAnsi="Times New Roman"/>
                <w:sz w:val="24"/>
                <w:szCs w:val="24"/>
              </w:rPr>
              <w:t xml:space="preserve">budget </w:t>
            </w:r>
            <w:r w:rsidR="00084036">
              <w:rPr>
                <w:rFonts w:ascii="Times New Roman" w:hAnsi="Times New Roman"/>
                <w:sz w:val="24"/>
                <w:szCs w:val="24"/>
              </w:rPr>
              <w:t>national sur les cinq du PRODESS</w:t>
            </w:r>
            <w:r w:rsidR="00441CD0">
              <w:rPr>
                <w:rFonts w:ascii="Times New Roman" w:hAnsi="Times New Roman"/>
                <w:sz w:val="24"/>
                <w:szCs w:val="24"/>
              </w:rPr>
              <w:t xml:space="preserve"> </w:t>
            </w:r>
            <w:r w:rsidR="00084036">
              <w:rPr>
                <w:rFonts w:ascii="Times New Roman" w:hAnsi="Times New Roman"/>
                <w:sz w:val="24"/>
                <w:szCs w:val="24"/>
              </w:rPr>
              <w:t>sont respectivement de</w:t>
            </w:r>
            <w:r>
              <w:rPr>
                <w:rFonts w:ascii="Times New Roman" w:hAnsi="Times New Roman"/>
                <w:sz w:val="24"/>
                <w:szCs w:val="24"/>
              </w:rPr>
              <w:t xml:space="preserve"> </w:t>
            </w:r>
            <w:r w:rsidRPr="00EF5A19">
              <w:rPr>
                <w:rFonts w:ascii="Times New Roman" w:hAnsi="Times New Roman"/>
                <w:b/>
                <w:sz w:val="24"/>
                <w:szCs w:val="24"/>
              </w:rPr>
              <w:t>23 775 921</w:t>
            </w:r>
            <w:r w:rsidR="00084036" w:rsidRPr="00AD721D">
              <w:rPr>
                <w:rFonts w:ascii="Times New Roman" w:hAnsi="Times New Roman"/>
                <w:b/>
                <w:sz w:val="24"/>
                <w:szCs w:val="24"/>
              </w:rPr>
              <w:t xml:space="preserve"> $ US</w:t>
            </w:r>
            <w:r w:rsidR="00441CD0" w:rsidRPr="00D30381">
              <w:rPr>
                <w:rFonts w:ascii="Times New Roman" w:hAnsi="Times New Roman"/>
                <w:sz w:val="24"/>
                <w:szCs w:val="24"/>
              </w:rPr>
              <w:t xml:space="preserve"> </w:t>
            </w:r>
            <w:r w:rsidR="00084036" w:rsidRPr="00D30381">
              <w:rPr>
                <w:rFonts w:ascii="Times New Roman" w:hAnsi="Times New Roman"/>
                <w:sz w:val="24"/>
                <w:szCs w:val="24"/>
              </w:rPr>
              <w:t xml:space="preserve">et de </w:t>
            </w:r>
            <w:r w:rsidR="00441CD0" w:rsidRPr="00EF5A19">
              <w:rPr>
                <w:rFonts w:ascii="Times New Roman" w:hAnsi="Times New Roman"/>
                <w:b/>
                <w:sz w:val="24"/>
                <w:szCs w:val="24"/>
              </w:rPr>
              <w:t>11 887 961</w:t>
            </w:r>
            <w:r w:rsidR="00084036" w:rsidRPr="00AD721D">
              <w:rPr>
                <w:rFonts w:ascii="Times New Roman" w:hAnsi="Times New Roman"/>
                <w:b/>
                <w:sz w:val="24"/>
                <w:szCs w:val="24"/>
              </w:rPr>
              <w:t xml:space="preserve"> $ US</w:t>
            </w:r>
            <w:r w:rsidR="00AD721D">
              <w:rPr>
                <w:rFonts w:ascii="Times New Roman" w:hAnsi="Times New Roman"/>
                <w:b/>
                <w:sz w:val="24"/>
                <w:szCs w:val="24"/>
              </w:rPr>
              <w:t xml:space="preserve">. </w:t>
            </w:r>
            <w:r w:rsidR="00AD721D" w:rsidRPr="0023666A">
              <w:rPr>
                <w:rFonts w:ascii="Times New Roman" w:hAnsi="Times New Roman"/>
                <w:sz w:val="24"/>
                <w:szCs w:val="24"/>
              </w:rPr>
              <w:t>Il</w:t>
            </w:r>
            <w:r w:rsidR="0023666A" w:rsidRPr="0023666A">
              <w:rPr>
                <w:rFonts w:ascii="Times New Roman" w:hAnsi="Times New Roman"/>
                <w:sz w:val="24"/>
                <w:szCs w:val="24"/>
              </w:rPr>
              <w:t>s</w:t>
            </w:r>
            <w:r w:rsidR="00AD721D" w:rsidRPr="0023666A">
              <w:rPr>
                <w:rFonts w:ascii="Times New Roman" w:hAnsi="Times New Roman"/>
                <w:sz w:val="24"/>
                <w:szCs w:val="24"/>
              </w:rPr>
              <w:t xml:space="preserve"> n'ont pas encore bénéficié d'annonce</w:t>
            </w:r>
            <w:r w:rsidR="0023666A" w:rsidRPr="0023666A">
              <w:rPr>
                <w:rFonts w:ascii="Times New Roman" w:hAnsi="Times New Roman"/>
                <w:sz w:val="24"/>
                <w:szCs w:val="24"/>
              </w:rPr>
              <w:t>s pour leur financement.</w:t>
            </w:r>
            <w:r w:rsidR="007F52CF">
              <w:rPr>
                <w:rFonts w:ascii="Times New Roman" w:hAnsi="Times New Roman"/>
                <w:sz w:val="24"/>
                <w:szCs w:val="24"/>
              </w:rPr>
              <w:t xml:space="preserve">  </w:t>
            </w:r>
            <w:r w:rsidR="00AF3A3C">
              <w:rPr>
                <w:rFonts w:ascii="Times New Roman" w:hAnsi="Times New Roman"/>
                <w:sz w:val="24"/>
                <w:szCs w:val="24"/>
              </w:rPr>
              <w:t xml:space="preserve">GAVI contribuera à combler le GAP </w:t>
            </w:r>
            <w:r w:rsidR="00976F27">
              <w:rPr>
                <w:rFonts w:ascii="Times New Roman" w:hAnsi="Times New Roman"/>
                <w:sz w:val="24"/>
                <w:szCs w:val="24"/>
              </w:rPr>
              <w:t xml:space="preserve">avec </w:t>
            </w:r>
            <w:r w:rsidR="00EA1D65">
              <w:rPr>
                <w:rFonts w:ascii="Times New Roman" w:hAnsi="Times New Roman"/>
                <w:sz w:val="24"/>
                <w:szCs w:val="24"/>
              </w:rPr>
              <w:t xml:space="preserve">       </w:t>
            </w:r>
            <w:r w:rsidR="00AB12BB">
              <w:rPr>
                <w:rFonts w:ascii="Times New Roman" w:hAnsi="Times New Roman"/>
                <w:b/>
                <w:sz w:val="24"/>
                <w:szCs w:val="24"/>
              </w:rPr>
              <w:t>3 117 075</w:t>
            </w:r>
            <w:r w:rsidR="007F52CF" w:rsidRPr="003E0988">
              <w:rPr>
                <w:rFonts w:ascii="Times New Roman" w:hAnsi="Times New Roman"/>
                <w:b/>
                <w:sz w:val="24"/>
                <w:szCs w:val="24"/>
              </w:rPr>
              <w:t xml:space="preserve"> </w:t>
            </w:r>
            <w:r w:rsidR="007A3887" w:rsidRPr="003E0988">
              <w:rPr>
                <w:rFonts w:ascii="Times New Roman" w:hAnsi="Times New Roman"/>
                <w:b/>
                <w:sz w:val="24"/>
                <w:szCs w:val="24"/>
              </w:rPr>
              <w:t>$ US</w:t>
            </w:r>
            <w:r w:rsidR="007A3887">
              <w:rPr>
                <w:rFonts w:ascii="Times New Roman" w:hAnsi="Times New Roman"/>
                <w:sz w:val="24"/>
                <w:szCs w:val="24"/>
              </w:rPr>
              <w:t xml:space="preserve"> </w:t>
            </w:r>
            <w:r w:rsidR="003E0988">
              <w:rPr>
                <w:rFonts w:ascii="Times New Roman" w:hAnsi="Times New Roman"/>
                <w:sz w:val="24"/>
                <w:szCs w:val="24"/>
              </w:rPr>
              <w:t xml:space="preserve">pour l'objectif 2 </w:t>
            </w:r>
            <w:r w:rsidR="007A3887">
              <w:rPr>
                <w:rFonts w:ascii="Times New Roman" w:hAnsi="Times New Roman"/>
                <w:sz w:val="24"/>
                <w:szCs w:val="24"/>
              </w:rPr>
              <w:t xml:space="preserve">et </w:t>
            </w:r>
            <w:r w:rsidR="007A3887" w:rsidRPr="003E0988">
              <w:rPr>
                <w:rFonts w:ascii="Times New Roman" w:hAnsi="Times New Roman"/>
                <w:b/>
                <w:sz w:val="24"/>
                <w:szCs w:val="24"/>
              </w:rPr>
              <w:t xml:space="preserve">2 </w:t>
            </w:r>
            <w:r w:rsidR="00AB12BB">
              <w:rPr>
                <w:rFonts w:ascii="Times New Roman" w:hAnsi="Times New Roman"/>
                <w:b/>
                <w:sz w:val="24"/>
                <w:szCs w:val="24"/>
              </w:rPr>
              <w:t>236 010</w:t>
            </w:r>
            <w:r w:rsidR="007A3887" w:rsidRPr="003E0988">
              <w:rPr>
                <w:rFonts w:ascii="Times New Roman" w:hAnsi="Times New Roman"/>
                <w:b/>
                <w:sz w:val="24"/>
                <w:szCs w:val="24"/>
              </w:rPr>
              <w:t xml:space="preserve"> $ US</w:t>
            </w:r>
            <w:r w:rsidR="003E0988">
              <w:rPr>
                <w:rFonts w:ascii="Times New Roman" w:hAnsi="Times New Roman"/>
                <w:b/>
                <w:sz w:val="24"/>
                <w:szCs w:val="24"/>
              </w:rPr>
              <w:t xml:space="preserve"> </w:t>
            </w:r>
            <w:r w:rsidR="003E0988" w:rsidRPr="00433886">
              <w:rPr>
                <w:rFonts w:ascii="Times New Roman" w:hAnsi="Times New Roman"/>
                <w:sz w:val="24"/>
                <w:szCs w:val="24"/>
              </w:rPr>
              <w:t>pour</w:t>
            </w:r>
            <w:r w:rsidR="003E0988">
              <w:rPr>
                <w:rFonts w:ascii="Times New Roman" w:hAnsi="Times New Roman"/>
                <w:b/>
                <w:sz w:val="24"/>
                <w:szCs w:val="24"/>
              </w:rPr>
              <w:t xml:space="preserve"> </w:t>
            </w:r>
            <w:r w:rsidR="003E0988">
              <w:rPr>
                <w:rFonts w:ascii="Times New Roman" w:hAnsi="Times New Roman"/>
                <w:sz w:val="24"/>
                <w:szCs w:val="24"/>
              </w:rPr>
              <w:t xml:space="preserve">l'objectif 3. Les accords </w:t>
            </w:r>
            <w:r w:rsidR="00433886">
              <w:rPr>
                <w:rFonts w:ascii="Times New Roman" w:hAnsi="Times New Roman"/>
                <w:sz w:val="24"/>
                <w:szCs w:val="24"/>
              </w:rPr>
              <w:t xml:space="preserve">partenariaux permettront de prendre en charge le reste du GAP. </w:t>
            </w:r>
          </w:p>
          <w:p w14:paraId="7EA35526" w14:textId="351ADAED" w:rsidR="00F4198A" w:rsidRPr="003A60D9" w:rsidRDefault="008C0A56" w:rsidP="00F4198A">
            <w:pPr>
              <w:spacing w:before="120" w:after="120"/>
              <w:jc w:val="both"/>
              <w:rPr>
                <w:rFonts w:ascii="Times New Roman" w:hAnsi="Times New Roman"/>
                <w:sz w:val="24"/>
                <w:szCs w:val="24"/>
              </w:rPr>
            </w:pPr>
            <w:r>
              <w:rPr>
                <w:rFonts w:ascii="Times New Roman" w:hAnsi="Times New Roman"/>
                <w:sz w:val="24"/>
                <w:szCs w:val="24"/>
              </w:rPr>
              <w:t>Quant à l'objectif 4, afin de renforcer la chaine d'approvisionnement, l'UNICEF a planifié pour 2015 la dotation de la Section Immunisation de la Direction Nationale de la Santé en 2 camions frigorifiques, ainsi que des structures à l'échelle nationale en 148 réfrigérateurs électriques, 400 réfrigérateurs solaires et 400 motos</w:t>
            </w:r>
            <w:r w:rsidRPr="008C0A56">
              <w:rPr>
                <w:rFonts w:ascii="Times New Roman" w:hAnsi="Times New Roman"/>
                <w:sz w:val="24"/>
                <w:szCs w:val="24"/>
              </w:rPr>
              <w:t>. Aussi, la coopération canadienne a signé un accord de financement avec l'UNICEF, pour l'achat et la mise à disposition de huit cent (800) réfrigérateurs solaires dans les structures à hauteurs de dix neuf (19) millions de dollars US. L'État et d'autres partenaires se proposent de prendre en le GAP pour les structures. Dans contexte, la subvention GAVI</w:t>
            </w:r>
            <w:r w:rsidR="00ED652F">
              <w:rPr>
                <w:rFonts w:ascii="Times New Roman" w:hAnsi="Times New Roman"/>
                <w:sz w:val="24"/>
                <w:szCs w:val="24"/>
              </w:rPr>
              <w:t xml:space="preserve"> (</w:t>
            </w:r>
            <w:r w:rsidR="00ED652F" w:rsidRPr="004509AB">
              <w:rPr>
                <w:rFonts w:ascii="Times New Roman" w:hAnsi="Times New Roman"/>
                <w:b/>
                <w:sz w:val="24"/>
                <w:szCs w:val="24"/>
              </w:rPr>
              <w:t>912 019 $</w:t>
            </w:r>
            <w:r w:rsidR="004509AB" w:rsidRPr="004509AB">
              <w:rPr>
                <w:rFonts w:ascii="Times New Roman" w:hAnsi="Times New Roman"/>
                <w:b/>
                <w:sz w:val="24"/>
                <w:szCs w:val="24"/>
              </w:rPr>
              <w:t xml:space="preserve"> US</w:t>
            </w:r>
            <w:r w:rsidR="004509AB">
              <w:rPr>
                <w:rFonts w:ascii="Times New Roman" w:hAnsi="Times New Roman"/>
                <w:sz w:val="24"/>
                <w:szCs w:val="24"/>
              </w:rPr>
              <w:t>)</w:t>
            </w:r>
            <w:r w:rsidRPr="008C0A56">
              <w:rPr>
                <w:rFonts w:ascii="Times New Roman" w:hAnsi="Times New Roman"/>
                <w:sz w:val="24"/>
                <w:szCs w:val="24"/>
              </w:rPr>
              <w:t xml:space="preserve"> comblera le GAP pour l'achat et l'installation de chambres froids dans les neuf (9) régions et les dix (10) districts sanitaires.</w:t>
            </w:r>
            <w:r w:rsidR="004F5573">
              <w:rPr>
                <w:rFonts w:ascii="Times New Roman" w:hAnsi="Times New Roman"/>
                <w:sz w:val="24"/>
                <w:szCs w:val="24"/>
              </w:rPr>
              <w:t xml:space="preserve"> L'</w:t>
            </w:r>
            <w:r w:rsidR="00712168">
              <w:rPr>
                <w:rFonts w:ascii="Times New Roman" w:hAnsi="Times New Roman"/>
                <w:sz w:val="24"/>
                <w:szCs w:val="24"/>
              </w:rPr>
              <w:t>É</w:t>
            </w:r>
            <w:r w:rsidR="004F5573">
              <w:rPr>
                <w:rFonts w:ascii="Times New Roman" w:hAnsi="Times New Roman"/>
                <w:sz w:val="24"/>
                <w:szCs w:val="24"/>
              </w:rPr>
              <w:t xml:space="preserve">tat malien y même contribuera à hauteur de </w:t>
            </w:r>
            <w:r w:rsidR="00F4198A" w:rsidRPr="003A60D9">
              <w:rPr>
                <w:rFonts w:ascii="Times New Roman" w:hAnsi="Times New Roman"/>
                <w:b/>
                <w:bCs/>
                <w:sz w:val="24"/>
                <w:szCs w:val="24"/>
              </w:rPr>
              <w:t xml:space="preserve">285 311 058 $ US </w:t>
            </w:r>
            <w:r w:rsidR="00F4198A" w:rsidRPr="003A60D9">
              <w:rPr>
                <w:rFonts w:ascii="Times New Roman" w:hAnsi="Times New Roman"/>
                <w:bCs/>
                <w:sz w:val="24"/>
                <w:szCs w:val="24"/>
              </w:rPr>
              <w:t>sur cinq (5) ans</w:t>
            </w:r>
            <w:r w:rsidR="003A60D9" w:rsidRPr="003A60D9">
              <w:rPr>
                <w:rFonts w:ascii="Times New Roman" w:hAnsi="Times New Roman"/>
                <w:bCs/>
                <w:sz w:val="24"/>
                <w:szCs w:val="24"/>
              </w:rPr>
              <w:t>.</w:t>
            </w:r>
          </w:p>
          <w:p w14:paraId="1F136AC4" w14:textId="4A82D3CE" w:rsidR="00EF7438" w:rsidRPr="00EF7438" w:rsidRDefault="00F35EB6" w:rsidP="005A72EC">
            <w:pPr>
              <w:tabs>
                <w:tab w:val="left" w:pos="2915"/>
              </w:tabs>
              <w:spacing w:before="120" w:after="120"/>
              <w:jc w:val="both"/>
              <w:rPr>
                <w:rFonts w:ascii="Times New Roman" w:hAnsi="Times New Roman"/>
                <w:b/>
                <w:sz w:val="28"/>
                <w:szCs w:val="24"/>
              </w:rPr>
            </w:pPr>
            <w:r>
              <w:rPr>
                <w:rFonts w:ascii="Times New Roman" w:hAnsi="Times New Roman"/>
                <w:sz w:val="24"/>
                <w:szCs w:val="24"/>
              </w:rPr>
              <w:t xml:space="preserve">Enfin pour l'objectif 5, sur un montant total de </w:t>
            </w:r>
            <w:r w:rsidR="00712168" w:rsidRPr="007B794C">
              <w:rPr>
                <w:rFonts w:ascii="Times New Roman" w:hAnsi="Times New Roman"/>
                <w:b/>
                <w:sz w:val="24"/>
                <w:szCs w:val="24"/>
              </w:rPr>
              <w:t>331 790 428 $ US</w:t>
            </w:r>
            <w:r w:rsidR="00712168">
              <w:rPr>
                <w:rFonts w:ascii="Times New Roman" w:hAnsi="Times New Roman"/>
                <w:sz w:val="24"/>
                <w:szCs w:val="24"/>
              </w:rPr>
              <w:t xml:space="preserve">, l'État investira </w:t>
            </w:r>
            <w:r w:rsidR="00EF7438" w:rsidRPr="00EF7438">
              <w:rPr>
                <w:rFonts w:ascii="Times New Roman" w:hAnsi="Times New Roman"/>
                <w:b/>
                <w:bCs/>
                <w:sz w:val="24"/>
                <w:szCs w:val="22"/>
              </w:rPr>
              <w:t xml:space="preserve">249 647 176 $ US </w:t>
            </w:r>
            <w:r w:rsidR="00EF7438" w:rsidRPr="005A72EC">
              <w:rPr>
                <w:rFonts w:ascii="Times New Roman" w:hAnsi="Times New Roman"/>
                <w:bCs/>
                <w:sz w:val="24"/>
                <w:szCs w:val="22"/>
              </w:rPr>
              <w:t>sur cinq (5) ans</w:t>
            </w:r>
            <w:r w:rsidR="005A72EC">
              <w:rPr>
                <w:rFonts w:ascii="Times New Roman" w:hAnsi="Times New Roman"/>
                <w:bCs/>
                <w:sz w:val="24"/>
                <w:szCs w:val="22"/>
              </w:rPr>
              <w:t xml:space="preserve">, GAVI </w:t>
            </w:r>
            <w:r w:rsidR="00291ABE">
              <w:rPr>
                <w:rFonts w:ascii="Times New Roman" w:hAnsi="Times New Roman"/>
                <w:b/>
                <w:bCs/>
                <w:sz w:val="24"/>
                <w:szCs w:val="22"/>
              </w:rPr>
              <w:t>736 796</w:t>
            </w:r>
            <w:r w:rsidR="005A72EC" w:rsidRPr="007B794C">
              <w:rPr>
                <w:rFonts w:ascii="Times New Roman" w:hAnsi="Times New Roman"/>
                <w:b/>
                <w:bCs/>
                <w:sz w:val="24"/>
                <w:szCs w:val="22"/>
              </w:rPr>
              <w:t xml:space="preserve"> </w:t>
            </w:r>
            <w:r w:rsidR="007B794C" w:rsidRPr="007B794C">
              <w:rPr>
                <w:rFonts w:ascii="Times New Roman" w:hAnsi="Times New Roman"/>
                <w:b/>
                <w:bCs/>
                <w:sz w:val="24"/>
                <w:szCs w:val="22"/>
              </w:rPr>
              <w:t>$ US</w:t>
            </w:r>
            <w:r w:rsidR="007B794C">
              <w:rPr>
                <w:rFonts w:ascii="Times New Roman" w:hAnsi="Times New Roman"/>
                <w:bCs/>
                <w:sz w:val="24"/>
                <w:szCs w:val="22"/>
              </w:rPr>
              <w:t xml:space="preserve">. La prise en charge du reste </w:t>
            </w:r>
            <w:r w:rsidR="007E0B21">
              <w:rPr>
                <w:rFonts w:ascii="Times New Roman" w:hAnsi="Times New Roman"/>
                <w:bCs/>
                <w:sz w:val="24"/>
                <w:szCs w:val="22"/>
              </w:rPr>
              <w:t>du GAP se fera lors des échanges du gouvernement avec ses partenaires.</w:t>
            </w:r>
          </w:p>
          <w:p w14:paraId="3048F109" w14:textId="74611717" w:rsidR="00397F7A" w:rsidRPr="004B5884" w:rsidRDefault="00BE1673" w:rsidP="00F31E96">
            <w:pPr>
              <w:spacing w:before="120" w:after="120"/>
              <w:jc w:val="both"/>
              <w:rPr>
                <w:rFonts w:ascii="Times New Roman" w:eastAsia="Calibri" w:hAnsi="Times New Roman"/>
                <w:sz w:val="24"/>
                <w:szCs w:val="24"/>
              </w:rPr>
            </w:pPr>
            <w:r>
              <w:rPr>
                <w:noProof/>
                <w:lang w:eastAsia="fr-FR"/>
              </w:rPr>
              <w:drawing>
                <wp:inline distT="0" distB="0" distL="0" distR="0" wp14:anchorId="4BBFB4FB" wp14:editId="7ADF133A">
                  <wp:extent cx="9368285" cy="3674853"/>
                  <wp:effectExtent l="0" t="0" r="4445" b="190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30"/>
                          <a:srcRect l="896" t="39442" r="6055" b="14064"/>
                          <a:stretch/>
                        </pic:blipFill>
                        <pic:spPr>
                          <a:xfrm>
                            <a:off x="0" y="0"/>
                            <a:ext cx="9373513" cy="3676904"/>
                          </a:xfrm>
                          <a:prstGeom prst="rect">
                            <a:avLst/>
                          </a:prstGeom>
                        </pic:spPr>
                      </pic:pic>
                    </a:graphicData>
                  </a:graphic>
                </wp:inline>
              </w:drawing>
            </w:r>
          </w:p>
        </w:tc>
      </w:tr>
      <w:tr w:rsidR="006B7E51" w:rsidRPr="009316FF" w14:paraId="312440F4" w14:textId="77777777" w:rsidTr="00F75E84">
        <w:trPr>
          <w:trHeight w:val="557"/>
        </w:trPr>
        <w:tc>
          <w:tcPr>
            <w:tcW w:w="5000" w:type="pct"/>
            <w:tcBorders>
              <w:top w:val="single" w:sz="4" w:space="0" w:color="173E49"/>
              <w:left w:val="single" w:sz="4" w:space="0" w:color="173E49"/>
              <w:bottom w:val="single" w:sz="4" w:space="0" w:color="173E49"/>
              <w:right w:val="single" w:sz="4" w:space="0" w:color="173E49"/>
            </w:tcBorders>
            <w:shd w:val="clear" w:color="auto" w:fill="auto"/>
            <w:vAlign w:val="center"/>
          </w:tcPr>
          <w:p w14:paraId="5A4C0337" w14:textId="77777777" w:rsidR="006B7E51" w:rsidRPr="004B5884" w:rsidRDefault="006B7E51" w:rsidP="00226DF1">
            <w:pPr>
              <w:spacing w:before="120" w:after="120"/>
              <w:jc w:val="both"/>
              <w:rPr>
                <w:rFonts w:ascii="Times New Roman" w:hAnsi="Times New Roman"/>
                <w:b/>
                <w:i/>
                <w:sz w:val="24"/>
                <w:szCs w:val="24"/>
              </w:rPr>
            </w:pPr>
            <w:bookmarkStart w:id="64" w:name="_GoBack"/>
            <w:bookmarkEnd w:id="64"/>
          </w:p>
        </w:tc>
      </w:tr>
    </w:tbl>
    <w:p w14:paraId="4CB70D78" w14:textId="77777777" w:rsidR="00D96E09" w:rsidRDefault="00D96E09" w:rsidP="00226DF1">
      <w:pPr>
        <w:widowControl w:val="0"/>
        <w:spacing w:before="120" w:after="120"/>
        <w:jc w:val="both"/>
        <w:rPr>
          <w:rFonts w:ascii="Times New Roman" w:eastAsia="Calibri" w:hAnsi="Times New Roman"/>
          <w:sz w:val="24"/>
          <w:szCs w:val="24"/>
        </w:rPr>
        <w:sectPr w:rsidR="00D96E09" w:rsidSect="005D4FDC">
          <w:pgSz w:w="16839" w:h="11907" w:orient="landscape" w:code="9"/>
          <w:pgMar w:top="851" w:right="993" w:bottom="851" w:left="993" w:header="709" w:footer="709" w:gutter="0"/>
          <w:cols w:space="708"/>
          <w:docGrid w:linePitch="360"/>
        </w:sectPr>
      </w:pPr>
    </w:p>
    <w:p w14:paraId="16C472F0" w14:textId="77777777" w:rsidR="00880154" w:rsidRPr="004B5884" w:rsidRDefault="00880154" w:rsidP="00226DF1">
      <w:pPr>
        <w:widowControl w:val="0"/>
        <w:spacing w:before="120" w:after="120"/>
        <w:jc w:val="both"/>
        <w:rPr>
          <w:rFonts w:ascii="Times New Roman" w:eastAsia="Calibri" w:hAnsi="Times New Roman"/>
          <w:sz w:val="24"/>
          <w:szCs w:val="24"/>
        </w:rPr>
      </w:pPr>
    </w:p>
    <w:tbl>
      <w:tblPr>
        <w:tblpPr w:leftFromText="180" w:rightFromText="180" w:vertAnchor="text" w:horzAnchor="margin" w:tblpX="108" w:tblpY="13"/>
        <w:tblW w:w="10314"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14"/>
      </w:tblGrid>
      <w:tr w:rsidR="00867FFD" w:rsidRPr="009316FF" w14:paraId="445AC4D9" w14:textId="77777777" w:rsidTr="005D447F">
        <w:tc>
          <w:tcPr>
            <w:tcW w:w="10314" w:type="dxa"/>
            <w:tcBorders>
              <w:bottom w:val="single" w:sz="6" w:space="0" w:color="215868"/>
            </w:tcBorders>
            <w:shd w:val="clear" w:color="auto" w:fill="006460"/>
          </w:tcPr>
          <w:p w14:paraId="1BC3DF50" w14:textId="77777777" w:rsidR="00867FFD" w:rsidRPr="004B5884" w:rsidRDefault="00867FFD" w:rsidP="00226DF1">
            <w:pPr>
              <w:pStyle w:val="Titre2"/>
              <w:rPr>
                <w:rFonts w:ascii="Times New Roman" w:eastAsia="Calibri" w:hAnsi="Times New Roman"/>
                <w:sz w:val="24"/>
                <w:szCs w:val="24"/>
                <w:lang w:val="fr-FR"/>
              </w:rPr>
            </w:pPr>
            <w:bookmarkStart w:id="65" w:name="_Toc346116648"/>
            <w:bookmarkStart w:id="66" w:name="_Toc398181101"/>
            <w:r w:rsidRPr="004B5884">
              <w:rPr>
                <w:rFonts w:ascii="Times New Roman" w:eastAsia="Calibri" w:hAnsi="Times New Roman"/>
                <w:sz w:val="24"/>
                <w:szCs w:val="24"/>
                <w:lang w:val="fr-FR"/>
              </w:rPr>
              <w:t>17. Viabilité</w:t>
            </w:r>
            <w:bookmarkEnd w:id="65"/>
            <w:bookmarkEnd w:id="66"/>
          </w:p>
        </w:tc>
      </w:tr>
      <w:tr w:rsidR="00867FFD" w:rsidRPr="00DF5EC2" w14:paraId="0DFFBE9A" w14:textId="77777777" w:rsidTr="005D447F">
        <w:tc>
          <w:tcPr>
            <w:tcW w:w="10314" w:type="dxa"/>
            <w:shd w:val="clear" w:color="auto" w:fill="FFFFFF"/>
          </w:tcPr>
          <w:p w14:paraId="693E88EE" w14:textId="77777777" w:rsidR="00867FFD" w:rsidRPr="00DF5EC2" w:rsidRDefault="00867FFD" w:rsidP="00226DF1">
            <w:pPr>
              <w:spacing w:before="120" w:after="120"/>
              <w:jc w:val="both"/>
              <w:rPr>
                <w:rFonts w:ascii="Times New Roman" w:hAnsi="Times New Roman"/>
                <w:i/>
                <w:color w:val="173E49"/>
                <w:sz w:val="24"/>
                <w:szCs w:val="24"/>
              </w:rPr>
            </w:pPr>
            <w:r w:rsidRPr="00DF5EC2">
              <w:rPr>
                <w:rFonts w:ascii="Times New Roman" w:hAnsi="Times New Roman"/>
                <w:i/>
                <w:color w:val="173E49"/>
                <w:sz w:val="24"/>
                <w:szCs w:val="24"/>
              </w:rPr>
              <w:t xml:space="preserve">Cette description permettra à GAVI de déterminer si les questions de viabilité ont été correctement traitées. </w:t>
            </w:r>
          </w:p>
          <w:p w14:paraId="1F17F2F9" w14:textId="77777777" w:rsidR="00867FFD" w:rsidRPr="00DF5EC2" w:rsidRDefault="00867FFD" w:rsidP="00226DF1">
            <w:pPr>
              <w:spacing w:before="120" w:after="120"/>
              <w:jc w:val="both"/>
              <w:rPr>
                <w:rFonts w:ascii="Times New Roman" w:hAnsi="Times New Roman"/>
                <w:i/>
                <w:color w:val="173E49"/>
                <w:sz w:val="24"/>
                <w:szCs w:val="24"/>
              </w:rPr>
            </w:pPr>
            <w:r w:rsidRPr="00DF5EC2">
              <w:rPr>
                <w:rFonts w:ascii="Times New Roman" w:hAnsi="Times New Roman"/>
                <w:i/>
                <w:color w:val="173E49"/>
                <w:sz w:val="24"/>
                <w:szCs w:val="24"/>
              </w:rPr>
              <w:t>→ Veuillez décrire comment le Gouvernement assurera la viabilité des résultats obtenus avec l’allocation de GAVI après la fin du soutien. Cela devrait comprendre la viabilité du financement des services de vaccination et du renforcement du système de santé, ainsi que la viabilité programmatique des résultats.</w:t>
            </w:r>
          </w:p>
          <w:p w14:paraId="74D0EC22" w14:textId="77777777" w:rsidR="00867FFD" w:rsidRPr="00DF5EC2" w:rsidRDefault="00867FFD" w:rsidP="00226DF1">
            <w:pPr>
              <w:spacing w:before="120" w:after="120"/>
              <w:jc w:val="both"/>
              <w:rPr>
                <w:rFonts w:ascii="Times New Roman" w:eastAsia="Calibri" w:hAnsi="Times New Roman"/>
                <w:sz w:val="24"/>
                <w:szCs w:val="24"/>
              </w:rPr>
            </w:pPr>
            <w:r w:rsidRPr="00DF5EC2">
              <w:rPr>
                <w:rFonts w:ascii="Times New Roman" w:hAnsi="Times New Roman"/>
                <w:i/>
                <w:color w:val="173E49"/>
                <w:sz w:val="24"/>
                <w:szCs w:val="24"/>
              </w:rPr>
              <w:t>→ S’il y a d’autres coûts récurrents inclus dans la proposition, veuillez décrire comment le pays couvrira ces coûts après la fin du soutien.</w:t>
            </w:r>
          </w:p>
        </w:tc>
      </w:tr>
      <w:tr w:rsidR="00867FFD" w:rsidRPr="00EA1D65" w14:paraId="4F68D340" w14:textId="77777777" w:rsidTr="005D447F">
        <w:trPr>
          <w:trHeight w:val="278"/>
        </w:trPr>
        <w:tc>
          <w:tcPr>
            <w:tcW w:w="10314" w:type="dxa"/>
            <w:shd w:val="clear" w:color="auto" w:fill="FFFFFF"/>
          </w:tcPr>
          <w:p w14:paraId="273FE327" w14:textId="77777777" w:rsidR="00867FFD" w:rsidRPr="00EA1D65" w:rsidRDefault="00867FFD" w:rsidP="00EA1D65">
            <w:pPr>
              <w:spacing w:before="120" w:after="120"/>
              <w:jc w:val="both"/>
              <w:rPr>
                <w:rFonts w:ascii="Times New Roman" w:hAnsi="Times New Roman"/>
                <w:b/>
                <w:i/>
                <w:sz w:val="24"/>
                <w:szCs w:val="24"/>
              </w:rPr>
            </w:pPr>
            <w:r w:rsidRPr="00EA1D65">
              <w:rPr>
                <w:rFonts w:ascii="Times New Roman" w:hAnsi="Times New Roman"/>
                <w:b/>
                <w:i/>
                <w:sz w:val="24"/>
                <w:szCs w:val="24"/>
              </w:rPr>
              <w:t>DEUX PAGES MAXIMUM</w:t>
            </w:r>
          </w:p>
          <w:p w14:paraId="5596B0D6" w14:textId="225495ED" w:rsidR="00EA1D65" w:rsidRDefault="00B67AF3" w:rsidP="00EA1D65">
            <w:pPr>
              <w:spacing w:before="120" w:after="120"/>
              <w:rPr>
                <w:rFonts w:ascii="Times New Roman" w:eastAsia="Calibri" w:hAnsi="Times New Roman"/>
                <w:sz w:val="24"/>
                <w:szCs w:val="24"/>
              </w:rPr>
            </w:pPr>
            <w:r w:rsidRPr="00EA1D65">
              <w:rPr>
                <w:rFonts w:ascii="Times New Roman" w:eastAsia="Calibri" w:hAnsi="Times New Roman"/>
                <w:sz w:val="24"/>
                <w:szCs w:val="24"/>
              </w:rPr>
              <w:t>Les objectifs de la présente proposition s'inscriven</w:t>
            </w:r>
            <w:r w:rsidR="00EB784B" w:rsidRPr="00EA1D65">
              <w:rPr>
                <w:rFonts w:ascii="Times New Roman" w:eastAsia="Calibri" w:hAnsi="Times New Roman"/>
                <w:sz w:val="24"/>
                <w:szCs w:val="24"/>
              </w:rPr>
              <w:t xml:space="preserve">t en droite ligne avec ceux du </w:t>
            </w:r>
            <w:r w:rsidR="00E63FE8" w:rsidRPr="00EA1D65">
              <w:rPr>
                <w:rFonts w:ascii="Times New Roman" w:eastAsia="Calibri" w:hAnsi="Times New Roman"/>
                <w:sz w:val="24"/>
                <w:szCs w:val="24"/>
              </w:rPr>
              <w:t xml:space="preserve">nouveau </w:t>
            </w:r>
            <w:r w:rsidR="00EB784B" w:rsidRPr="00EA1D65">
              <w:rPr>
                <w:rFonts w:ascii="Times New Roman" w:eastAsia="Calibri" w:hAnsi="Times New Roman"/>
                <w:sz w:val="24"/>
                <w:szCs w:val="24"/>
              </w:rPr>
              <w:t>P</w:t>
            </w:r>
            <w:r w:rsidRPr="00EA1D65">
              <w:rPr>
                <w:rFonts w:ascii="Times New Roman" w:eastAsia="Calibri" w:hAnsi="Times New Roman"/>
                <w:sz w:val="24"/>
                <w:szCs w:val="24"/>
              </w:rPr>
              <w:t xml:space="preserve">lan de </w:t>
            </w:r>
            <w:r w:rsidR="00EB784B" w:rsidRPr="00EA1D65">
              <w:rPr>
                <w:rFonts w:ascii="Times New Roman" w:eastAsia="Calibri" w:hAnsi="Times New Roman"/>
                <w:sz w:val="24"/>
                <w:szCs w:val="24"/>
              </w:rPr>
              <w:t>D</w:t>
            </w:r>
            <w:r w:rsidRPr="00EA1D65">
              <w:rPr>
                <w:rFonts w:ascii="Times New Roman" w:eastAsia="Calibri" w:hAnsi="Times New Roman"/>
                <w:sz w:val="24"/>
                <w:szCs w:val="24"/>
              </w:rPr>
              <w:t xml:space="preserve">écennal de </w:t>
            </w:r>
            <w:r w:rsidR="00EB784B" w:rsidRPr="00EA1D65">
              <w:rPr>
                <w:rFonts w:ascii="Times New Roman" w:eastAsia="Calibri" w:hAnsi="Times New Roman"/>
                <w:sz w:val="24"/>
                <w:szCs w:val="24"/>
              </w:rPr>
              <w:t>D</w:t>
            </w:r>
            <w:r w:rsidRPr="00EA1D65">
              <w:rPr>
                <w:rFonts w:ascii="Times New Roman" w:eastAsia="Calibri" w:hAnsi="Times New Roman"/>
                <w:sz w:val="24"/>
                <w:szCs w:val="24"/>
              </w:rPr>
              <w:t xml:space="preserve">éveloppement </w:t>
            </w:r>
            <w:r w:rsidR="00EB784B" w:rsidRPr="00EA1D65">
              <w:rPr>
                <w:rFonts w:ascii="Times New Roman" w:eastAsia="Calibri" w:hAnsi="Times New Roman"/>
                <w:sz w:val="24"/>
                <w:szCs w:val="24"/>
              </w:rPr>
              <w:t>S</w:t>
            </w:r>
            <w:r w:rsidRPr="00EA1D65">
              <w:rPr>
                <w:rFonts w:ascii="Times New Roman" w:eastAsia="Calibri" w:hAnsi="Times New Roman"/>
                <w:sz w:val="24"/>
                <w:szCs w:val="24"/>
              </w:rPr>
              <w:t xml:space="preserve">anitaire et </w:t>
            </w:r>
            <w:r w:rsidR="00EB784B" w:rsidRPr="00EA1D65">
              <w:rPr>
                <w:rFonts w:ascii="Times New Roman" w:eastAsia="Calibri" w:hAnsi="Times New Roman"/>
                <w:sz w:val="24"/>
                <w:szCs w:val="24"/>
              </w:rPr>
              <w:t>S</w:t>
            </w:r>
            <w:r w:rsidRPr="00EA1D65">
              <w:rPr>
                <w:rFonts w:ascii="Times New Roman" w:eastAsia="Calibri" w:hAnsi="Times New Roman"/>
                <w:sz w:val="24"/>
                <w:szCs w:val="24"/>
              </w:rPr>
              <w:t>ocial</w:t>
            </w:r>
            <w:r w:rsidR="00E0192E">
              <w:rPr>
                <w:rFonts w:ascii="Times New Roman" w:eastAsia="Calibri" w:hAnsi="Times New Roman"/>
                <w:sz w:val="24"/>
                <w:szCs w:val="24"/>
              </w:rPr>
              <w:t xml:space="preserve"> (2014-2023)</w:t>
            </w:r>
            <w:r w:rsidR="00EB784B" w:rsidRPr="00EA1D65">
              <w:rPr>
                <w:rFonts w:ascii="Times New Roman" w:eastAsia="Calibri" w:hAnsi="Times New Roman"/>
                <w:sz w:val="24"/>
                <w:szCs w:val="24"/>
              </w:rPr>
              <w:t>,</w:t>
            </w:r>
            <w:r w:rsidR="002843ED" w:rsidRPr="00EA1D65">
              <w:rPr>
                <w:rFonts w:ascii="Times New Roman" w:eastAsia="Calibri" w:hAnsi="Times New Roman"/>
                <w:sz w:val="24"/>
                <w:szCs w:val="24"/>
              </w:rPr>
              <w:t xml:space="preserve"> de sa première tranche quinquennale 2014-2018 (PRODESS</w:t>
            </w:r>
            <w:r w:rsidR="00EB784B" w:rsidRPr="00EA1D65">
              <w:rPr>
                <w:rFonts w:ascii="Times New Roman" w:eastAsia="Calibri" w:hAnsi="Times New Roman"/>
                <w:sz w:val="24"/>
                <w:szCs w:val="24"/>
              </w:rPr>
              <w:t xml:space="preserve"> III</w:t>
            </w:r>
            <w:r w:rsidR="002843ED" w:rsidRPr="00EA1D65">
              <w:rPr>
                <w:rFonts w:ascii="Times New Roman" w:eastAsia="Calibri" w:hAnsi="Times New Roman"/>
                <w:sz w:val="24"/>
                <w:szCs w:val="24"/>
              </w:rPr>
              <w:t>)</w:t>
            </w:r>
            <w:r w:rsidRPr="00EA1D65">
              <w:rPr>
                <w:rFonts w:ascii="Times New Roman" w:eastAsia="Calibri" w:hAnsi="Times New Roman"/>
                <w:sz w:val="24"/>
                <w:szCs w:val="24"/>
              </w:rPr>
              <w:t xml:space="preserve"> et du </w:t>
            </w:r>
            <w:r w:rsidR="00C8024D" w:rsidRPr="00EA1D65">
              <w:rPr>
                <w:rFonts w:ascii="Times New Roman" w:eastAsia="Calibri" w:hAnsi="Times New Roman"/>
                <w:sz w:val="24"/>
                <w:szCs w:val="24"/>
              </w:rPr>
              <w:t>PPAC</w:t>
            </w:r>
            <w:r w:rsidRPr="00EA1D65">
              <w:rPr>
                <w:rFonts w:ascii="Times New Roman" w:eastAsia="Calibri" w:hAnsi="Times New Roman"/>
                <w:sz w:val="24"/>
                <w:szCs w:val="24"/>
              </w:rPr>
              <w:t>.</w:t>
            </w:r>
          </w:p>
          <w:p w14:paraId="0787F006" w14:textId="1CE1F5B7" w:rsidR="00C62524" w:rsidRPr="00EA1D65" w:rsidRDefault="00DF5EC2" w:rsidP="00EA1D65">
            <w:pPr>
              <w:spacing w:before="120" w:after="120"/>
              <w:rPr>
                <w:rFonts w:ascii="Times New Roman" w:eastAsia="Calibri" w:hAnsi="Times New Roman"/>
                <w:sz w:val="24"/>
                <w:szCs w:val="24"/>
              </w:rPr>
            </w:pPr>
            <w:r>
              <w:rPr>
                <w:rFonts w:ascii="Times New Roman" w:eastAsia="Calibri" w:hAnsi="Times New Roman"/>
                <w:sz w:val="24"/>
                <w:szCs w:val="24"/>
              </w:rPr>
              <w:t>S</w:t>
            </w:r>
            <w:r w:rsidRPr="00EA1D65">
              <w:rPr>
                <w:rFonts w:ascii="Times New Roman" w:eastAsia="Calibri" w:hAnsi="Times New Roman"/>
                <w:sz w:val="24"/>
                <w:szCs w:val="24"/>
              </w:rPr>
              <w:t xml:space="preserve">'agissant </w:t>
            </w:r>
            <w:r w:rsidR="00E63FE8" w:rsidRPr="00EA1D65">
              <w:rPr>
                <w:rFonts w:ascii="Times New Roman" w:eastAsia="Calibri" w:hAnsi="Times New Roman"/>
                <w:sz w:val="24"/>
                <w:szCs w:val="24"/>
              </w:rPr>
              <w:t>d</w:t>
            </w:r>
            <w:r w:rsidR="00C62524" w:rsidRPr="00EA1D65">
              <w:rPr>
                <w:rFonts w:ascii="Times New Roman" w:eastAsia="Calibri" w:hAnsi="Times New Roman"/>
                <w:sz w:val="24"/>
                <w:szCs w:val="24"/>
              </w:rPr>
              <w:t>u renforcement des ressources humaines de la santé</w:t>
            </w:r>
            <w:r w:rsidR="00A6331F" w:rsidRPr="00EA1D65">
              <w:rPr>
                <w:rFonts w:ascii="Times New Roman" w:eastAsia="Calibri" w:hAnsi="Times New Roman"/>
                <w:sz w:val="24"/>
                <w:szCs w:val="24"/>
              </w:rPr>
              <w:t xml:space="preserve"> par le recrutement de personnel de santé qualifié</w:t>
            </w:r>
            <w:r w:rsidR="00C62524" w:rsidRPr="00EA1D65">
              <w:rPr>
                <w:rFonts w:ascii="Times New Roman" w:eastAsia="Calibri" w:hAnsi="Times New Roman"/>
                <w:sz w:val="24"/>
                <w:szCs w:val="24"/>
              </w:rPr>
              <w:t xml:space="preserve">, </w:t>
            </w:r>
            <w:r w:rsidR="00791EFD" w:rsidRPr="00EA1D65">
              <w:rPr>
                <w:rFonts w:ascii="Times New Roman" w:eastAsia="Calibri" w:hAnsi="Times New Roman"/>
                <w:sz w:val="24"/>
                <w:szCs w:val="24"/>
              </w:rPr>
              <w:t xml:space="preserve">des plans de recrutement </w:t>
            </w:r>
            <w:r w:rsidR="0077742B" w:rsidRPr="00EA1D65">
              <w:rPr>
                <w:rFonts w:ascii="Times New Roman" w:eastAsia="Calibri" w:hAnsi="Times New Roman"/>
                <w:sz w:val="24"/>
                <w:szCs w:val="24"/>
              </w:rPr>
              <w:t>et de motivation du personnel avaient été annexé</w:t>
            </w:r>
            <w:r w:rsidR="00ED2BE1">
              <w:rPr>
                <w:rFonts w:ascii="Times New Roman" w:eastAsia="Calibri" w:hAnsi="Times New Roman"/>
                <w:sz w:val="24"/>
                <w:szCs w:val="24"/>
              </w:rPr>
              <w:t xml:space="preserve">s </w:t>
            </w:r>
            <w:r w:rsidR="0077742B" w:rsidRPr="00EA1D65">
              <w:rPr>
                <w:rFonts w:ascii="Times New Roman" w:eastAsia="Calibri" w:hAnsi="Times New Roman"/>
                <w:sz w:val="24"/>
                <w:szCs w:val="24"/>
              </w:rPr>
              <w:t>au Plan</w:t>
            </w:r>
            <w:r w:rsidR="003135D3" w:rsidRPr="00EA1D65">
              <w:rPr>
                <w:rFonts w:ascii="Times New Roman" w:eastAsia="Calibri" w:hAnsi="Times New Roman"/>
                <w:sz w:val="24"/>
                <w:szCs w:val="24"/>
              </w:rPr>
              <w:t xml:space="preserve"> Stratégique </w:t>
            </w:r>
            <w:r w:rsidR="0077742B" w:rsidRPr="00EA1D65">
              <w:rPr>
                <w:rFonts w:ascii="Times New Roman" w:eastAsia="Calibri" w:hAnsi="Times New Roman"/>
                <w:sz w:val="24"/>
                <w:szCs w:val="24"/>
              </w:rPr>
              <w:t xml:space="preserve">National </w:t>
            </w:r>
            <w:r w:rsidR="0047105B">
              <w:rPr>
                <w:rFonts w:ascii="Times New Roman" w:eastAsia="Calibri" w:hAnsi="Times New Roman"/>
                <w:sz w:val="24"/>
                <w:szCs w:val="24"/>
              </w:rPr>
              <w:t xml:space="preserve">de développement </w:t>
            </w:r>
            <w:r w:rsidR="00791EFD" w:rsidRPr="00EA1D65">
              <w:rPr>
                <w:rFonts w:ascii="Times New Roman" w:eastAsia="Calibri" w:hAnsi="Times New Roman"/>
                <w:sz w:val="24"/>
                <w:szCs w:val="24"/>
              </w:rPr>
              <w:t>de</w:t>
            </w:r>
            <w:r w:rsidR="003135D3" w:rsidRPr="00EA1D65">
              <w:rPr>
                <w:rFonts w:ascii="Times New Roman" w:eastAsia="Calibri" w:hAnsi="Times New Roman"/>
                <w:sz w:val="24"/>
                <w:szCs w:val="24"/>
              </w:rPr>
              <w:t>s Ressources Humaines pour la Santé (</w:t>
            </w:r>
            <w:r w:rsidR="00DD4DC6" w:rsidRPr="00EA1D65">
              <w:rPr>
                <w:rFonts w:ascii="Times New Roman" w:eastAsia="Calibri" w:hAnsi="Times New Roman"/>
                <w:sz w:val="24"/>
                <w:szCs w:val="24"/>
              </w:rPr>
              <w:t>2009-2015). Ce</w:t>
            </w:r>
            <w:r w:rsidR="00296D55" w:rsidRPr="00EA1D65">
              <w:rPr>
                <w:rFonts w:ascii="Times New Roman" w:eastAsia="Calibri" w:hAnsi="Times New Roman"/>
                <w:sz w:val="24"/>
                <w:szCs w:val="24"/>
              </w:rPr>
              <w:t>s</w:t>
            </w:r>
            <w:r w:rsidR="00DD4DC6" w:rsidRPr="00EA1D65">
              <w:rPr>
                <w:rFonts w:ascii="Times New Roman" w:eastAsia="Calibri" w:hAnsi="Times New Roman"/>
                <w:sz w:val="24"/>
                <w:szCs w:val="24"/>
              </w:rPr>
              <w:t xml:space="preserve"> plan</w:t>
            </w:r>
            <w:r w:rsidR="00296D55" w:rsidRPr="00EA1D65">
              <w:rPr>
                <w:rFonts w:ascii="Times New Roman" w:eastAsia="Calibri" w:hAnsi="Times New Roman"/>
                <w:sz w:val="24"/>
                <w:szCs w:val="24"/>
              </w:rPr>
              <w:t>s</w:t>
            </w:r>
            <w:r w:rsidR="00DD4DC6" w:rsidRPr="00EA1D65">
              <w:rPr>
                <w:rFonts w:ascii="Times New Roman" w:eastAsia="Calibri" w:hAnsi="Times New Roman"/>
                <w:sz w:val="24"/>
                <w:szCs w:val="24"/>
              </w:rPr>
              <w:t xml:space="preserve"> ser</w:t>
            </w:r>
            <w:r w:rsidR="00296D55" w:rsidRPr="00EA1D65">
              <w:rPr>
                <w:rFonts w:ascii="Times New Roman" w:eastAsia="Calibri" w:hAnsi="Times New Roman"/>
                <w:sz w:val="24"/>
                <w:szCs w:val="24"/>
              </w:rPr>
              <w:t>ont</w:t>
            </w:r>
            <w:r w:rsidR="00DD4DC6" w:rsidRPr="00EA1D65">
              <w:rPr>
                <w:rFonts w:ascii="Times New Roman" w:eastAsia="Calibri" w:hAnsi="Times New Roman"/>
                <w:sz w:val="24"/>
                <w:szCs w:val="24"/>
              </w:rPr>
              <w:t xml:space="preserve"> révisé</w:t>
            </w:r>
            <w:r w:rsidR="00296D55" w:rsidRPr="00EA1D65">
              <w:rPr>
                <w:rFonts w:ascii="Times New Roman" w:eastAsia="Calibri" w:hAnsi="Times New Roman"/>
                <w:sz w:val="24"/>
                <w:szCs w:val="24"/>
              </w:rPr>
              <w:t>s</w:t>
            </w:r>
            <w:r w:rsidR="00DD4DC6" w:rsidRPr="00EA1D65">
              <w:rPr>
                <w:rFonts w:ascii="Times New Roman" w:eastAsia="Calibri" w:hAnsi="Times New Roman"/>
                <w:sz w:val="24"/>
                <w:szCs w:val="24"/>
              </w:rPr>
              <w:t xml:space="preserve"> et</w:t>
            </w:r>
            <w:r w:rsidR="006E1784" w:rsidRPr="00EA1D65">
              <w:rPr>
                <w:rFonts w:ascii="Times New Roman" w:eastAsia="Calibri" w:hAnsi="Times New Roman"/>
                <w:sz w:val="24"/>
                <w:szCs w:val="24"/>
              </w:rPr>
              <w:t xml:space="preserve"> </w:t>
            </w:r>
            <w:r w:rsidR="009E74B7" w:rsidRPr="00EA1D65">
              <w:rPr>
                <w:rFonts w:ascii="Times New Roman" w:eastAsia="Calibri" w:hAnsi="Times New Roman"/>
                <w:sz w:val="24"/>
                <w:szCs w:val="24"/>
              </w:rPr>
              <w:t xml:space="preserve">prendront </w:t>
            </w:r>
            <w:r w:rsidR="006E1784" w:rsidRPr="00EA1D65">
              <w:rPr>
                <w:rFonts w:ascii="Times New Roman" w:eastAsia="Calibri" w:hAnsi="Times New Roman"/>
                <w:sz w:val="24"/>
                <w:szCs w:val="24"/>
              </w:rPr>
              <w:t xml:space="preserve">en compte </w:t>
            </w:r>
            <w:r w:rsidR="00083565" w:rsidRPr="00EA1D65">
              <w:rPr>
                <w:rFonts w:ascii="Times New Roman" w:eastAsia="Calibri" w:hAnsi="Times New Roman"/>
                <w:sz w:val="24"/>
                <w:szCs w:val="24"/>
              </w:rPr>
              <w:t>l</w:t>
            </w:r>
            <w:r w:rsidR="00083565">
              <w:rPr>
                <w:rFonts w:ascii="Times New Roman" w:eastAsia="Calibri" w:hAnsi="Times New Roman"/>
                <w:sz w:val="24"/>
                <w:szCs w:val="24"/>
              </w:rPr>
              <w:t xml:space="preserve">e processus </w:t>
            </w:r>
            <w:r w:rsidR="006A6F1E">
              <w:rPr>
                <w:rFonts w:ascii="Times New Roman" w:eastAsia="Calibri" w:hAnsi="Times New Roman"/>
                <w:sz w:val="24"/>
                <w:szCs w:val="24"/>
              </w:rPr>
              <w:t xml:space="preserve">de </w:t>
            </w:r>
            <w:r w:rsidR="0047105B">
              <w:rPr>
                <w:rFonts w:ascii="Times New Roman" w:eastAsia="Calibri" w:hAnsi="Times New Roman"/>
                <w:sz w:val="24"/>
                <w:szCs w:val="24"/>
              </w:rPr>
              <w:t>pérennisation</w:t>
            </w:r>
            <w:r w:rsidR="006A6F1E">
              <w:rPr>
                <w:rFonts w:ascii="Times New Roman" w:eastAsia="Calibri" w:hAnsi="Times New Roman"/>
                <w:sz w:val="24"/>
                <w:szCs w:val="24"/>
              </w:rPr>
              <w:t xml:space="preserve"> après le soutien</w:t>
            </w:r>
            <w:r w:rsidR="00083565" w:rsidRPr="00EA1D65">
              <w:rPr>
                <w:rFonts w:ascii="Times New Roman" w:eastAsia="Calibri" w:hAnsi="Times New Roman"/>
                <w:sz w:val="24"/>
                <w:szCs w:val="24"/>
              </w:rPr>
              <w:t xml:space="preserve"> </w:t>
            </w:r>
            <w:r w:rsidR="006E1784" w:rsidRPr="00EA1D65">
              <w:rPr>
                <w:rFonts w:ascii="Times New Roman" w:eastAsia="Calibri" w:hAnsi="Times New Roman"/>
                <w:sz w:val="24"/>
                <w:szCs w:val="24"/>
              </w:rPr>
              <w:t>de GAVI dans ce domaine.</w:t>
            </w:r>
            <w:r w:rsidR="005068D2" w:rsidRPr="00EA1D65">
              <w:rPr>
                <w:rFonts w:ascii="Times New Roman" w:eastAsia="Calibri" w:hAnsi="Times New Roman"/>
                <w:sz w:val="24"/>
                <w:szCs w:val="24"/>
              </w:rPr>
              <w:t xml:space="preserve"> Le financement dudit plan se fera à travers le budget national, l'apport des collectivités territoriales et des partenaires techniques et financiers.</w:t>
            </w:r>
            <w:r w:rsidR="00487224" w:rsidRPr="00EA1D65">
              <w:rPr>
                <w:rFonts w:ascii="Times New Roman" w:eastAsia="Calibri" w:hAnsi="Times New Roman"/>
                <w:sz w:val="24"/>
                <w:szCs w:val="24"/>
              </w:rPr>
              <w:t xml:space="preserve"> Il faut aussi noter la possibilité d'un reversement du personnel </w:t>
            </w:r>
            <w:r w:rsidR="00DB1CF1" w:rsidRPr="00EA1D65">
              <w:rPr>
                <w:rFonts w:ascii="Times New Roman" w:eastAsia="Calibri" w:hAnsi="Times New Roman"/>
                <w:sz w:val="24"/>
                <w:szCs w:val="24"/>
              </w:rPr>
              <w:t xml:space="preserve">contractuel </w:t>
            </w:r>
            <w:r w:rsidR="00241971" w:rsidRPr="00EA1D65">
              <w:rPr>
                <w:rFonts w:ascii="Times New Roman" w:eastAsia="Calibri" w:hAnsi="Times New Roman"/>
                <w:sz w:val="24"/>
                <w:szCs w:val="24"/>
              </w:rPr>
              <w:t xml:space="preserve">sur financement </w:t>
            </w:r>
            <w:r w:rsidR="00487224" w:rsidRPr="00EA1D65">
              <w:rPr>
                <w:rFonts w:ascii="Times New Roman" w:eastAsia="Calibri" w:hAnsi="Times New Roman"/>
                <w:sz w:val="24"/>
                <w:szCs w:val="24"/>
              </w:rPr>
              <w:t>GAVI</w:t>
            </w:r>
            <w:r w:rsidR="0047105B">
              <w:rPr>
                <w:rFonts w:ascii="Times New Roman" w:eastAsia="Calibri" w:hAnsi="Times New Roman"/>
                <w:sz w:val="24"/>
                <w:szCs w:val="24"/>
              </w:rPr>
              <w:t>,</w:t>
            </w:r>
            <w:r w:rsidR="00487224" w:rsidRPr="00EA1D65">
              <w:rPr>
                <w:rFonts w:ascii="Times New Roman" w:eastAsia="Calibri" w:hAnsi="Times New Roman"/>
                <w:sz w:val="24"/>
                <w:szCs w:val="24"/>
              </w:rPr>
              <w:t xml:space="preserve"> dans la fonction </w:t>
            </w:r>
            <w:r w:rsidR="005D72E8" w:rsidRPr="00EA1D65">
              <w:rPr>
                <w:rFonts w:ascii="Times New Roman" w:eastAsia="Calibri" w:hAnsi="Times New Roman"/>
                <w:sz w:val="24"/>
                <w:szCs w:val="24"/>
              </w:rPr>
              <w:t xml:space="preserve">publique </w:t>
            </w:r>
            <w:r w:rsidR="00487224" w:rsidRPr="00EA1D65">
              <w:rPr>
                <w:rFonts w:ascii="Times New Roman" w:eastAsia="Calibri" w:hAnsi="Times New Roman"/>
                <w:sz w:val="24"/>
                <w:szCs w:val="24"/>
              </w:rPr>
              <w:t xml:space="preserve">après </w:t>
            </w:r>
            <w:r w:rsidR="005D72E8" w:rsidRPr="00EA1D65">
              <w:rPr>
                <w:rFonts w:ascii="Times New Roman" w:eastAsia="Calibri" w:hAnsi="Times New Roman"/>
                <w:sz w:val="24"/>
                <w:szCs w:val="24"/>
              </w:rPr>
              <w:t>concours d'entrée</w:t>
            </w:r>
            <w:r w:rsidR="00C90D69" w:rsidRPr="00EA1D65">
              <w:rPr>
                <w:rFonts w:ascii="Times New Roman" w:eastAsia="Calibri" w:hAnsi="Times New Roman"/>
                <w:sz w:val="24"/>
                <w:szCs w:val="24"/>
              </w:rPr>
              <w:t xml:space="preserve">, étant donné que le gouvernement </w:t>
            </w:r>
            <w:r w:rsidR="00C96F27" w:rsidRPr="00EA1D65">
              <w:rPr>
                <w:rFonts w:ascii="Times New Roman" w:eastAsia="Calibri" w:hAnsi="Times New Roman"/>
                <w:sz w:val="24"/>
                <w:szCs w:val="24"/>
              </w:rPr>
              <w:t xml:space="preserve">considère la médicalisation des CSCom comme une </w:t>
            </w:r>
            <w:r w:rsidR="00C90D69" w:rsidRPr="00EA1D65">
              <w:rPr>
                <w:rFonts w:ascii="Times New Roman" w:eastAsia="Calibri" w:hAnsi="Times New Roman"/>
                <w:sz w:val="24"/>
                <w:szCs w:val="24"/>
              </w:rPr>
              <w:t>priori</w:t>
            </w:r>
            <w:r w:rsidR="00C96F27" w:rsidRPr="00EA1D65">
              <w:rPr>
                <w:rFonts w:ascii="Times New Roman" w:eastAsia="Calibri" w:hAnsi="Times New Roman"/>
                <w:sz w:val="24"/>
                <w:szCs w:val="24"/>
              </w:rPr>
              <w:t>té</w:t>
            </w:r>
            <w:r w:rsidR="00C90D69" w:rsidRPr="00EA1D65">
              <w:rPr>
                <w:rFonts w:ascii="Times New Roman" w:eastAsia="Calibri" w:hAnsi="Times New Roman"/>
                <w:sz w:val="24"/>
                <w:szCs w:val="24"/>
              </w:rPr>
              <w:t xml:space="preserve"> </w:t>
            </w:r>
            <w:r w:rsidR="00C96F27" w:rsidRPr="00EA1D65">
              <w:rPr>
                <w:rFonts w:ascii="Times New Roman" w:eastAsia="Calibri" w:hAnsi="Times New Roman"/>
                <w:sz w:val="24"/>
                <w:szCs w:val="24"/>
              </w:rPr>
              <w:t>nationale</w:t>
            </w:r>
            <w:r w:rsidR="005D72E8" w:rsidRPr="00EA1D65">
              <w:rPr>
                <w:rFonts w:ascii="Times New Roman" w:eastAsia="Calibri" w:hAnsi="Times New Roman"/>
                <w:sz w:val="24"/>
                <w:szCs w:val="24"/>
              </w:rPr>
              <w:t>.</w:t>
            </w:r>
          </w:p>
          <w:p w14:paraId="21C03D46" w14:textId="646107B5" w:rsidR="00490B2E" w:rsidRPr="00EA1D65" w:rsidRDefault="00F02A60" w:rsidP="00EA1D65">
            <w:pPr>
              <w:spacing w:before="120" w:after="120"/>
              <w:rPr>
                <w:rFonts w:ascii="Times New Roman" w:eastAsia="Calibri" w:hAnsi="Times New Roman"/>
                <w:sz w:val="24"/>
                <w:szCs w:val="24"/>
              </w:rPr>
            </w:pPr>
            <w:r w:rsidRPr="00EA1D65">
              <w:rPr>
                <w:rFonts w:ascii="Times New Roman" w:eastAsia="Calibri" w:hAnsi="Times New Roman"/>
                <w:sz w:val="24"/>
                <w:szCs w:val="24"/>
              </w:rPr>
              <w:t xml:space="preserve">Le Plan Stratégique National </w:t>
            </w:r>
            <w:r w:rsidR="009C41CA" w:rsidRPr="00EA1D65">
              <w:rPr>
                <w:rFonts w:ascii="Times New Roman" w:eastAsia="Calibri" w:hAnsi="Times New Roman"/>
                <w:sz w:val="24"/>
                <w:szCs w:val="24"/>
              </w:rPr>
              <w:t xml:space="preserve">pour le développement </w:t>
            </w:r>
            <w:r w:rsidRPr="00EA1D65">
              <w:rPr>
                <w:rFonts w:ascii="Times New Roman" w:eastAsia="Calibri" w:hAnsi="Times New Roman"/>
                <w:sz w:val="24"/>
                <w:szCs w:val="24"/>
              </w:rPr>
              <w:t xml:space="preserve">des Ressources Humaines pour la Santé (2009-2015) </w:t>
            </w:r>
            <w:r w:rsidR="006D3DCC" w:rsidRPr="00EA1D65">
              <w:rPr>
                <w:rFonts w:ascii="Times New Roman" w:eastAsia="Calibri" w:hAnsi="Times New Roman"/>
                <w:sz w:val="24"/>
                <w:szCs w:val="24"/>
              </w:rPr>
              <w:t>prévoit</w:t>
            </w:r>
            <w:r w:rsidRPr="00EA1D65">
              <w:rPr>
                <w:rFonts w:ascii="Times New Roman" w:eastAsia="Calibri" w:hAnsi="Times New Roman"/>
                <w:sz w:val="24"/>
                <w:szCs w:val="24"/>
              </w:rPr>
              <w:t xml:space="preserve"> également le paiement de primes de zones aux agents</w:t>
            </w:r>
            <w:r w:rsidR="00DB1CF1" w:rsidRPr="00EA1D65">
              <w:rPr>
                <w:rFonts w:ascii="Times New Roman" w:eastAsia="Calibri" w:hAnsi="Times New Roman"/>
                <w:sz w:val="24"/>
                <w:szCs w:val="24"/>
              </w:rPr>
              <w:t xml:space="preserve"> notamment les médecins</w:t>
            </w:r>
            <w:r w:rsidR="009C41CA" w:rsidRPr="00EA1D65">
              <w:rPr>
                <w:rFonts w:ascii="Times New Roman" w:eastAsia="Calibri" w:hAnsi="Times New Roman"/>
                <w:sz w:val="24"/>
                <w:szCs w:val="24"/>
              </w:rPr>
              <w:t>,</w:t>
            </w:r>
            <w:r w:rsidRPr="00EA1D65">
              <w:rPr>
                <w:rFonts w:ascii="Times New Roman" w:eastAsia="Calibri" w:hAnsi="Times New Roman"/>
                <w:sz w:val="24"/>
                <w:szCs w:val="24"/>
              </w:rPr>
              <w:t xml:space="preserve"> travaillant dans les zone</w:t>
            </w:r>
            <w:r w:rsidR="006A3DE1" w:rsidRPr="00EA1D65">
              <w:rPr>
                <w:rFonts w:ascii="Times New Roman" w:eastAsia="Calibri" w:hAnsi="Times New Roman"/>
                <w:sz w:val="24"/>
                <w:szCs w:val="24"/>
              </w:rPr>
              <w:t xml:space="preserve">s d'accès difficile, enclavées et d'insécurité. Sa mise en œuvre permettra la prise en charge des </w:t>
            </w:r>
            <w:r w:rsidR="00E136E4" w:rsidRPr="00EA1D65">
              <w:rPr>
                <w:rFonts w:ascii="Times New Roman" w:eastAsia="Calibri" w:hAnsi="Times New Roman"/>
                <w:sz w:val="24"/>
                <w:szCs w:val="24"/>
              </w:rPr>
              <w:t>agents bénéficiaires des primes de motivation de la subvention de GAVI.</w:t>
            </w:r>
          </w:p>
          <w:p w14:paraId="3372C267" w14:textId="26F37B72" w:rsidR="00A8665C" w:rsidRPr="00DF5EC2" w:rsidRDefault="009F0CA1" w:rsidP="00EA1D65">
            <w:pPr>
              <w:spacing w:before="120" w:after="120"/>
              <w:rPr>
                <w:rFonts w:ascii="Times New Roman" w:eastAsia="Calibri" w:hAnsi="Times New Roman"/>
                <w:sz w:val="24"/>
                <w:szCs w:val="24"/>
              </w:rPr>
            </w:pPr>
            <w:r w:rsidRPr="00EA1D65">
              <w:rPr>
                <w:rFonts w:ascii="Times New Roman" w:eastAsia="Calibri" w:hAnsi="Times New Roman"/>
                <w:sz w:val="24"/>
                <w:szCs w:val="24"/>
              </w:rPr>
              <w:t>Aussi,</w:t>
            </w:r>
            <w:r w:rsidR="00932B83" w:rsidRPr="00EA1D65">
              <w:rPr>
                <w:rFonts w:ascii="Times New Roman" w:eastAsia="Calibri" w:hAnsi="Times New Roman"/>
                <w:sz w:val="24"/>
                <w:szCs w:val="24"/>
              </w:rPr>
              <w:t xml:space="preserve"> </w:t>
            </w:r>
            <w:r w:rsidRPr="00EA1D65">
              <w:rPr>
                <w:rFonts w:ascii="Times New Roman" w:eastAsia="Calibri" w:hAnsi="Times New Roman"/>
                <w:sz w:val="24"/>
                <w:szCs w:val="24"/>
              </w:rPr>
              <w:t xml:space="preserve">dans </w:t>
            </w:r>
            <w:r w:rsidR="00A8665C" w:rsidRPr="00EA1D65">
              <w:rPr>
                <w:rFonts w:ascii="Times New Roman" w:eastAsia="Calibri" w:hAnsi="Times New Roman"/>
                <w:sz w:val="24"/>
                <w:szCs w:val="24"/>
              </w:rPr>
              <w:t>le cadre de la décentralisation, l'</w:t>
            </w:r>
            <w:r w:rsidR="004834A4" w:rsidRPr="00EA1D65">
              <w:rPr>
                <w:rFonts w:ascii="Times New Roman" w:eastAsia="Calibri" w:hAnsi="Times New Roman"/>
                <w:sz w:val="24"/>
                <w:szCs w:val="24"/>
              </w:rPr>
              <w:t>É</w:t>
            </w:r>
            <w:r w:rsidR="00A8665C" w:rsidRPr="00EA1D65">
              <w:rPr>
                <w:rFonts w:ascii="Times New Roman" w:eastAsia="Calibri" w:hAnsi="Times New Roman"/>
                <w:sz w:val="24"/>
                <w:szCs w:val="24"/>
              </w:rPr>
              <w:t>tat</w:t>
            </w:r>
            <w:r w:rsidR="0075607D" w:rsidRPr="00EA1D65">
              <w:rPr>
                <w:rFonts w:ascii="Times New Roman" w:eastAsia="Calibri" w:hAnsi="Times New Roman"/>
                <w:sz w:val="24"/>
                <w:szCs w:val="24"/>
              </w:rPr>
              <w:t xml:space="preserve"> a transféré une parti</w:t>
            </w:r>
            <w:r w:rsidR="004834A4" w:rsidRPr="00EA1D65">
              <w:rPr>
                <w:rFonts w:ascii="Times New Roman" w:eastAsia="Calibri" w:hAnsi="Times New Roman"/>
                <w:sz w:val="24"/>
                <w:szCs w:val="24"/>
              </w:rPr>
              <w:t>e</w:t>
            </w:r>
            <w:r w:rsidR="0075607D" w:rsidRPr="00EA1D65">
              <w:rPr>
                <w:rFonts w:ascii="Times New Roman" w:eastAsia="Calibri" w:hAnsi="Times New Roman"/>
                <w:sz w:val="24"/>
                <w:szCs w:val="24"/>
              </w:rPr>
              <w:t xml:space="preserve"> de ses compétences aux collectivité</w:t>
            </w:r>
            <w:r w:rsidR="004834A4" w:rsidRPr="00EA1D65">
              <w:rPr>
                <w:rFonts w:ascii="Times New Roman" w:eastAsia="Calibri" w:hAnsi="Times New Roman"/>
                <w:sz w:val="24"/>
                <w:szCs w:val="24"/>
              </w:rPr>
              <w:t>s</w:t>
            </w:r>
            <w:r w:rsidR="002C7BE2">
              <w:rPr>
                <w:rFonts w:ascii="Times New Roman" w:eastAsia="Calibri" w:hAnsi="Times New Roman"/>
                <w:sz w:val="24"/>
                <w:szCs w:val="24"/>
              </w:rPr>
              <w:t xml:space="preserve"> territoriales</w:t>
            </w:r>
            <w:r w:rsidR="0075607D" w:rsidRPr="00EA1D65">
              <w:rPr>
                <w:rFonts w:ascii="Times New Roman" w:eastAsia="Calibri" w:hAnsi="Times New Roman"/>
                <w:sz w:val="24"/>
                <w:szCs w:val="24"/>
              </w:rPr>
              <w:t xml:space="preserve"> en matière de santé, c'est ainsi que les collectivités sont subvention</w:t>
            </w:r>
            <w:r w:rsidR="004834A4" w:rsidRPr="00EA1D65">
              <w:rPr>
                <w:rFonts w:ascii="Times New Roman" w:eastAsia="Calibri" w:hAnsi="Times New Roman"/>
                <w:sz w:val="24"/>
                <w:szCs w:val="24"/>
              </w:rPr>
              <w:t xml:space="preserve">nés pour la réalisation des </w:t>
            </w:r>
            <w:r w:rsidR="001312D7" w:rsidRPr="00EA1D65">
              <w:rPr>
                <w:rFonts w:ascii="Times New Roman" w:eastAsia="Calibri" w:hAnsi="Times New Roman"/>
                <w:sz w:val="24"/>
                <w:szCs w:val="24"/>
              </w:rPr>
              <w:t xml:space="preserve">activités de stratégies avancées et d'équipes mobiles de vaccination. Cette </w:t>
            </w:r>
            <w:r w:rsidR="001D15CF" w:rsidRPr="00EA1D65">
              <w:rPr>
                <w:rFonts w:ascii="Times New Roman" w:eastAsia="Calibri" w:hAnsi="Times New Roman"/>
                <w:sz w:val="24"/>
                <w:szCs w:val="24"/>
              </w:rPr>
              <w:t xml:space="preserve">subvention sera </w:t>
            </w:r>
            <w:r w:rsidRPr="00EA1D65">
              <w:rPr>
                <w:rFonts w:ascii="Times New Roman" w:eastAsia="Calibri" w:hAnsi="Times New Roman"/>
                <w:sz w:val="24"/>
                <w:szCs w:val="24"/>
              </w:rPr>
              <w:t xml:space="preserve">majorée </w:t>
            </w:r>
            <w:r w:rsidR="001312D7" w:rsidRPr="00EA1D65">
              <w:rPr>
                <w:rFonts w:ascii="Times New Roman" w:eastAsia="Calibri" w:hAnsi="Times New Roman"/>
                <w:sz w:val="24"/>
                <w:szCs w:val="24"/>
              </w:rPr>
              <w:t xml:space="preserve">avec l'adoption </w:t>
            </w:r>
            <w:r w:rsidR="005C029F" w:rsidRPr="00EA1D65">
              <w:rPr>
                <w:rFonts w:ascii="Times New Roman" w:eastAsia="Calibri" w:hAnsi="Times New Roman"/>
                <w:sz w:val="24"/>
                <w:szCs w:val="24"/>
              </w:rPr>
              <w:t>de la loi de création d'une ligne budgétaire pour la vaccination, en voie d'adoption.</w:t>
            </w:r>
          </w:p>
          <w:p w14:paraId="56FBA12F" w14:textId="2A62B208" w:rsidR="0019078B" w:rsidRPr="00EA1D65" w:rsidRDefault="0019078B" w:rsidP="00EA1D65">
            <w:pPr>
              <w:spacing w:before="120" w:after="120"/>
              <w:rPr>
                <w:rFonts w:ascii="Times New Roman" w:eastAsia="Calibri" w:hAnsi="Times New Roman"/>
                <w:sz w:val="24"/>
                <w:szCs w:val="24"/>
              </w:rPr>
            </w:pPr>
            <w:r w:rsidRPr="00EA1D65">
              <w:rPr>
                <w:rFonts w:ascii="Times New Roman" w:eastAsia="Calibri" w:hAnsi="Times New Roman"/>
                <w:sz w:val="24"/>
                <w:szCs w:val="24"/>
              </w:rPr>
              <w:t>La stratégie FBR fait partie de celle du PRODESS III</w:t>
            </w:r>
            <w:r w:rsidR="00CF460A">
              <w:rPr>
                <w:rFonts w:ascii="Times New Roman" w:eastAsia="Calibri" w:hAnsi="Times New Roman"/>
                <w:sz w:val="24"/>
                <w:szCs w:val="24"/>
              </w:rPr>
              <w:t xml:space="preserve"> ;</w:t>
            </w:r>
            <w:r w:rsidRPr="00EA1D65">
              <w:rPr>
                <w:rFonts w:ascii="Times New Roman" w:eastAsia="Calibri" w:hAnsi="Times New Roman"/>
                <w:sz w:val="24"/>
                <w:szCs w:val="24"/>
              </w:rPr>
              <w:t xml:space="preserve"> la mise à échelle se fera à partir de l'expérience reçue dans la région de Koulikoro. D'autres partenaires prévoient d'orienter leurs interventions dans ce sens et également dans le cadre</w:t>
            </w:r>
            <w:r w:rsidR="00604130" w:rsidRPr="00EA1D65">
              <w:rPr>
                <w:rFonts w:ascii="Times New Roman" w:eastAsia="Calibri" w:hAnsi="Times New Roman"/>
                <w:sz w:val="24"/>
                <w:szCs w:val="24"/>
              </w:rPr>
              <w:t xml:space="preserve"> de</w:t>
            </w:r>
            <w:r w:rsidRPr="00EA1D65">
              <w:rPr>
                <w:rFonts w:ascii="Times New Roman" w:eastAsia="Calibri" w:hAnsi="Times New Roman"/>
                <w:sz w:val="24"/>
                <w:szCs w:val="24"/>
              </w:rPr>
              <w:t xml:space="preserve"> l'accréditation des structures sanitaires afin d'assurer des services de santé de qualité.</w:t>
            </w:r>
          </w:p>
          <w:p w14:paraId="0E6359AD" w14:textId="6FABBC46" w:rsidR="0019078B" w:rsidRPr="00EA1D65" w:rsidRDefault="0019078B" w:rsidP="00EA1D65">
            <w:pPr>
              <w:spacing w:before="120" w:after="120"/>
              <w:rPr>
                <w:rFonts w:ascii="Times New Roman" w:eastAsia="Calibri" w:hAnsi="Times New Roman"/>
                <w:sz w:val="24"/>
                <w:szCs w:val="24"/>
              </w:rPr>
            </w:pPr>
            <w:r w:rsidRPr="00EA1D65">
              <w:rPr>
                <w:rFonts w:ascii="Times New Roman" w:eastAsia="Calibri" w:hAnsi="Times New Roman"/>
                <w:sz w:val="24"/>
                <w:szCs w:val="24"/>
              </w:rPr>
              <w:t>Pour la formation continue du personnel, les districts inscrivent annuellement des activités dans leur Plan Opération</w:t>
            </w:r>
            <w:r w:rsidR="00A84D3B">
              <w:rPr>
                <w:rFonts w:ascii="Times New Roman" w:eastAsia="Calibri" w:hAnsi="Times New Roman"/>
                <w:sz w:val="24"/>
                <w:szCs w:val="24"/>
              </w:rPr>
              <w:t>nel</w:t>
            </w:r>
            <w:r w:rsidRPr="00EA1D65">
              <w:rPr>
                <w:rFonts w:ascii="Times New Roman" w:eastAsia="Calibri" w:hAnsi="Times New Roman"/>
                <w:sz w:val="24"/>
                <w:szCs w:val="24"/>
              </w:rPr>
              <w:t xml:space="preserve"> pour prendre en compte les nouveaux agents mis à leur disposition.</w:t>
            </w:r>
          </w:p>
          <w:p w14:paraId="53B99C25" w14:textId="77777777" w:rsidR="0019078B" w:rsidRPr="00EA1D65" w:rsidRDefault="0019078B" w:rsidP="00EA1D65">
            <w:pPr>
              <w:spacing w:before="120" w:after="120"/>
              <w:rPr>
                <w:rFonts w:ascii="Times New Roman" w:eastAsia="Calibri" w:hAnsi="Times New Roman"/>
                <w:sz w:val="24"/>
                <w:szCs w:val="24"/>
              </w:rPr>
            </w:pPr>
            <w:r w:rsidRPr="00EA1D65">
              <w:rPr>
                <w:rFonts w:ascii="Times New Roman" w:eastAsia="Calibri" w:hAnsi="Times New Roman"/>
                <w:sz w:val="24"/>
                <w:szCs w:val="24"/>
              </w:rPr>
              <w:t>La bonne gestion des fonds transférés aux collectivités pour la lutte contre la maladie assurera la tenue régulière des stratégies alternatives d'atteinte des populations.</w:t>
            </w:r>
          </w:p>
          <w:p w14:paraId="02FA179F" w14:textId="40DF604B" w:rsidR="00D8350E" w:rsidRPr="00DF5EC2" w:rsidRDefault="0019078B" w:rsidP="000868E6">
            <w:pPr>
              <w:spacing w:before="120" w:after="120"/>
              <w:rPr>
                <w:rFonts w:ascii="Times New Roman" w:eastAsia="Calibri" w:hAnsi="Times New Roman"/>
                <w:sz w:val="24"/>
                <w:szCs w:val="24"/>
              </w:rPr>
            </w:pPr>
            <w:r w:rsidRPr="00EA1D65">
              <w:rPr>
                <w:rFonts w:ascii="Times New Roman" w:eastAsia="Calibri" w:hAnsi="Times New Roman"/>
                <w:sz w:val="24"/>
                <w:szCs w:val="24"/>
              </w:rPr>
              <w:t>Il faut noter qu'il existe un plan de renouvellement de la logistique de la vaccination et de la logistique roulante dont la mise en œuvre sera accompagnée par certains partenaires</w:t>
            </w:r>
            <w:r w:rsidR="000868E6">
              <w:rPr>
                <w:rFonts w:ascii="Times New Roman" w:eastAsia="Calibri" w:hAnsi="Times New Roman"/>
                <w:sz w:val="24"/>
                <w:szCs w:val="24"/>
              </w:rPr>
              <w:t>.</w:t>
            </w:r>
          </w:p>
        </w:tc>
      </w:tr>
    </w:tbl>
    <w:p w14:paraId="037D29B4" w14:textId="77777777" w:rsidR="00867FFD" w:rsidRDefault="00867FFD" w:rsidP="00226DF1">
      <w:pPr>
        <w:widowControl w:val="0"/>
        <w:spacing w:before="120" w:after="120"/>
        <w:jc w:val="both"/>
        <w:rPr>
          <w:rFonts w:ascii="Times New Roman" w:eastAsia="Calibri" w:hAnsi="Times New Roman"/>
          <w:sz w:val="24"/>
          <w:szCs w:val="24"/>
        </w:rPr>
      </w:pPr>
    </w:p>
    <w:p w14:paraId="547DE5DA" w14:textId="77777777" w:rsidR="000868E6" w:rsidRPr="004B5884" w:rsidRDefault="000868E6" w:rsidP="00226DF1">
      <w:pPr>
        <w:widowControl w:val="0"/>
        <w:spacing w:before="120" w:after="120"/>
        <w:jc w:val="both"/>
        <w:rPr>
          <w:rFonts w:ascii="Times New Roman" w:eastAsia="Calibri" w:hAnsi="Times New Roman"/>
          <w:sz w:val="24"/>
          <w:szCs w:val="24"/>
        </w:rPr>
      </w:pPr>
    </w:p>
    <w:tbl>
      <w:tblPr>
        <w:tblW w:w="10348" w:type="dxa"/>
        <w:tblInd w:w="108" w:type="dxa"/>
        <w:shd w:val="clear" w:color="auto" w:fill="006460"/>
        <w:tblLayout w:type="fixed"/>
        <w:tblLook w:val="0000" w:firstRow="0" w:lastRow="0" w:firstColumn="0" w:lastColumn="0" w:noHBand="0" w:noVBand="0"/>
      </w:tblPr>
      <w:tblGrid>
        <w:gridCol w:w="10348"/>
      </w:tblGrid>
      <w:tr w:rsidR="00867FFD" w:rsidRPr="009316FF" w14:paraId="18141E8A" w14:textId="77777777" w:rsidTr="005D447F">
        <w:tc>
          <w:tcPr>
            <w:tcW w:w="10348" w:type="dxa"/>
            <w:shd w:val="clear" w:color="auto" w:fill="006460"/>
          </w:tcPr>
          <w:p w14:paraId="73B594A3" w14:textId="77777777" w:rsidR="00867FFD" w:rsidRPr="004B5884" w:rsidRDefault="00867FFD" w:rsidP="00226DF1">
            <w:pPr>
              <w:pStyle w:val="Titre1"/>
              <w:spacing w:before="120" w:after="120"/>
              <w:jc w:val="both"/>
              <w:rPr>
                <w:rFonts w:ascii="Times New Roman" w:eastAsia="Calibri" w:hAnsi="Times New Roman"/>
                <w:szCs w:val="24"/>
              </w:rPr>
            </w:pPr>
            <w:bookmarkStart w:id="67" w:name="_Toc346115525"/>
            <w:bookmarkStart w:id="68" w:name="_Toc346116650"/>
            <w:bookmarkStart w:id="69" w:name="_Toc398181102"/>
            <w:r w:rsidRPr="004B5884">
              <w:rPr>
                <w:rFonts w:ascii="Times New Roman" w:eastAsia="Calibri" w:hAnsi="Times New Roman"/>
                <w:szCs w:val="24"/>
              </w:rPr>
              <w:t>PARTIE F – MODALITÉS DE MISE EN ŒUVRE ET DE LIMITATION DES RISQUES</w:t>
            </w:r>
            <w:bookmarkEnd w:id="67"/>
            <w:bookmarkEnd w:id="68"/>
            <w:bookmarkEnd w:id="69"/>
          </w:p>
        </w:tc>
      </w:tr>
    </w:tbl>
    <w:p w14:paraId="56E44835"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0386417D" w14:textId="77777777" w:rsidTr="005D447F">
        <w:tc>
          <w:tcPr>
            <w:tcW w:w="10348" w:type="dxa"/>
            <w:tcBorders>
              <w:bottom w:val="single" w:sz="6" w:space="0" w:color="215868"/>
            </w:tcBorders>
            <w:shd w:val="clear" w:color="auto" w:fill="auto"/>
            <w:vAlign w:val="center"/>
          </w:tcPr>
          <w:p w14:paraId="0EB2FC50"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Pour des instructions plus complètes, prière de consulter les Directives Complémentaires pour les demandes de soutien au RSS</w:t>
            </w:r>
          </w:p>
        </w:tc>
      </w:tr>
      <w:tr w:rsidR="00867FFD" w:rsidRPr="009316FF" w14:paraId="00094403" w14:textId="77777777" w:rsidTr="005D447F">
        <w:tc>
          <w:tcPr>
            <w:tcW w:w="10348" w:type="dxa"/>
            <w:tcBorders>
              <w:bottom w:val="single" w:sz="6" w:space="0" w:color="215868"/>
            </w:tcBorders>
            <w:shd w:val="clear" w:color="auto" w:fill="006460"/>
          </w:tcPr>
          <w:p w14:paraId="508B0345" w14:textId="77777777" w:rsidR="00867FFD" w:rsidRPr="004B5884" w:rsidRDefault="00867FFD" w:rsidP="00226DF1">
            <w:pPr>
              <w:pStyle w:val="Titre2"/>
              <w:rPr>
                <w:rFonts w:ascii="Times New Roman" w:eastAsia="Calibri" w:hAnsi="Times New Roman"/>
                <w:sz w:val="24"/>
                <w:szCs w:val="24"/>
                <w:lang w:val="fr-FR"/>
              </w:rPr>
            </w:pPr>
            <w:bookmarkStart w:id="70" w:name="_Toc346116651"/>
            <w:bookmarkStart w:id="71" w:name="_Toc398181103"/>
            <w:r w:rsidRPr="004B5884">
              <w:rPr>
                <w:rFonts w:ascii="Times New Roman" w:eastAsia="Calibri" w:hAnsi="Times New Roman"/>
                <w:sz w:val="24"/>
                <w:szCs w:val="24"/>
                <w:lang w:val="fr-FR"/>
              </w:rPr>
              <w:t>18. Modalités de mise en œuvre</w:t>
            </w:r>
            <w:bookmarkEnd w:id="70"/>
            <w:bookmarkEnd w:id="71"/>
          </w:p>
        </w:tc>
      </w:tr>
      <w:tr w:rsidR="00867FFD" w:rsidRPr="009316FF" w14:paraId="54FAD02A" w14:textId="77777777" w:rsidTr="005D447F">
        <w:tc>
          <w:tcPr>
            <w:tcW w:w="10348" w:type="dxa"/>
            <w:shd w:val="clear" w:color="auto" w:fill="FFFFFF"/>
          </w:tcPr>
          <w:p w14:paraId="7E82E7AD"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Cette section permettra de déterminer si les dispositions et les responsabilités nécessaires pour la gestion, la coordination ainsi que les contributions en matière d’assistance technique de la part des organes d’exécution ont été mises en place pour garantir que les activités du programme seront réalisées. </w:t>
            </w:r>
          </w:p>
          <w:p w14:paraId="7EFEC7B7"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Veuillez décrire : </w:t>
            </w:r>
          </w:p>
          <w:p w14:paraId="0F40A64D"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→comment la mise en œuvre de l’allocation sera gérée ; identifiez les organes d’exécution principaux et leurs responsabilités et décrivez les modalités clés de gouvernance et de contrôle ;</w:t>
            </w:r>
          </w:p>
          <w:p w14:paraId="3E38A453"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→les mécanismes qui garantiront la coordination entre les organes d’exécution ;</w:t>
            </w:r>
          </w:p>
          <w:p w14:paraId="1E04E184"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→les ressources financières provenant de l’allocation qui seront allouées à la gestion et la mise en œuvre de l’allocation ;</w:t>
            </w:r>
          </w:p>
          <w:p w14:paraId="3C4C44DE"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→le rôle des partenaires du développement à l’appui du pays dans la mise en œuvre de l’allocation.</w:t>
            </w:r>
          </w:p>
        </w:tc>
      </w:tr>
      <w:tr w:rsidR="00867FFD" w:rsidRPr="009316FF" w14:paraId="7CEB1B84" w14:textId="77777777" w:rsidTr="005D447F">
        <w:trPr>
          <w:trHeight w:val="278"/>
        </w:trPr>
        <w:tc>
          <w:tcPr>
            <w:tcW w:w="10348" w:type="dxa"/>
            <w:shd w:val="clear" w:color="auto" w:fill="FFFFFF"/>
          </w:tcPr>
          <w:p w14:paraId="65720B15" w14:textId="54CE8FF9" w:rsidR="0011380A" w:rsidRDefault="0011380A" w:rsidP="004662CE">
            <w:pPr>
              <w:spacing w:before="120" w:after="120"/>
              <w:jc w:val="both"/>
              <w:rPr>
                <w:rFonts w:ascii="Times New Roman" w:hAnsi="Times New Roman"/>
                <w:sz w:val="24"/>
                <w:szCs w:val="24"/>
              </w:rPr>
            </w:pPr>
            <w:r>
              <w:rPr>
                <w:rFonts w:ascii="Times New Roman" w:hAnsi="Times New Roman"/>
                <w:sz w:val="24"/>
                <w:szCs w:val="24"/>
              </w:rPr>
              <w:t xml:space="preserve">La mise en œuvre de la proposition se fera dans le respect des termes de la convention GAVI-Mali signée le </w:t>
            </w:r>
            <w:r w:rsidR="008C000B">
              <w:rPr>
                <w:rFonts w:ascii="Times New Roman" w:hAnsi="Times New Roman"/>
                <w:sz w:val="24"/>
                <w:szCs w:val="24"/>
              </w:rPr>
              <w:t>14 juin 2013</w:t>
            </w:r>
            <w:r>
              <w:rPr>
                <w:rFonts w:ascii="Times New Roman" w:hAnsi="Times New Roman"/>
                <w:sz w:val="24"/>
                <w:szCs w:val="24"/>
              </w:rPr>
              <w:t>.</w:t>
            </w:r>
          </w:p>
          <w:p w14:paraId="035EC368" w14:textId="77777777" w:rsidR="004662CE" w:rsidRPr="00B3038C" w:rsidRDefault="004662CE" w:rsidP="004662CE">
            <w:pPr>
              <w:spacing w:before="120" w:after="120"/>
              <w:jc w:val="both"/>
              <w:rPr>
                <w:rFonts w:ascii="Times New Roman" w:hAnsi="Times New Roman"/>
                <w:sz w:val="24"/>
                <w:szCs w:val="24"/>
              </w:rPr>
            </w:pPr>
            <w:r w:rsidRPr="00B3038C">
              <w:rPr>
                <w:rFonts w:ascii="Times New Roman" w:hAnsi="Times New Roman"/>
                <w:sz w:val="24"/>
                <w:szCs w:val="24"/>
              </w:rPr>
              <w:t>La mise en œuvre du programme sera faite en prenant en compte les trois niveaux de la pyramide sanitaire. Ainsi les principales structures impliquées seront la DNS et ses structures déconcentrées, la CPS, la DRH, le CNIECS, la DFM santé. Les autres structures (DNDS, DNPSES, les ordres professionnels ; le CNAM, la FENASCOM, UTM, GP/SP, …) apporteront leur appui à différents niveaux de la pyramide sanitaire.</w:t>
            </w:r>
          </w:p>
          <w:p w14:paraId="657B18E9" w14:textId="44B7A8AB" w:rsidR="004662CE" w:rsidRPr="00B3038C" w:rsidRDefault="004662CE" w:rsidP="004662CE">
            <w:pPr>
              <w:spacing w:before="120" w:after="120"/>
              <w:jc w:val="both"/>
              <w:rPr>
                <w:rFonts w:ascii="Times New Roman" w:hAnsi="Times New Roman"/>
                <w:sz w:val="24"/>
                <w:szCs w:val="24"/>
              </w:rPr>
            </w:pPr>
            <w:r w:rsidRPr="00B3038C">
              <w:rPr>
                <w:rFonts w:ascii="Times New Roman" w:hAnsi="Times New Roman"/>
                <w:sz w:val="24"/>
                <w:szCs w:val="24"/>
              </w:rPr>
              <w:t>Un plan de travail annuel sera élaboré au niveau central sous l’égide de la CPS/SS-DS-PF et mis à la disposition des acteurs. Sur la base de ce plan les requêtes seront élaborées.</w:t>
            </w:r>
          </w:p>
          <w:p w14:paraId="3E77A253" w14:textId="77777777" w:rsidR="004662CE" w:rsidRPr="00B3038C" w:rsidRDefault="004662CE" w:rsidP="004662CE">
            <w:pPr>
              <w:spacing w:before="120" w:after="120"/>
              <w:jc w:val="both"/>
              <w:rPr>
                <w:rFonts w:ascii="Times New Roman" w:hAnsi="Times New Roman"/>
                <w:sz w:val="24"/>
                <w:szCs w:val="24"/>
              </w:rPr>
            </w:pPr>
            <w:r w:rsidRPr="00B3038C">
              <w:rPr>
                <w:rFonts w:ascii="Times New Roman" w:hAnsi="Times New Roman"/>
                <w:sz w:val="24"/>
                <w:szCs w:val="24"/>
              </w:rPr>
              <w:t>Le rôle des acteurs se résume comme suit :</w:t>
            </w:r>
          </w:p>
          <w:p w14:paraId="0E9B116A" w14:textId="77777777" w:rsidR="004662CE" w:rsidRPr="00B3038C" w:rsidRDefault="004662CE" w:rsidP="004662CE">
            <w:pPr>
              <w:pStyle w:val="Paragraphedeliste"/>
              <w:numPr>
                <w:ilvl w:val="0"/>
                <w:numId w:val="33"/>
              </w:numPr>
              <w:spacing w:before="120" w:after="120"/>
              <w:jc w:val="both"/>
              <w:rPr>
                <w:rFonts w:ascii="Times New Roman" w:hAnsi="Times New Roman"/>
                <w:b/>
                <w:sz w:val="24"/>
                <w:szCs w:val="24"/>
              </w:rPr>
            </w:pPr>
            <w:r w:rsidRPr="00B3038C">
              <w:rPr>
                <w:rFonts w:ascii="Times New Roman" w:hAnsi="Times New Roman"/>
                <w:b/>
                <w:sz w:val="24"/>
                <w:szCs w:val="24"/>
              </w:rPr>
              <w:t xml:space="preserve">Structures responsables de l’activité : </w:t>
            </w:r>
            <w:r>
              <w:rPr>
                <w:rFonts w:ascii="Times New Roman" w:hAnsi="Times New Roman"/>
                <w:sz w:val="24"/>
                <w:szCs w:val="24"/>
              </w:rPr>
              <w:t>Chaque structure é</w:t>
            </w:r>
            <w:r w:rsidRPr="00B3038C">
              <w:rPr>
                <w:rFonts w:ascii="Times New Roman" w:hAnsi="Times New Roman"/>
                <w:sz w:val="24"/>
                <w:szCs w:val="24"/>
              </w:rPr>
              <w:t>labore sa requête conformément au programme. Une fois élaborées, ces requêtes seront acheminées à la CPS/SS-DS-PF. Elle vérifie la conformité des requêtes et les achemine au cabinet du MSHP.</w:t>
            </w:r>
          </w:p>
          <w:p w14:paraId="6DF7B904" w14:textId="77777777" w:rsidR="004662CE" w:rsidRPr="00B3038C" w:rsidRDefault="004662CE" w:rsidP="004662CE">
            <w:pPr>
              <w:pStyle w:val="Paragraphedeliste"/>
              <w:numPr>
                <w:ilvl w:val="0"/>
                <w:numId w:val="33"/>
              </w:numPr>
              <w:spacing w:before="120" w:after="120"/>
              <w:jc w:val="both"/>
              <w:rPr>
                <w:rFonts w:ascii="Times New Roman" w:hAnsi="Times New Roman"/>
                <w:b/>
                <w:sz w:val="24"/>
                <w:szCs w:val="24"/>
              </w:rPr>
            </w:pPr>
            <w:r w:rsidRPr="00B3038C">
              <w:rPr>
                <w:rFonts w:ascii="Times New Roman" w:hAnsi="Times New Roman"/>
                <w:b/>
                <w:sz w:val="24"/>
                <w:szCs w:val="24"/>
              </w:rPr>
              <w:t xml:space="preserve">Le cabinet du Ministère de la santé et de l’Hygiène publique : </w:t>
            </w:r>
            <w:r w:rsidRPr="00B3038C">
              <w:rPr>
                <w:rFonts w:ascii="Times New Roman" w:hAnsi="Times New Roman"/>
                <w:sz w:val="24"/>
                <w:szCs w:val="24"/>
              </w:rPr>
              <w:t>il valide les requêtes reçues des différentes structures et les transmet à la DFM santé qui assurera la gestion des fonds.</w:t>
            </w:r>
          </w:p>
          <w:p w14:paraId="5381C06B" w14:textId="77777777" w:rsidR="004662CE" w:rsidRPr="00B3038C" w:rsidRDefault="004662CE" w:rsidP="004662CE">
            <w:pPr>
              <w:pStyle w:val="Paragraphedeliste"/>
              <w:numPr>
                <w:ilvl w:val="0"/>
                <w:numId w:val="33"/>
              </w:numPr>
              <w:spacing w:before="120" w:after="120"/>
              <w:jc w:val="both"/>
              <w:rPr>
                <w:rFonts w:ascii="Times New Roman" w:hAnsi="Times New Roman"/>
                <w:b/>
                <w:sz w:val="24"/>
                <w:szCs w:val="24"/>
              </w:rPr>
            </w:pPr>
            <w:r w:rsidRPr="00B3038C">
              <w:rPr>
                <w:rFonts w:ascii="Times New Roman" w:hAnsi="Times New Roman"/>
                <w:b/>
                <w:sz w:val="24"/>
                <w:szCs w:val="24"/>
              </w:rPr>
              <w:t xml:space="preserve">La DFM santé : </w:t>
            </w:r>
            <w:r w:rsidRPr="00B3038C">
              <w:rPr>
                <w:rFonts w:ascii="Times New Roman" w:hAnsi="Times New Roman"/>
                <w:sz w:val="24"/>
                <w:szCs w:val="24"/>
              </w:rPr>
              <w:t>Vérifie le respect des montants alloués conformément à la programmation et libère les fonds à travers les comptes des structures responsables des activités planifiées, collect</w:t>
            </w:r>
            <w:r>
              <w:rPr>
                <w:rFonts w:ascii="Times New Roman" w:hAnsi="Times New Roman"/>
                <w:sz w:val="24"/>
                <w:szCs w:val="24"/>
              </w:rPr>
              <w:t>e les pièces justificatives, cré</w:t>
            </w:r>
            <w:r w:rsidRPr="00B3038C">
              <w:rPr>
                <w:rFonts w:ascii="Times New Roman" w:hAnsi="Times New Roman"/>
                <w:sz w:val="24"/>
                <w:szCs w:val="24"/>
              </w:rPr>
              <w:t>dite les comptes des structures.</w:t>
            </w:r>
            <w:r>
              <w:rPr>
                <w:rFonts w:ascii="Times New Roman" w:hAnsi="Times New Roman"/>
                <w:sz w:val="24"/>
                <w:szCs w:val="24"/>
              </w:rPr>
              <w:t xml:space="preserve"> </w:t>
            </w:r>
            <w:r w:rsidRPr="00B3038C">
              <w:rPr>
                <w:rFonts w:ascii="Times New Roman" w:hAnsi="Times New Roman"/>
                <w:sz w:val="24"/>
                <w:szCs w:val="24"/>
              </w:rPr>
              <w:t xml:space="preserve">Il assure le contrôle de l’exécution des </w:t>
            </w:r>
            <w:r>
              <w:rPr>
                <w:rFonts w:ascii="Times New Roman" w:hAnsi="Times New Roman"/>
                <w:sz w:val="24"/>
                <w:szCs w:val="24"/>
              </w:rPr>
              <w:t xml:space="preserve">fonds à travers l’organisation </w:t>
            </w:r>
            <w:r w:rsidRPr="00B3038C">
              <w:rPr>
                <w:rFonts w:ascii="Times New Roman" w:hAnsi="Times New Roman"/>
                <w:sz w:val="24"/>
                <w:szCs w:val="24"/>
              </w:rPr>
              <w:t>des audits.</w:t>
            </w:r>
          </w:p>
          <w:p w14:paraId="33BFAD5A" w14:textId="77777777" w:rsidR="004662CE" w:rsidRPr="00B3038C" w:rsidRDefault="004662CE" w:rsidP="004662CE">
            <w:pPr>
              <w:spacing w:before="120" w:after="120"/>
              <w:jc w:val="both"/>
              <w:rPr>
                <w:rFonts w:ascii="Times New Roman" w:hAnsi="Times New Roman"/>
                <w:sz w:val="24"/>
                <w:szCs w:val="24"/>
              </w:rPr>
            </w:pPr>
            <w:r w:rsidRPr="00B3038C">
              <w:rPr>
                <w:rFonts w:ascii="Times New Roman" w:hAnsi="Times New Roman"/>
                <w:sz w:val="24"/>
                <w:szCs w:val="24"/>
              </w:rPr>
              <w:t>Sous le leadership de la CPS/SS-DS-PF, des rencontres de coordination seront tenues à différents niveaux de la pyramide sanitaire :</w:t>
            </w:r>
          </w:p>
          <w:p w14:paraId="5B6A1F6C" w14:textId="77777777" w:rsidR="004662CE" w:rsidRPr="00B3038C" w:rsidRDefault="004662CE" w:rsidP="004662CE">
            <w:pPr>
              <w:pStyle w:val="Paragraphedeliste"/>
              <w:numPr>
                <w:ilvl w:val="0"/>
                <w:numId w:val="32"/>
              </w:numPr>
              <w:spacing w:before="120" w:after="120"/>
              <w:jc w:val="both"/>
              <w:rPr>
                <w:rFonts w:ascii="Times New Roman" w:hAnsi="Times New Roman"/>
                <w:b/>
                <w:sz w:val="24"/>
                <w:szCs w:val="24"/>
              </w:rPr>
            </w:pPr>
            <w:r w:rsidRPr="00B3038C">
              <w:rPr>
                <w:rFonts w:ascii="Times New Roman" w:hAnsi="Times New Roman"/>
                <w:b/>
                <w:sz w:val="24"/>
                <w:szCs w:val="24"/>
              </w:rPr>
              <w:t xml:space="preserve">Au niveau opérationnel : </w:t>
            </w:r>
            <w:r w:rsidRPr="00B3038C">
              <w:rPr>
                <w:rFonts w:ascii="Times New Roman" w:hAnsi="Times New Roman"/>
                <w:sz w:val="24"/>
                <w:szCs w:val="24"/>
              </w:rPr>
              <w:t xml:space="preserve">la coordination sera assurée à travers la tenue des réunions du conseil de gestion avec la participation de toutes les parties prenantes (l’Administration locale, les collectivités décentralisées ; les </w:t>
            </w:r>
            <w:r>
              <w:rPr>
                <w:rFonts w:ascii="Times New Roman" w:hAnsi="Times New Roman"/>
                <w:sz w:val="24"/>
                <w:szCs w:val="24"/>
              </w:rPr>
              <w:t>OSC</w:t>
            </w:r>
            <w:r w:rsidRPr="00B3038C">
              <w:rPr>
                <w:rFonts w:ascii="Times New Roman" w:hAnsi="Times New Roman"/>
                <w:sz w:val="24"/>
                <w:szCs w:val="24"/>
              </w:rPr>
              <w:t>, les structures privées…)</w:t>
            </w:r>
          </w:p>
          <w:p w14:paraId="11446840" w14:textId="77777777" w:rsidR="004662CE" w:rsidRPr="00B3038C" w:rsidRDefault="004662CE" w:rsidP="004662CE">
            <w:pPr>
              <w:pStyle w:val="Paragraphedeliste"/>
              <w:numPr>
                <w:ilvl w:val="0"/>
                <w:numId w:val="32"/>
              </w:numPr>
              <w:spacing w:before="120" w:after="120"/>
              <w:jc w:val="both"/>
              <w:rPr>
                <w:rFonts w:ascii="Times New Roman" w:hAnsi="Times New Roman"/>
                <w:b/>
                <w:sz w:val="24"/>
                <w:szCs w:val="24"/>
              </w:rPr>
            </w:pPr>
            <w:r w:rsidRPr="00B3038C">
              <w:rPr>
                <w:rFonts w:ascii="Times New Roman" w:hAnsi="Times New Roman"/>
                <w:b/>
                <w:sz w:val="24"/>
                <w:szCs w:val="24"/>
              </w:rPr>
              <w:t>Au</w:t>
            </w:r>
            <w:r>
              <w:rPr>
                <w:rFonts w:ascii="Times New Roman" w:hAnsi="Times New Roman"/>
                <w:b/>
                <w:sz w:val="24"/>
                <w:szCs w:val="24"/>
              </w:rPr>
              <w:t xml:space="preserve"> </w:t>
            </w:r>
            <w:r w:rsidRPr="00B3038C">
              <w:rPr>
                <w:rFonts w:ascii="Times New Roman" w:hAnsi="Times New Roman"/>
                <w:b/>
                <w:sz w:val="24"/>
                <w:szCs w:val="24"/>
              </w:rPr>
              <w:t xml:space="preserve">niveau régional : </w:t>
            </w:r>
            <w:r w:rsidRPr="00B3038C">
              <w:rPr>
                <w:rFonts w:ascii="Times New Roman" w:hAnsi="Times New Roman"/>
                <w:sz w:val="24"/>
                <w:szCs w:val="24"/>
              </w:rPr>
              <w:t>la coordination sera assurée à travers la tenue des réunions de suivi trimestriel, semestriel voire le CROCEP.</w:t>
            </w:r>
          </w:p>
          <w:p w14:paraId="086015F4" w14:textId="77777777" w:rsidR="004662CE" w:rsidRPr="00B3038C" w:rsidRDefault="004662CE" w:rsidP="004662CE">
            <w:pPr>
              <w:pStyle w:val="Paragraphedeliste"/>
              <w:numPr>
                <w:ilvl w:val="0"/>
                <w:numId w:val="32"/>
              </w:numPr>
              <w:spacing w:before="120" w:after="120"/>
              <w:jc w:val="both"/>
              <w:rPr>
                <w:rFonts w:ascii="Times New Roman" w:hAnsi="Times New Roman"/>
                <w:b/>
                <w:sz w:val="24"/>
                <w:szCs w:val="24"/>
              </w:rPr>
            </w:pPr>
            <w:r w:rsidRPr="00B3038C">
              <w:rPr>
                <w:rFonts w:ascii="Times New Roman" w:hAnsi="Times New Roman"/>
                <w:b/>
                <w:sz w:val="24"/>
                <w:szCs w:val="24"/>
              </w:rPr>
              <w:t>Au niveau central : </w:t>
            </w:r>
            <w:r w:rsidRPr="00B3038C">
              <w:rPr>
                <w:rFonts w:ascii="Times New Roman" w:hAnsi="Times New Roman"/>
                <w:sz w:val="24"/>
                <w:szCs w:val="24"/>
              </w:rPr>
              <w:t>Des réunions de coordination seront tenues à travers les instances de suivi du PRODESS (Comité de pilotage, le comité technique, le comité de suivi). Au-delà de ces réunions statutaires des rencontres périodiques spécifiques seront tenues entre les acteurs clés (CPS, DNS, DFM, PTF, CNIECS, DRH, DNDS, Ordres professionnels, OSC,….).</w:t>
            </w:r>
          </w:p>
          <w:p w14:paraId="6936D5AE" w14:textId="5BEE0A9F" w:rsidR="004662CE" w:rsidRPr="00A9330C" w:rsidRDefault="004662CE" w:rsidP="004662CE">
            <w:pPr>
              <w:spacing w:before="120" w:after="120"/>
              <w:jc w:val="both"/>
              <w:rPr>
                <w:rFonts w:ascii="Times New Roman" w:hAnsi="Times New Roman"/>
                <w:sz w:val="24"/>
                <w:szCs w:val="24"/>
              </w:rPr>
            </w:pPr>
            <w:r w:rsidRPr="00A9330C">
              <w:rPr>
                <w:rFonts w:ascii="Times New Roman" w:hAnsi="Times New Roman"/>
                <w:sz w:val="24"/>
                <w:szCs w:val="24"/>
              </w:rPr>
              <w:t>Afin de s’assurer d’une bonne mise en œuvre de l’allocation des missions conjointes</w:t>
            </w:r>
            <w:r w:rsidR="00D867A3">
              <w:rPr>
                <w:rFonts w:ascii="Times New Roman" w:hAnsi="Times New Roman"/>
                <w:sz w:val="24"/>
                <w:szCs w:val="24"/>
              </w:rPr>
              <w:t xml:space="preserve"> </w:t>
            </w:r>
            <w:r w:rsidR="00D9302F">
              <w:rPr>
                <w:rFonts w:ascii="Times New Roman" w:hAnsi="Times New Roman"/>
                <w:sz w:val="24"/>
                <w:szCs w:val="24"/>
              </w:rPr>
              <w:t>État</w:t>
            </w:r>
            <w:r w:rsidR="00DF5EC2">
              <w:rPr>
                <w:rFonts w:ascii="Times New Roman" w:hAnsi="Times New Roman"/>
                <w:sz w:val="24"/>
                <w:szCs w:val="24"/>
              </w:rPr>
              <w:t>-</w:t>
            </w:r>
            <w:r w:rsidR="00D867A3">
              <w:rPr>
                <w:rFonts w:ascii="Times New Roman" w:hAnsi="Times New Roman"/>
                <w:sz w:val="24"/>
                <w:szCs w:val="24"/>
              </w:rPr>
              <w:t>partenaires </w:t>
            </w:r>
            <w:r w:rsidR="00C70B06">
              <w:rPr>
                <w:rFonts w:ascii="Times New Roman" w:hAnsi="Times New Roman"/>
                <w:sz w:val="24"/>
                <w:szCs w:val="24"/>
              </w:rPr>
              <w:t>et société civile</w:t>
            </w:r>
            <w:r w:rsidRPr="00A9330C">
              <w:rPr>
                <w:rFonts w:ascii="Times New Roman" w:hAnsi="Times New Roman"/>
                <w:sz w:val="24"/>
                <w:szCs w:val="24"/>
              </w:rPr>
              <w:t xml:space="preserve"> de suivi seront organisées deux fois par an du niveau central vers les régions et les districts sanitaires.</w:t>
            </w:r>
          </w:p>
          <w:p w14:paraId="7C55A6C0" w14:textId="77B05C35" w:rsidR="000108A0" w:rsidRPr="00A9330C" w:rsidRDefault="004662CE" w:rsidP="004662CE">
            <w:pPr>
              <w:spacing w:before="120" w:after="120"/>
              <w:jc w:val="both"/>
              <w:rPr>
                <w:rFonts w:ascii="Times New Roman" w:eastAsia="Calibri" w:hAnsi="Times New Roman"/>
                <w:sz w:val="24"/>
                <w:szCs w:val="24"/>
              </w:rPr>
            </w:pPr>
            <w:r w:rsidRPr="00A9330C">
              <w:rPr>
                <w:rFonts w:ascii="Times New Roman" w:hAnsi="Times New Roman"/>
                <w:sz w:val="24"/>
                <w:szCs w:val="24"/>
              </w:rPr>
              <w:t>Les activités financées par le fonds GAVI s’intègrent dans le paquet d’activités programmés et financés par les autres partenaires au développement et l’État. Le financement de l’État et des autres partenaires contribueront à combler le gap et assurer la pérennité des actions entreprises.</w:t>
            </w:r>
          </w:p>
        </w:tc>
      </w:tr>
    </w:tbl>
    <w:p w14:paraId="60CD7483" w14:textId="77777777" w:rsidR="001D5BD9" w:rsidRPr="004B5884" w:rsidRDefault="001D5BD9" w:rsidP="00226DF1">
      <w:pPr>
        <w:widowControl w:val="0"/>
        <w:spacing w:before="120" w:after="120"/>
        <w:jc w:val="both"/>
        <w:rPr>
          <w:rFonts w:ascii="Times New Roman" w:eastAsia="Calibri" w:hAnsi="Times New Roman"/>
          <w:sz w:val="24"/>
          <w:szCs w:val="24"/>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1D95C3B8" w14:textId="77777777" w:rsidTr="005D447F">
        <w:tc>
          <w:tcPr>
            <w:tcW w:w="10348" w:type="dxa"/>
            <w:tcBorders>
              <w:bottom w:val="single" w:sz="6" w:space="0" w:color="215868"/>
            </w:tcBorders>
            <w:shd w:val="clear" w:color="auto" w:fill="006460"/>
          </w:tcPr>
          <w:p w14:paraId="20F6227C" w14:textId="77777777" w:rsidR="00867FFD" w:rsidRPr="004B5884" w:rsidRDefault="00867FFD" w:rsidP="00226DF1">
            <w:pPr>
              <w:pStyle w:val="Titre2"/>
              <w:rPr>
                <w:rFonts w:ascii="Times New Roman" w:eastAsia="Calibri" w:hAnsi="Times New Roman"/>
                <w:sz w:val="24"/>
                <w:szCs w:val="24"/>
                <w:lang w:val="fr-FR"/>
              </w:rPr>
            </w:pPr>
            <w:bookmarkStart w:id="72" w:name="_Toc346116652"/>
            <w:bookmarkStart w:id="73" w:name="_Toc398181104"/>
            <w:r w:rsidRPr="004B5884">
              <w:rPr>
                <w:rFonts w:ascii="Times New Roman" w:eastAsia="Calibri" w:hAnsi="Times New Roman"/>
                <w:sz w:val="24"/>
                <w:szCs w:val="24"/>
                <w:lang w:val="fr-FR"/>
              </w:rPr>
              <w:t>19. Participation des OSC</w:t>
            </w:r>
            <w:bookmarkEnd w:id="72"/>
            <w:bookmarkEnd w:id="73"/>
          </w:p>
        </w:tc>
      </w:tr>
      <w:tr w:rsidR="00867FFD" w:rsidRPr="009316FF" w14:paraId="6A479A9C" w14:textId="77777777" w:rsidTr="005D447F">
        <w:tc>
          <w:tcPr>
            <w:tcW w:w="10348" w:type="dxa"/>
            <w:shd w:val="clear" w:color="auto" w:fill="FFFFFF"/>
          </w:tcPr>
          <w:p w14:paraId="15822710"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Cette description sera utilisée pour évaluer la participation des OSC à la mise en œuvre des activités proposées. Les OSC peuvent recevoir le financement de GAVI par des allocations que GAVI verse au Ministère de la Santé qui les transfère aux OSC</w:t>
            </w:r>
            <w:r w:rsidR="00C82EB5" w:rsidRPr="004B5884">
              <w:rPr>
                <w:rFonts w:ascii="Times New Roman" w:hAnsi="Times New Roman"/>
                <w:i/>
                <w:color w:val="173E49"/>
                <w:sz w:val="24"/>
                <w:szCs w:val="24"/>
              </w:rPr>
              <w:footnoteReference w:id="2"/>
            </w:r>
            <w:r w:rsidRPr="004B5884">
              <w:rPr>
                <w:rFonts w:ascii="Times New Roman" w:hAnsi="Times New Roman"/>
                <w:i/>
                <w:color w:val="173E49"/>
                <w:sz w:val="24"/>
                <w:szCs w:val="24"/>
              </w:rPr>
              <w:t xml:space="preserve">. </w:t>
            </w:r>
          </w:p>
          <w:p w14:paraId="3D2153A6" w14:textId="1043314C"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décrire si les OSC participeront à la mise en œuvre des activités de l’allocation et, dans l’affirmative, comment elles le feront.</w:t>
            </w:r>
          </w:p>
          <w:p w14:paraId="4292E20B"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Si aucune OSC ne participera à la mise en œuvre, veuillez l’expliquer et indiquer quelles mesures seront prises pour faciliter la participation future des OSC aux activités de RSS de GAVI. </w:t>
            </w:r>
          </w:p>
          <w:p w14:paraId="17F69890"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Veuillez veiller à reporter toute précision sur la mise en œuvre des activités par les OSC dans le budget et plan de travail détaillés.</w:t>
            </w:r>
          </w:p>
        </w:tc>
      </w:tr>
      <w:tr w:rsidR="00867FFD" w:rsidRPr="009316FF" w14:paraId="047B8130" w14:textId="77777777" w:rsidTr="005D447F">
        <w:trPr>
          <w:trHeight w:val="278"/>
        </w:trPr>
        <w:tc>
          <w:tcPr>
            <w:tcW w:w="10348" w:type="dxa"/>
            <w:shd w:val="clear" w:color="auto" w:fill="FFFFFF"/>
          </w:tcPr>
          <w:p w14:paraId="58034BC1" w14:textId="6047DC96" w:rsidR="00867FFD" w:rsidRDefault="00867FFD" w:rsidP="00226DF1">
            <w:pPr>
              <w:spacing w:before="120" w:after="120"/>
              <w:jc w:val="both"/>
              <w:rPr>
                <w:rFonts w:ascii="Times New Roman" w:hAnsi="Times New Roman"/>
                <w:b/>
                <w:i/>
                <w:sz w:val="24"/>
                <w:szCs w:val="24"/>
              </w:rPr>
            </w:pPr>
            <w:r w:rsidRPr="00B23D50">
              <w:rPr>
                <w:rFonts w:ascii="Times New Roman" w:hAnsi="Times New Roman"/>
                <w:b/>
                <w:i/>
                <w:sz w:val="24"/>
                <w:szCs w:val="24"/>
              </w:rPr>
              <w:t>DEUX PAGES MAXIMUM</w:t>
            </w:r>
          </w:p>
          <w:p w14:paraId="27C96DFD" w14:textId="77777777" w:rsidR="000F0DA7" w:rsidRDefault="000F0DA7" w:rsidP="00226DF1">
            <w:pPr>
              <w:spacing w:before="120" w:after="120"/>
              <w:jc w:val="both"/>
              <w:rPr>
                <w:rFonts w:ascii="Times New Roman" w:hAnsi="Times New Roman"/>
                <w:b/>
                <w:i/>
                <w:sz w:val="24"/>
                <w:szCs w:val="24"/>
              </w:rPr>
            </w:pPr>
          </w:p>
          <w:p w14:paraId="117E1956" w14:textId="152B9EB5" w:rsidR="00F928DF" w:rsidRPr="00B23D50" w:rsidRDefault="00C73F57" w:rsidP="00226DF1">
            <w:pPr>
              <w:spacing w:before="120" w:after="120"/>
              <w:jc w:val="both"/>
              <w:rPr>
                <w:rFonts w:ascii="Times New Roman" w:hAnsi="Times New Roman"/>
                <w:sz w:val="24"/>
                <w:szCs w:val="24"/>
              </w:rPr>
            </w:pPr>
            <w:r w:rsidRPr="00B23D50">
              <w:rPr>
                <w:rFonts w:ascii="Times New Roman" w:hAnsi="Times New Roman"/>
                <w:sz w:val="24"/>
                <w:szCs w:val="24"/>
              </w:rPr>
              <w:t>Les OSC sont impliquées dans la mise en œuvre des plans de communication des districts sanitaires</w:t>
            </w:r>
            <w:r w:rsidR="00AD7A2B" w:rsidRPr="00B23D50">
              <w:rPr>
                <w:rFonts w:ascii="Times New Roman" w:hAnsi="Times New Roman"/>
                <w:sz w:val="24"/>
                <w:szCs w:val="24"/>
              </w:rPr>
              <w:t xml:space="preserve"> </w:t>
            </w:r>
            <w:r w:rsidRPr="00B23D50">
              <w:rPr>
                <w:rFonts w:ascii="Times New Roman" w:hAnsi="Times New Roman"/>
                <w:sz w:val="24"/>
                <w:szCs w:val="24"/>
              </w:rPr>
              <w:t>en matière de vaccination</w:t>
            </w:r>
            <w:r w:rsidR="00D867A3">
              <w:rPr>
                <w:rFonts w:ascii="Times New Roman" w:hAnsi="Times New Roman"/>
                <w:sz w:val="24"/>
                <w:szCs w:val="24"/>
              </w:rPr>
              <w:t xml:space="preserve"> (objectif 1)</w:t>
            </w:r>
          </w:p>
          <w:p w14:paraId="2D9EB323" w14:textId="566B4ABA" w:rsidR="00F928DF" w:rsidRPr="00B23D50" w:rsidRDefault="00691812" w:rsidP="00226DF1">
            <w:pPr>
              <w:spacing w:before="120" w:after="120"/>
              <w:jc w:val="both"/>
              <w:rPr>
                <w:rFonts w:ascii="Times New Roman" w:hAnsi="Times New Roman"/>
                <w:sz w:val="24"/>
                <w:szCs w:val="24"/>
              </w:rPr>
            </w:pPr>
            <w:r>
              <w:rPr>
                <w:rFonts w:ascii="Times New Roman" w:hAnsi="Times New Roman"/>
                <w:sz w:val="24"/>
                <w:szCs w:val="24"/>
              </w:rPr>
              <w:t>Les ONG</w:t>
            </w:r>
            <w:r w:rsidR="00D867A3">
              <w:rPr>
                <w:rFonts w:ascii="Times New Roman" w:hAnsi="Times New Roman"/>
                <w:sz w:val="24"/>
                <w:szCs w:val="24"/>
              </w:rPr>
              <w:t xml:space="preserve"> </w:t>
            </w:r>
            <w:r>
              <w:rPr>
                <w:rFonts w:ascii="Times New Roman" w:hAnsi="Times New Roman"/>
                <w:sz w:val="24"/>
                <w:szCs w:val="24"/>
              </w:rPr>
              <w:t>au</w:t>
            </w:r>
            <w:r w:rsidR="00C73F57" w:rsidRPr="00B23D50">
              <w:rPr>
                <w:rFonts w:ascii="Times New Roman" w:hAnsi="Times New Roman"/>
                <w:sz w:val="24"/>
                <w:szCs w:val="24"/>
              </w:rPr>
              <w:t>ront en charge</w:t>
            </w:r>
            <w:r>
              <w:rPr>
                <w:rFonts w:ascii="Times New Roman" w:hAnsi="Times New Roman"/>
                <w:sz w:val="24"/>
                <w:szCs w:val="24"/>
              </w:rPr>
              <w:t>,</w:t>
            </w:r>
            <w:r w:rsidR="00C73F57" w:rsidRPr="00B23D50">
              <w:rPr>
                <w:rFonts w:ascii="Times New Roman" w:hAnsi="Times New Roman"/>
                <w:sz w:val="24"/>
                <w:szCs w:val="24"/>
              </w:rPr>
              <w:t xml:space="preserve"> la prestation des services de santé de bases dans les zones de forte insécurité à travers les contrats de performances et de moyens</w:t>
            </w:r>
            <w:r w:rsidR="00D867A3">
              <w:rPr>
                <w:rFonts w:ascii="Times New Roman" w:hAnsi="Times New Roman"/>
                <w:sz w:val="24"/>
                <w:szCs w:val="24"/>
              </w:rPr>
              <w:t xml:space="preserve"> (objectif 2)</w:t>
            </w:r>
          </w:p>
          <w:p w14:paraId="3C4B16B6" w14:textId="14DDE593" w:rsidR="00C73F57" w:rsidRPr="00B23D50" w:rsidRDefault="00F928DF" w:rsidP="00226DF1">
            <w:pPr>
              <w:spacing w:before="120" w:after="120"/>
              <w:jc w:val="both"/>
              <w:rPr>
                <w:rFonts w:ascii="Times New Roman" w:hAnsi="Times New Roman"/>
                <w:sz w:val="24"/>
                <w:szCs w:val="24"/>
              </w:rPr>
            </w:pPr>
            <w:r w:rsidRPr="00B23D50">
              <w:rPr>
                <w:rFonts w:ascii="Times New Roman" w:hAnsi="Times New Roman"/>
                <w:sz w:val="24"/>
                <w:szCs w:val="24"/>
              </w:rPr>
              <w:t>Au Mali les centres de santé communautaire (</w:t>
            </w:r>
            <w:r w:rsidR="005823BD" w:rsidRPr="00B23D50">
              <w:rPr>
                <w:rFonts w:ascii="Times New Roman" w:hAnsi="Times New Roman"/>
                <w:sz w:val="24"/>
                <w:szCs w:val="24"/>
              </w:rPr>
              <w:t>CSCom</w:t>
            </w:r>
            <w:r w:rsidR="007D7857" w:rsidRPr="00B23D50">
              <w:rPr>
                <w:rFonts w:ascii="Times New Roman" w:hAnsi="Times New Roman"/>
                <w:sz w:val="24"/>
                <w:szCs w:val="24"/>
              </w:rPr>
              <w:t xml:space="preserve">) sont gérés par les communautés à travers les </w:t>
            </w:r>
            <w:r w:rsidR="00C73F57" w:rsidRPr="00B23D50">
              <w:rPr>
                <w:rFonts w:ascii="Times New Roman" w:hAnsi="Times New Roman"/>
                <w:sz w:val="24"/>
                <w:szCs w:val="24"/>
              </w:rPr>
              <w:t>ASACO</w:t>
            </w:r>
            <w:r w:rsidR="007D7857" w:rsidRPr="00B23D50">
              <w:rPr>
                <w:rFonts w:ascii="Times New Roman" w:hAnsi="Times New Roman"/>
                <w:sz w:val="24"/>
                <w:szCs w:val="24"/>
              </w:rPr>
              <w:t>. Ces dernières</w:t>
            </w:r>
            <w:r w:rsidR="00C73F57" w:rsidRPr="00B23D50">
              <w:rPr>
                <w:rFonts w:ascii="Times New Roman" w:hAnsi="Times New Roman"/>
                <w:sz w:val="24"/>
                <w:szCs w:val="24"/>
              </w:rPr>
              <w:t xml:space="preserve"> participe</w:t>
            </w:r>
            <w:r w:rsidR="007D7857" w:rsidRPr="00B23D50">
              <w:rPr>
                <w:rFonts w:ascii="Times New Roman" w:hAnsi="Times New Roman"/>
                <w:sz w:val="24"/>
                <w:szCs w:val="24"/>
              </w:rPr>
              <w:t>nt</w:t>
            </w:r>
            <w:r w:rsidR="00C73F57" w:rsidRPr="00B23D50">
              <w:rPr>
                <w:rFonts w:ascii="Times New Roman" w:hAnsi="Times New Roman"/>
                <w:sz w:val="24"/>
                <w:szCs w:val="24"/>
              </w:rPr>
              <w:t xml:space="preserve"> à la production des indicateurs FBR et bénéficie</w:t>
            </w:r>
            <w:r w:rsidR="007B5693">
              <w:rPr>
                <w:rFonts w:ascii="Times New Roman" w:hAnsi="Times New Roman"/>
                <w:sz w:val="24"/>
                <w:szCs w:val="24"/>
              </w:rPr>
              <w:t>nt</w:t>
            </w:r>
            <w:r w:rsidR="00C73F57" w:rsidRPr="00B23D50">
              <w:rPr>
                <w:rFonts w:ascii="Times New Roman" w:hAnsi="Times New Roman"/>
                <w:sz w:val="24"/>
                <w:szCs w:val="24"/>
              </w:rPr>
              <w:t xml:space="preserve"> de ces subventions.</w:t>
            </w:r>
          </w:p>
          <w:p w14:paraId="27B32B85" w14:textId="7DE97506" w:rsidR="003E4FA0" w:rsidRPr="00B23D50" w:rsidRDefault="003E4FA0" w:rsidP="003E4FA0">
            <w:pPr>
              <w:spacing w:before="120" w:after="120"/>
              <w:jc w:val="both"/>
              <w:rPr>
                <w:rFonts w:ascii="Times New Roman" w:hAnsi="Times New Roman"/>
                <w:sz w:val="24"/>
                <w:szCs w:val="24"/>
              </w:rPr>
            </w:pPr>
            <w:r w:rsidRPr="00B23D50">
              <w:rPr>
                <w:rFonts w:ascii="Times New Roman" w:hAnsi="Times New Roman"/>
                <w:sz w:val="24"/>
                <w:szCs w:val="24"/>
              </w:rPr>
              <w:t>La participation de</w:t>
            </w:r>
            <w:r w:rsidR="00FD7D8F" w:rsidRPr="00B23D50">
              <w:rPr>
                <w:rFonts w:ascii="Times New Roman" w:hAnsi="Times New Roman"/>
                <w:sz w:val="24"/>
                <w:szCs w:val="24"/>
              </w:rPr>
              <w:t>s OSC sera effective à travers</w:t>
            </w:r>
            <w:r w:rsidR="00000A8F" w:rsidRPr="00B23D50">
              <w:rPr>
                <w:rFonts w:ascii="Times New Roman" w:hAnsi="Times New Roman"/>
                <w:sz w:val="24"/>
                <w:szCs w:val="24"/>
              </w:rPr>
              <w:t xml:space="preserve"> </w:t>
            </w:r>
            <w:r w:rsidR="00CB49E8" w:rsidRPr="00B23D50">
              <w:rPr>
                <w:rFonts w:ascii="Times New Roman" w:hAnsi="Times New Roman"/>
                <w:sz w:val="24"/>
                <w:szCs w:val="24"/>
              </w:rPr>
              <w:t>:</w:t>
            </w:r>
          </w:p>
          <w:p w14:paraId="1F995A45" w14:textId="680F9544" w:rsidR="003E4FA0" w:rsidRPr="00B23D50" w:rsidRDefault="003E4FA0" w:rsidP="003E4FA0">
            <w:pPr>
              <w:pStyle w:val="Paragraphedeliste"/>
              <w:numPr>
                <w:ilvl w:val="0"/>
                <w:numId w:val="34"/>
              </w:numPr>
              <w:spacing w:before="120" w:after="120"/>
              <w:jc w:val="both"/>
              <w:rPr>
                <w:rFonts w:ascii="Times New Roman" w:hAnsi="Times New Roman"/>
                <w:b/>
                <w:sz w:val="24"/>
                <w:szCs w:val="24"/>
              </w:rPr>
            </w:pPr>
            <w:r w:rsidRPr="00C1766D">
              <w:rPr>
                <w:rFonts w:ascii="Times New Roman" w:hAnsi="Times New Roman"/>
                <w:b/>
                <w:sz w:val="24"/>
                <w:szCs w:val="24"/>
              </w:rPr>
              <w:t>Financement basé sur le</w:t>
            </w:r>
            <w:r w:rsidR="00B23D50" w:rsidRPr="00C1766D">
              <w:rPr>
                <w:rFonts w:ascii="Times New Roman" w:hAnsi="Times New Roman"/>
                <w:b/>
                <w:sz w:val="24"/>
                <w:szCs w:val="24"/>
              </w:rPr>
              <w:t>s résultats au niveau des ASACO</w:t>
            </w:r>
            <w:r w:rsidR="00A155E9">
              <w:rPr>
                <w:rFonts w:ascii="Times New Roman" w:hAnsi="Times New Roman"/>
                <w:b/>
                <w:sz w:val="24"/>
                <w:szCs w:val="24"/>
              </w:rPr>
              <w:t xml:space="preserve"> </w:t>
            </w:r>
            <w:r w:rsidR="00B23D50" w:rsidRPr="00B23D50">
              <w:rPr>
                <w:rFonts w:ascii="Times New Roman" w:hAnsi="Times New Roman"/>
                <w:b/>
                <w:sz w:val="24"/>
                <w:szCs w:val="24"/>
              </w:rPr>
              <w:t>:</w:t>
            </w:r>
            <w:r w:rsidRPr="00B23D50">
              <w:rPr>
                <w:rFonts w:ascii="Times New Roman" w:hAnsi="Times New Roman"/>
                <w:b/>
                <w:sz w:val="24"/>
                <w:szCs w:val="24"/>
              </w:rPr>
              <w:t xml:space="preserve"> </w:t>
            </w:r>
          </w:p>
          <w:p w14:paraId="0DF7EE17" w14:textId="683A69F9" w:rsidR="003E4FA0" w:rsidRPr="00B23D50" w:rsidRDefault="003E4FA0" w:rsidP="009B0C92">
            <w:pPr>
              <w:spacing w:before="120" w:after="120"/>
              <w:jc w:val="both"/>
              <w:rPr>
                <w:rFonts w:ascii="Times New Roman" w:hAnsi="Times New Roman"/>
                <w:sz w:val="24"/>
                <w:szCs w:val="24"/>
              </w:rPr>
            </w:pPr>
            <w:r w:rsidRPr="00B23D50">
              <w:rPr>
                <w:rFonts w:ascii="Times New Roman" w:hAnsi="Times New Roman"/>
                <w:sz w:val="24"/>
                <w:szCs w:val="24"/>
              </w:rPr>
              <w:t>En effet, au Mali les centres de santé communautaire (</w:t>
            </w:r>
            <w:r w:rsidR="005823BD" w:rsidRPr="00B23D50">
              <w:rPr>
                <w:rFonts w:ascii="Times New Roman" w:hAnsi="Times New Roman"/>
                <w:sz w:val="24"/>
                <w:szCs w:val="24"/>
              </w:rPr>
              <w:t>CSCom</w:t>
            </w:r>
            <w:r w:rsidRPr="00B23D50">
              <w:rPr>
                <w:rFonts w:ascii="Times New Roman" w:hAnsi="Times New Roman"/>
                <w:sz w:val="24"/>
                <w:szCs w:val="24"/>
              </w:rPr>
              <w:t>) qui constitue</w:t>
            </w:r>
            <w:r w:rsidR="00E01044">
              <w:rPr>
                <w:rFonts w:ascii="Times New Roman" w:hAnsi="Times New Roman"/>
                <w:sz w:val="24"/>
                <w:szCs w:val="24"/>
              </w:rPr>
              <w:t>nt</w:t>
            </w:r>
            <w:r w:rsidRPr="00B23D50">
              <w:rPr>
                <w:rFonts w:ascii="Times New Roman" w:hAnsi="Times New Roman"/>
                <w:sz w:val="24"/>
                <w:szCs w:val="24"/>
              </w:rPr>
              <w:t xml:space="preserve"> le premier niveau de l’offre de service de soin</w:t>
            </w:r>
            <w:r w:rsidR="009B0C92" w:rsidRPr="00B23D50">
              <w:rPr>
                <w:rFonts w:ascii="Times New Roman" w:hAnsi="Times New Roman"/>
                <w:sz w:val="24"/>
                <w:szCs w:val="24"/>
              </w:rPr>
              <w:t>s,</w:t>
            </w:r>
            <w:r w:rsidRPr="00B23D50">
              <w:rPr>
                <w:rFonts w:ascii="Times New Roman" w:hAnsi="Times New Roman"/>
                <w:sz w:val="24"/>
                <w:szCs w:val="24"/>
              </w:rPr>
              <w:t xml:space="preserve"> sont gérés par les communautés à travers les ASACO. Ces dernières participent à la production des indicateurs FBR et bénéficieront de ces subventions. L’évaluation périodique des interventions des ASACO à travers les indicateurs de performances des </w:t>
            </w:r>
            <w:r w:rsidR="005823BD" w:rsidRPr="00B23D50">
              <w:rPr>
                <w:rFonts w:ascii="Times New Roman" w:hAnsi="Times New Roman"/>
                <w:sz w:val="24"/>
                <w:szCs w:val="24"/>
              </w:rPr>
              <w:t>CSCom</w:t>
            </w:r>
            <w:r w:rsidRPr="00B23D50">
              <w:rPr>
                <w:rFonts w:ascii="Times New Roman" w:hAnsi="Times New Roman"/>
                <w:sz w:val="24"/>
                <w:szCs w:val="24"/>
              </w:rPr>
              <w:t xml:space="preserve"> permet la poursuite de l’allocation des ressources financières pour la vaccination. Ce système de financement à l’avantage d’améliorer</w:t>
            </w:r>
            <w:r w:rsidR="005823BD" w:rsidRPr="00B23D50">
              <w:rPr>
                <w:rFonts w:ascii="Times New Roman" w:hAnsi="Times New Roman"/>
                <w:sz w:val="24"/>
                <w:szCs w:val="24"/>
              </w:rPr>
              <w:t xml:space="preserve"> la performance des CSCom et au-</w:t>
            </w:r>
            <w:r w:rsidRPr="00B23D50">
              <w:rPr>
                <w:rFonts w:ascii="Times New Roman" w:hAnsi="Times New Roman"/>
                <w:sz w:val="24"/>
                <w:szCs w:val="24"/>
              </w:rPr>
              <w:t>delà au niveau des indicateurs du programme de soutien RSS. Le FBR a déjà été mis en œuvre dan</w:t>
            </w:r>
            <w:r w:rsidR="005823BD" w:rsidRPr="00B23D50">
              <w:rPr>
                <w:rFonts w:ascii="Times New Roman" w:hAnsi="Times New Roman"/>
                <w:sz w:val="24"/>
                <w:szCs w:val="24"/>
              </w:rPr>
              <w:t xml:space="preserve">s trois districts sanitaires </w:t>
            </w:r>
            <w:r w:rsidRPr="00B23D50">
              <w:rPr>
                <w:rFonts w:ascii="Times New Roman" w:hAnsi="Times New Roman"/>
                <w:sz w:val="24"/>
                <w:szCs w:val="24"/>
              </w:rPr>
              <w:t xml:space="preserve">de la région de Koulikoro avec des résultats encourageant, ce qui a permis son adoption pour le projet santé de la reproduction du Ministère de la santé financé par la Banque Mondial dans les régions de Koulikoro, Sikasso, Ségou et Mopti. L’expérience sera poursuivie dans le cadre de la mise en œuvre de la présente demande </w:t>
            </w:r>
            <w:r w:rsidR="00381A64">
              <w:rPr>
                <w:rFonts w:ascii="Times New Roman" w:hAnsi="Times New Roman"/>
                <w:sz w:val="24"/>
                <w:szCs w:val="24"/>
              </w:rPr>
              <w:t xml:space="preserve">de </w:t>
            </w:r>
            <w:r w:rsidRPr="00B23D50">
              <w:rPr>
                <w:rFonts w:ascii="Times New Roman" w:hAnsi="Times New Roman"/>
                <w:sz w:val="24"/>
                <w:szCs w:val="24"/>
              </w:rPr>
              <w:t xml:space="preserve">soutien RSS GAVI </w:t>
            </w:r>
          </w:p>
          <w:p w14:paraId="7B759C81" w14:textId="77777777" w:rsidR="003E4FA0" w:rsidRPr="00B23D50" w:rsidRDefault="003E4FA0" w:rsidP="003E4FA0">
            <w:pPr>
              <w:pStyle w:val="Paragraphedeliste"/>
              <w:numPr>
                <w:ilvl w:val="0"/>
                <w:numId w:val="34"/>
              </w:numPr>
              <w:spacing w:before="120" w:after="120"/>
              <w:jc w:val="both"/>
              <w:rPr>
                <w:rFonts w:ascii="Times New Roman" w:hAnsi="Times New Roman"/>
                <w:b/>
                <w:sz w:val="24"/>
                <w:szCs w:val="24"/>
              </w:rPr>
            </w:pPr>
            <w:r w:rsidRPr="00C1766D">
              <w:rPr>
                <w:rFonts w:ascii="Times New Roman" w:hAnsi="Times New Roman"/>
                <w:b/>
                <w:sz w:val="24"/>
                <w:szCs w:val="24"/>
              </w:rPr>
              <w:t>La signature des contrats de prestations avec les ONG dans les zones d’insécurité</w:t>
            </w:r>
            <w:r w:rsidRPr="00B23D50">
              <w:rPr>
                <w:rFonts w:ascii="Times New Roman" w:hAnsi="Times New Roman"/>
                <w:b/>
                <w:sz w:val="24"/>
                <w:szCs w:val="24"/>
              </w:rPr>
              <w:t xml:space="preserve">. </w:t>
            </w:r>
          </w:p>
          <w:p w14:paraId="6A01EAE2" w14:textId="7F8A9767" w:rsidR="003E4FA0" w:rsidRPr="00B23D50" w:rsidRDefault="003E4FA0" w:rsidP="009B0C92">
            <w:pPr>
              <w:keepLines/>
              <w:autoSpaceDE w:val="0"/>
              <w:autoSpaceDN w:val="0"/>
              <w:adjustRightInd w:val="0"/>
              <w:jc w:val="both"/>
              <w:rPr>
                <w:sz w:val="24"/>
                <w:szCs w:val="24"/>
                <w:lang w:eastAsia="en-US"/>
              </w:rPr>
            </w:pPr>
            <w:r w:rsidRPr="00B23D50">
              <w:rPr>
                <w:rFonts w:ascii="Times New Roman" w:hAnsi="Times New Roman"/>
                <w:sz w:val="24"/>
                <w:szCs w:val="24"/>
              </w:rPr>
              <w:t xml:space="preserve">Les ONG </w:t>
            </w:r>
            <w:r w:rsidR="00CC23E3">
              <w:rPr>
                <w:rFonts w:ascii="Times New Roman" w:hAnsi="Times New Roman"/>
                <w:sz w:val="24"/>
                <w:szCs w:val="24"/>
              </w:rPr>
              <w:t>aur</w:t>
            </w:r>
            <w:r w:rsidRPr="00B23D50">
              <w:rPr>
                <w:rFonts w:ascii="Times New Roman" w:hAnsi="Times New Roman"/>
                <w:sz w:val="24"/>
                <w:szCs w:val="24"/>
              </w:rPr>
              <w:t>ont en charge de la prestation des services de santé de bases dans les zones de forte insécurité à travers les contrats de prestations. Pendant l’occupation des régions</w:t>
            </w:r>
            <w:r w:rsidR="005823BD" w:rsidRPr="00B23D50">
              <w:rPr>
                <w:rFonts w:ascii="Times New Roman" w:hAnsi="Times New Roman"/>
                <w:sz w:val="24"/>
                <w:szCs w:val="24"/>
              </w:rPr>
              <w:t xml:space="preserve"> du nord le Groupe Pivot/Santé </w:t>
            </w:r>
            <w:r w:rsidRPr="00B23D50">
              <w:rPr>
                <w:rFonts w:ascii="Times New Roman" w:hAnsi="Times New Roman"/>
                <w:sz w:val="24"/>
                <w:szCs w:val="24"/>
              </w:rPr>
              <w:t>Population et la FENASCOM ont bénéficié d’un financement de l’UNICEF pour réaliser une campagne de vaccination respectivement dans les</w:t>
            </w:r>
            <w:r w:rsidR="005823BD" w:rsidRPr="00B23D50">
              <w:rPr>
                <w:rFonts w:ascii="Times New Roman" w:hAnsi="Times New Roman"/>
                <w:sz w:val="24"/>
                <w:szCs w:val="24"/>
              </w:rPr>
              <w:t xml:space="preserve"> régions de Tombouctou et Gao. Également </w:t>
            </w:r>
            <w:r w:rsidRPr="00B23D50">
              <w:rPr>
                <w:rFonts w:ascii="Times New Roman" w:hAnsi="Times New Roman"/>
                <w:sz w:val="24"/>
                <w:szCs w:val="24"/>
              </w:rPr>
              <w:t>les ONG internationales (Croix Rouge, Médecin du Monde Belgique, ALIMA, MSF…) ont assuré l’offre de service de santé et le fonctionnement des centres de santé dans les districts sanitaires des zones occupées. Forts de cette expérience, les OSC vont poursuivre les activités qui leur seront assignées à travers :</w:t>
            </w:r>
          </w:p>
          <w:p w14:paraId="669CE133" w14:textId="77777777" w:rsidR="003E4FA0" w:rsidRPr="00B23D50" w:rsidRDefault="003E4FA0" w:rsidP="003E4FA0">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La négociation sociale (notamment avec les groupes armés)</w:t>
            </w:r>
          </w:p>
          <w:p w14:paraId="2B786075" w14:textId="77777777" w:rsidR="003E4FA0" w:rsidRPr="00B23D50" w:rsidRDefault="003E4FA0" w:rsidP="003E4FA0">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 xml:space="preserve">La stratégie de ciblage </w:t>
            </w:r>
          </w:p>
          <w:p w14:paraId="441936CE" w14:textId="77777777" w:rsidR="003E4FA0" w:rsidRPr="00B23D50" w:rsidRDefault="003E4FA0" w:rsidP="003E4FA0">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La participation des bénéficiaires</w:t>
            </w:r>
          </w:p>
          <w:p w14:paraId="16584F8F" w14:textId="77777777" w:rsidR="003E4FA0" w:rsidRPr="00B23D50" w:rsidRDefault="003E4FA0" w:rsidP="003E4FA0">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 xml:space="preserve">L’implication des autorités locales </w:t>
            </w:r>
          </w:p>
          <w:p w14:paraId="54F0E8CE" w14:textId="77777777" w:rsidR="003E4FA0" w:rsidRPr="00B23D50" w:rsidRDefault="003E4FA0" w:rsidP="003E4FA0">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La sensibilisation communautaire</w:t>
            </w:r>
          </w:p>
          <w:p w14:paraId="39200818" w14:textId="77777777" w:rsidR="003E4FA0" w:rsidRPr="00B23D50" w:rsidRDefault="003E4FA0" w:rsidP="003E4FA0">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L’organisation de la campagne de vaccination</w:t>
            </w:r>
          </w:p>
          <w:p w14:paraId="57C2C0E1" w14:textId="67A7433D" w:rsidR="003E4FA0" w:rsidRPr="006665E1" w:rsidRDefault="003E4FA0" w:rsidP="006665E1">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Le suivi de la campagne de vaccination</w:t>
            </w:r>
          </w:p>
          <w:p w14:paraId="656E6B0D" w14:textId="0E5BA987" w:rsidR="003E4FA0" w:rsidRPr="006665E1" w:rsidRDefault="003E4FA0" w:rsidP="003E4FA0">
            <w:pPr>
              <w:pStyle w:val="Paragraphedeliste"/>
              <w:numPr>
                <w:ilvl w:val="0"/>
                <w:numId w:val="34"/>
              </w:numPr>
              <w:spacing w:before="120" w:after="120"/>
              <w:jc w:val="both"/>
              <w:rPr>
                <w:rFonts w:ascii="Times New Roman" w:hAnsi="Times New Roman"/>
                <w:b/>
                <w:sz w:val="24"/>
                <w:szCs w:val="24"/>
              </w:rPr>
            </w:pPr>
            <w:r w:rsidRPr="00C1766D">
              <w:rPr>
                <w:rFonts w:ascii="Times New Roman" w:hAnsi="Times New Roman"/>
                <w:b/>
                <w:sz w:val="24"/>
                <w:szCs w:val="24"/>
              </w:rPr>
              <w:t>Appui des OSC à la mobilisation soc</w:t>
            </w:r>
            <w:r w:rsidR="006665E1" w:rsidRPr="00C1766D">
              <w:rPr>
                <w:rFonts w:ascii="Times New Roman" w:hAnsi="Times New Roman"/>
                <w:b/>
                <w:sz w:val="24"/>
                <w:szCs w:val="24"/>
              </w:rPr>
              <w:t>iale au niveau des communautés</w:t>
            </w:r>
            <w:r w:rsidR="006665E1" w:rsidRPr="006665E1">
              <w:rPr>
                <w:rFonts w:ascii="Times New Roman" w:hAnsi="Times New Roman"/>
                <w:b/>
                <w:sz w:val="24"/>
                <w:szCs w:val="24"/>
              </w:rPr>
              <w:t xml:space="preserve"> :</w:t>
            </w:r>
          </w:p>
          <w:p w14:paraId="580DC077" w14:textId="4BD59CC1" w:rsidR="003E4FA0" w:rsidRPr="006665E1" w:rsidRDefault="003E4FA0" w:rsidP="006665E1">
            <w:pPr>
              <w:spacing w:before="120" w:after="120"/>
              <w:jc w:val="both"/>
              <w:rPr>
                <w:rFonts w:ascii="Times New Roman" w:hAnsi="Times New Roman"/>
                <w:sz w:val="24"/>
                <w:szCs w:val="24"/>
              </w:rPr>
            </w:pPr>
            <w:r w:rsidRPr="006665E1">
              <w:rPr>
                <w:rFonts w:ascii="Times New Roman" w:hAnsi="Times New Roman"/>
                <w:sz w:val="24"/>
                <w:szCs w:val="24"/>
              </w:rPr>
              <w:t xml:space="preserve">Les OSC sont impliquées dans la mise en œuvre des plans de communication des districts sanitaires en matière de vaccination. </w:t>
            </w:r>
            <w:r w:rsidR="00CB49E8" w:rsidRPr="006665E1">
              <w:rPr>
                <w:rFonts w:ascii="Times New Roman" w:hAnsi="Times New Roman"/>
                <w:sz w:val="24"/>
                <w:szCs w:val="24"/>
              </w:rPr>
              <w:t>À</w:t>
            </w:r>
            <w:r w:rsidRPr="006665E1">
              <w:rPr>
                <w:rFonts w:ascii="Times New Roman" w:hAnsi="Times New Roman"/>
                <w:sz w:val="24"/>
                <w:szCs w:val="24"/>
              </w:rPr>
              <w:t xml:space="preserve"> cet effet, </w:t>
            </w:r>
            <w:r w:rsidR="00A13CD1">
              <w:rPr>
                <w:rFonts w:ascii="Times New Roman" w:hAnsi="Times New Roman"/>
                <w:sz w:val="24"/>
                <w:szCs w:val="24"/>
              </w:rPr>
              <w:t>le Réseau des Communicateurs T</w:t>
            </w:r>
            <w:r w:rsidRPr="006665E1">
              <w:rPr>
                <w:rFonts w:ascii="Times New Roman" w:hAnsi="Times New Roman"/>
                <w:sz w:val="24"/>
                <w:szCs w:val="24"/>
              </w:rPr>
              <w:t>raditionnels</w:t>
            </w:r>
            <w:r w:rsidR="006665E1">
              <w:rPr>
                <w:rFonts w:ascii="Times New Roman" w:hAnsi="Times New Roman"/>
                <w:sz w:val="24"/>
                <w:szCs w:val="24"/>
              </w:rPr>
              <w:t xml:space="preserve"> </w:t>
            </w:r>
            <w:r w:rsidR="00A13CD1">
              <w:rPr>
                <w:rFonts w:ascii="Times New Roman" w:hAnsi="Times New Roman"/>
                <w:sz w:val="24"/>
                <w:szCs w:val="24"/>
              </w:rPr>
              <w:t>(RECOTRAD)</w:t>
            </w:r>
            <w:r w:rsidRPr="006665E1">
              <w:rPr>
                <w:rFonts w:ascii="Times New Roman" w:hAnsi="Times New Roman"/>
                <w:sz w:val="24"/>
                <w:szCs w:val="24"/>
              </w:rPr>
              <w:t xml:space="preserve">, les élus, les leaders religieux, les notabilités, les ASACO, les responsables d’ONG, et les tradithérapeutes vont contribuer à l’information et </w:t>
            </w:r>
            <w:r w:rsidR="002638FF">
              <w:rPr>
                <w:rFonts w:ascii="Times New Roman" w:hAnsi="Times New Roman"/>
                <w:sz w:val="24"/>
                <w:szCs w:val="24"/>
              </w:rPr>
              <w:t xml:space="preserve">à </w:t>
            </w:r>
            <w:r w:rsidRPr="006665E1">
              <w:rPr>
                <w:rFonts w:ascii="Times New Roman" w:hAnsi="Times New Roman"/>
                <w:sz w:val="24"/>
                <w:szCs w:val="24"/>
              </w:rPr>
              <w:t>la mobilisation sociale à travers :</w:t>
            </w:r>
          </w:p>
          <w:p w14:paraId="229D80E8" w14:textId="5748258D" w:rsidR="003E4FA0" w:rsidRPr="00B23D50" w:rsidRDefault="00FD7D8F" w:rsidP="003E4FA0">
            <w:pPr>
              <w:pStyle w:val="Paragraphedeliste"/>
              <w:numPr>
                <w:ilvl w:val="0"/>
                <w:numId w:val="35"/>
              </w:numPr>
              <w:spacing w:before="120" w:after="120"/>
              <w:contextualSpacing w:val="0"/>
              <w:jc w:val="both"/>
              <w:rPr>
                <w:sz w:val="24"/>
                <w:szCs w:val="24"/>
                <w:lang w:eastAsia="en-US"/>
              </w:rPr>
            </w:pPr>
            <w:r w:rsidRPr="00B23D50">
              <w:rPr>
                <w:rFonts w:ascii="Times New Roman" w:hAnsi="Times New Roman"/>
                <w:sz w:val="24"/>
                <w:szCs w:val="24"/>
              </w:rPr>
              <w:t xml:space="preserve">Les </w:t>
            </w:r>
            <w:r w:rsidR="003E4FA0" w:rsidRPr="00B23D50">
              <w:rPr>
                <w:rFonts w:ascii="Times New Roman" w:hAnsi="Times New Roman"/>
                <w:sz w:val="24"/>
                <w:szCs w:val="24"/>
              </w:rPr>
              <w:t>mosquées et les cérémonies sociales</w:t>
            </w:r>
            <w:r w:rsidRPr="00B23D50">
              <w:rPr>
                <w:rFonts w:ascii="Times New Roman" w:hAnsi="Times New Roman"/>
                <w:sz w:val="24"/>
                <w:szCs w:val="24"/>
              </w:rPr>
              <w:t xml:space="preserve"> </w:t>
            </w:r>
            <w:r w:rsidR="003E4FA0" w:rsidRPr="00B23D50">
              <w:rPr>
                <w:rFonts w:ascii="Times New Roman" w:hAnsi="Times New Roman"/>
                <w:sz w:val="24"/>
                <w:szCs w:val="24"/>
              </w:rPr>
              <w:t>;</w:t>
            </w:r>
          </w:p>
          <w:p w14:paraId="0F66F86F" w14:textId="77777777" w:rsidR="003E4FA0" w:rsidRPr="00B23D50" w:rsidRDefault="003E4FA0" w:rsidP="003E4FA0">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Les radios de</w:t>
            </w:r>
            <w:r w:rsidRPr="00B23D50">
              <w:rPr>
                <w:sz w:val="24"/>
                <w:szCs w:val="24"/>
                <w:lang w:eastAsia="en-US"/>
              </w:rPr>
              <w:t xml:space="preserve"> </w:t>
            </w:r>
            <w:r w:rsidRPr="00B23D50">
              <w:rPr>
                <w:rFonts w:ascii="Times New Roman" w:hAnsi="Times New Roman"/>
                <w:sz w:val="24"/>
                <w:szCs w:val="24"/>
              </w:rPr>
              <w:t xml:space="preserve">proximité </w:t>
            </w:r>
          </w:p>
          <w:p w14:paraId="76CF0735" w14:textId="12B12384" w:rsidR="003E4FA0" w:rsidRPr="00BC5B2A" w:rsidRDefault="003E4FA0" w:rsidP="00BC5B2A">
            <w:pPr>
              <w:pStyle w:val="Paragraphedeliste"/>
              <w:numPr>
                <w:ilvl w:val="0"/>
                <w:numId w:val="35"/>
              </w:numPr>
              <w:spacing w:before="120" w:after="120"/>
              <w:contextualSpacing w:val="0"/>
              <w:jc w:val="both"/>
              <w:rPr>
                <w:rFonts w:ascii="Times New Roman" w:hAnsi="Times New Roman"/>
                <w:sz w:val="24"/>
                <w:szCs w:val="24"/>
              </w:rPr>
            </w:pPr>
            <w:r w:rsidRPr="00B23D50">
              <w:rPr>
                <w:rFonts w:ascii="Times New Roman" w:hAnsi="Times New Roman"/>
                <w:sz w:val="24"/>
                <w:szCs w:val="24"/>
              </w:rPr>
              <w:t xml:space="preserve">Les crieurs publics </w:t>
            </w:r>
          </w:p>
          <w:p w14:paraId="7F547436" w14:textId="77777777" w:rsidR="003E4FA0" w:rsidRPr="00C1766D" w:rsidRDefault="003E4FA0" w:rsidP="003E4FA0">
            <w:pPr>
              <w:pStyle w:val="Paragraphedeliste"/>
              <w:numPr>
                <w:ilvl w:val="0"/>
                <w:numId w:val="34"/>
              </w:numPr>
              <w:spacing w:before="120" w:after="120"/>
              <w:contextualSpacing w:val="0"/>
              <w:jc w:val="both"/>
              <w:rPr>
                <w:rFonts w:ascii="Times New Roman" w:hAnsi="Times New Roman"/>
                <w:b/>
                <w:sz w:val="24"/>
                <w:szCs w:val="24"/>
              </w:rPr>
            </w:pPr>
            <w:r w:rsidRPr="00C1766D">
              <w:rPr>
                <w:rFonts w:ascii="Times New Roman" w:hAnsi="Times New Roman"/>
                <w:b/>
                <w:sz w:val="24"/>
                <w:szCs w:val="24"/>
              </w:rPr>
              <w:t>Le plaidoyer pour la mobilisation des ressources financières transférées aux collectivités au profit des ASACO pour les activités de la vaccination</w:t>
            </w:r>
          </w:p>
          <w:p w14:paraId="65FB3479" w14:textId="77777777" w:rsidR="003E4FA0" w:rsidRPr="00C1766D" w:rsidRDefault="003E4FA0" w:rsidP="003E4FA0">
            <w:pPr>
              <w:pStyle w:val="Paragraphedeliste"/>
              <w:numPr>
                <w:ilvl w:val="0"/>
                <w:numId w:val="34"/>
              </w:numPr>
              <w:spacing w:before="120" w:after="120"/>
              <w:contextualSpacing w:val="0"/>
              <w:jc w:val="both"/>
              <w:rPr>
                <w:rFonts w:ascii="Times New Roman" w:hAnsi="Times New Roman"/>
                <w:b/>
                <w:sz w:val="24"/>
                <w:szCs w:val="24"/>
              </w:rPr>
            </w:pPr>
            <w:r w:rsidRPr="00C1766D">
              <w:rPr>
                <w:rFonts w:ascii="Times New Roman" w:hAnsi="Times New Roman"/>
                <w:b/>
                <w:sz w:val="24"/>
                <w:szCs w:val="24"/>
              </w:rPr>
              <w:t>L’implication dans le dispositif de suivi de la mise en œuvre des activités de vaccination à tous les niveaux de la pyramide sanitaire.</w:t>
            </w:r>
          </w:p>
          <w:p w14:paraId="6BF72CB8" w14:textId="1F313CAA" w:rsidR="00446CC9" w:rsidRPr="00B23D50" w:rsidRDefault="00000A8F" w:rsidP="00A45A01">
            <w:pPr>
              <w:spacing w:before="120" w:after="120"/>
              <w:jc w:val="both"/>
              <w:rPr>
                <w:rFonts w:ascii="Times New Roman" w:hAnsi="Times New Roman"/>
                <w:sz w:val="24"/>
                <w:szCs w:val="24"/>
              </w:rPr>
            </w:pPr>
            <w:r w:rsidRPr="007A0795">
              <w:rPr>
                <w:rFonts w:ascii="Times New Roman" w:hAnsi="Times New Roman"/>
                <w:sz w:val="24"/>
                <w:szCs w:val="24"/>
              </w:rPr>
              <w:t xml:space="preserve">En </w:t>
            </w:r>
            <w:r w:rsidR="005D1A55" w:rsidRPr="007A0795">
              <w:rPr>
                <w:rFonts w:ascii="Times New Roman" w:hAnsi="Times New Roman"/>
                <w:sz w:val="24"/>
                <w:szCs w:val="24"/>
              </w:rPr>
              <w:t>dehors</w:t>
            </w:r>
            <w:r w:rsidRPr="007A0795">
              <w:rPr>
                <w:rFonts w:ascii="Times New Roman" w:hAnsi="Times New Roman"/>
                <w:sz w:val="24"/>
                <w:szCs w:val="24"/>
              </w:rPr>
              <w:t xml:space="preserve"> de ces appuis aux structures </w:t>
            </w:r>
            <w:r w:rsidR="005D1A55" w:rsidRPr="007A0795">
              <w:rPr>
                <w:rFonts w:ascii="Times New Roman" w:hAnsi="Times New Roman"/>
                <w:sz w:val="24"/>
                <w:szCs w:val="24"/>
              </w:rPr>
              <w:t>d'exécution dans la mise en œuvre d</w:t>
            </w:r>
            <w:r w:rsidR="000B1C22" w:rsidRPr="007A0795">
              <w:rPr>
                <w:rFonts w:ascii="Times New Roman" w:hAnsi="Times New Roman"/>
                <w:sz w:val="24"/>
                <w:szCs w:val="24"/>
              </w:rPr>
              <w:t>e la</w:t>
            </w:r>
            <w:r w:rsidR="005D1A55" w:rsidRPr="007A0795">
              <w:rPr>
                <w:rFonts w:ascii="Times New Roman" w:hAnsi="Times New Roman"/>
                <w:sz w:val="24"/>
                <w:szCs w:val="24"/>
              </w:rPr>
              <w:t xml:space="preserve"> propos</w:t>
            </w:r>
            <w:r w:rsidR="000B1C22" w:rsidRPr="007A0795">
              <w:rPr>
                <w:rFonts w:ascii="Times New Roman" w:hAnsi="Times New Roman"/>
                <w:sz w:val="24"/>
                <w:szCs w:val="24"/>
              </w:rPr>
              <w:t>ition</w:t>
            </w:r>
            <w:r w:rsidR="005D1A55" w:rsidRPr="007A0795">
              <w:rPr>
                <w:rFonts w:ascii="Times New Roman" w:hAnsi="Times New Roman"/>
                <w:sz w:val="24"/>
                <w:szCs w:val="24"/>
              </w:rPr>
              <w:t xml:space="preserve">, GAVI-ALLIANCE prévoit de financer </w:t>
            </w:r>
            <w:r w:rsidR="000B1C22" w:rsidRPr="007A0795">
              <w:rPr>
                <w:rFonts w:ascii="Times New Roman" w:hAnsi="Times New Roman"/>
                <w:sz w:val="24"/>
                <w:szCs w:val="24"/>
              </w:rPr>
              <w:t xml:space="preserve">les activités de mobilisation sociale d'un consortium d'OSC (Plateforme des OSC), dans le cadre </w:t>
            </w:r>
            <w:r w:rsidR="00F94B74" w:rsidRPr="007A0795">
              <w:rPr>
                <w:rFonts w:ascii="Times New Roman" w:hAnsi="Times New Roman"/>
                <w:sz w:val="24"/>
                <w:szCs w:val="24"/>
              </w:rPr>
              <w:t xml:space="preserve">de la vaccination. Le financement </w:t>
            </w:r>
            <w:r w:rsidR="0051123C" w:rsidRPr="007A0795">
              <w:rPr>
                <w:rFonts w:ascii="Times New Roman" w:hAnsi="Times New Roman"/>
                <w:sz w:val="24"/>
                <w:szCs w:val="24"/>
              </w:rPr>
              <w:t>dudit projet s</w:t>
            </w:r>
            <w:r w:rsidR="00F94B74" w:rsidRPr="007A0795">
              <w:rPr>
                <w:rFonts w:ascii="Times New Roman" w:hAnsi="Times New Roman"/>
                <w:sz w:val="24"/>
                <w:szCs w:val="24"/>
              </w:rPr>
              <w:t>e fera à travers</w:t>
            </w:r>
            <w:r w:rsidR="0051123C" w:rsidRPr="007A0795">
              <w:rPr>
                <w:rFonts w:ascii="Times New Roman" w:hAnsi="Times New Roman"/>
                <w:sz w:val="24"/>
                <w:szCs w:val="24"/>
              </w:rPr>
              <w:t xml:space="preserve"> l</w:t>
            </w:r>
            <w:r w:rsidR="009B4B38" w:rsidRPr="007A0795">
              <w:rPr>
                <w:rFonts w:ascii="Times New Roman" w:hAnsi="Times New Roman"/>
                <w:sz w:val="24"/>
                <w:szCs w:val="24"/>
              </w:rPr>
              <w:t>'ONG Catholic Relief Service (CRS) sur trois ans</w:t>
            </w:r>
            <w:r w:rsidR="003933E0" w:rsidRPr="007A0795">
              <w:rPr>
                <w:rFonts w:ascii="Times New Roman" w:hAnsi="Times New Roman"/>
                <w:sz w:val="24"/>
                <w:szCs w:val="24"/>
              </w:rPr>
              <w:t xml:space="preserve"> pour un montant de </w:t>
            </w:r>
            <w:r w:rsidR="003933E0" w:rsidRPr="007A0795">
              <w:rPr>
                <w:rFonts w:ascii="Times New Roman" w:hAnsi="Times New Roman"/>
                <w:b/>
                <w:sz w:val="24"/>
                <w:szCs w:val="24"/>
              </w:rPr>
              <w:t xml:space="preserve">70 000 $ US </w:t>
            </w:r>
            <w:r w:rsidR="002841BE" w:rsidRPr="007A0795">
              <w:rPr>
                <w:rFonts w:ascii="Times New Roman" w:hAnsi="Times New Roman"/>
                <w:sz w:val="24"/>
                <w:szCs w:val="24"/>
              </w:rPr>
              <w:t>(35 000 000 de F CFA)</w:t>
            </w:r>
            <w:r w:rsidR="009B4B38" w:rsidRPr="007A0795">
              <w:rPr>
                <w:rFonts w:ascii="Times New Roman" w:hAnsi="Times New Roman"/>
                <w:sz w:val="24"/>
                <w:szCs w:val="24"/>
              </w:rPr>
              <w:t>.</w:t>
            </w:r>
          </w:p>
        </w:tc>
      </w:tr>
    </w:tbl>
    <w:p w14:paraId="3D06483B"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867FFD" w:rsidRPr="009316FF" w14:paraId="6F5AE3D7" w14:textId="77777777" w:rsidTr="005D447F">
        <w:tc>
          <w:tcPr>
            <w:tcW w:w="10348" w:type="dxa"/>
            <w:tcBorders>
              <w:bottom w:val="single" w:sz="6" w:space="0" w:color="215868"/>
            </w:tcBorders>
            <w:shd w:val="clear" w:color="auto" w:fill="006460"/>
          </w:tcPr>
          <w:p w14:paraId="350DD96C" w14:textId="77777777" w:rsidR="00867FFD" w:rsidRPr="004B5884" w:rsidRDefault="00867FFD" w:rsidP="00226DF1">
            <w:pPr>
              <w:pStyle w:val="Titre2"/>
              <w:rPr>
                <w:rFonts w:ascii="Times New Roman" w:eastAsia="Calibri" w:hAnsi="Times New Roman"/>
                <w:sz w:val="24"/>
                <w:szCs w:val="24"/>
                <w:lang w:val="fr-FR"/>
              </w:rPr>
            </w:pPr>
            <w:bookmarkStart w:id="74" w:name="_Toc346116653"/>
            <w:bookmarkStart w:id="75" w:name="_Toc398181105"/>
            <w:r w:rsidRPr="004B5884">
              <w:rPr>
                <w:rFonts w:ascii="Times New Roman" w:eastAsia="Calibri" w:hAnsi="Times New Roman"/>
                <w:sz w:val="24"/>
                <w:szCs w:val="24"/>
                <w:lang w:val="fr-FR"/>
              </w:rPr>
              <w:t>20. Assistance technique</w:t>
            </w:r>
            <w:bookmarkEnd w:id="74"/>
            <w:bookmarkEnd w:id="75"/>
          </w:p>
        </w:tc>
      </w:tr>
      <w:tr w:rsidR="00867FFD" w:rsidRPr="009316FF" w14:paraId="6FE2AB3B" w14:textId="77777777" w:rsidTr="005D447F">
        <w:tc>
          <w:tcPr>
            <w:tcW w:w="10348" w:type="dxa"/>
            <w:shd w:val="clear" w:color="auto" w:fill="FFFFFF"/>
          </w:tcPr>
          <w:p w14:paraId="0CE3A69F"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Cette description montrera à GAVI comment l’assistance technique et les institutions nationales soutiendront la mise en œuvre des activités proposées. </w:t>
            </w:r>
          </w:p>
          <w:p w14:paraId="147BCA73"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décrire l’assistance technique (les services de consultants) comprise dans les activités de l’allocation. Veuillez décrire comment cette assistance technique améliorera le fonctionnement du système de santé et du programme de vaccination.</w:t>
            </w:r>
          </w:p>
          <w:p w14:paraId="6C126974"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souligner comment l’assistance technique relèvera les capacités institutionnelles des organismes gouvernementaux et des OSC et contribuera à la viabilité.</w:t>
            </w:r>
          </w:p>
          <w:p w14:paraId="19647284"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Veuillez expliquer le rôle qui sera attribué à une éventuelle institution nationale. Il peut s’agir d’une institution de recherche ou de formation qui possède des compétences spécialisées en matière d’évaluation de la qualité des données et de suivi.</w:t>
            </w:r>
          </w:p>
          <w:p w14:paraId="3D89F0AB"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Si aucune assistance technique n’est prévue à l’appui de la mise en œuvre de l’allocation de RSS, veuillez expliquer pourquoi.</w:t>
            </w:r>
          </w:p>
        </w:tc>
      </w:tr>
      <w:tr w:rsidR="00867FFD" w:rsidRPr="009316FF" w14:paraId="0DB23114" w14:textId="77777777" w:rsidTr="005D447F">
        <w:trPr>
          <w:trHeight w:val="278"/>
        </w:trPr>
        <w:tc>
          <w:tcPr>
            <w:tcW w:w="10348" w:type="dxa"/>
            <w:shd w:val="clear" w:color="auto" w:fill="FFFFFF"/>
          </w:tcPr>
          <w:p w14:paraId="65CFF1D7" w14:textId="2D8A68CB"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UNE PAGE MAXIMUM</w:t>
            </w:r>
          </w:p>
          <w:p w14:paraId="7FD02E1F" w14:textId="088EE4F4" w:rsidR="005B234E" w:rsidRPr="007A0795" w:rsidRDefault="00A5553F" w:rsidP="00226DF1">
            <w:pPr>
              <w:spacing w:before="120" w:after="120"/>
              <w:jc w:val="both"/>
              <w:rPr>
                <w:rFonts w:ascii="Times New Roman" w:hAnsi="Times New Roman"/>
                <w:sz w:val="24"/>
                <w:szCs w:val="24"/>
              </w:rPr>
            </w:pPr>
            <w:r w:rsidRPr="007A0795">
              <w:rPr>
                <w:rFonts w:ascii="Times New Roman" w:hAnsi="Times New Roman"/>
                <w:sz w:val="24"/>
                <w:szCs w:val="24"/>
              </w:rPr>
              <w:t>En matière d'assistance technique, certaines activités de la présente proposition seront mise</w:t>
            </w:r>
            <w:r w:rsidR="00B14692">
              <w:rPr>
                <w:rFonts w:ascii="Times New Roman" w:hAnsi="Times New Roman"/>
                <w:sz w:val="24"/>
                <w:szCs w:val="24"/>
              </w:rPr>
              <w:t>s</w:t>
            </w:r>
            <w:r w:rsidRPr="007A0795">
              <w:rPr>
                <w:rFonts w:ascii="Times New Roman" w:hAnsi="Times New Roman"/>
                <w:sz w:val="24"/>
                <w:szCs w:val="24"/>
              </w:rPr>
              <w:t xml:space="preserve"> en </w:t>
            </w:r>
            <w:r w:rsidR="009170E5" w:rsidRPr="007A0795">
              <w:rPr>
                <w:rFonts w:ascii="Times New Roman" w:hAnsi="Times New Roman"/>
                <w:sz w:val="24"/>
                <w:szCs w:val="24"/>
              </w:rPr>
              <w:t xml:space="preserve">œuvre </w:t>
            </w:r>
            <w:r w:rsidR="006C32B4" w:rsidRPr="007A0795">
              <w:rPr>
                <w:rFonts w:ascii="Times New Roman" w:hAnsi="Times New Roman"/>
                <w:sz w:val="24"/>
                <w:szCs w:val="24"/>
              </w:rPr>
              <w:t xml:space="preserve">dans </w:t>
            </w:r>
            <w:r w:rsidR="009170E5" w:rsidRPr="007A0795">
              <w:rPr>
                <w:rFonts w:ascii="Times New Roman" w:hAnsi="Times New Roman"/>
                <w:sz w:val="24"/>
                <w:szCs w:val="24"/>
              </w:rPr>
              <w:t>le cadre d'un appui technique ou d'échange</w:t>
            </w:r>
            <w:r w:rsidR="0075088A" w:rsidRPr="007A0795">
              <w:rPr>
                <w:rFonts w:ascii="Times New Roman" w:hAnsi="Times New Roman"/>
                <w:sz w:val="24"/>
                <w:szCs w:val="24"/>
              </w:rPr>
              <w:t>s</w:t>
            </w:r>
            <w:r w:rsidR="009170E5" w:rsidRPr="007A0795">
              <w:rPr>
                <w:rFonts w:ascii="Times New Roman" w:hAnsi="Times New Roman"/>
                <w:sz w:val="24"/>
                <w:szCs w:val="24"/>
              </w:rPr>
              <w:t xml:space="preserve"> d'expertises.</w:t>
            </w:r>
            <w:r w:rsidR="005B234E" w:rsidRPr="007A0795">
              <w:rPr>
                <w:rFonts w:ascii="Times New Roman" w:hAnsi="Times New Roman"/>
                <w:sz w:val="24"/>
                <w:szCs w:val="24"/>
              </w:rPr>
              <w:t xml:space="preserve"> </w:t>
            </w:r>
            <w:r w:rsidR="00BB6D0C">
              <w:rPr>
                <w:rFonts w:ascii="Times New Roman" w:hAnsi="Times New Roman"/>
                <w:sz w:val="24"/>
                <w:szCs w:val="24"/>
              </w:rPr>
              <w:t xml:space="preserve">Toute cette expertise sera au compte du soutien RSS de GAVI. </w:t>
            </w:r>
            <w:r w:rsidR="005B234E" w:rsidRPr="007A0795">
              <w:rPr>
                <w:rFonts w:ascii="Times New Roman" w:hAnsi="Times New Roman"/>
                <w:sz w:val="24"/>
                <w:szCs w:val="24"/>
              </w:rPr>
              <w:t>A</w:t>
            </w:r>
            <w:r w:rsidR="0075088A" w:rsidRPr="007A0795">
              <w:rPr>
                <w:rFonts w:ascii="Times New Roman" w:hAnsi="Times New Roman"/>
                <w:sz w:val="24"/>
                <w:szCs w:val="24"/>
              </w:rPr>
              <w:t>i</w:t>
            </w:r>
            <w:r w:rsidR="005B234E" w:rsidRPr="007A0795">
              <w:rPr>
                <w:rFonts w:ascii="Times New Roman" w:hAnsi="Times New Roman"/>
                <w:sz w:val="24"/>
                <w:szCs w:val="24"/>
              </w:rPr>
              <w:t>nsi</w:t>
            </w:r>
            <w:r w:rsidR="0075088A" w:rsidRPr="007A0795">
              <w:rPr>
                <w:rFonts w:ascii="Times New Roman" w:hAnsi="Times New Roman"/>
                <w:sz w:val="24"/>
                <w:szCs w:val="24"/>
              </w:rPr>
              <w:t xml:space="preserve"> </w:t>
            </w:r>
            <w:r w:rsidR="005B234E" w:rsidRPr="007A0795">
              <w:rPr>
                <w:rFonts w:ascii="Times New Roman" w:hAnsi="Times New Roman"/>
                <w:sz w:val="24"/>
                <w:szCs w:val="24"/>
              </w:rPr>
              <w:t>:</w:t>
            </w:r>
          </w:p>
          <w:p w14:paraId="0F95D241" w14:textId="4BAD9C45" w:rsidR="00C34A10" w:rsidRPr="007A0795" w:rsidRDefault="00DE379E" w:rsidP="00226DF1">
            <w:pPr>
              <w:pStyle w:val="Paragraphedeliste"/>
              <w:numPr>
                <w:ilvl w:val="0"/>
                <w:numId w:val="39"/>
              </w:numPr>
              <w:spacing w:before="120" w:after="120"/>
              <w:jc w:val="both"/>
              <w:rPr>
                <w:rFonts w:ascii="Times New Roman" w:hAnsi="Times New Roman"/>
                <w:sz w:val="24"/>
                <w:szCs w:val="24"/>
              </w:rPr>
            </w:pPr>
            <w:r w:rsidRPr="007A0795">
              <w:rPr>
                <w:rFonts w:ascii="Times New Roman" w:hAnsi="Times New Roman"/>
                <w:sz w:val="24"/>
                <w:szCs w:val="24"/>
              </w:rPr>
              <w:t xml:space="preserve">pour la révision des outils FBR et la formation </w:t>
            </w:r>
            <w:r w:rsidR="009B54FD" w:rsidRPr="007A0795">
              <w:rPr>
                <w:rFonts w:ascii="Times New Roman" w:hAnsi="Times New Roman"/>
                <w:sz w:val="24"/>
                <w:szCs w:val="24"/>
              </w:rPr>
              <w:t xml:space="preserve">du personnel </w:t>
            </w:r>
            <w:r w:rsidR="008179F1" w:rsidRPr="007A0795">
              <w:rPr>
                <w:rFonts w:ascii="Times New Roman" w:hAnsi="Times New Roman"/>
                <w:sz w:val="24"/>
                <w:szCs w:val="24"/>
              </w:rPr>
              <w:t xml:space="preserve">sur le FBR, </w:t>
            </w:r>
            <w:r w:rsidR="006C32B4" w:rsidRPr="007A0795">
              <w:rPr>
                <w:rFonts w:ascii="Times New Roman" w:hAnsi="Times New Roman"/>
                <w:sz w:val="24"/>
                <w:szCs w:val="24"/>
              </w:rPr>
              <w:t>l'</w:t>
            </w:r>
            <w:r w:rsidR="001A41CE" w:rsidRPr="007A0795">
              <w:rPr>
                <w:rFonts w:ascii="Times New Roman" w:hAnsi="Times New Roman"/>
                <w:sz w:val="24"/>
                <w:szCs w:val="24"/>
              </w:rPr>
              <w:t xml:space="preserve">assistance technique </w:t>
            </w:r>
            <w:r w:rsidR="005F42D9" w:rsidRPr="007A0795">
              <w:rPr>
                <w:rFonts w:ascii="Times New Roman" w:hAnsi="Times New Roman"/>
                <w:sz w:val="24"/>
                <w:szCs w:val="24"/>
              </w:rPr>
              <w:t>sera sollicité</w:t>
            </w:r>
            <w:r w:rsidR="001A41CE" w:rsidRPr="007A0795">
              <w:rPr>
                <w:rFonts w:ascii="Times New Roman" w:hAnsi="Times New Roman"/>
                <w:sz w:val="24"/>
                <w:szCs w:val="24"/>
              </w:rPr>
              <w:t>e</w:t>
            </w:r>
            <w:r w:rsidRPr="007A0795">
              <w:rPr>
                <w:rFonts w:ascii="Times New Roman" w:hAnsi="Times New Roman"/>
                <w:sz w:val="24"/>
                <w:szCs w:val="24"/>
              </w:rPr>
              <w:t>. Cet appui se fera avec la D</w:t>
            </w:r>
            <w:r w:rsidR="0024269E">
              <w:rPr>
                <w:rFonts w:ascii="Times New Roman" w:hAnsi="Times New Roman"/>
                <w:sz w:val="24"/>
                <w:szCs w:val="24"/>
              </w:rPr>
              <w:t xml:space="preserve">irection </w:t>
            </w:r>
            <w:r w:rsidRPr="007A0795">
              <w:rPr>
                <w:rFonts w:ascii="Times New Roman" w:hAnsi="Times New Roman"/>
                <w:sz w:val="24"/>
                <w:szCs w:val="24"/>
              </w:rPr>
              <w:t>N</w:t>
            </w:r>
            <w:r w:rsidR="0024269E">
              <w:rPr>
                <w:rFonts w:ascii="Times New Roman" w:hAnsi="Times New Roman"/>
                <w:sz w:val="24"/>
                <w:szCs w:val="24"/>
              </w:rPr>
              <w:t xml:space="preserve">ationale de la </w:t>
            </w:r>
            <w:r w:rsidRPr="007A0795">
              <w:rPr>
                <w:rFonts w:ascii="Times New Roman" w:hAnsi="Times New Roman"/>
                <w:sz w:val="24"/>
                <w:szCs w:val="24"/>
              </w:rPr>
              <w:t>S</w:t>
            </w:r>
            <w:r w:rsidR="0024269E">
              <w:rPr>
                <w:rFonts w:ascii="Times New Roman" w:hAnsi="Times New Roman"/>
                <w:sz w:val="24"/>
                <w:szCs w:val="24"/>
              </w:rPr>
              <w:t>anté</w:t>
            </w:r>
            <w:r w:rsidRPr="007A0795">
              <w:rPr>
                <w:rFonts w:ascii="Times New Roman" w:hAnsi="Times New Roman"/>
                <w:sz w:val="24"/>
                <w:szCs w:val="24"/>
              </w:rPr>
              <w:t xml:space="preserve"> pour un transfert de compétence vers le ministère de la santé.</w:t>
            </w:r>
            <w:r w:rsidR="00BA37EF" w:rsidRPr="007A0795">
              <w:rPr>
                <w:rFonts w:ascii="Times New Roman" w:hAnsi="Times New Roman"/>
                <w:sz w:val="24"/>
                <w:szCs w:val="24"/>
              </w:rPr>
              <w:t xml:space="preserve"> Aussi, des voyages d'études et d'appui seront réalisés </w:t>
            </w:r>
            <w:r w:rsidR="003A16C4" w:rsidRPr="007A0795">
              <w:rPr>
                <w:rFonts w:ascii="Times New Roman" w:hAnsi="Times New Roman"/>
                <w:sz w:val="24"/>
                <w:szCs w:val="24"/>
              </w:rPr>
              <w:t xml:space="preserve">au plan national, </w:t>
            </w:r>
            <w:r w:rsidR="005C1302" w:rsidRPr="007A0795">
              <w:rPr>
                <w:rFonts w:ascii="Times New Roman" w:hAnsi="Times New Roman"/>
                <w:sz w:val="24"/>
                <w:szCs w:val="24"/>
              </w:rPr>
              <w:t xml:space="preserve">entre les districts </w:t>
            </w:r>
            <w:r w:rsidR="003A16C4" w:rsidRPr="007A0795">
              <w:rPr>
                <w:rFonts w:ascii="Times New Roman" w:hAnsi="Times New Roman"/>
                <w:sz w:val="24"/>
                <w:szCs w:val="24"/>
              </w:rPr>
              <w:t xml:space="preserve">les plus </w:t>
            </w:r>
            <w:r w:rsidR="00A20EC7" w:rsidRPr="007A0795">
              <w:rPr>
                <w:rFonts w:ascii="Times New Roman" w:hAnsi="Times New Roman"/>
                <w:sz w:val="24"/>
                <w:szCs w:val="24"/>
              </w:rPr>
              <w:t xml:space="preserve">performants </w:t>
            </w:r>
            <w:r w:rsidR="005C1302" w:rsidRPr="007A0795">
              <w:rPr>
                <w:rFonts w:ascii="Times New Roman" w:hAnsi="Times New Roman"/>
                <w:sz w:val="24"/>
                <w:szCs w:val="24"/>
              </w:rPr>
              <w:t xml:space="preserve">et </w:t>
            </w:r>
            <w:r w:rsidR="00A20EC7" w:rsidRPr="007A0795">
              <w:rPr>
                <w:rFonts w:ascii="Times New Roman" w:hAnsi="Times New Roman"/>
                <w:sz w:val="24"/>
                <w:szCs w:val="24"/>
              </w:rPr>
              <w:t>ceux de</w:t>
            </w:r>
            <w:r w:rsidR="003A16C4" w:rsidRPr="007A0795">
              <w:rPr>
                <w:rFonts w:ascii="Times New Roman" w:hAnsi="Times New Roman"/>
                <w:sz w:val="24"/>
                <w:szCs w:val="24"/>
              </w:rPr>
              <w:t xml:space="preserve"> moin</w:t>
            </w:r>
            <w:r w:rsidR="00A20EC7" w:rsidRPr="007A0795">
              <w:rPr>
                <w:rFonts w:ascii="Times New Roman" w:hAnsi="Times New Roman"/>
                <w:sz w:val="24"/>
                <w:szCs w:val="24"/>
              </w:rPr>
              <w:t xml:space="preserve">dre </w:t>
            </w:r>
            <w:r w:rsidR="00FB0B03" w:rsidRPr="007A0795">
              <w:rPr>
                <w:rFonts w:ascii="Times New Roman" w:hAnsi="Times New Roman"/>
                <w:sz w:val="24"/>
                <w:szCs w:val="24"/>
              </w:rPr>
              <w:t>performance</w:t>
            </w:r>
            <w:r w:rsidR="0037475B" w:rsidRPr="007A0795">
              <w:rPr>
                <w:rFonts w:ascii="Times New Roman" w:hAnsi="Times New Roman"/>
                <w:sz w:val="24"/>
                <w:szCs w:val="24"/>
              </w:rPr>
              <w:t xml:space="preserve"> </w:t>
            </w:r>
            <w:r w:rsidR="003A16C4" w:rsidRPr="007A0795">
              <w:rPr>
                <w:rFonts w:ascii="Times New Roman" w:hAnsi="Times New Roman"/>
                <w:sz w:val="24"/>
                <w:szCs w:val="24"/>
              </w:rPr>
              <w:t xml:space="preserve">; et entre le </w:t>
            </w:r>
            <w:r w:rsidR="00FB0B03" w:rsidRPr="007A0795">
              <w:rPr>
                <w:rFonts w:ascii="Times New Roman" w:hAnsi="Times New Roman"/>
                <w:sz w:val="24"/>
                <w:szCs w:val="24"/>
              </w:rPr>
              <w:t xml:space="preserve">Mali et les </w:t>
            </w:r>
            <w:r w:rsidR="003A16C4" w:rsidRPr="007A0795">
              <w:rPr>
                <w:rFonts w:ascii="Times New Roman" w:hAnsi="Times New Roman"/>
                <w:sz w:val="24"/>
                <w:szCs w:val="24"/>
              </w:rPr>
              <w:t xml:space="preserve">pays </w:t>
            </w:r>
            <w:r w:rsidR="00C34A10" w:rsidRPr="007A0795">
              <w:rPr>
                <w:rFonts w:ascii="Times New Roman" w:hAnsi="Times New Roman"/>
                <w:sz w:val="24"/>
                <w:szCs w:val="24"/>
              </w:rPr>
              <w:t>expérimentés</w:t>
            </w:r>
            <w:r w:rsidR="003A16C4" w:rsidRPr="007A0795">
              <w:rPr>
                <w:rFonts w:ascii="Times New Roman" w:hAnsi="Times New Roman"/>
                <w:sz w:val="24"/>
                <w:szCs w:val="24"/>
              </w:rPr>
              <w:t xml:space="preserve"> de la </w:t>
            </w:r>
            <w:r w:rsidR="00C34A10" w:rsidRPr="007A0795">
              <w:rPr>
                <w:rFonts w:ascii="Times New Roman" w:hAnsi="Times New Roman"/>
                <w:sz w:val="24"/>
                <w:szCs w:val="24"/>
              </w:rPr>
              <w:t>sous-</w:t>
            </w:r>
            <w:r w:rsidR="003A16C4" w:rsidRPr="007A0795">
              <w:rPr>
                <w:rFonts w:ascii="Times New Roman" w:hAnsi="Times New Roman"/>
                <w:sz w:val="24"/>
                <w:szCs w:val="24"/>
              </w:rPr>
              <w:t>région</w:t>
            </w:r>
            <w:r w:rsidR="00C34A10" w:rsidRPr="007A0795">
              <w:rPr>
                <w:rFonts w:ascii="Times New Roman" w:hAnsi="Times New Roman"/>
                <w:sz w:val="24"/>
                <w:szCs w:val="24"/>
              </w:rPr>
              <w:t>.</w:t>
            </w:r>
          </w:p>
          <w:p w14:paraId="6971E2F3" w14:textId="6792E602" w:rsidR="00F81DF9" w:rsidRPr="007A0795" w:rsidRDefault="00DE379E" w:rsidP="00F81DF9">
            <w:pPr>
              <w:pStyle w:val="Paragraphedeliste"/>
              <w:numPr>
                <w:ilvl w:val="0"/>
                <w:numId w:val="39"/>
              </w:numPr>
              <w:spacing w:before="120" w:after="120"/>
              <w:jc w:val="both"/>
              <w:rPr>
                <w:rFonts w:ascii="Times New Roman" w:hAnsi="Times New Roman"/>
                <w:sz w:val="24"/>
                <w:szCs w:val="24"/>
              </w:rPr>
            </w:pPr>
            <w:r w:rsidRPr="007A0795">
              <w:rPr>
                <w:rFonts w:ascii="Times New Roman" w:hAnsi="Times New Roman"/>
                <w:sz w:val="24"/>
                <w:szCs w:val="24"/>
              </w:rPr>
              <w:t>pour la réalisation de l’évaluation SARA</w:t>
            </w:r>
            <w:r w:rsidR="00BA10D1" w:rsidRPr="007A0795">
              <w:rPr>
                <w:rFonts w:ascii="Times New Roman" w:hAnsi="Times New Roman"/>
                <w:sz w:val="24"/>
                <w:szCs w:val="24"/>
              </w:rPr>
              <w:t xml:space="preserve"> (2016-2018)</w:t>
            </w:r>
            <w:r w:rsidRPr="007A0795">
              <w:rPr>
                <w:rFonts w:ascii="Times New Roman" w:hAnsi="Times New Roman"/>
                <w:sz w:val="24"/>
                <w:szCs w:val="24"/>
              </w:rPr>
              <w:t xml:space="preserve"> et </w:t>
            </w:r>
            <w:r w:rsidR="00BA10D1" w:rsidRPr="007A0795">
              <w:rPr>
                <w:rFonts w:ascii="Times New Roman" w:hAnsi="Times New Roman"/>
                <w:sz w:val="24"/>
                <w:szCs w:val="24"/>
              </w:rPr>
              <w:t xml:space="preserve">l'élaboration </w:t>
            </w:r>
            <w:r w:rsidRPr="007A0795">
              <w:rPr>
                <w:rFonts w:ascii="Times New Roman" w:hAnsi="Times New Roman"/>
                <w:sz w:val="24"/>
                <w:szCs w:val="24"/>
              </w:rPr>
              <w:t>du DQRC</w:t>
            </w:r>
            <w:r w:rsidR="00BA10D1" w:rsidRPr="007A0795">
              <w:rPr>
                <w:rFonts w:ascii="Times New Roman" w:hAnsi="Times New Roman"/>
                <w:sz w:val="24"/>
                <w:szCs w:val="24"/>
              </w:rPr>
              <w:t xml:space="preserve"> annuel</w:t>
            </w:r>
            <w:r w:rsidR="00C34A10" w:rsidRPr="007A0795">
              <w:rPr>
                <w:rFonts w:ascii="Times New Roman" w:hAnsi="Times New Roman"/>
                <w:sz w:val="24"/>
                <w:szCs w:val="24"/>
              </w:rPr>
              <w:t>,</w:t>
            </w:r>
            <w:r w:rsidR="008A1E0F" w:rsidRPr="007A0795">
              <w:rPr>
                <w:rFonts w:ascii="Times New Roman" w:hAnsi="Times New Roman"/>
                <w:sz w:val="24"/>
                <w:szCs w:val="24"/>
              </w:rPr>
              <w:t xml:space="preserve"> </w:t>
            </w:r>
            <w:r w:rsidR="007F76FC" w:rsidRPr="007A0795">
              <w:rPr>
                <w:rFonts w:ascii="Times New Roman" w:hAnsi="Times New Roman"/>
                <w:sz w:val="24"/>
                <w:szCs w:val="24"/>
              </w:rPr>
              <w:t xml:space="preserve">une assistance technique </w:t>
            </w:r>
            <w:r w:rsidR="008A1E0F" w:rsidRPr="007A0795">
              <w:rPr>
                <w:rFonts w:ascii="Times New Roman" w:hAnsi="Times New Roman"/>
                <w:sz w:val="24"/>
                <w:szCs w:val="24"/>
              </w:rPr>
              <w:t>sera sollicitée</w:t>
            </w:r>
            <w:r w:rsidR="00C94FB1" w:rsidRPr="007A0795">
              <w:rPr>
                <w:rFonts w:ascii="Times New Roman" w:hAnsi="Times New Roman"/>
                <w:sz w:val="24"/>
                <w:szCs w:val="24"/>
              </w:rPr>
              <w:t xml:space="preserve">. Ceci </w:t>
            </w:r>
            <w:r w:rsidR="00456A0C" w:rsidRPr="007A0795">
              <w:rPr>
                <w:rFonts w:ascii="Times New Roman" w:hAnsi="Times New Roman"/>
                <w:sz w:val="24"/>
                <w:szCs w:val="24"/>
              </w:rPr>
              <w:t xml:space="preserve">travaillera </w:t>
            </w:r>
            <w:r w:rsidR="00C94FB1" w:rsidRPr="007A0795">
              <w:rPr>
                <w:rFonts w:ascii="Times New Roman" w:hAnsi="Times New Roman"/>
                <w:sz w:val="24"/>
                <w:szCs w:val="24"/>
              </w:rPr>
              <w:t>en</w:t>
            </w:r>
            <w:r w:rsidRPr="007A0795">
              <w:rPr>
                <w:rFonts w:ascii="Times New Roman" w:hAnsi="Times New Roman"/>
                <w:sz w:val="24"/>
                <w:szCs w:val="24"/>
              </w:rPr>
              <w:t xml:space="preserve"> </w:t>
            </w:r>
            <w:r w:rsidR="000C1404" w:rsidRPr="007A0795">
              <w:rPr>
                <w:rFonts w:ascii="Times New Roman" w:hAnsi="Times New Roman"/>
                <w:sz w:val="24"/>
                <w:szCs w:val="24"/>
              </w:rPr>
              <w:t xml:space="preserve">collaboration </w:t>
            </w:r>
            <w:r w:rsidRPr="007A0795">
              <w:rPr>
                <w:rFonts w:ascii="Times New Roman" w:hAnsi="Times New Roman"/>
                <w:sz w:val="24"/>
                <w:szCs w:val="24"/>
              </w:rPr>
              <w:t xml:space="preserve">avec l’institut National de la Statistique (INSAT) </w:t>
            </w:r>
            <w:r w:rsidR="000C1404" w:rsidRPr="007A0795">
              <w:rPr>
                <w:rFonts w:ascii="Times New Roman" w:hAnsi="Times New Roman"/>
                <w:sz w:val="24"/>
                <w:szCs w:val="24"/>
              </w:rPr>
              <w:t>du Mali</w:t>
            </w:r>
            <w:r w:rsidR="008C06A2" w:rsidRPr="007A0795">
              <w:rPr>
                <w:rFonts w:ascii="Times New Roman" w:hAnsi="Times New Roman"/>
                <w:sz w:val="24"/>
                <w:szCs w:val="24"/>
              </w:rPr>
              <w:t xml:space="preserve"> </w:t>
            </w:r>
            <w:r w:rsidRPr="007A0795">
              <w:rPr>
                <w:rFonts w:ascii="Times New Roman" w:hAnsi="Times New Roman"/>
                <w:sz w:val="24"/>
                <w:szCs w:val="24"/>
              </w:rPr>
              <w:t>pour le renforcement de compétence nationale</w:t>
            </w:r>
            <w:r w:rsidR="00C94FB1" w:rsidRPr="007A0795">
              <w:rPr>
                <w:rFonts w:ascii="Times New Roman" w:hAnsi="Times New Roman"/>
                <w:sz w:val="24"/>
                <w:szCs w:val="24"/>
              </w:rPr>
              <w:t xml:space="preserve"> dans ce domaine</w:t>
            </w:r>
            <w:r w:rsidRPr="007A0795">
              <w:rPr>
                <w:rFonts w:ascii="Times New Roman" w:hAnsi="Times New Roman"/>
                <w:sz w:val="24"/>
                <w:szCs w:val="24"/>
              </w:rPr>
              <w:t>.</w:t>
            </w:r>
          </w:p>
          <w:p w14:paraId="2096920F" w14:textId="098EC79A" w:rsidR="009A2C46" w:rsidRPr="007A0795" w:rsidRDefault="00F81DF9" w:rsidP="00226DF1">
            <w:pPr>
              <w:pStyle w:val="Paragraphedeliste"/>
              <w:numPr>
                <w:ilvl w:val="0"/>
                <w:numId w:val="39"/>
              </w:numPr>
              <w:spacing w:before="120" w:after="120"/>
              <w:jc w:val="both"/>
              <w:rPr>
                <w:rFonts w:ascii="Times New Roman" w:hAnsi="Times New Roman"/>
                <w:sz w:val="24"/>
                <w:szCs w:val="24"/>
              </w:rPr>
            </w:pPr>
            <w:r w:rsidRPr="007A0795">
              <w:rPr>
                <w:rFonts w:ascii="Times New Roman" w:hAnsi="Times New Roman"/>
                <w:sz w:val="24"/>
                <w:szCs w:val="24"/>
              </w:rPr>
              <w:t xml:space="preserve">pour </w:t>
            </w:r>
            <w:r w:rsidR="00DE379E" w:rsidRPr="007A0795">
              <w:rPr>
                <w:rFonts w:ascii="Times New Roman" w:hAnsi="Times New Roman"/>
                <w:sz w:val="24"/>
                <w:szCs w:val="24"/>
              </w:rPr>
              <w:t>la revue externe du PEV</w:t>
            </w:r>
            <w:r w:rsidR="004303DC" w:rsidRPr="007A0795">
              <w:rPr>
                <w:rFonts w:ascii="Times New Roman" w:hAnsi="Times New Roman"/>
                <w:sz w:val="24"/>
                <w:szCs w:val="24"/>
              </w:rPr>
              <w:t xml:space="preserve">, la </w:t>
            </w:r>
            <w:r w:rsidR="000C1404" w:rsidRPr="007A0795">
              <w:rPr>
                <w:rFonts w:ascii="Times New Roman" w:hAnsi="Times New Roman"/>
                <w:sz w:val="24"/>
                <w:szCs w:val="24"/>
              </w:rPr>
              <w:t>section immunisation de la Direction Nationale de la Santé</w:t>
            </w:r>
            <w:r w:rsidR="00B24529" w:rsidRPr="007A0795">
              <w:rPr>
                <w:rFonts w:ascii="Times New Roman" w:hAnsi="Times New Roman"/>
                <w:sz w:val="24"/>
                <w:szCs w:val="24"/>
              </w:rPr>
              <w:t>,</w:t>
            </w:r>
            <w:r w:rsidR="004303DC" w:rsidRPr="007A0795">
              <w:rPr>
                <w:rFonts w:ascii="Times New Roman" w:hAnsi="Times New Roman"/>
                <w:sz w:val="24"/>
                <w:szCs w:val="24"/>
              </w:rPr>
              <w:t xml:space="preserve"> </w:t>
            </w:r>
            <w:r w:rsidR="008436F1" w:rsidRPr="007A0795">
              <w:rPr>
                <w:rFonts w:ascii="Times New Roman" w:hAnsi="Times New Roman"/>
                <w:sz w:val="24"/>
                <w:szCs w:val="24"/>
              </w:rPr>
              <w:t>sollicit</w:t>
            </w:r>
            <w:r w:rsidR="004303DC" w:rsidRPr="007A0795">
              <w:rPr>
                <w:rFonts w:ascii="Times New Roman" w:hAnsi="Times New Roman"/>
                <w:sz w:val="24"/>
                <w:szCs w:val="24"/>
              </w:rPr>
              <w:t xml:space="preserve">era </w:t>
            </w:r>
            <w:r w:rsidR="008436F1" w:rsidRPr="007A0795">
              <w:rPr>
                <w:rFonts w:ascii="Times New Roman" w:hAnsi="Times New Roman"/>
                <w:sz w:val="24"/>
                <w:szCs w:val="24"/>
              </w:rPr>
              <w:t xml:space="preserve">les structures </w:t>
            </w:r>
            <w:r w:rsidR="005F445D" w:rsidRPr="007A0795">
              <w:rPr>
                <w:rFonts w:ascii="Times New Roman" w:hAnsi="Times New Roman"/>
                <w:sz w:val="24"/>
                <w:szCs w:val="24"/>
              </w:rPr>
              <w:t xml:space="preserve">de suivi-évaluation du secteur notamment l'inspection </w:t>
            </w:r>
            <w:r w:rsidR="00B2483A" w:rsidRPr="007A0795">
              <w:rPr>
                <w:rFonts w:ascii="Times New Roman" w:hAnsi="Times New Roman"/>
                <w:sz w:val="24"/>
                <w:szCs w:val="24"/>
              </w:rPr>
              <w:t>de la santé, l'agence nationale d'évaluation des hôpitaux et la CPS/SS DS PF</w:t>
            </w:r>
            <w:r w:rsidR="0027341E" w:rsidRPr="007A0795">
              <w:rPr>
                <w:rFonts w:ascii="Times New Roman" w:hAnsi="Times New Roman"/>
                <w:sz w:val="24"/>
                <w:szCs w:val="24"/>
              </w:rPr>
              <w:t xml:space="preserve"> </w:t>
            </w:r>
            <w:r w:rsidR="00B24529" w:rsidRPr="007A0795">
              <w:rPr>
                <w:rFonts w:ascii="Times New Roman" w:hAnsi="Times New Roman"/>
                <w:sz w:val="24"/>
                <w:szCs w:val="24"/>
              </w:rPr>
              <w:t xml:space="preserve">pour la </w:t>
            </w:r>
            <w:r w:rsidR="00A35672" w:rsidRPr="007A0795">
              <w:rPr>
                <w:rFonts w:ascii="Times New Roman" w:hAnsi="Times New Roman"/>
                <w:sz w:val="24"/>
                <w:szCs w:val="24"/>
              </w:rPr>
              <w:t>réalisation de l'activité</w:t>
            </w:r>
            <w:r w:rsidR="009A2C46" w:rsidRPr="007A0795">
              <w:rPr>
                <w:rFonts w:ascii="Times New Roman" w:hAnsi="Times New Roman"/>
                <w:sz w:val="24"/>
                <w:szCs w:val="24"/>
              </w:rPr>
              <w:t>.</w:t>
            </w:r>
          </w:p>
          <w:p w14:paraId="4DB1CC7A" w14:textId="1F85CFCA" w:rsidR="008641B7" w:rsidRPr="007A0795" w:rsidRDefault="009A2C46" w:rsidP="00226DF1">
            <w:pPr>
              <w:pStyle w:val="Paragraphedeliste"/>
              <w:numPr>
                <w:ilvl w:val="0"/>
                <w:numId w:val="39"/>
              </w:numPr>
              <w:spacing w:before="120" w:after="120"/>
              <w:jc w:val="both"/>
              <w:rPr>
                <w:rFonts w:ascii="Times New Roman" w:hAnsi="Times New Roman"/>
                <w:sz w:val="24"/>
                <w:szCs w:val="24"/>
              </w:rPr>
            </w:pPr>
            <w:r w:rsidRPr="007A0795">
              <w:rPr>
                <w:rFonts w:ascii="Times New Roman" w:hAnsi="Times New Roman"/>
                <w:sz w:val="24"/>
                <w:szCs w:val="24"/>
              </w:rPr>
              <w:t>pour l’évaluation de la</w:t>
            </w:r>
            <w:r w:rsidR="00DE379E" w:rsidRPr="007A0795">
              <w:rPr>
                <w:rFonts w:ascii="Times New Roman" w:hAnsi="Times New Roman"/>
                <w:sz w:val="24"/>
                <w:szCs w:val="24"/>
              </w:rPr>
              <w:t xml:space="preserve"> </w:t>
            </w:r>
            <w:r w:rsidR="008C2C9E" w:rsidRPr="007A0795">
              <w:rPr>
                <w:rFonts w:ascii="Times New Roman" w:hAnsi="Times New Roman"/>
                <w:sz w:val="24"/>
                <w:szCs w:val="24"/>
              </w:rPr>
              <w:t>G</w:t>
            </w:r>
            <w:r w:rsidR="00DE379E" w:rsidRPr="007A0795">
              <w:rPr>
                <w:rFonts w:ascii="Times New Roman" w:hAnsi="Times New Roman"/>
                <w:sz w:val="24"/>
                <w:szCs w:val="24"/>
              </w:rPr>
              <w:t>EV</w:t>
            </w:r>
            <w:r w:rsidR="00A16E10" w:rsidRPr="007A0795">
              <w:rPr>
                <w:rFonts w:ascii="Times New Roman" w:hAnsi="Times New Roman"/>
                <w:sz w:val="24"/>
                <w:szCs w:val="24"/>
              </w:rPr>
              <w:t>, un</w:t>
            </w:r>
            <w:r w:rsidR="00182DA4" w:rsidRPr="007A0795">
              <w:rPr>
                <w:rFonts w:ascii="Times New Roman" w:hAnsi="Times New Roman"/>
                <w:sz w:val="24"/>
                <w:szCs w:val="24"/>
              </w:rPr>
              <w:t>e</w:t>
            </w:r>
            <w:r w:rsidR="00A16E10" w:rsidRPr="007A0795">
              <w:rPr>
                <w:rFonts w:ascii="Times New Roman" w:hAnsi="Times New Roman"/>
                <w:sz w:val="24"/>
                <w:szCs w:val="24"/>
              </w:rPr>
              <w:t xml:space="preserve"> </w:t>
            </w:r>
            <w:r w:rsidR="00182DA4" w:rsidRPr="007A0795">
              <w:rPr>
                <w:rFonts w:ascii="Times New Roman" w:hAnsi="Times New Roman"/>
                <w:sz w:val="24"/>
                <w:szCs w:val="24"/>
              </w:rPr>
              <w:t xml:space="preserve">assistance </w:t>
            </w:r>
            <w:r w:rsidR="005464B5" w:rsidRPr="007A0795">
              <w:rPr>
                <w:rFonts w:ascii="Times New Roman" w:hAnsi="Times New Roman"/>
                <w:sz w:val="24"/>
                <w:szCs w:val="24"/>
              </w:rPr>
              <w:t>technique sera de</w:t>
            </w:r>
            <w:r w:rsidR="00A16E10" w:rsidRPr="007A0795">
              <w:rPr>
                <w:rFonts w:ascii="Times New Roman" w:hAnsi="Times New Roman"/>
                <w:sz w:val="24"/>
                <w:szCs w:val="24"/>
              </w:rPr>
              <w:t>mandé</w:t>
            </w:r>
            <w:r w:rsidR="00182DA4" w:rsidRPr="007A0795">
              <w:rPr>
                <w:rFonts w:ascii="Times New Roman" w:hAnsi="Times New Roman"/>
                <w:sz w:val="24"/>
                <w:szCs w:val="24"/>
              </w:rPr>
              <w:t>e</w:t>
            </w:r>
            <w:r w:rsidR="00A16E10" w:rsidRPr="007A0795">
              <w:rPr>
                <w:rFonts w:ascii="Times New Roman" w:hAnsi="Times New Roman"/>
                <w:sz w:val="24"/>
                <w:szCs w:val="24"/>
              </w:rPr>
              <w:t xml:space="preserve"> pour </w:t>
            </w:r>
            <w:r w:rsidR="00B14692">
              <w:rPr>
                <w:rFonts w:ascii="Times New Roman" w:hAnsi="Times New Roman"/>
                <w:sz w:val="24"/>
                <w:szCs w:val="24"/>
              </w:rPr>
              <w:t>appuyer</w:t>
            </w:r>
            <w:r w:rsidR="00B14692" w:rsidRPr="007A0795">
              <w:rPr>
                <w:rFonts w:ascii="Times New Roman" w:hAnsi="Times New Roman"/>
                <w:sz w:val="24"/>
                <w:szCs w:val="24"/>
              </w:rPr>
              <w:t xml:space="preserve"> </w:t>
            </w:r>
            <w:r w:rsidR="00AF101C" w:rsidRPr="007A0795">
              <w:rPr>
                <w:rFonts w:ascii="Times New Roman" w:hAnsi="Times New Roman"/>
                <w:sz w:val="24"/>
                <w:szCs w:val="24"/>
              </w:rPr>
              <w:t>les cadres nationaux dans la conduite de l'enquête</w:t>
            </w:r>
            <w:r w:rsidR="008C2C9E" w:rsidRPr="007A0795">
              <w:rPr>
                <w:rFonts w:ascii="Times New Roman" w:hAnsi="Times New Roman"/>
                <w:sz w:val="24"/>
                <w:szCs w:val="24"/>
              </w:rPr>
              <w:t>.</w:t>
            </w:r>
            <w:r w:rsidR="00AF101C" w:rsidRPr="007A0795">
              <w:rPr>
                <w:rFonts w:ascii="Times New Roman" w:hAnsi="Times New Roman"/>
                <w:sz w:val="24"/>
                <w:szCs w:val="24"/>
              </w:rPr>
              <w:t xml:space="preserve"> Ceci contribuera à renforcer les compétences nation</w:t>
            </w:r>
            <w:r w:rsidR="000D64A3" w:rsidRPr="007A0795">
              <w:rPr>
                <w:rFonts w:ascii="Times New Roman" w:hAnsi="Times New Roman"/>
                <w:sz w:val="24"/>
                <w:szCs w:val="24"/>
              </w:rPr>
              <w:t xml:space="preserve">ales pour l'évaluation de </w:t>
            </w:r>
            <w:r w:rsidR="008641B7" w:rsidRPr="007A0795">
              <w:rPr>
                <w:rFonts w:ascii="Times New Roman" w:hAnsi="Times New Roman"/>
                <w:sz w:val="24"/>
                <w:szCs w:val="24"/>
              </w:rPr>
              <w:t>la gestion efficace des vaccins.</w:t>
            </w:r>
          </w:p>
          <w:p w14:paraId="42A96E3A" w14:textId="5628E0D5" w:rsidR="008C2C9E" w:rsidRPr="007A0795" w:rsidRDefault="008C2C9E" w:rsidP="00226DF1">
            <w:pPr>
              <w:pStyle w:val="Paragraphedeliste"/>
              <w:numPr>
                <w:ilvl w:val="0"/>
                <w:numId w:val="39"/>
              </w:numPr>
              <w:spacing w:before="120" w:after="120"/>
              <w:jc w:val="both"/>
              <w:rPr>
                <w:rFonts w:ascii="Times New Roman" w:hAnsi="Times New Roman"/>
                <w:sz w:val="24"/>
                <w:szCs w:val="24"/>
              </w:rPr>
            </w:pPr>
            <w:r w:rsidRPr="007A0795">
              <w:rPr>
                <w:rFonts w:ascii="Times New Roman" w:hAnsi="Times New Roman"/>
                <w:sz w:val="24"/>
                <w:szCs w:val="24"/>
              </w:rPr>
              <w:t>pour la réalisation de l’évaluation à mi-parcours et à la fin d</w:t>
            </w:r>
            <w:r w:rsidR="00551366" w:rsidRPr="007A0795">
              <w:rPr>
                <w:rFonts w:ascii="Times New Roman" w:hAnsi="Times New Roman"/>
                <w:sz w:val="24"/>
                <w:szCs w:val="24"/>
              </w:rPr>
              <w:t>u soutien</w:t>
            </w:r>
            <w:r w:rsidR="00EB5BF0" w:rsidRPr="007A0795">
              <w:rPr>
                <w:rFonts w:ascii="Times New Roman" w:hAnsi="Times New Roman"/>
                <w:sz w:val="24"/>
                <w:szCs w:val="24"/>
              </w:rPr>
              <w:t xml:space="preserve"> RSS de</w:t>
            </w:r>
            <w:r w:rsidRPr="007A0795">
              <w:rPr>
                <w:rFonts w:ascii="Times New Roman" w:hAnsi="Times New Roman"/>
                <w:sz w:val="24"/>
                <w:szCs w:val="24"/>
              </w:rPr>
              <w:t xml:space="preserve"> GAVI</w:t>
            </w:r>
            <w:r w:rsidR="007F6288" w:rsidRPr="007A0795">
              <w:rPr>
                <w:rFonts w:ascii="Times New Roman" w:hAnsi="Times New Roman"/>
                <w:sz w:val="24"/>
                <w:szCs w:val="24"/>
              </w:rPr>
              <w:t xml:space="preserve">, </w:t>
            </w:r>
            <w:r w:rsidR="00EB5BF0" w:rsidRPr="007A0795">
              <w:rPr>
                <w:rFonts w:ascii="Times New Roman" w:hAnsi="Times New Roman"/>
                <w:sz w:val="24"/>
                <w:szCs w:val="24"/>
              </w:rPr>
              <w:t>l</w:t>
            </w:r>
            <w:r w:rsidR="00086FB8" w:rsidRPr="007A0795">
              <w:rPr>
                <w:rFonts w:ascii="Times New Roman" w:hAnsi="Times New Roman"/>
                <w:sz w:val="24"/>
                <w:szCs w:val="24"/>
              </w:rPr>
              <w:t>es</w:t>
            </w:r>
            <w:r w:rsidR="008641B7" w:rsidRPr="007A0795">
              <w:rPr>
                <w:rFonts w:ascii="Times New Roman" w:hAnsi="Times New Roman"/>
                <w:sz w:val="24"/>
                <w:szCs w:val="24"/>
              </w:rPr>
              <w:t xml:space="preserve"> compétences </w:t>
            </w:r>
            <w:r w:rsidR="00EB5BF0" w:rsidRPr="007A0795">
              <w:rPr>
                <w:rFonts w:ascii="Times New Roman" w:hAnsi="Times New Roman"/>
                <w:sz w:val="24"/>
                <w:szCs w:val="24"/>
              </w:rPr>
              <w:t>de la CPS/SS DS PF seront renforcées</w:t>
            </w:r>
            <w:r w:rsidR="005B1C5B" w:rsidRPr="007A0795">
              <w:rPr>
                <w:rFonts w:ascii="Times New Roman" w:hAnsi="Times New Roman"/>
                <w:sz w:val="24"/>
                <w:szCs w:val="24"/>
              </w:rPr>
              <w:t xml:space="preserve"> par l'appui d'un expert qui sera </w:t>
            </w:r>
            <w:r w:rsidR="001D067D" w:rsidRPr="007A0795">
              <w:rPr>
                <w:rFonts w:ascii="Times New Roman" w:hAnsi="Times New Roman"/>
                <w:sz w:val="24"/>
                <w:szCs w:val="24"/>
              </w:rPr>
              <w:t>donné</w:t>
            </w:r>
            <w:r w:rsidR="005B1C5B" w:rsidRPr="007A0795">
              <w:rPr>
                <w:rFonts w:ascii="Times New Roman" w:hAnsi="Times New Roman"/>
                <w:sz w:val="24"/>
                <w:szCs w:val="24"/>
              </w:rPr>
              <w:t xml:space="preserve"> </w:t>
            </w:r>
            <w:r w:rsidR="002E6095">
              <w:rPr>
                <w:rFonts w:ascii="Times New Roman" w:hAnsi="Times New Roman"/>
                <w:sz w:val="24"/>
                <w:szCs w:val="24"/>
              </w:rPr>
              <w:t xml:space="preserve">techniquement </w:t>
            </w:r>
            <w:r w:rsidR="005B1C5B" w:rsidRPr="007A0795">
              <w:rPr>
                <w:rFonts w:ascii="Times New Roman" w:hAnsi="Times New Roman"/>
                <w:sz w:val="24"/>
                <w:szCs w:val="24"/>
              </w:rPr>
              <w:t xml:space="preserve">par </w:t>
            </w:r>
            <w:r w:rsidR="001D067D" w:rsidRPr="007A0795">
              <w:rPr>
                <w:rFonts w:ascii="Times New Roman" w:hAnsi="Times New Roman"/>
                <w:sz w:val="24"/>
                <w:szCs w:val="24"/>
              </w:rPr>
              <w:t xml:space="preserve">les </w:t>
            </w:r>
            <w:r w:rsidR="002E6095">
              <w:rPr>
                <w:rFonts w:ascii="Times New Roman" w:hAnsi="Times New Roman"/>
                <w:sz w:val="24"/>
                <w:szCs w:val="24"/>
              </w:rPr>
              <w:t xml:space="preserve">soins des </w:t>
            </w:r>
            <w:r w:rsidR="001D067D" w:rsidRPr="007A0795">
              <w:rPr>
                <w:rFonts w:ascii="Times New Roman" w:hAnsi="Times New Roman"/>
                <w:sz w:val="24"/>
                <w:szCs w:val="24"/>
              </w:rPr>
              <w:t>partenaires</w:t>
            </w:r>
            <w:r w:rsidR="008F579C">
              <w:rPr>
                <w:rFonts w:ascii="Times New Roman" w:hAnsi="Times New Roman"/>
                <w:sz w:val="24"/>
                <w:szCs w:val="24"/>
              </w:rPr>
              <w:t xml:space="preserve"> </w:t>
            </w:r>
            <w:r w:rsidR="00BA2E73">
              <w:rPr>
                <w:rFonts w:ascii="Times New Roman" w:hAnsi="Times New Roman"/>
                <w:sz w:val="24"/>
                <w:szCs w:val="24"/>
              </w:rPr>
              <w:t>(</w:t>
            </w:r>
            <w:r w:rsidR="005B1C5B" w:rsidRPr="007A0795">
              <w:rPr>
                <w:rFonts w:ascii="Times New Roman" w:hAnsi="Times New Roman"/>
                <w:sz w:val="24"/>
                <w:szCs w:val="24"/>
              </w:rPr>
              <w:t>l'UNICEF/OMS</w:t>
            </w:r>
            <w:r w:rsidR="00BA2E73">
              <w:rPr>
                <w:rFonts w:ascii="Times New Roman" w:hAnsi="Times New Roman"/>
                <w:sz w:val="24"/>
                <w:szCs w:val="24"/>
              </w:rPr>
              <w:t>), mais dont la prise en charge financier</w:t>
            </w:r>
            <w:r w:rsidR="00CA7747">
              <w:rPr>
                <w:rFonts w:ascii="Times New Roman" w:hAnsi="Times New Roman"/>
                <w:sz w:val="24"/>
                <w:szCs w:val="24"/>
              </w:rPr>
              <w:t xml:space="preserve"> sera assurée par le soutien RSS de GAVI</w:t>
            </w:r>
            <w:r w:rsidRPr="007A0795">
              <w:rPr>
                <w:rFonts w:ascii="Times New Roman" w:hAnsi="Times New Roman"/>
                <w:sz w:val="24"/>
                <w:szCs w:val="24"/>
              </w:rPr>
              <w:t>.</w:t>
            </w:r>
          </w:p>
          <w:p w14:paraId="5C69A020" w14:textId="3ACAF75E" w:rsidR="001D067D" w:rsidRPr="007A0795" w:rsidRDefault="001D067D" w:rsidP="00226DF1">
            <w:pPr>
              <w:pStyle w:val="Paragraphedeliste"/>
              <w:numPr>
                <w:ilvl w:val="0"/>
                <w:numId w:val="39"/>
              </w:numPr>
              <w:spacing w:before="120" w:after="120"/>
              <w:jc w:val="both"/>
              <w:rPr>
                <w:rFonts w:ascii="Times New Roman" w:hAnsi="Times New Roman"/>
                <w:sz w:val="24"/>
                <w:szCs w:val="24"/>
              </w:rPr>
            </w:pPr>
            <w:r w:rsidRPr="007A0795">
              <w:rPr>
                <w:rFonts w:ascii="Times New Roman" w:hAnsi="Times New Roman"/>
                <w:sz w:val="24"/>
                <w:szCs w:val="24"/>
              </w:rPr>
              <w:t xml:space="preserve">pour l'audit annuel de la gestion financière, la </w:t>
            </w:r>
            <w:r w:rsidR="00A74C30" w:rsidRPr="007A0795">
              <w:rPr>
                <w:rFonts w:ascii="Times New Roman" w:hAnsi="Times New Roman"/>
                <w:sz w:val="24"/>
                <w:szCs w:val="24"/>
              </w:rPr>
              <w:t xml:space="preserve">Direction </w:t>
            </w:r>
            <w:r w:rsidRPr="007A0795">
              <w:rPr>
                <w:rFonts w:ascii="Times New Roman" w:hAnsi="Times New Roman"/>
                <w:sz w:val="24"/>
                <w:szCs w:val="24"/>
              </w:rPr>
              <w:t xml:space="preserve">des </w:t>
            </w:r>
            <w:r w:rsidR="008B3971" w:rsidRPr="007A0795">
              <w:rPr>
                <w:rFonts w:ascii="Times New Roman" w:hAnsi="Times New Roman"/>
                <w:sz w:val="24"/>
                <w:szCs w:val="24"/>
              </w:rPr>
              <w:t>F</w:t>
            </w:r>
            <w:r w:rsidRPr="007A0795">
              <w:rPr>
                <w:rFonts w:ascii="Times New Roman" w:hAnsi="Times New Roman"/>
                <w:sz w:val="24"/>
                <w:szCs w:val="24"/>
              </w:rPr>
              <w:t xml:space="preserve">inances et du </w:t>
            </w:r>
            <w:r w:rsidR="008B3971" w:rsidRPr="007A0795">
              <w:rPr>
                <w:rFonts w:ascii="Times New Roman" w:hAnsi="Times New Roman"/>
                <w:sz w:val="24"/>
                <w:szCs w:val="24"/>
              </w:rPr>
              <w:t>M</w:t>
            </w:r>
            <w:r w:rsidRPr="007A0795">
              <w:rPr>
                <w:rFonts w:ascii="Times New Roman" w:hAnsi="Times New Roman"/>
                <w:sz w:val="24"/>
                <w:szCs w:val="24"/>
              </w:rPr>
              <w:t xml:space="preserve">atériel (DFM) du </w:t>
            </w:r>
            <w:r w:rsidR="00DC502C" w:rsidRPr="007A0795">
              <w:rPr>
                <w:rFonts w:ascii="Times New Roman" w:hAnsi="Times New Roman"/>
                <w:sz w:val="24"/>
                <w:szCs w:val="24"/>
              </w:rPr>
              <w:t xml:space="preserve">Ministère </w:t>
            </w:r>
            <w:r w:rsidRPr="007A0795">
              <w:rPr>
                <w:rFonts w:ascii="Times New Roman" w:hAnsi="Times New Roman"/>
                <w:sz w:val="24"/>
                <w:szCs w:val="24"/>
              </w:rPr>
              <w:t xml:space="preserve">de la </w:t>
            </w:r>
            <w:r w:rsidR="00DC502C" w:rsidRPr="007A0795">
              <w:rPr>
                <w:rFonts w:ascii="Times New Roman" w:hAnsi="Times New Roman"/>
                <w:sz w:val="24"/>
                <w:szCs w:val="24"/>
              </w:rPr>
              <w:t xml:space="preserve">Santé </w:t>
            </w:r>
            <w:r w:rsidR="006B625D" w:rsidRPr="007A0795">
              <w:rPr>
                <w:rFonts w:ascii="Times New Roman" w:hAnsi="Times New Roman"/>
                <w:sz w:val="24"/>
                <w:szCs w:val="24"/>
              </w:rPr>
              <w:t>et de l'</w:t>
            </w:r>
            <w:r w:rsidR="00DC502C" w:rsidRPr="007A0795">
              <w:rPr>
                <w:rFonts w:ascii="Times New Roman" w:hAnsi="Times New Roman"/>
                <w:sz w:val="24"/>
                <w:szCs w:val="24"/>
              </w:rPr>
              <w:t>H</w:t>
            </w:r>
            <w:r w:rsidR="006B625D" w:rsidRPr="007A0795">
              <w:rPr>
                <w:rFonts w:ascii="Times New Roman" w:hAnsi="Times New Roman"/>
                <w:sz w:val="24"/>
                <w:szCs w:val="24"/>
              </w:rPr>
              <w:t xml:space="preserve">ygiène </w:t>
            </w:r>
            <w:r w:rsidR="00DC502C" w:rsidRPr="007A0795">
              <w:rPr>
                <w:rFonts w:ascii="Times New Roman" w:hAnsi="Times New Roman"/>
                <w:sz w:val="24"/>
                <w:szCs w:val="24"/>
              </w:rPr>
              <w:t>P</w:t>
            </w:r>
            <w:r w:rsidR="006B625D" w:rsidRPr="007A0795">
              <w:rPr>
                <w:rFonts w:ascii="Times New Roman" w:hAnsi="Times New Roman"/>
                <w:sz w:val="24"/>
                <w:szCs w:val="24"/>
              </w:rPr>
              <w:t>u</w:t>
            </w:r>
            <w:r w:rsidR="00DC502C" w:rsidRPr="007A0795">
              <w:rPr>
                <w:rFonts w:ascii="Times New Roman" w:hAnsi="Times New Roman"/>
                <w:sz w:val="24"/>
                <w:szCs w:val="24"/>
              </w:rPr>
              <w:t>blique</w:t>
            </w:r>
            <w:r w:rsidRPr="007A0795">
              <w:rPr>
                <w:rFonts w:ascii="Times New Roman" w:hAnsi="Times New Roman"/>
                <w:sz w:val="24"/>
                <w:szCs w:val="24"/>
              </w:rPr>
              <w:t xml:space="preserve">, </w:t>
            </w:r>
            <w:r w:rsidR="008B3971" w:rsidRPr="007A0795">
              <w:rPr>
                <w:rFonts w:ascii="Times New Roman" w:hAnsi="Times New Roman"/>
                <w:sz w:val="24"/>
                <w:szCs w:val="24"/>
              </w:rPr>
              <w:t>recrutera un cabinet d'audit national.</w:t>
            </w:r>
          </w:p>
          <w:p w14:paraId="01CD0B58" w14:textId="4778BDC0" w:rsidR="00301620" w:rsidRDefault="00A66ACB" w:rsidP="00DC502C">
            <w:pPr>
              <w:spacing w:before="120" w:after="120"/>
              <w:jc w:val="both"/>
              <w:rPr>
                <w:rFonts w:ascii="Times New Roman" w:hAnsi="Times New Roman"/>
                <w:sz w:val="24"/>
                <w:szCs w:val="24"/>
              </w:rPr>
            </w:pPr>
            <w:r w:rsidRPr="007A0795">
              <w:rPr>
                <w:rFonts w:ascii="Times New Roman" w:hAnsi="Times New Roman"/>
                <w:sz w:val="24"/>
                <w:szCs w:val="24"/>
              </w:rPr>
              <w:t xml:space="preserve">D'une manière générale, toute </w:t>
            </w:r>
            <w:r w:rsidR="00DC502C" w:rsidRPr="007A0795">
              <w:rPr>
                <w:rFonts w:ascii="Times New Roman" w:hAnsi="Times New Roman"/>
                <w:sz w:val="24"/>
                <w:szCs w:val="24"/>
              </w:rPr>
              <w:t xml:space="preserve">cette </w:t>
            </w:r>
            <w:r w:rsidRPr="007A0795">
              <w:rPr>
                <w:rFonts w:ascii="Times New Roman" w:hAnsi="Times New Roman"/>
                <w:sz w:val="24"/>
                <w:szCs w:val="24"/>
              </w:rPr>
              <w:t xml:space="preserve">assistance </w:t>
            </w:r>
            <w:r w:rsidR="00DC502C" w:rsidRPr="007A0795">
              <w:rPr>
                <w:rFonts w:ascii="Times New Roman" w:hAnsi="Times New Roman"/>
                <w:sz w:val="24"/>
                <w:szCs w:val="24"/>
              </w:rPr>
              <w:t xml:space="preserve">permettra </w:t>
            </w:r>
            <w:r w:rsidRPr="007A0795">
              <w:rPr>
                <w:rFonts w:ascii="Times New Roman" w:hAnsi="Times New Roman"/>
                <w:sz w:val="24"/>
                <w:szCs w:val="24"/>
              </w:rPr>
              <w:t>de renforc</w:t>
            </w:r>
            <w:r w:rsidR="00296D57" w:rsidRPr="007A0795">
              <w:rPr>
                <w:rFonts w:ascii="Times New Roman" w:hAnsi="Times New Roman"/>
                <w:sz w:val="24"/>
                <w:szCs w:val="24"/>
              </w:rPr>
              <w:t>er les compétences des cad</w:t>
            </w:r>
            <w:r w:rsidR="00A74C30" w:rsidRPr="007A0795">
              <w:rPr>
                <w:rFonts w:ascii="Times New Roman" w:hAnsi="Times New Roman"/>
                <w:sz w:val="24"/>
                <w:szCs w:val="24"/>
              </w:rPr>
              <w:t>r</w:t>
            </w:r>
            <w:r w:rsidR="00296D57" w:rsidRPr="007A0795">
              <w:rPr>
                <w:rFonts w:ascii="Times New Roman" w:hAnsi="Times New Roman"/>
                <w:sz w:val="24"/>
                <w:szCs w:val="24"/>
              </w:rPr>
              <w:t>es par transfert des connaissances.</w:t>
            </w:r>
          </w:p>
          <w:p w14:paraId="3E80C2A2" w14:textId="4C4DAB91" w:rsidR="00D932CA" w:rsidRPr="007A0795" w:rsidRDefault="00D932CA" w:rsidP="00DC502C">
            <w:pPr>
              <w:spacing w:before="120" w:after="120"/>
              <w:jc w:val="both"/>
              <w:rPr>
                <w:rFonts w:ascii="Times New Roman" w:hAnsi="Times New Roman"/>
                <w:b/>
                <w:sz w:val="24"/>
                <w:szCs w:val="24"/>
                <w:u w:val="single"/>
              </w:rPr>
            </w:pPr>
            <w:r w:rsidRPr="007A0795">
              <w:rPr>
                <w:rFonts w:ascii="Times New Roman" w:hAnsi="Times New Roman"/>
                <w:b/>
                <w:sz w:val="24"/>
                <w:szCs w:val="24"/>
                <w:u w:val="single"/>
              </w:rPr>
              <w:t xml:space="preserve">Tableau </w:t>
            </w:r>
            <w:r w:rsidR="002B6CD6">
              <w:rPr>
                <w:rFonts w:ascii="Times New Roman" w:hAnsi="Times New Roman"/>
                <w:b/>
                <w:sz w:val="24"/>
                <w:szCs w:val="24"/>
                <w:u w:val="single"/>
              </w:rPr>
              <w:t xml:space="preserve">de planification </w:t>
            </w:r>
            <w:r w:rsidR="00AB1A10">
              <w:rPr>
                <w:rFonts w:ascii="Times New Roman" w:hAnsi="Times New Roman"/>
                <w:b/>
                <w:sz w:val="24"/>
                <w:szCs w:val="24"/>
                <w:u w:val="single"/>
              </w:rPr>
              <w:t>des</w:t>
            </w:r>
            <w:r w:rsidR="00AB1A10" w:rsidRPr="007A0795">
              <w:rPr>
                <w:rFonts w:ascii="Times New Roman" w:hAnsi="Times New Roman"/>
                <w:b/>
                <w:sz w:val="24"/>
                <w:szCs w:val="24"/>
                <w:u w:val="single"/>
              </w:rPr>
              <w:t xml:space="preserve"> </w:t>
            </w:r>
            <w:r w:rsidRPr="007A0795">
              <w:rPr>
                <w:rFonts w:ascii="Times New Roman" w:hAnsi="Times New Roman"/>
                <w:b/>
                <w:sz w:val="24"/>
                <w:szCs w:val="24"/>
                <w:u w:val="single"/>
              </w:rPr>
              <w:t>besoin</w:t>
            </w:r>
            <w:r w:rsidR="00AB1A10">
              <w:rPr>
                <w:rFonts w:ascii="Times New Roman" w:hAnsi="Times New Roman"/>
                <w:b/>
                <w:sz w:val="24"/>
                <w:szCs w:val="24"/>
                <w:u w:val="single"/>
              </w:rPr>
              <w:t>s</w:t>
            </w:r>
            <w:r w:rsidRPr="007A0795">
              <w:rPr>
                <w:rFonts w:ascii="Times New Roman" w:hAnsi="Times New Roman"/>
                <w:b/>
                <w:sz w:val="24"/>
                <w:szCs w:val="24"/>
                <w:u w:val="single"/>
              </w:rPr>
              <w:t xml:space="preserve"> en assistance technique</w:t>
            </w:r>
            <w:r w:rsidR="002B6CD6">
              <w:rPr>
                <w:rFonts w:ascii="Times New Roman" w:hAnsi="Times New Roman"/>
                <w:b/>
                <w:sz w:val="24"/>
                <w:szCs w:val="24"/>
                <w:u w:val="single"/>
              </w:rPr>
              <w:t xml:space="preserve"> </w:t>
            </w:r>
            <w:r w:rsidR="0016372A">
              <w:rPr>
                <w:rFonts w:ascii="Times New Roman" w:hAnsi="Times New Roman"/>
                <w:b/>
                <w:sz w:val="24"/>
                <w:szCs w:val="24"/>
                <w:u w:val="single"/>
              </w:rPr>
              <w:t>:</w:t>
            </w:r>
          </w:p>
          <w:tbl>
            <w:tblPr>
              <w:tblpPr w:leftFromText="181" w:rightFromText="181" w:vertAnchor="text" w:horzAnchor="margin" w:tblpX="-284" w:tblpY="221"/>
              <w:tblW w:w="9923"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CellMar>
                <w:left w:w="142" w:type="dxa"/>
                <w:right w:w="142" w:type="dxa"/>
              </w:tblCellMar>
              <w:tblLook w:val="00A0" w:firstRow="1" w:lastRow="0" w:firstColumn="1" w:lastColumn="0" w:noHBand="0" w:noVBand="0"/>
            </w:tblPr>
            <w:tblGrid>
              <w:gridCol w:w="6238"/>
              <w:gridCol w:w="1417"/>
              <w:gridCol w:w="2268"/>
            </w:tblGrid>
            <w:tr w:rsidR="00D932CA" w:rsidRPr="00360B9C" w14:paraId="16E65627" w14:textId="77777777" w:rsidTr="00E0192E">
              <w:trPr>
                <w:trHeight w:val="503"/>
              </w:trPr>
              <w:tc>
                <w:tcPr>
                  <w:tcW w:w="6238" w:type="dxa"/>
                  <w:shd w:val="clear" w:color="auto" w:fill="B6DDE8"/>
                  <w:vAlign w:val="center"/>
                </w:tcPr>
                <w:p w14:paraId="3238D2EF" w14:textId="77777777" w:rsidR="00D932CA" w:rsidRPr="00360B9C" w:rsidRDefault="00D932CA" w:rsidP="00D932CA">
                  <w:pPr>
                    <w:spacing w:before="120" w:after="120"/>
                    <w:rPr>
                      <w:rFonts w:ascii="Times New Roman" w:hAnsi="Times New Roman"/>
                      <w:b/>
                      <w:sz w:val="24"/>
                      <w:szCs w:val="24"/>
                    </w:rPr>
                  </w:pPr>
                  <w:r w:rsidRPr="00360B9C">
                    <w:rPr>
                      <w:rFonts w:ascii="Times New Roman" w:hAnsi="Times New Roman"/>
                      <w:b/>
                      <w:sz w:val="24"/>
                      <w:szCs w:val="24"/>
                    </w:rPr>
                    <w:t xml:space="preserve">OBJECTIF </w:t>
                  </w:r>
                </w:p>
              </w:tc>
              <w:tc>
                <w:tcPr>
                  <w:tcW w:w="1417" w:type="dxa"/>
                  <w:shd w:val="clear" w:color="auto" w:fill="B6DDE8"/>
                  <w:vAlign w:val="center"/>
                </w:tcPr>
                <w:p w14:paraId="4900FBDC" w14:textId="77777777" w:rsidR="00D932CA" w:rsidRPr="00360B9C" w:rsidRDefault="00D932CA" w:rsidP="00D932CA">
                  <w:pPr>
                    <w:spacing w:before="120" w:after="120"/>
                    <w:rPr>
                      <w:rFonts w:ascii="Times New Roman" w:hAnsi="Times New Roman"/>
                      <w:b/>
                      <w:sz w:val="24"/>
                      <w:szCs w:val="24"/>
                    </w:rPr>
                  </w:pPr>
                  <w:r w:rsidRPr="00360B9C">
                    <w:rPr>
                      <w:rFonts w:ascii="Times New Roman" w:hAnsi="Times New Roman"/>
                      <w:b/>
                      <w:sz w:val="24"/>
                      <w:szCs w:val="24"/>
                    </w:rPr>
                    <w:t>DURÉE ESTIMÉE</w:t>
                  </w:r>
                </w:p>
              </w:tc>
              <w:tc>
                <w:tcPr>
                  <w:tcW w:w="2268" w:type="dxa"/>
                  <w:shd w:val="clear" w:color="auto" w:fill="B6DDE8"/>
                  <w:vAlign w:val="center"/>
                </w:tcPr>
                <w:p w14:paraId="45CAFA04" w14:textId="77777777" w:rsidR="00D932CA" w:rsidRPr="00360B9C" w:rsidRDefault="00D932CA" w:rsidP="00D932CA">
                  <w:pPr>
                    <w:spacing w:before="120" w:after="120"/>
                    <w:rPr>
                      <w:rFonts w:ascii="Times New Roman" w:hAnsi="Times New Roman"/>
                      <w:b/>
                      <w:sz w:val="24"/>
                      <w:szCs w:val="24"/>
                    </w:rPr>
                  </w:pPr>
                  <w:r w:rsidRPr="00360B9C">
                    <w:rPr>
                      <w:rFonts w:ascii="Times New Roman" w:hAnsi="Times New Roman"/>
                      <w:b/>
                      <w:sz w:val="24"/>
                      <w:szCs w:val="24"/>
                    </w:rPr>
                    <w:t>ANNÉE DE REALISATION</w:t>
                  </w:r>
                </w:p>
              </w:tc>
            </w:tr>
            <w:tr w:rsidR="00D932CA" w:rsidRPr="00360B9C" w14:paraId="227157F4" w14:textId="77777777" w:rsidTr="00E0192E">
              <w:trPr>
                <w:trHeight w:val="991"/>
              </w:trPr>
              <w:tc>
                <w:tcPr>
                  <w:tcW w:w="6238" w:type="dxa"/>
                  <w:vAlign w:val="center"/>
                </w:tcPr>
                <w:p w14:paraId="1D83E2D2"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Appuyer la révision des outils FBR et la formation du personnel sur le FBR</w:t>
                  </w:r>
                </w:p>
              </w:tc>
              <w:tc>
                <w:tcPr>
                  <w:tcW w:w="1417" w:type="dxa"/>
                </w:tcPr>
                <w:p w14:paraId="67A16528"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15 jours</w:t>
                  </w:r>
                </w:p>
              </w:tc>
              <w:tc>
                <w:tcPr>
                  <w:tcW w:w="2268" w:type="dxa"/>
                  <w:vAlign w:val="center"/>
                </w:tcPr>
                <w:p w14:paraId="35B2ABB0"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2015</w:t>
                  </w:r>
                </w:p>
              </w:tc>
            </w:tr>
            <w:tr w:rsidR="00D932CA" w:rsidRPr="00360B9C" w14:paraId="350C992E" w14:textId="77777777" w:rsidTr="00E0192E">
              <w:trPr>
                <w:trHeight w:val="503"/>
              </w:trPr>
              <w:tc>
                <w:tcPr>
                  <w:tcW w:w="6238" w:type="dxa"/>
                  <w:vAlign w:val="center"/>
                </w:tcPr>
                <w:p w14:paraId="7147FD62" w14:textId="77777777" w:rsidR="00D932CA" w:rsidRPr="00360B9C" w:rsidRDefault="00D932CA" w:rsidP="00D932CA">
                  <w:pPr>
                    <w:spacing w:before="120" w:after="120"/>
                    <w:rPr>
                      <w:rFonts w:ascii="Times New Roman" w:hAnsi="Times New Roman"/>
                      <w:i/>
                      <w:sz w:val="24"/>
                      <w:szCs w:val="24"/>
                    </w:rPr>
                  </w:pPr>
                  <w:r w:rsidRPr="00360B9C">
                    <w:rPr>
                      <w:rFonts w:ascii="Times New Roman" w:hAnsi="Times New Roman"/>
                      <w:sz w:val="24"/>
                      <w:szCs w:val="24"/>
                    </w:rPr>
                    <w:t>Appuyer les voyages d'études nationales des districts non expérimentés vers les districts expérimentés FBR</w:t>
                  </w:r>
                </w:p>
              </w:tc>
              <w:tc>
                <w:tcPr>
                  <w:tcW w:w="1417" w:type="dxa"/>
                </w:tcPr>
                <w:p w14:paraId="71D09F52"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7 jours</w:t>
                  </w:r>
                </w:p>
              </w:tc>
              <w:tc>
                <w:tcPr>
                  <w:tcW w:w="2268" w:type="dxa"/>
                  <w:vAlign w:val="center"/>
                </w:tcPr>
                <w:p w14:paraId="6B7CFD41"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2015</w:t>
                  </w:r>
                </w:p>
              </w:tc>
            </w:tr>
            <w:tr w:rsidR="00D932CA" w:rsidRPr="00360B9C" w14:paraId="2E59C973" w14:textId="77777777" w:rsidTr="00E0192E">
              <w:trPr>
                <w:trHeight w:val="503"/>
              </w:trPr>
              <w:tc>
                <w:tcPr>
                  <w:tcW w:w="6238" w:type="dxa"/>
                  <w:vAlign w:val="center"/>
                </w:tcPr>
                <w:p w14:paraId="3F5D4936"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Appuyer les voyages d'études au Bénin sur le FBR</w:t>
                  </w:r>
                </w:p>
              </w:tc>
              <w:tc>
                <w:tcPr>
                  <w:tcW w:w="1417" w:type="dxa"/>
                </w:tcPr>
                <w:p w14:paraId="78CE6BBD"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10 jours</w:t>
                  </w:r>
                </w:p>
              </w:tc>
              <w:tc>
                <w:tcPr>
                  <w:tcW w:w="2268" w:type="dxa"/>
                  <w:vAlign w:val="center"/>
                </w:tcPr>
                <w:p w14:paraId="22082AAC"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2015</w:t>
                  </w:r>
                </w:p>
              </w:tc>
            </w:tr>
            <w:tr w:rsidR="00D932CA" w:rsidRPr="00360B9C" w14:paraId="450E2AF4" w14:textId="77777777" w:rsidTr="00E0192E">
              <w:trPr>
                <w:trHeight w:val="985"/>
              </w:trPr>
              <w:tc>
                <w:tcPr>
                  <w:tcW w:w="6238" w:type="dxa"/>
                  <w:vAlign w:val="center"/>
                </w:tcPr>
                <w:p w14:paraId="459206C3"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Réaliser l’évaluation SARA (2016 et 2018) et l'élaboration du DQRC annuel avec les cadres nationaux pour un transfert de compétences</w:t>
                  </w:r>
                </w:p>
              </w:tc>
              <w:tc>
                <w:tcPr>
                  <w:tcW w:w="1417" w:type="dxa"/>
                </w:tcPr>
                <w:p w14:paraId="0E1A3358"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21 jours par an</w:t>
                  </w:r>
                </w:p>
              </w:tc>
              <w:tc>
                <w:tcPr>
                  <w:tcW w:w="2268" w:type="dxa"/>
                  <w:vAlign w:val="center"/>
                </w:tcPr>
                <w:p w14:paraId="1E307BE8" w14:textId="77777777" w:rsidR="00D932CA" w:rsidRPr="00360B9C" w:rsidRDefault="00D932CA" w:rsidP="00D932CA">
                  <w:pPr>
                    <w:spacing w:before="120" w:after="120"/>
                    <w:rPr>
                      <w:rFonts w:ascii="Times New Roman" w:hAnsi="Times New Roman"/>
                      <w:sz w:val="24"/>
                      <w:szCs w:val="24"/>
                    </w:rPr>
                  </w:pPr>
                  <w:r w:rsidRPr="00360B9C">
                    <w:rPr>
                      <w:rFonts w:ascii="Times New Roman" w:hAnsi="Times New Roman"/>
                      <w:sz w:val="24"/>
                      <w:szCs w:val="24"/>
                    </w:rPr>
                    <w:t>2016 et 2018</w:t>
                  </w:r>
                </w:p>
              </w:tc>
            </w:tr>
            <w:tr w:rsidR="00D932CA" w:rsidRPr="00360B9C" w14:paraId="0EE91DBF" w14:textId="77777777" w:rsidTr="00E0192E">
              <w:trPr>
                <w:trHeight w:val="985"/>
              </w:trPr>
              <w:tc>
                <w:tcPr>
                  <w:tcW w:w="6238" w:type="dxa"/>
                  <w:vAlign w:val="center"/>
                </w:tcPr>
                <w:p w14:paraId="4B92AAE8"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sz w:val="24"/>
                      <w:szCs w:val="24"/>
                    </w:rPr>
                    <w:t>Renforcer les compétences dans la réalisation de la revue externe du PEV</w:t>
                  </w:r>
                </w:p>
              </w:tc>
              <w:tc>
                <w:tcPr>
                  <w:tcW w:w="1417" w:type="dxa"/>
                </w:tcPr>
                <w:p w14:paraId="54B35F12"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color w:val="000000"/>
                      <w:sz w:val="24"/>
                      <w:szCs w:val="24"/>
                    </w:rPr>
                    <w:t>15 jours</w:t>
                  </w:r>
                </w:p>
              </w:tc>
              <w:tc>
                <w:tcPr>
                  <w:tcW w:w="2268" w:type="dxa"/>
                  <w:vAlign w:val="center"/>
                </w:tcPr>
                <w:p w14:paraId="005318C0"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color w:val="000000"/>
                      <w:sz w:val="24"/>
                      <w:szCs w:val="24"/>
                    </w:rPr>
                    <w:t>2016</w:t>
                  </w:r>
                </w:p>
              </w:tc>
            </w:tr>
            <w:tr w:rsidR="00D932CA" w:rsidRPr="00360B9C" w14:paraId="31A7A19D" w14:textId="77777777" w:rsidTr="00E0192E">
              <w:trPr>
                <w:trHeight w:val="985"/>
              </w:trPr>
              <w:tc>
                <w:tcPr>
                  <w:tcW w:w="6238" w:type="dxa"/>
                  <w:vAlign w:val="center"/>
                </w:tcPr>
                <w:p w14:paraId="2026F15F"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sz w:val="24"/>
                      <w:szCs w:val="24"/>
                    </w:rPr>
                    <w:t>Renforcer les compétences nationales pour l’évaluation de la GEV</w:t>
                  </w:r>
                </w:p>
              </w:tc>
              <w:tc>
                <w:tcPr>
                  <w:tcW w:w="1417" w:type="dxa"/>
                </w:tcPr>
                <w:p w14:paraId="11068836"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color w:val="000000"/>
                      <w:sz w:val="24"/>
                      <w:szCs w:val="24"/>
                    </w:rPr>
                    <w:t>15 jours</w:t>
                  </w:r>
                </w:p>
              </w:tc>
              <w:tc>
                <w:tcPr>
                  <w:tcW w:w="2268" w:type="dxa"/>
                  <w:vAlign w:val="center"/>
                </w:tcPr>
                <w:p w14:paraId="42A43C3C"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color w:val="000000"/>
                      <w:sz w:val="24"/>
                      <w:szCs w:val="24"/>
                    </w:rPr>
                    <w:t>2017</w:t>
                  </w:r>
                </w:p>
              </w:tc>
            </w:tr>
            <w:tr w:rsidR="00D932CA" w:rsidRPr="00360B9C" w14:paraId="77F0C4CE" w14:textId="77777777" w:rsidTr="00E0192E">
              <w:trPr>
                <w:trHeight w:val="985"/>
              </w:trPr>
              <w:tc>
                <w:tcPr>
                  <w:tcW w:w="6238" w:type="dxa"/>
                  <w:vAlign w:val="center"/>
                </w:tcPr>
                <w:p w14:paraId="06EFD962"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sz w:val="24"/>
                      <w:szCs w:val="24"/>
                    </w:rPr>
                    <w:t>Appuyer la réalisation de l’évaluation à mi-parcours et à la fin de GAVI RSS</w:t>
                  </w:r>
                </w:p>
              </w:tc>
              <w:tc>
                <w:tcPr>
                  <w:tcW w:w="1417" w:type="dxa"/>
                </w:tcPr>
                <w:p w14:paraId="3A7333CF"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color w:val="000000"/>
                      <w:sz w:val="24"/>
                      <w:szCs w:val="24"/>
                    </w:rPr>
                    <w:t>60 jours</w:t>
                  </w:r>
                </w:p>
              </w:tc>
              <w:tc>
                <w:tcPr>
                  <w:tcW w:w="2268" w:type="dxa"/>
                  <w:vAlign w:val="center"/>
                </w:tcPr>
                <w:p w14:paraId="7097504E"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color w:val="000000"/>
                      <w:sz w:val="24"/>
                      <w:szCs w:val="24"/>
                    </w:rPr>
                    <w:t>2017 et 2019</w:t>
                  </w:r>
                </w:p>
              </w:tc>
            </w:tr>
            <w:tr w:rsidR="00D932CA" w:rsidRPr="00360B9C" w14:paraId="17AF634A" w14:textId="77777777" w:rsidTr="00E0192E">
              <w:trPr>
                <w:trHeight w:val="985"/>
              </w:trPr>
              <w:tc>
                <w:tcPr>
                  <w:tcW w:w="6238" w:type="dxa"/>
                  <w:vAlign w:val="center"/>
                </w:tcPr>
                <w:p w14:paraId="6ABB186E"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sz w:val="24"/>
                      <w:szCs w:val="24"/>
                    </w:rPr>
                    <w:t>Appuyer la réalisation de l'audit annuel de la gestion financière</w:t>
                  </w:r>
                </w:p>
              </w:tc>
              <w:tc>
                <w:tcPr>
                  <w:tcW w:w="1417" w:type="dxa"/>
                </w:tcPr>
                <w:p w14:paraId="26A52F12"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color w:val="000000"/>
                      <w:sz w:val="24"/>
                      <w:szCs w:val="24"/>
                    </w:rPr>
                    <w:t>21 jours</w:t>
                  </w:r>
                </w:p>
              </w:tc>
              <w:tc>
                <w:tcPr>
                  <w:tcW w:w="2268" w:type="dxa"/>
                  <w:vAlign w:val="center"/>
                </w:tcPr>
                <w:p w14:paraId="2A0B89BA" w14:textId="77777777" w:rsidR="00D932CA" w:rsidRPr="00360B9C" w:rsidRDefault="00D932CA" w:rsidP="00D932CA">
                  <w:pPr>
                    <w:spacing w:before="120" w:after="120"/>
                    <w:rPr>
                      <w:rFonts w:ascii="Times New Roman" w:hAnsi="Times New Roman"/>
                      <w:color w:val="000000"/>
                      <w:sz w:val="24"/>
                      <w:szCs w:val="24"/>
                    </w:rPr>
                  </w:pPr>
                  <w:r w:rsidRPr="00360B9C">
                    <w:rPr>
                      <w:rFonts w:ascii="Times New Roman" w:hAnsi="Times New Roman"/>
                      <w:color w:val="000000"/>
                      <w:sz w:val="24"/>
                      <w:szCs w:val="24"/>
                    </w:rPr>
                    <w:t>2015, 2016, 2017, 2018, 2019</w:t>
                  </w:r>
                </w:p>
              </w:tc>
            </w:tr>
          </w:tbl>
          <w:p w14:paraId="4ADFFB22" w14:textId="3B909F8E" w:rsidR="00D932CA" w:rsidRPr="00296D57" w:rsidRDefault="00D932CA" w:rsidP="00DC502C">
            <w:pPr>
              <w:spacing w:before="120" w:after="120"/>
              <w:jc w:val="both"/>
              <w:rPr>
                <w:rFonts w:ascii="Times New Roman" w:hAnsi="Times New Roman"/>
                <w:sz w:val="24"/>
                <w:szCs w:val="24"/>
              </w:rPr>
            </w:pPr>
          </w:p>
        </w:tc>
      </w:tr>
    </w:tbl>
    <w:p w14:paraId="08118B0F" w14:textId="77777777" w:rsidR="00867FFD" w:rsidRPr="004B5884" w:rsidRDefault="00867FFD" w:rsidP="00226DF1">
      <w:pPr>
        <w:widowControl w:val="0"/>
        <w:spacing w:before="120" w:after="120"/>
        <w:jc w:val="both"/>
        <w:rPr>
          <w:rFonts w:ascii="Times New Roman" w:eastAsia="Calibri" w:hAnsi="Times New Roman"/>
          <w:sz w:val="24"/>
          <w:szCs w:val="24"/>
        </w:rPr>
      </w:pPr>
    </w:p>
    <w:p w14:paraId="24107A2B" w14:textId="77777777" w:rsidR="00867FFD" w:rsidRPr="004B5884" w:rsidRDefault="00867FFD" w:rsidP="00226DF1">
      <w:pPr>
        <w:widowControl w:val="0"/>
        <w:spacing w:before="120" w:after="120"/>
        <w:jc w:val="both"/>
        <w:rPr>
          <w:rFonts w:ascii="Times New Roman" w:eastAsia="Calibri" w:hAnsi="Times New Roman"/>
          <w:sz w:val="24"/>
          <w:szCs w:val="24"/>
        </w:rPr>
        <w:sectPr w:rsidR="00867FFD" w:rsidRPr="004B5884" w:rsidSect="00F30C99">
          <w:pgSz w:w="11907" w:h="16839" w:code="9"/>
          <w:pgMar w:top="993" w:right="851" w:bottom="993" w:left="851" w:header="709" w:footer="709" w:gutter="0"/>
          <w:cols w:space="708"/>
          <w:docGrid w:linePitch="360"/>
        </w:sectPr>
      </w:pPr>
    </w:p>
    <w:p w14:paraId="272B948C" w14:textId="77777777" w:rsidR="00867FFD" w:rsidRPr="004B5884" w:rsidRDefault="00867FFD" w:rsidP="00226DF1">
      <w:pPr>
        <w:widowControl w:val="0"/>
        <w:spacing w:before="120" w:after="120"/>
        <w:jc w:val="both"/>
        <w:rPr>
          <w:rFonts w:ascii="Times New Roman" w:eastAsia="Calibri" w:hAnsi="Times New Roman"/>
          <w:sz w:val="24"/>
          <w:szCs w:val="24"/>
        </w:rPr>
      </w:pPr>
    </w:p>
    <w:p w14:paraId="4DEE78EE" w14:textId="77777777" w:rsidR="006A7A10" w:rsidRPr="004B5884" w:rsidRDefault="006A7A10" w:rsidP="00226DF1">
      <w:pPr>
        <w:widowControl w:val="0"/>
        <w:spacing w:before="120" w:after="120"/>
        <w:jc w:val="both"/>
        <w:rPr>
          <w:rFonts w:ascii="Times New Roman" w:eastAsia="Calibri" w:hAnsi="Times New Roman"/>
          <w:sz w:val="24"/>
          <w:szCs w:val="24"/>
        </w:rPr>
      </w:pPr>
    </w:p>
    <w:tbl>
      <w:tblPr>
        <w:tblpPr w:leftFromText="141" w:rightFromText="141" w:vertAnchor="text" w:tblpY="1"/>
        <w:tblOverlap w:val="never"/>
        <w:tblW w:w="14175"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5103"/>
        <w:gridCol w:w="2587"/>
        <w:gridCol w:w="2587"/>
        <w:gridCol w:w="3898"/>
      </w:tblGrid>
      <w:tr w:rsidR="00867FFD" w:rsidRPr="009316FF" w14:paraId="74D436C6" w14:textId="77777777" w:rsidTr="004B5884">
        <w:tc>
          <w:tcPr>
            <w:tcW w:w="14175" w:type="dxa"/>
            <w:gridSpan w:val="4"/>
            <w:tcBorders>
              <w:bottom w:val="single" w:sz="6" w:space="0" w:color="215868"/>
            </w:tcBorders>
            <w:shd w:val="clear" w:color="auto" w:fill="006460"/>
          </w:tcPr>
          <w:p w14:paraId="50A21388" w14:textId="77777777" w:rsidR="00867FFD" w:rsidRPr="004B5884" w:rsidRDefault="00867FFD" w:rsidP="00226DF1">
            <w:pPr>
              <w:pStyle w:val="Titre2"/>
              <w:rPr>
                <w:rFonts w:ascii="Times New Roman" w:eastAsia="Calibri" w:hAnsi="Times New Roman"/>
                <w:sz w:val="24"/>
                <w:szCs w:val="24"/>
                <w:lang w:val="fr-FR"/>
              </w:rPr>
            </w:pPr>
            <w:bookmarkStart w:id="76" w:name="_Toc346116654"/>
            <w:bookmarkStart w:id="77" w:name="_Toc398181106"/>
            <w:r w:rsidRPr="004B5884">
              <w:rPr>
                <w:rFonts w:ascii="Times New Roman" w:eastAsia="Calibri" w:hAnsi="Times New Roman"/>
                <w:sz w:val="24"/>
                <w:szCs w:val="24"/>
                <w:lang w:val="fr-FR"/>
              </w:rPr>
              <w:t>21. Risques et mesures de limitation</w:t>
            </w:r>
            <w:bookmarkEnd w:id="76"/>
            <w:bookmarkEnd w:id="77"/>
          </w:p>
        </w:tc>
      </w:tr>
      <w:tr w:rsidR="00867FFD" w:rsidRPr="009316FF" w14:paraId="42D2203D" w14:textId="77777777" w:rsidTr="00A155E9">
        <w:tc>
          <w:tcPr>
            <w:tcW w:w="14175" w:type="dxa"/>
            <w:gridSpan w:val="4"/>
            <w:shd w:val="clear" w:color="auto" w:fill="auto"/>
          </w:tcPr>
          <w:p w14:paraId="0C463920"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Cette information dégage le risque que court le pays de ne pas être en mesure de mettre en œuvre les activités proposées dans le cadre de la proposition d’allocation et/ou de dépenser les fonds ainsi qu’approuvé par GAVI. C’est en principe l’organe d’exécution principal qui sera responsable d’évaluer les risques et de veiller à ce que des mesures de limitation des risques soient véritablement appliquées. </w:t>
            </w:r>
          </w:p>
          <w:p w14:paraId="7D0A4961" w14:textId="77777777" w:rsidR="00867FFD" w:rsidRPr="004B5884" w:rsidRDefault="00867FFD" w:rsidP="00226DF1">
            <w:pPr>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 xml:space="preserve">→ Si le pays a déjà réalisé une analyse des risques du secteur de la santé, veuillez joindre ces documents et donner brièvement la référence des sections pertinentes. </w:t>
            </w:r>
          </w:p>
          <w:p w14:paraId="0EADF664"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 Si le pays n’a pas déjà réalisé d’analyse des risques du secteur de la santé, veuillez compléter le tableau ci-dessous pour chaque objectif proposé. Veuillez consulter les Directives Complémentaires pour les demandes de soutien pour une description des différents types de risques. Si le risque est jugé « élevé », veuillez donner les raisons de cette qualification.</w:t>
            </w:r>
          </w:p>
        </w:tc>
      </w:tr>
      <w:tr w:rsidR="00867FFD" w:rsidRPr="009316FF" w14:paraId="5CB231A9" w14:textId="77777777" w:rsidTr="004B5884">
        <w:trPr>
          <w:trHeight w:val="659"/>
        </w:trPr>
        <w:tc>
          <w:tcPr>
            <w:tcW w:w="5103" w:type="dxa"/>
            <w:shd w:val="clear" w:color="auto" w:fill="FFFFFF"/>
          </w:tcPr>
          <w:p w14:paraId="122B89B2"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Description du risque</w:t>
            </w:r>
          </w:p>
          <w:p w14:paraId="2B4E3AB9" w14:textId="77777777" w:rsidR="00867FFD" w:rsidRPr="004B5884" w:rsidRDefault="00867FFD" w:rsidP="00226DF1">
            <w:pPr>
              <w:widowControl w:val="0"/>
              <w:spacing w:before="120" w:after="120"/>
              <w:jc w:val="both"/>
              <w:rPr>
                <w:rFonts w:ascii="Times New Roman" w:eastAsia="Calibri" w:hAnsi="Times New Roman"/>
                <w:b/>
                <w:sz w:val="24"/>
                <w:szCs w:val="24"/>
              </w:rPr>
            </w:pPr>
          </w:p>
        </w:tc>
        <w:tc>
          <w:tcPr>
            <w:tcW w:w="2587" w:type="dxa"/>
            <w:shd w:val="clear" w:color="auto" w:fill="FFFFFF"/>
          </w:tcPr>
          <w:p w14:paraId="732F8280"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PROBABILITÉ</w:t>
            </w:r>
          </w:p>
          <w:p w14:paraId="00AE6AA8"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(élevée, moyenne, faible)</w:t>
            </w:r>
          </w:p>
        </w:tc>
        <w:tc>
          <w:tcPr>
            <w:tcW w:w="2587" w:type="dxa"/>
            <w:shd w:val="clear" w:color="auto" w:fill="FFFFFF"/>
          </w:tcPr>
          <w:p w14:paraId="3E3E4FC6"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IMPACT</w:t>
            </w:r>
          </w:p>
          <w:p w14:paraId="7787473A"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(élevé, moyen, faible)</w:t>
            </w:r>
          </w:p>
        </w:tc>
        <w:tc>
          <w:tcPr>
            <w:tcW w:w="3898" w:type="dxa"/>
            <w:shd w:val="clear" w:color="auto" w:fill="FFFFFF"/>
          </w:tcPr>
          <w:p w14:paraId="1BC481BF"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Mesure de limitation du risque</w:t>
            </w:r>
          </w:p>
        </w:tc>
      </w:tr>
      <w:tr w:rsidR="00867FFD" w:rsidRPr="007A0795" w14:paraId="088F37C6" w14:textId="77777777" w:rsidTr="004B5884">
        <w:trPr>
          <w:trHeight w:val="220"/>
        </w:trPr>
        <w:tc>
          <w:tcPr>
            <w:tcW w:w="14175" w:type="dxa"/>
            <w:gridSpan w:val="4"/>
            <w:shd w:val="clear" w:color="auto" w:fill="FFFFFF"/>
          </w:tcPr>
          <w:p w14:paraId="3B27FFDB" w14:textId="6AA98394" w:rsidR="006D3DCC" w:rsidRPr="007A0795" w:rsidRDefault="00867FFD" w:rsidP="00226DF1">
            <w:pPr>
              <w:spacing w:before="120" w:after="120"/>
              <w:jc w:val="both"/>
              <w:rPr>
                <w:rFonts w:ascii="Times New Roman" w:hAnsi="Times New Roman"/>
                <w:sz w:val="24"/>
                <w:szCs w:val="24"/>
              </w:rPr>
            </w:pPr>
            <w:r w:rsidRPr="007A0795">
              <w:rPr>
                <w:rFonts w:ascii="Times New Roman" w:eastAsia="Calibri" w:hAnsi="Times New Roman"/>
                <w:b/>
                <w:sz w:val="24"/>
                <w:szCs w:val="24"/>
              </w:rPr>
              <w:t>Objectif 1 :</w:t>
            </w:r>
            <w:r w:rsidR="004E439D" w:rsidRPr="007A0795">
              <w:rPr>
                <w:rFonts w:ascii="Times New Roman" w:hAnsi="Times New Roman"/>
                <w:b/>
                <w:sz w:val="24"/>
                <w:szCs w:val="24"/>
              </w:rPr>
              <w:t xml:space="preserve"> </w:t>
            </w:r>
            <w:r w:rsidR="006B4227" w:rsidRPr="007A0795">
              <w:rPr>
                <w:rFonts w:ascii="Times New Roman" w:eastAsia="Calibri" w:hAnsi="Times New Roman"/>
                <w:b/>
                <w:sz w:val="24"/>
              </w:rPr>
              <w:t>D’ici décembre 2019, augmenter la couverture vaccinale des enfants complètement vaccinés du pays de 72% à 95%</w:t>
            </w:r>
            <w:r w:rsidR="006B4227" w:rsidRPr="007A0795">
              <w:rPr>
                <w:rFonts w:eastAsia="Calibri" w:cs="Arial"/>
                <w:b/>
                <w:sz w:val="24"/>
              </w:rPr>
              <w:t> </w:t>
            </w:r>
          </w:p>
        </w:tc>
      </w:tr>
      <w:tr w:rsidR="00867FFD" w:rsidRPr="009316FF" w14:paraId="01DADCCA" w14:textId="77777777" w:rsidTr="004B5884">
        <w:trPr>
          <w:trHeight w:val="171"/>
        </w:trPr>
        <w:tc>
          <w:tcPr>
            <w:tcW w:w="5103" w:type="dxa"/>
            <w:shd w:val="clear" w:color="auto" w:fill="FFFFFF"/>
          </w:tcPr>
          <w:p w14:paraId="795B57C8" w14:textId="77777777" w:rsidR="00FE3474"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Risques institutionnels :</w:t>
            </w:r>
          </w:p>
          <w:p w14:paraId="40437DFB" w14:textId="77777777" w:rsidR="00B62FE1" w:rsidRPr="004B5884" w:rsidRDefault="00B62FE1"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 xml:space="preserve">Insécurité </w:t>
            </w:r>
          </w:p>
          <w:p w14:paraId="7844D66E" w14:textId="77777777" w:rsidR="00292D2E" w:rsidRDefault="00292D2E" w:rsidP="00226DF1">
            <w:pPr>
              <w:spacing w:before="120" w:after="120"/>
              <w:jc w:val="both"/>
              <w:rPr>
                <w:rFonts w:ascii="Times New Roman" w:hAnsi="Times New Roman"/>
                <w:i/>
                <w:sz w:val="24"/>
                <w:szCs w:val="24"/>
              </w:rPr>
            </w:pPr>
          </w:p>
          <w:p w14:paraId="0DABDD44" w14:textId="77777777" w:rsidR="00C211DE" w:rsidRDefault="00C211DE" w:rsidP="00226DF1">
            <w:pPr>
              <w:spacing w:before="120" w:after="120"/>
              <w:jc w:val="both"/>
              <w:rPr>
                <w:rFonts w:ascii="Times New Roman" w:hAnsi="Times New Roman"/>
                <w:i/>
                <w:sz w:val="24"/>
                <w:szCs w:val="24"/>
              </w:rPr>
            </w:pPr>
          </w:p>
          <w:p w14:paraId="15544502" w14:textId="77777777" w:rsidR="00C211DE" w:rsidRDefault="00C211DE" w:rsidP="00226DF1">
            <w:pPr>
              <w:spacing w:before="120" w:after="120"/>
              <w:jc w:val="both"/>
              <w:rPr>
                <w:rFonts w:ascii="Times New Roman" w:hAnsi="Times New Roman"/>
                <w:i/>
                <w:sz w:val="24"/>
                <w:szCs w:val="24"/>
              </w:rPr>
            </w:pPr>
          </w:p>
          <w:p w14:paraId="5CE82641" w14:textId="77777777" w:rsidR="00C211DE" w:rsidRPr="004B5884" w:rsidRDefault="00C211DE" w:rsidP="00226DF1">
            <w:pPr>
              <w:spacing w:before="120" w:after="120"/>
              <w:jc w:val="both"/>
              <w:rPr>
                <w:rFonts w:ascii="Times New Roman" w:hAnsi="Times New Roman"/>
                <w:i/>
                <w:sz w:val="24"/>
                <w:szCs w:val="24"/>
              </w:rPr>
            </w:pPr>
          </w:p>
          <w:p w14:paraId="03E32869" w14:textId="77777777" w:rsidR="00292D2E" w:rsidRPr="004B5884" w:rsidRDefault="00292D2E" w:rsidP="00226DF1">
            <w:pPr>
              <w:spacing w:before="120" w:after="120"/>
              <w:jc w:val="both"/>
              <w:rPr>
                <w:rFonts w:ascii="Times New Roman" w:hAnsi="Times New Roman"/>
                <w:i/>
                <w:sz w:val="24"/>
                <w:szCs w:val="24"/>
              </w:rPr>
            </w:pPr>
          </w:p>
          <w:p w14:paraId="3C91ED95" w14:textId="77777777" w:rsidR="00FE3474" w:rsidRPr="004B5884" w:rsidRDefault="00B62FE1"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I</w:t>
            </w:r>
            <w:r w:rsidR="00FE3474" w:rsidRPr="004B5884">
              <w:rPr>
                <w:rFonts w:ascii="Times New Roman" w:hAnsi="Times New Roman"/>
                <w:i/>
                <w:sz w:val="24"/>
                <w:szCs w:val="24"/>
              </w:rPr>
              <w:t>nstabilité politique</w:t>
            </w:r>
            <w:r w:rsidRPr="004B5884">
              <w:rPr>
                <w:rFonts w:ascii="Times New Roman" w:hAnsi="Times New Roman"/>
                <w:i/>
                <w:sz w:val="24"/>
                <w:szCs w:val="24"/>
              </w:rPr>
              <w:t> </w:t>
            </w:r>
          </w:p>
          <w:p w14:paraId="455431C3" w14:textId="77777777" w:rsidR="00292D2E" w:rsidRDefault="00292D2E" w:rsidP="00226DF1">
            <w:pPr>
              <w:spacing w:before="120" w:after="120"/>
              <w:jc w:val="both"/>
              <w:rPr>
                <w:rFonts w:ascii="Times New Roman" w:hAnsi="Times New Roman"/>
                <w:i/>
                <w:sz w:val="24"/>
                <w:szCs w:val="24"/>
              </w:rPr>
            </w:pPr>
          </w:p>
          <w:p w14:paraId="250360F8" w14:textId="77777777" w:rsidR="00C211DE" w:rsidRPr="004B5884" w:rsidRDefault="00C211DE" w:rsidP="00226DF1">
            <w:pPr>
              <w:spacing w:before="120" w:after="120"/>
              <w:jc w:val="both"/>
              <w:rPr>
                <w:rFonts w:ascii="Times New Roman" w:hAnsi="Times New Roman"/>
                <w:i/>
                <w:sz w:val="24"/>
                <w:szCs w:val="24"/>
              </w:rPr>
            </w:pPr>
          </w:p>
          <w:p w14:paraId="4A05EE5D" w14:textId="77777777" w:rsidR="00B62FE1" w:rsidRPr="004B5884" w:rsidRDefault="00292D2E"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La capacité managériale de la direction nationale de la santé et du</w:t>
            </w:r>
            <w:r w:rsidR="00B62FE1" w:rsidRPr="004B5884">
              <w:rPr>
                <w:rFonts w:ascii="Times New Roman" w:hAnsi="Times New Roman"/>
                <w:i/>
                <w:sz w:val="24"/>
                <w:szCs w:val="24"/>
              </w:rPr>
              <w:t xml:space="preserve"> PEV</w:t>
            </w:r>
            <w:r w:rsidRPr="004B5884">
              <w:rPr>
                <w:rFonts w:ascii="Times New Roman" w:hAnsi="Times New Roman"/>
                <w:i/>
                <w:sz w:val="24"/>
                <w:szCs w:val="24"/>
              </w:rPr>
              <w:t xml:space="preserve"> est limitée par son encrage institutionnel actuel</w:t>
            </w:r>
          </w:p>
        </w:tc>
        <w:tc>
          <w:tcPr>
            <w:tcW w:w="2587" w:type="dxa"/>
            <w:shd w:val="clear" w:color="auto" w:fill="FFFFFF"/>
          </w:tcPr>
          <w:p w14:paraId="60964E89" w14:textId="77777777" w:rsidR="00B62FE1" w:rsidRPr="004B5884" w:rsidRDefault="00B62FE1" w:rsidP="00226DF1">
            <w:pPr>
              <w:spacing w:before="120" w:after="120"/>
              <w:jc w:val="both"/>
              <w:rPr>
                <w:rFonts w:ascii="Times New Roman" w:hAnsi="Times New Roman"/>
                <w:i/>
                <w:sz w:val="24"/>
                <w:szCs w:val="24"/>
              </w:rPr>
            </w:pPr>
          </w:p>
          <w:p w14:paraId="014FB511" w14:textId="77777777" w:rsidR="00867FFD" w:rsidRPr="004B5884" w:rsidRDefault="00B62FE1" w:rsidP="00226DF1">
            <w:pPr>
              <w:spacing w:before="120" w:after="120"/>
              <w:jc w:val="both"/>
              <w:rPr>
                <w:rFonts w:ascii="Times New Roman" w:hAnsi="Times New Roman"/>
                <w:sz w:val="24"/>
                <w:szCs w:val="24"/>
              </w:rPr>
            </w:pPr>
            <w:r w:rsidRPr="004B5884">
              <w:rPr>
                <w:rFonts w:ascii="Times New Roman" w:hAnsi="Times New Roman"/>
                <w:sz w:val="24"/>
                <w:szCs w:val="24"/>
              </w:rPr>
              <w:t>Moyenne</w:t>
            </w:r>
          </w:p>
          <w:p w14:paraId="69E1F1BD" w14:textId="77777777" w:rsidR="00292D2E" w:rsidRPr="004B5884" w:rsidRDefault="00292D2E" w:rsidP="00226DF1">
            <w:pPr>
              <w:spacing w:before="120" w:after="120"/>
              <w:jc w:val="both"/>
              <w:rPr>
                <w:rFonts w:ascii="Times New Roman" w:hAnsi="Times New Roman"/>
                <w:sz w:val="24"/>
                <w:szCs w:val="24"/>
              </w:rPr>
            </w:pPr>
          </w:p>
          <w:p w14:paraId="1C03D214" w14:textId="77777777" w:rsidR="00292D2E" w:rsidRPr="004B5884" w:rsidRDefault="00292D2E" w:rsidP="00226DF1">
            <w:pPr>
              <w:spacing w:before="120" w:after="120"/>
              <w:jc w:val="both"/>
              <w:rPr>
                <w:rFonts w:ascii="Times New Roman" w:hAnsi="Times New Roman"/>
                <w:sz w:val="24"/>
                <w:szCs w:val="24"/>
              </w:rPr>
            </w:pPr>
          </w:p>
          <w:p w14:paraId="599F1637" w14:textId="77777777" w:rsidR="00292D2E" w:rsidRPr="004B5884" w:rsidRDefault="00292D2E" w:rsidP="00226DF1">
            <w:pPr>
              <w:spacing w:before="120" w:after="120"/>
              <w:jc w:val="both"/>
              <w:rPr>
                <w:rFonts w:ascii="Times New Roman" w:hAnsi="Times New Roman"/>
                <w:sz w:val="24"/>
                <w:szCs w:val="24"/>
              </w:rPr>
            </w:pPr>
          </w:p>
          <w:p w14:paraId="51108539" w14:textId="77777777" w:rsidR="00C211DE" w:rsidRDefault="00C211DE" w:rsidP="00226DF1">
            <w:pPr>
              <w:spacing w:before="120" w:after="120"/>
              <w:jc w:val="both"/>
              <w:rPr>
                <w:rFonts w:ascii="Times New Roman" w:hAnsi="Times New Roman"/>
                <w:sz w:val="24"/>
                <w:szCs w:val="24"/>
              </w:rPr>
            </w:pPr>
          </w:p>
          <w:p w14:paraId="01D3ADFB" w14:textId="77777777" w:rsidR="00C211DE" w:rsidRDefault="00C211DE" w:rsidP="00226DF1">
            <w:pPr>
              <w:spacing w:before="120" w:after="120"/>
              <w:jc w:val="both"/>
              <w:rPr>
                <w:rFonts w:ascii="Times New Roman" w:hAnsi="Times New Roman"/>
                <w:sz w:val="24"/>
                <w:szCs w:val="24"/>
              </w:rPr>
            </w:pPr>
          </w:p>
          <w:p w14:paraId="47242AB9" w14:textId="77777777" w:rsidR="00292D2E" w:rsidRPr="004B5884" w:rsidRDefault="00B62FE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Faible </w:t>
            </w:r>
          </w:p>
          <w:p w14:paraId="5187E6E1" w14:textId="77777777" w:rsidR="00292D2E" w:rsidRPr="004B5884" w:rsidRDefault="00292D2E" w:rsidP="00226DF1">
            <w:pPr>
              <w:spacing w:before="120" w:after="120"/>
              <w:jc w:val="both"/>
              <w:rPr>
                <w:rFonts w:ascii="Times New Roman" w:hAnsi="Times New Roman"/>
                <w:sz w:val="24"/>
                <w:szCs w:val="24"/>
              </w:rPr>
            </w:pPr>
          </w:p>
          <w:p w14:paraId="65B12040" w14:textId="77777777" w:rsidR="00292D2E" w:rsidRPr="004B5884" w:rsidRDefault="00292D2E" w:rsidP="00226DF1">
            <w:pPr>
              <w:spacing w:before="120" w:after="120"/>
              <w:jc w:val="both"/>
              <w:rPr>
                <w:rFonts w:ascii="Times New Roman" w:hAnsi="Times New Roman"/>
                <w:sz w:val="24"/>
                <w:szCs w:val="24"/>
              </w:rPr>
            </w:pPr>
          </w:p>
          <w:p w14:paraId="572F2146" w14:textId="77777777" w:rsidR="00292D2E" w:rsidRPr="004B5884" w:rsidRDefault="00292D2E" w:rsidP="00226DF1">
            <w:pPr>
              <w:spacing w:before="120" w:after="120"/>
              <w:jc w:val="both"/>
              <w:rPr>
                <w:rFonts w:ascii="Times New Roman" w:hAnsi="Times New Roman"/>
                <w:sz w:val="24"/>
                <w:szCs w:val="24"/>
              </w:rPr>
            </w:pPr>
          </w:p>
          <w:p w14:paraId="461C5518" w14:textId="77777777" w:rsidR="00292D2E" w:rsidRPr="004B5884" w:rsidRDefault="00292D2E"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Faible </w:t>
            </w:r>
          </w:p>
        </w:tc>
        <w:tc>
          <w:tcPr>
            <w:tcW w:w="2587" w:type="dxa"/>
            <w:shd w:val="clear" w:color="auto" w:fill="FFFFFF"/>
          </w:tcPr>
          <w:p w14:paraId="47F94B51" w14:textId="77777777" w:rsidR="00B62FE1" w:rsidRPr="004B5884" w:rsidRDefault="00B62FE1" w:rsidP="00226DF1">
            <w:pPr>
              <w:spacing w:before="120" w:after="120"/>
              <w:jc w:val="both"/>
              <w:rPr>
                <w:rFonts w:ascii="Times New Roman" w:hAnsi="Times New Roman"/>
                <w:i/>
                <w:sz w:val="24"/>
                <w:szCs w:val="24"/>
              </w:rPr>
            </w:pPr>
          </w:p>
          <w:p w14:paraId="41CB34D9" w14:textId="77777777" w:rsidR="00867FFD" w:rsidRPr="004B5884" w:rsidRDefault="00B62FE1" w:rsidP="00226DF1">
            <w:pPr>
              <w:spacing w:before="120" w:after="120"/>
              <w:jc w:val="both"/>
              <w:rPr>
                <w:rFonts w:ascii="Times New Roman" w:hAnsi="Times New Roman"/>
                <w:sz w:val="24"/>
                <w:szCs w:val="24"/>
              </w:rPr>
            </w:pPr>
            <w:r w:rsidRPr="004B5884">
              <w:rPr>
                <w:rFonts w:ascii="Times New Roman" w:hAnsi="Times New Roman"/>
                <w:sz w:val="24"/>
                <w:szCs w:val="24"/>
              </w:rPr>
              <w:t>Moyenne</w:t>
            </w:r>
          </w:p>
          <w:p w14:paraId="2BB73B2E" w14:textId="77777777" w:rsidR="00292D2E" w:rsidRPr="004B5884" w:rsidRDefault="00292D2E" w:rsidP="00226DF1">
            <w:pPr>
              <w:spacing w:before="120" w:after="120"/>
              <w:jc w:val="both"/>
              <w:rPr>
                <w:rFonts w:ascii="Times New Roman" w:hAnsi="Times New Roman"/>
                <w:sz w:val="24"/>
                <w:szCs w:val="24"/>
              </w:rPr>
            </w:pPr>
          </w:p>
          <w:p w14:paraId="2F661F17" w14:textId="77777777" w:rsidR="00292D2E" w:rsidRPr="004B5884" w:rsidRDefault="00292D2E" w:rsidP="00226DF1">
            <w:pPr>
              <w:spacing w:before="120" w:after="120"/>
              <w:jc w:val="both"/>
              <w:rPr>
                <w:rFonts w:ascii="Times New Roman" w:hAnsi="Times New Roman"/>
                <w:sz w:val="24"/>
                <w:szCs w:val="24"/>
              </w:rPr>
            </w:pPr>
          </w:p>
          <w:p w14:paraId="7BC384DA" w14:textId="77777777" w:rsidR="00292D2E" w:rsidRPr="004B5884" w:rsidRDefault="00292D2E" w:rsidP="00226DF1">
            <w:pPr>
              <w:spacing w:before="120" w:after="120"/>
              <w:jc w:val="both"/>
              <w:rPr>
                <w:rFonts w:ascii="Times New Roman" w:hAnsi="Times New Roman"/>
                <w:sz w:val="24"/>
                <w:szCs w:val="24"/>
              </w:rPr>
            </w:pPr>
          </w:p>
          <w:p w14:paraId="30C63A98" w14:textId="77777777" w:rsidR="00C211DE" w:rsidRDefault="00C211DE" w:rsidP="00226DF1">
            <w:pPr>
              <w:spacing w:before="120" w:after="120"/>
              <w:jc w:val="both"/>
              <w:rPr>
                <w:rFonts w:ascii="Times New Roman" w:hAnsi="Times New Roman"/>
                <w:sz w:val="24"/>
                <w:szCs w:val="24"/>
              </w:rPr>
            </w:pPr>
          </w:p>
          <w:p w14:paraId="3FC2ACD7" w14:textId="77777777" w:rsidR="00C211DE" w:rsidRDefault="00C211DE" w:rsidP="00226DF1">
            <w:pPr>
              <w:spacing w:before="120" w:after="120"/>
              <w:jc w:val="both"/>
              <w:rPr>
                <w:rFonts w:ascii="Times New Roman" w:hAnsi="Times New Roman"/>
                <w:sz w:val="24"/>
                <w:szCs w:val="24"/>
              </w:rPr>
            </w:pPr>
          </w:p>
          <w:p w14:paraId="16CC94B0" w14:textId="77777777" w:rsidR="00B62FE1" w:rsidRPr="004B5884" w:rsidRDefault="00B62FE1"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Faible </w:t>
            </w:r>
          </w:p>
          <w:p w14:paraId="4170D038" w14:textId="77777777" w:rsidR="00292D2E" w:rsidRPr="004B5884" w:rsidRDefault="00292D2E" w:rsidP="00226DF1">
            <w:pPr>
              <w:spacing w:before="120" w:after="120"/>
              <w:jc w:val="both"/>
              <w:rPr>
                <w:rFonts w:ascii="Times New Roman" w:hAnsi="Times New Roman"/>
                <w:sz w:val="24"/>
                <w:szCs w:val="24"/>
              </w:rPr>
            </w:pPr>
          </w:p>
          <w:p w14:paraId="1FF0DB99" w14:textId="77777777" w:rsidR="00292D2E" w:rsidRPr="004B5884" w:rsidRDefault="00292D2E" w:rsidP="00226DF1">
            <w:pPr>
              <w:spacing w:before="120" w:after="120"/>
              <w:jc w:val="both"/>
              <w:rPr>
                <w:rFonts w:ascii="Times New Roman" w:hAnsi="Times New Roman"/>
                <w:sz w:val="24"/>
                <w:szCs w:val="24"/>
              </w:rPr>
            </w:pPr>
          </w:p>
          <w:p w14:paraId="76253B98" w14:textId="77777777" w:rsidR="00292D2E" w:rsidRPr="004B5884" w:rsidRDefault="00292D2E" w:rsidP="00226DF1">
            <w:pPr>
              <w:spacing w:before="120" w:after="120"/>
              <w:jc w:val="both"/>
              <w:rPr>
                <w:rFonts w:ascii="Times New Roman" w:hAnsi="Times New Roman"/>
                <w:sz w:val="24"/>
                <w:szCs w:val="24"/>
              </w:rPr>
            </w:pPr>
          </w:p>
          <w:p w14:paraId="0D6C2D35" w14:textId="77777777" w:rsidR="00292D2E" w:rsidRPr="004B5884" w:rsidRDefault="00292D2E"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Faible </w:t>
            </w:r>
          </w:p>
        </w:tc>
        <w:tc>
          <w:tcPr>
            <w:tcW w:w="3898" w:type="dxa"/>
            <w:shd w:val="clear" w:color="auto" w:fill="FFFFFF"/>
          </w:tcPr>
          <w:p w14:paraId="0A0F0ED1" w14:textId="77777777" w:rsidR="00B62FE1" w:rsidRPr="004B5884" w:rsidRDefault="00B62FE1" w:rsidP="00226DF1">
            <w:pPr>
              <w:spacing w:before="120" w:after="120"/>
              <w:jc w:val="both"/>
              <w:rPr>
                <w:rFonts w:ascii="Times New Roman" w:hAnsi="Times New Roman"/>
                <w:i/>
                <w:sz w:val="24"/>
                <w:szCs w:val="24"/>
              </w:rPr>
            </w:pPr>
          </w:p>
          <w:p w14:paraId="7EB8231E" w14:textId="6E0FFC5D" w:rsidR="00867FFD" w:rsidRPr="004B5884" w:rsidRDefault="00B62FE1" w:rsidP="00226DF1">
            <w:pPr>
              <w:spacing w:before="120" w:after="120"/>
              <w:jc w:val="both"/>
              <w:rPr>
                <w:rFonts w:ascii="Times New Roman" w:hAnsi="Times New Roman"/>
                <w:sz w:val="24"/>
                <w:szCs w:val="24"/>
              </w:rPr>
            </w:pPr>
            <w:r w:rsidRPr="004B5884">
              <w:rPr>
                <w:rFonts w:ascii="Times New Roman" w:hAnsi="Times New Roman"/>
                <w:sz w:val="24"/>
                <w:szCs w:val="24"/>
              </w:rPr>
              <w:t>Contractualisation avec les OSC</w:t>
            </w:r>
            <w:r w:rsidR="00880004">
              <w:rPr>
                <w:rFonts w:ascii="Times New Roman" w:hAnsi="Times New Roman"/>
                <w:sz w:val="24"/>
                <w:szCs w:val="24"/>
              </w:rPr>
              <w:t>/ONG</w:t>
            </w:r>
            <w:r w:rsidRPr="004B5884">
              <w:rPr>
                <w:rFonts w:ascii="Times New Roman" w:hAnsi="Times New Roman"/>
                <w:sz w:val="24"/>
                <w:szCs w:val="24"/>
              </w:rPr>
              <w:t xml:space="preserve"> dans les zones d’insécurité, recrutement </w:t>
            </w:r>
            <w:r w:rsidR="00DE61BC" w:rsidRPr="004B5884">
              <w:rPr>
                <w:rFonts w:ascii="Times New Roman" w:hAnsi="Times New Roman"/>
                <w:sz w:val="24"/>
                <w:szCs w:val="24"/>
              </w:rPr>
              <w:t>locorégional</w:t>
            </w:r>
            <w:r w:rsidRPr="004B5884">
              <w:rPr>
                <w:rFonts w:ascii="Times New Roman" w:hAnsi="Times New Roman"/>
                <w:sz w:val="24"/>
                <w:szCs w:val="24"/>
              </w:rPr>
              <w:t xml:space="preserve"> du personnel de santé</w:t>
            </w:r>
            <w:r w:rsidR="00880004">
              <w:rPr>
                <w:rFonts w:ascii="Times New Roman" w:hAnsi="Times New Roman"/>
                <w:sz w:val="24"/>
                <w:szCs w:val="24"/>
              </w:rPr>
              <w:t xml:space="preserve"> car les agent</w:t>
            </w:r>
            <w:r w:rsidR="00641953">
              <w:rPr>
                <w:rFonts w:ascii="Times New Roman" w:hAnsi="Times New Roman"/>
                <w:sz w:val="24"/>
                <w:szCs w:val="24"/>
              </w:rPr>
              <w:t>s</w:t>
            </w:r>
            <w:r w:rsidR="00880004">
              <w:rPr>
                <w:rFonts w:ascii="Times New Roman" w:hAnsi="Times New Roman"/>
                <w:sz w:val="24"/>
                <w:szCs w:val="24"/>
              </w:rPr>
              <w:t xml:space="preserve"> de santé sont mieux accepté</w:t>
            </w:r>
            <w:r w:rsidR="00641953">
              <w:rPr>
                <w:rFonts w:ascii="Times New Roman" w:hAnsi="Times New Roman"/>
                <w:sz w:val="24"/>
                <w:szCs w:val="24"/>
              </w:rPr>
              <w:t>s</w:t>
            </w:r>
            <w:r w:rsidR="00880004">
              <w:rPr>
                <w:rFonts w:ascii="Times New Roman" w:hAnsi="Times New Roman"/>
                <w:sz w:val="24"/>
                <w:szCs w:val="24"/>
              </w:rPr>
              <w:t xml:space="preserve"> dans ces zones </w:t>
            </w:r>
            <w:r w:rsidR="00641953">
              <w:rPr>
                <w:rFonts w:ascii="Times New Roman" w:hAnsi="Times New Roman"/>
                <w:sz w:val="24"/>
                <w:szCs w:val="24"/>
              </w:rPr>
              <w:t>même avec l'insécurité résiduel depuis plus de 10 ans</w:t>
            </w:r>
            <w:r w:rsidR="00292D2E" w:rsidRPr="004B5884">
              <w:rPr>
                <w:rFonts w:ascii="Times New Roman" w:hAnsi="Times New Roman"/>
                <w:sz w:val="24"/>
                <w:szCs w:val="24"/>
              </w:rPr>
              <w:t>.</w:t>
            </w:r>
          </w:p>
          <w:p w14:paraId="792822C4" w14:textId="77777777" w:rsidR="00292D2E" w:rsidRPr="004B5884" w:rsidRDefault="00292D2E" w:rsidP="00226DF1">
            <w:pPr>
              <w:spacing w:before="120" w:after="120"/>
              <w:jc w:val="both"/>
              <w:rPr>
                <w:rFonts w:ascii="Times New Roman" w:hAnsi="Times New Roman"/>
                <w:sz w:val="24"/>
                <w:szCs w:val="24"/>
              </w:rPr>
            </w:pPr>
          </w:p>
          <w:p w14:paraId="13CAB690" w14:textId="5620756C" w:rsidR="00292D2E" w:rsidRPr="004B5884" w:rsidRDefault="00292D2E" w:rsidP="00226DF1">
            <w:pPr>
              <w:spacing w:before="120" w:after="120"/>
              <w:jc w:val="both"/>
              <w:rPr>
                <w:rFonts w:ascii="Times New Roman" w:hAnsi="Times New Roman"/>
                <w:sz w:val="24"/>
                <w:szCs w:val="24"/>
              </w:rPr>
            </w:pPr>
            <w:r w:rsidRPr="004B5884">
              <w:rPr>
                <w:rFonts w:ascii="Times New Roman" w:hAnsi="Times New Roman"/>
                <w:sz w:val="24"/>
                <w:szCs w:val="24"/>
              </w:rPr>
              <w:t>Instauration du dialogue inter-parti, renforcement de la démocratie</w:t>
            </w:r>
            <w:r w:rsidR="00FF0908" w:rsidRPr="004B5884">
              <w:rPr>
                <w:rFonts w:ascii="Times New Roman" w:hAnsi="Times New Roman"/>
                <w:sz w:val="24"/>
                <w:szCs w:val="24"/>
              </w:rPr>
              <w:t xml:space="preserve">, </w:t>
            </w:r>
            <w:r w:rsidR="00FF0908" w:rsidRPr="004B5884">
              <w:rPr>
                <w:rFonts w:ascii="Times New Roman" w:hAnsi="Times New Roman"/>
                <w:i/>
                <w:sz w:val="24"/>
                <w:szCs w:val="24"/>
              </w:rPr>
              <w:t xml:space="preserve">Accords </w:t>
            </w:r>
            <w:r w:rsidR="00DE61BC" w:rsidRPr="004B5884">
              <w:rPr>
                <w:rFonts w:ascii="Times New Roman" w:hAnsi="Times New Roman"/>
                <w:i/>
                <w:sz w:val="24"/>
                <w:szCs w:val="24"/>
              </w:rPr>
              <w:t>interpartis</w:t>
            </w:r>
            <w:r w:rsidR="00FF0908" w:rsidRPr="004B5884">
              <w:rPr>
                <w:rFonts w:ascii="Times New Roman" w:hAnsi="Times New Roman"/>
                <w:i/>
                <w:sz w:val="24"/>
                <w:szCs w:val="24"/>
              </w:rPr>
              <w:t xml:space="preserve"> pour la réconciliation nationale en cours de négociation</w:t>
            </w:r>
          </w:p>
          <w:p w14:paraId="62CA6171" w14:textId="77777777" w:rsidR="00292D2E" w:rsidRPr="004B5884" w:rsidRDefault="00292D2E" w:rsidP="00226DF1">
            <w:pPr>
              <w:spacing w:before="120" w:after="120"/>
              <w:jc w:val="both"/>
              <w:rPr>
                <w:rFonts w:ascii="Times New Roman" w:hAnsi="Times New Roman"/>
                <w:sz w:val="24"/>
                <w:szCs w:val="24"/>
              </w:rPr>
            </w:pPr>
          </w:p>
          <w:p w14:paraId="09090F8F" w14:textId="77777777" w:rsidR="00292D2E" w:rsidRPr="004B5884" w:rsidRDefault="00292D2E" w:rsidP="00226DF1">
            <w:pPr>
              <w:spacing w:before="120" w:after="120"/>
              <w:jc w:val="both"/>
              <w:rPr>
                <w:rFonts w:ascii="Times New Roman" w:hAnsi="Times New Roman"/>
                <w:sz w:val="24"/>
                <w:szCs w:val="24"/>
              </w:rPr>
            </w:pPr>
          </w:p>
          <w:p w14:paraId="3BA69CD1" w14:textId="77777777" w:rsidR="00292D2E" w:rsidRPr="004B5884" w:rsidRDefault="00292D2E" w:rsidP="00226DF1">
            <w:pPr>
              <w:spacing w:before="120" w:after="120"/>
              <w:jc w:val="both"/>
              <w:rPr>
                <w:rFonts w:ascii="Times New Roman" w:hAnsi="Times New Roman"/>
                <w:sz w:val="24"/>
                <w:szCs w:val="24"/>
              </w:rPr>
            </w:pPr>
            <w:r w:rsidRPr="004B5884">
              <w:rPr>
                <w:rFonts w:ascii="Times New Roman" w:hAnsi="Times New Roman"/>
                <w:sz w:val="24"/>
                <w:szCs w:val="24"/>
              </w:rPr>
              <w:t xml:space="preserve">Textes de réorganisation de l’encrage institutionnel de la direction nationale de la santé en cours d’adoption </w:t>
            </w:r>
          </w:p>
        </w:tc>
      </w:tr>
      <w:tr w:rsidR="00867FFD" w:rsidRPr="009316FF" w14:paraId="1A86D705" w14:textId="77777777" w:rsidTr="00EA1E60">
        <w:trPr>
          <w:trHeight w:val="3014"/>
        </w:trPr>
        <w:tc>
          <w:tcPr>
            <w:tcW w:w="5103" w:type="dxa"/>
            <w:shd w:val="clear" w:color="auto" w:fill="FFFFFF"/>
          </w:tcPr>
          <w:p w14:paraId="4454E336"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Risques fiduciaires :</w:t>
            </w:r>
          </w:p>
          <w:p w14:paraId="079D6072" w14:textId="77777777" w:rsidR="00527C18" w:rsidRPr="004B5884" w:rsidRDefault="00747389"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Mauvaise utilisation des fonds, d</w:t>
            </w:r>
            <w:r w:rsidR="00527C18" w:rsidRPr="004B5884">
              <w:rPr>
                <w:rFonts w:ascii="Times New Roman" w:hAnsi="Times New Roman"/>
                <w:i/>
                <w:sz w:val="24"/>
                <w:szCs w:val="24"/>
              </w:rPr>
              <w:t>épenses mal justifié</w:t>
            </w:r>
            <w:r w:rsidRPr="004B5884">
              <w:rPr>
                <w:rFonts w:ascii="Times New Roman" w:hAnsi="Times New Roman"/>
                <w:i/>
                <w:sz w:val="24"/>
                <w:szCs w:val="24"/>
              </w:rPr>
              <w:t>es</w:t>
            </w:r>
            <w:r w:rsidR="00527C18" w:rsidRPr="004B5884">
              <w:rPr>
                <w:rFonts w:ascii="Times New Roman" w:hAnsi="Times New Roman"/>
                <w:i/>
                <w:sz w:val="24"/>
                <w:szCs w:val="24"/>
              </w:rPr>
              <w:t xml:space="preserve"> des fonds</w:t>
            </w:r>
          </w:p>
          <w:p w14:paraId="3B89A704" w14:textId="77777777" w:rsidR="00747389" w:rsidRPr="004B5884" w:rsidRDefault="00747389" w:rsidP="00226DF1">
            <w:pPr>
              <w:spacing w:before="120" w:after="120"/>
              <w:jc w:val="both"/>
              <w:rPr>
                <w:rFonts w:ascii="Times New Roman" w:hAnsi="Times New Roman"/>
                <w:i/>
                <w:sz w:val="24"/>
                <w:szCs w:val="24"/>
              </w:rPr>
            </w:pPr>
          </w:p>
          <w:p w14:paraId="2AD927BC" w14:textId="77777777" w:rsidR="00407C1C" w:rsidRPr="004B5884" w:rsidRDefault="00407C1C" w:rsidP="00226DF1">
            <w:pPr>
              <w:spacing w:before="120" w:after="120"/>
              <w:jc w:val="both"/>
              <w:rPr>
                <w:rFonts w:ascii="Times New Roman" w:hAnsi="Times New Roman"/>
                <w:i/>
                <w:sz w:val="24"/>
                <w:szCs w:val="24"/>
              </w:rPr>
            </w:pPr>
          </w:p>
          <w:p w14:paraId="67D6249F" w14:textId="77777777" w:rsidR="00407C1C" w:rsidRPr="004B5884" w:rsidRDefault="00407C1C" w:rsidP="00226DF1">
            <w:pPr>
              <w:spacing w:before="120" w:after="120"/>
              <w:jc w:val="both"/>
              <w:rPr>
                <w:rFonts w:ascii="Times New Roman" w:hAnsi="Times New Roman"/>
                <w:i/>
                <w:sz w:val="24"/>
                <w:szCs w:val="24"/>
              </w:rPr>
            </w:pPr>
          </w:p>
          <w:p w14:paraId="1D47D2FD" w14:textId="77777777" w:rsidR="00B62FE1" w:rsidRPr="004B5884" w:rsidRDefault="00B62FE1" w:rsidP="00226DF1">
            <w:pPr>
              <w:spacing w:before="120" w:after="120"/>
              <w:jc w:val="both"/>
              <w:rPr>
                <w:rFonts w:ascii="Times New Roman" w:hAnsi="Times New Roman"/>
                <w:i/>
                <w:sz w:val="24"/>
                <w:szCs w:val="24"/>
              </w:rPr>
            </w:pPr>
          </w:p>
        </w:tc>
        <w:tc>
          <w:tcPr>
            <w:tcW w:w="2587" w:type="dxa"/>
            <w:shd w:val="clear" w:color="auto" w:fill="FFFFFF"/>
          </w:tcPr>
          <w:p w14:paraId="6775E49D" w14:textId="77777777" w:rsidR="00867FFD" w:rsidRPr="004B5884" w:rsidRDefault="00867FFD" w:rsidP="00226DF1">
            <w:pPr>
              <w:spacing w:before="120" w:after="120"/>
              <w:jc w:val="both"/>
              <w:rPr>
                <w:rFonts w:ascii="Times New Roman" w:hAnsi="Times New Roman"/>
                <w:i/>
                <w:sz w:val="24"/>
                <w:szCs w:val="24"/>
              </w:rPr>
            </w:pPr>
          </w:p>
          <w:p w14:paraId="30D0376C" w14:textId="77777777" w:rsidR="00747389" w:rsidRPr="004B5884" w:rsidRDefault="00747389"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p w14:paraId="3EEB02A6" w14:textId="77777777" w:rsidR="00747389" w:rsidRPr="004B5884" w:rsidRDefault="00747389" w:rsidP="00226DF1">
            <w:pPr>
              <w:spacing w:before="120" w:after="120"/>
              <w:jc w:val="both"/>
              <w:rPr>
                <w:rFonts w:ascii="Times New Roman" w:hAnsi="Times New Roman"/>
                <w:i/>
                <w:sz w:val="24"/>
                <w:szCs w:val="24"/>
              </w:rPr>
            </w:pPr>
          </w:p>
          <w:p w14:paraId="58D18108" w14:textId="77777777" w:rsidR="00747389" w:rsidRPr="004B5884" w:rsidRDefault="00747389" w:rsidP="00226DF1">
            <w:pPr>
              <w:spacing w:before="120" w:after="120"/>
              <w:jc w:val="both"/>
              <w:rPr>
                <w:rFonts w:ascii="Times New Roman" w:hAnsi="Times New Roman"/>
                <w:i/>
                <w:sz w:val="24"/>
                <w:szCs w:val="24"/>
              </w:rPr>
            </w:pPr>
          </w:p>
          <w:p w14:paraId="784FEADE" w14:textId="77777777" w:rsidR="00747389" w:rsidRPr="004B5884" w:rsidRDefault="00747389" w:rsidP="00226DF1">
            <w:pPr>
              <w:spacing w:before="120" w:after="120"/>
              <w:jc w:val="both"/>
              <w:rPr>
                <w:rFonts w:ascii="Times New Roman" w:hAnsi="Times New Roman"/>
                <w:i/>
                <w:sz w:val="24"/>
                <w:szCs w:val="24"/>
              </w:rPr>
            </w:pPr>
          </w:p>
          <w:p w14:paraId="2CF2341F" w14:textId="77777777" w:rsidR="00747389" w:rsidRPr="004B5884" w:rsidRDefault="00747389" w:rsidP="00226DF1">
            <w:pPr>
              <w:spacing w:before="120" w:after="120"/>
              <w:jc w:val="both"/>
              <w:rPr>
                <w:rFonts w:ascii="Times New Roman" w:hAnsi="Times New Roman"/>
                <w:i/>
                <w:sz w:val="24"/>
                <w:szCs w:val="24"/>
              </w:rPr>
            </w:pPr>
          </w:p>
          <w:p w14:paraId="3AA20575" w14:textId="77777777" w:rsidR="00407C1C" w:rsidRPr="004B5884" w:rsidRDefault="00407C1C" w:rsidP="00226DF1">
            <w:pPr>
              <w:spacing w:before="120" w:after="120"/>
              <w:jc w:val="both"/>
              <w:rPr>
                <w:rFonts w:ascii="Times New Roman" w:hAnsi="Times New Roman"/>
                <w:i/>
                <w:sz w:val="24"/>
                <w:szCs w:val="24"/>
              </w:rPr>
            </w:pPr>
          </w:p>
        </w:tc>
        <w:tc>
          <w:tcPr>
            <w:tcW w:w="2587" w:type="dxa"/>
            <w:shd w:val="clear" w:color="auto" w:fill="FFFFFF"/>
          </w:tcPr>
          <w:p w14:paraId="74B819B7" w14:textId="77777777" w:rsidR="00867FFD" w:rsidRPr="004B5884" w:rsidRDefault="00867FFD" w:rsidP="00226DF1">
            <w:pPr>
              <w:spacing w:before="120" w:after="120"/>
              <w:jc w:val="both"/>
              <w:rPr>
                <w:rFonts w:ascii="Times New Roman" w:hAnsi="Times New Roman"/>
                <w:i/>
                <w:sz w:val="24"/>
                <w:szCs w:val="24"/>
              </w:rPr>
            </w:pPr>
          </w:p>
          <w:p w14:paraId="55BF74DE" w14:textId="77777777" w:rsidR="00747389" w:rsidRPr="004B5884" w:rsidRDefault="00747389"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Moyen </w:t>
            </w:r>
          </w:p>
        </w:tc>
        <w:tc>
          <w:tcPr>
            <w:tcW w:w="3898" w:type="dxa"/>
            <w:shd w:val="clear" w:color="auto" w:fill="FFFFFF"/>
          </w:tcPr>
          <w:p w14:paraId="0F77D6FA" w14:textId="77777777" w:rsidR="00747389" w:rsidRPr="004B5884" w:rsidRDefault="00747389" w:rsidP="00226DF1">
            <w:pPr>
              <w:spacing w:before="120" w:after="120"/>
              <w:jc w:val="both"/>
              <w:rPr>
                <w:rFonts w:ascii="Times New Roman" w:hAnsi="Times New Roman"/>
                <w:i/>
                <w:sz w:val="24"/>
                <w:szCs w:val="24"/>
              </w:rPr>
            </w:pPr>
            <w:r w:rsidRPr="004B5884">
              <w:rPr>
                <w:rFonts w:ascii="Times New Roman" w:hAnsi="Times New Roman"/>
                <w:i/>
                <w:sz w:val="24"/>
                <w:szCs w:val="24"/>
              </w:rPr>
              <w:t>Réalisation d’audits internes systématique par la DFM et de contrôles par l’inspection de la santé, l’évaluation externe est assurée par le bureau du vérificateur général</w:t>
            </w:r>
          </w:p>
          <w:p w14:paraId="037EE959" w14:textId="4C6B4AE9" w:rsidR="00747389" w:rsidRPr="004B5884" w:rsidRDefault="00524B95" w:rsidP="00226DF1">
            <w:pPr>
              <w:spacing w:before="120" w:after="120"/>
              <w:jc w:val="both"/>
              <w:rPr>
                <w:rFonts w:ascii="Times New Roman" w:hAnsi="Times New Roman"/>
                <w:i/>
                <w:sz w:val="24"/>
                <w:szCs w:val="24"/>
              </w:rPr>
            </w:pPr>
            <w:r w:rsidRPr="004B5884">
              <w:rPr>
                <w:rFonts w:ascii="Times New Roman" w:hAnsi="Times New Roman"/>
                <w:i/>
                <w:sz w:val="24"/>
                <w:szCs w:val="24"/>
              </w:rPr>
              <w:t>Le m</w:t>
            </w:r>
            <w:r w:rsidR="00747389" w:rsidRPr="004B5884">
              <w:rPr>
                <w:rFonts w:ascii="Times New Roman" w:hAnsi="Times New Roman"/>
                <w:i/>
                <w:sz w:val="24"/>
                <w:szCs w:val="24"/>
              </w:rPr>
              <w:t xml:space="preserve">anuel de </w:t>
            </w:r>
            <w:r w:rsidR="00DE61BC" w:rsidRPr="004B5884">
              <w:rPr>
                <w:rFonts w:ascii="Times New Roman" w:hAnsi="Times New Roman"/>
                <w:i/>
                <w:sz w:val="24"/>
                <w:szCs w:val="24"/>
              </w:rPr>
              <w:t>procédures</w:t>
            </w:r>
            <w:r w:rsidR="00747389" w:rsidRPr="004B5884">
              <w:rPr>
                <w:rFonts w:ascii="Times New Roman" w:hAnsi="Times New Roman"/>
                <w:i/>
                <w:sz w:val="24"/>
                <w:szCs w:val="24"/>
              </w:rPr>
              <w:t xml:space="preserve"> administratives et financières du PRODESS </w:t>
            </w:r>
            <w:r w:rsidRPr="004B5884">
              <w:rPr>
                <w:rFonts w:ascii="Times New Roman" w:hAnsi="Times New Roman"/>
                <w:i/>
                <w:sz w:val="24"/>
                <w:szCs w:val="24"/>
              </w:rPr>
              <w:t xml:space="preserve">sera </w:t>
            </w:r>
            <w:r w:rsidR="00DE61BC" w:rsidRPr="004B5884">
              <w:rPr>
                <w:rFonts w:ascii="Times New Roman" w:hAnsi="Times New Roman"/>
                <w:i/>
                <w:sz w:val="24"/>
                <w:szCs w:val="24"/>
              </w:rPr>
              <w:t>révisé</w:t>
            </w:r>
            <w:r w:rsidRPr="004B5884">
              <w:rPr>
                <w:rFonts w:ascii="Times New Roman" w:hAnsi="Times New Roman"/>
                <w:i/>
                <w:sz w:val="24"/>
                <w:szCs w:val="24"/>
              </w:rPr>
              <w:t xml:space="preserve"> en 2014</w:t>
            </w:r>
          </w:p>
          <w:p w14:paraId="36CABB79" w14:textId="77777777" w:rsidR="00A92409" w:rsidRPr="004B5884" w:rsidRDefault="00A92409" w:rsidP="00226DF1">
            <w:pPr>
              <w:spacing w:before="120" w:after="120"/>
              <w:jc w:val="both"/>
              <w:rPr>
                <w:rFonts w:ascii="Times New Roman" w:hAnsi="Times New Roman"/>
                <w:i/>
                <w:sz w:val="24"/>
                <w:szCs w:val="24"/>
              </w:rPr>
            </w:pPr>
            <w:r w:rsidRPr="004B5884">
              <w:rPr>
                <w:rFonts w:ascii="Times New Roman" w:hAnsi="Times New Roman"/>
                <w:i/>
                <w:sz w:val="24"/>
                <w:szCs w:val="24"/>
              </w:rPr>
              <w:t>L’acquisition de la logistique et des équipements se fera à travers le système des nations unies</w:t>
            </w:r>
          </w:p>
        </w:tc>
      </w:tr>
      <w:tr w:rsidR="00867FFD" w:rsidRPr="009316FF" w14:paraId="005E6D44" w14:textId="77777777" w:rsidTr="004B5884">
        <w:trPr>
          <w:trHeight w:val="171"/>
        </w:trPr>
        <w:tc>
          <w:tcPr>
            <w:tcW w:w="5103" w:type="dxa"/>
            <w:shd w:val="clear" w:color="auto" w:fill="FFFFFF"/>
          </w:tcPr>
          <w:p w14:paraId="36B24FE9" w14:textId="0CC20738" w:rsidR="00A92409" w:rsidRPr="004B5884" w:rsidRDefault="00EA1E60" w:rsidP="00226DF1">
            <w:pPr>
              <w:spacing w:before="120" w:after="120"/>
              <w:jc w:val="both"/>
              <w:rPr>
                <w:rFonts w:ascii="Times New Roman" w:hAnsi="Times New Roman"/>
                <w:i/>
                <w:sz w:val="24"/>
                <w:szCs w:val="24"/>
              </w:rPr>
            </w:pPr>
            <w:r>
              <w:rPr>
                <w:rFonts w:ascii="Times New Roman" w:hAnsi="Times New Roman"/>
                <w:i/>
                <w:sz w:val="24"/>
                <w:szCs w:val="24"/>
              </w:rPr>
              <w:t>Risques opérationnels :</w:t>
            </w:r>
          </w:p>
        </w:tc>
        <w:tc>
          <w:tcPr>
            <w:tcW w:w="2587" w:type="dxa"/>
            <w:shd w:val="clear" w:color="auto" w:fill="FFFFFF"/>
          </w:tcPr>
          <w:p w14:paraId="71B07C0D" w14:textId="77777777" w:rsidR="00867FFD" w:rsidRPr="004B5884" w:rsidRDefault="00867FFD" w:rsidP="00226DF1">
            <w:pPr>
              <w:spacing w:before="120" w:after="120"/>
              <w:jc w:val="both"/>
              <w:rPr>
                <w:rFonts w:ascii="Times New Roman" w:hAnsi="Times New Roman"/>
                <w:i/>
                <w:sz w:val="24"/>
                <w:szCs w:val="24"/>
              </w:rPr>
            </w:pPr>
          </w:p>
        </w:tc>
        <w:tc>
          <w:tcPr>
            <w:tcW w:w="2587" w:type="dxa"/>
            <w:shd w:val="clear" w:color="auto" w:fill="FFFFFF"/>
          </w:tcPr>
          <w:p w14:paraId="1A93F9D5" w14:textId="77777777" w:rsidR="00867FFD" w:rsidRPr="004B5884" w:rsidRDefault="00867FFD" w:rsidP="00226DF1">
            <w:pPr>
              <w:spacing w:before="120" w:after="120"/>
              <w:jc w:val="both"/>
              <w:rPr>
                <w:rFonts w:ascii="Times New Roman" w:hAnsi="Times New Roman"/>
                <w:i/>
                <w:sz w:val="24"/>
                <w:szCs w:val="24"/>
              </w:rPr>
            </w:pPr>
          </w:p>
        </w:tc>
        <w:tc>
          <w:tcPr>
            <w:tcW w:w="3898" w:type="dxa"/>
            <w:shd w:val="clear" w:color="auto" w:fill="FFFFFF"/>
          </w:tcPr>
          <w:p w14:paraId="39E424A4"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35A236CD" w14:textId="77777777" w:rsidTr="004B5884">
        <w:trPr>
          <w:trHeight w:val="171"/>
        </w:trPr>
        <w:tc>
          <w:tcPr>
            <w:tcW w:w="5103" w:type="dxa"/>
            <w:shd w:val="clear" w:color="auto" w:fill="FFFFFF"/>
          </w:tcPr>
          <w:p w14:paraId="41927A55"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Risques programmatiques et relatifs à la performance :</w:t>
            </w:r>
          </w:p>
          <w:p w14:paraId="2B6BE44D" w14:textId="77777777" w:rsidR="00B62FE1" w:rsidRPr="004B5884" w:rsidRDefault="00B62FE1"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Lourdeur administrative</w:t>
            </w:r>
          </w:p>
          <w:p w14:paraId="65222288" w14:textId="77777777" w:rsidR="00F802F0" w:rsidRPr="004B5884" w:rsidRDefault="00F802F0" w:rsidP="00226DF1">
            <w:pPr>
              <w:spacing w:before="120" w:after="120"/>
              <w:jc w:val="both"/>
              <w:rPr>
                <w:rFonts w:ascii="Times New Roman" w:hAnsi="Times New Roman"/>
                <w:i/>
                <w:sz w:val="24"/>
                <w:szCs w:val="24"/>
              </w:rPr>
            </w:pPr>
          </w:p>
          <w:p w14:paraId="69939CF6" w14:textId="77777777" w:rsidR="00F802F0" w:rsidRPr="004B5884" w:rsidRDefault="00F802F0" w:rsidP="00226DF1">
            <w:pPr>
              <w:spacing w:before="120" w:after="120"/>
              <w:jc w:val="both"/>
              <w:rPr>
                <w:rFonts w:ascii="Times New Roman" w:hAnsi="Times New Roman"/>
                <w:i/>
                <w:sz w:val="24"/>
                <w:szCs w:val="24"/>
              </w:rPr>
            </w:pPr>
          </w:p>
          <w:p w14:paraId="5EF9763D" w14:textId="77777777" w:rsidR="00F802F0" w:rsidRPr="004B5884" w:rsidRDefault="00F802F0" w:rsidP="00226DF1">
            <w:pPr>
              <w:spacing w:before="120" w:after="120"/>
              <w:jc w:val="both"/>
              <w:rPr>
                <w:rFonts w:ascii="Times New Roman" w:hAnsi="Times New Roman"/>
                <w:i/>
                <w:sz w:val="24"/>
                <w:szCs w:val="24"/>
              </w:rPr>
            </w:pPr>
          </w:p>
          <w:p w14:paraId="2339D914" w14:textId="77777777" w:rsidR="00F802F0" w:rsidRPr="004B5884" w:rsidRDefault="00F802F0" w:rsidP="00226DF1">
            <w:pPr>
              <w:spacing w:before="120" w:after="120"/>
              <w:jc w:val="both"/>
              <w:rPr>
                <w:rFonts w:ascii="Times New Roman" w:hAnsi="Times New Roman"/>
                <w:i/>
                <w:sz w:val="24"/>
                <w:szCs w:val="24"/>
              </w:rPr>
            </w:pPr>
          </w:p>
          <w:p w14:paraId="7D49A2B6" w14:textId="77777777" w:rsidR="00650092" w:rsidRPr="004B5884" w:rsidRDefault="00650092"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Faible motivation du personnel</w:t>
            </w:r>
          </w:p>
          <w:p w14:paraId="0CF42724" w14:textId="77777777" w:rsidR="00F802F0" w:rsidRPr="004B5884" w:rsidRDefault="00F802F0" w:rsidP="00226DF1">
            <w:pPr>
              <w:spacing w:before="120" w:after="120"/>
              <w:jc w:val="both"/>
              <w:rPr>
                <w:rFonts w:ascii="Times New Roman" w:hAnsi="Times New Roman"/>
                <w:i/>
                <w:sz w:val="24"/>
                <w:szCs w:val="24"/>
              </w:rPr>
            </w:pPr>
          </w:p>
          <w:p w14:paraId="0D8E4FB2" w14:textId="0EC52F58" w:rsidR="00650092" w:rsidRPr="004B5884" w:rsidRDefault="00EA1E60"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Non-respect</w:t>
            </w:r>
            <w:r w:rsidR="00650092" w:rsidRPr="004B5884">
              <w:rPr>
                <w:rFonts w:ascii="Times New Roman" w:hAnsi="Times New Roman"/>
                <w:i/>
                <w:sz w:val="24"/>
                <w:szCs w:val="24"/>
              </w:rPr>
              <w:t xml:space="preserve"> de l’agenda de mise en œuvre des stratégies fixes, avancées et mobiles de vaccination</w:t>
            </w:r>
          </w:p>
        </w:tc>
        <w:tc>
          <w:tcPr>
            <w:tcW w:w="2587" w:type="dxa"/>
            <w:shd w:val="clear" w:color="auto" w:fill="FFFFFF"/>
          </w:tcPr>
          <w:p w14:paraId="27941B4F" w14:textId="77777777" w:rsidR="00867FFD" w:rsidRPr="004B5884" w:rsidRDefault="00867FFD" w:rsidP="00226DF1">
            <w:pPr>
              <w:spacing w:before="120" w:after="120"/>
              <w:jc w:val="both"/>
              <w:rPr>
                <w:rFonts w:ascii="Times New Roman" w:hAnsi="Times New Roman"/>
                <w:i/>
                <w:sz w:val="24"/>
                <w:szCs w:val="24"/>
              </w:rPr>
            </w:pPr>
          </w:p>
          <w:p w14:paraId="77E86FA6" w14:textId="77777777" w:rsidR="00650092" w:rsidRPr="004B5884" w:rsidRDefault="00650092" w:rsidP="00226DF1">
            <w:pPr>
              <w:spacing w:before="120" w:after="120"/>
              <w:jc w:val="both"/>
              <w:rPr>
                <w:rFonts w:ascii="Times New Roman" w:hAnsi="Times New Roman"/>
                <w:i/>
                <w:sz w:val="24"/>
                <w:szCs w:val="24"/>
              </w:rPr>
            </w:pPr>
            <w:r w:rsidRPr="004B5884">
              <w:rPr>
                <w:rFonts w:ascii="Times New Roman" w:hAnsi="Times New Roman"/>
                <w:i/>
                <w:sz w:val="24"/>
                <w:szCs w:val="24"/>
              </w:rPr>
              <w:t>Moyenne</w:t>
            </w:r>
          </w:p>
          <w:p w14:paraId="2B103E39" w14:textId="77777777" w:rsidR="00F802F0" w:rsidRPr="004B5884" w:rsidRDefault="00F802F0" w:rsidP="00226DF1">
            <w:pPr>
              <w:spacing w:before="120" w:after="120"/>
              <w:jc w:val="both"/>
              <w:rPr>
                <w:rFonts w:ascii="Times New Roman" w:hAnsi="Times New Roman"/>
                <w:i/>
                <w:sz w:val="24"/>
                <w:szCs w:val="24"/>
              </w:rPr>
            </w:pPr>
          </w:p>
          <w:p w14:paraId="292FE168" w14:textId="77777777" w:rsidR="00F802F0" w:rsidRPr="004B5884" w:rsidRDefault="00F802F0" w:rsidP="00226DF1">
            <w:pPr>
              <w:spacing w:before="120" w:after="120"/>
              <w:jc w:val="both"/>
              <w:rPr>
                <w:rFonts w:ascii="Times New Roman" w:hAnsi="Times New Roman"/>
                <w:i/>
                <w:sz w:val="24"/>
                <w:szCs w:val="24"/>
              </w:rPr>
            </w:pPr>
          </w:p>
          <w:p w14:paraId="2CE71E4F" w14:textId="77777777" w:rsidR="00F802F0" w:rsidRPr="004B5884" w:rsidRDefault="00F802F0" w:rsidP="00226DF1">
            <w:pPr>
              <w:spacing w:before="120" w:after="120"/>
              <w:jc w:val="both"/>
              <w:rPr>
                <w:rFonts w:ascii="Times New Roman" w:hAnsi="Times New Roman"/>
                <w:i/>
                <w:sz w:val="24"/>
                <w:szCs w:val="24"/>
              </w:rPr>
            </w:pPr>
          </w:p>
          <w:p w14:paraId="39829A23" w14:textId="77777777" w:rsidR="00F802F0" w:rsidRPr="004B5884" w:rsidRDefault="00F802F0" w:rsidP="00226DF1">
            <w:pPr>
              <w:spacing w:before="120" w:after="120"/>
              <w:jc w:val="both"/>
              <w:rPr>
                <w:rFonts w:ascii="Times New Roman" w:hAnsi="Times New Roman"/>
                <w:i/>
                <w:sz w:val="24"/>
                <w:szCs w:val="24"/>
              </w:rPr>
            </w:pPr>
          </w:p>
          <w:p w14:paraId="625FF798" w14:textId="77777777" w:rsidR="00F802F0" w:rsidRPr="004B5884" w:rsidRDefault="00F802F0" w:rsidP="00226DF1">
            <w:pPr>
              <w:spacing w:before="120" w:after="120"/>
              <w:jc w:val="both"/>
              <w:rPr>
                <w:rFonts w:ascii="Times New Roman" w:hAnsi="Times New Roman"/>
                <w:i/>
                <w:sz w:val="24"/>
                <w:szCs w:val="24"/>
              </w:rPr>
            </w:pPr>
          </w:p>
          <w:p w14:paraId="16AA7BFB" w14:textId="77777777" w:rsidR="00F802F0" w:rsidRPr="004B5884" w:rsidRDefault="00F802F0" w:rsidP="00226DF1">
            <w:pPr>
              <w:spacing w:before="120" w:after="120"/>
              <w:jc w:val="both"/>
              <w:rPr>
                <w:rFonts w:ascii="Times New Roman" w:hAnsi="Times New Roman"/>
                <w:i/>
                <w:sz w:val="24"/>
                <w:szCs w:val="24"/>
              </w:rPr>
            </w:pPr>
            <w:r w:rsidRPr="004B5884">
              <w:rPr>
                <w:rFonts w:ascii="Times New Roman" w:hAnsi="Times New Roman"/>
                <w:i/>
                <w:sz w:val="24"/>
                <w:szCs w:val="24"/>
              </w:rPr>
              <w:t>Moyenne</w:t>
            </w:r>
          </w:p>
          <w:p w14:paraId="25630608" w14:textId="77777777" w:rsidR="00F802F0" w:rsidRPr="004B5884" w:rsidRDefault="00F802F0" w:rsidP="00226DF1">
            <w:pPr>
              <w:spacing w:before="120" w:after="120"/>
              <w:jc w:val="both"/>
              <w:rPr>
                <w:rFonts w:ascii="Times New Roman" w:hAnsi="Times New Roman"/>
                <w:i/>
                <w:sz w:val="24"/>
                <w:szCs w:val="24"/>
              </w:rPr>
            </w:pPr>
          </w:p>
          <w:p w14:paraId="62EB1D12" w14:textId="77777777" w:rsidR="00F802F0" w:rsidRPr="004B5884" w:rsidRDefault="00F802F0" w:rsidP="00226DF1">
            <w:pPr>
              <w:spacing w:before="120" w:after="120"/>
              <w:jc w:val="both"/>
              <w:rPr>
                <w:rFonts w:ascii="Times New Roman" w:hAnsi="Times New Roman"/>
                <w:i/>
                <w:sz w:val="24"/>
                <w:szCs w:val="24"/>
              </w:rPr>
            </w:pPr>
          </w:p>
          <w:p w14:paraId="70C73645" w14:textId="77777777" w:rsidR="00F802F0" w:rsidRPr="004B5884" w:rsidRDefault="00F802F0"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p w14:paraId="2579E323" w14:textId="77777777" w:rsidR="00F802F0" w:rsidRPr="004B5884" w:rsidRDefault="00F802F0" w:rsidP="00226DF1">
            <w:pPr>
              <w:spacing w:before="120" w:after="120"/>
              <w:jc w:val="both"/>
              <w:rPr>
                <w:rFonts w:ascii="Times New Roman" w:hAnsi="Times New Roman"/>
                <w:i/>
                <w:sz w:val="24"/>
                <w:szCs w:val="24"/>
              </w:rPr>
            </w:pPr>
          </w:p>
        </w:tc>
        <w:tc>
          <w:tcPr>
            <w:tcW w:w="2587" w:type="dxa"/>
            <w:shd w:val="clear" w:color="auto" w:fill="FFFFFF"/>
          </w:tcPr>
          <w:p w14:paraId="500B891C" w14:textId="77777777" w:rsidR="00867FFD" w:rsidRPr="004B5884" w:rsidRDefault="00867FFD" w:rsidP="00226DF1">
            <w:pPr>
              <w:spacing w:before="120" w:after="120"/>
              <w:jc w:val="both"/>
              <w:rPr>
                <w:rFonts w:ascii="Times New Roman" w:hAnsi="Times New Roman"/>
                <w:i/>
                <w:sz w:val="24"/>
                <w:szCs w:val="24"/>
              </w:rPr>
            </w:pPr>
          </w:p>
          <w:p w14:paraId="6597D761" w14:textId="77777777" w:rsidR="00650092" w:rsidRPr="004B5884" w:rsidRDefault="00650092"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Moyen </w:t>
            </w:r>
          </w:p>
          <w:p w14:paraId="0D2E86C6" w14:textId="77777777" w:rsidR="00F802F0" w:rsidRPr="004B5884" w:rsidRDefault="00F802F0" w:rsidP="00226DF1">
            <w:pPr>
              <w:spacing w:before="120" w:after="120"/>
              <w:jc w:val="both"/>
              <w:rPr>
                <w:rFonts w:ascii="Times New Roman" w:hAnsi="Times New Roman"/>
                <w:i/>
                <w:sz w:val="24"/>
                <w:szCs w:val="24"/>
              </w:rPr>
            </w:pPr>
          </w:p>
          <w:p w14:paraId="4CF507EF" w14:textId="77777777" w:rsidR="00F802F0" w:rsidRPr="004B5884" w:rsidRDefault="00F802F0" w:rsidP="00226DF1">
            <w:pPr>
              <w:spacing w:before="120" w:after="120"/>
              <w:jc w:val="both"/>
              <w:rPr>
                <w:rFonts w:ascii="Times New Roman" w:hAnsi="Times New Roman"/>
                <w:i/>
                <w:sz w:val="24"/>
                <w:szCs w:val="24"/>
              </w:rPr>
            </w:pPr>
          </w:p>
          <w:p w14:paraId="6F3E49E4" w14:textId="77777777" w:rsidR="00F802F0" w:rsidRPr="004B5884" w:rsidRDefault="00F802F0" w:rsidP="00226DF1">
            <w:pPr>
              <w:spacing w:before="120" w:after="120"/>
              <w:jc w:val="both"/>
              <w:rPr>
                <w:rFonts w:ascii="Times New Roman" w:hAnsi="Times New Roman"/>
                <w:i/>
                <w:sz w:val="24"/>
                <w:szCs w:val="24"/>
              </w:rPr>
            </w:pPr>
          </w:p>
          <w:p w14:paraId="43A5A983" w14:textId="77777777" w:rsidR="00F802F0" w:rsidRPr="004B5884" w:rsidRDefault="00F802F0" w:rsidP="00226DF1">
            <w:pPr>
              <w:spacing w:before="120" w:after="120"/>
              <w:jc w:val="both"/>
              <w:rPr>
                <w:rFonts w:ascii="Times New Roman" w:hAnsi="Times New Roman"/>
                <w:i/>
                <w:sz w:val="24"/>
                <w:szCs w:val="24"/>
              </w:rPr>
            </w:pPr>
          </w:p>
          <w:p w14:paraId="4564DFD4" w14:textId="77777777" w:rsidR="00F802F0" w:rsidRPr="004B5884" w:rsidRDefault="00F802F0" w:rsidP="00226DF1">
            <w:pPr>
              <w:spacing w:before="120" w:after="120"/>
              <w:jc w:val="both"/>
              <w:rPr>
                <w:rFonts w:ascii="Times New Roman" w:hAnsi="Times New Roman"/>
                <w:i/>
                <w:sz w:val="24"/>
                <w:szCs w:val="24"/>
              </w:rPr>
            </w:pPr>
          </w:p>
          <w:p w14:paraId="49EBAEAB" w14:textId="77777777" w:rsidR="00F802F0" w:rsidRPr="004B5884" w:rsidRDefault="00F802F0"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Moyen </w:t>
            </w:r>
          </w:p>
          <w:p w14:paraId="7198AA1D" w14:textId="77777777" w:rsidR="00F802F0" w:rsidRPr="004B5884" w:rsidRDefault="00F802F0" w:rsidP="00226DF1">
            <w:pPr>
              <w:spacing w:before="120" w:after="120"/>
              <w:jc w:val="both"/>
              <w:rPr>
                <w:rFonts w:ascii="Times New Roman" w:hAnsi="Times New Roman"/>
                <w:i/>
                <w:sz w:val="24"/>
                <w:szCs w:val="24"/>
              </w:rPr>
            </w:pPr>
          </w:p>
          <w:p w14:paraId="08C30C21" w14:textId="77777777" w:rsidR="00F802F0" w:rsidRPr="004B5884" w:rsidRDefault="00F802F0" w:rsidP="00226DF1">
            <w:pPr>
              <w:spacing w:before="120" w:after="120"/>
              <w:jc w:val="both"/>
              <w:rPr>
                <w:rFonts w:ascii="Times New Roman" w:hAnsi="Times New Roman"/>
                <w:i/>
                <w:sz w:val="24"/>
                <w:szCs w:val="24"/>
              </w:rPr>
            </w:pPr>
          </w:p>
          <w:p w14:paraId="3DB50F8D" w14:textId="77777777" w:rsidR="00F802F0" w:rsidRPr="004B5884" w:rsidRDefault="00F802F0"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p w14:paraId="66226B96" w14:textId="77777777" w:rsidR="00F802F0" w:rsidRPr="004B5884" w:rsidRDefault="00F802F0" w:rsidP="00226DF1">
            <w:pPr>
              <w:spacing w:before="120" w:after="120"/>
              <w:jc w:val="both"/>
              <w:rPr>
                <w:rFonts w:ascii="Times New Roman" w:hAnsi="Times New Roman"/>
                <w:i/>
                <w:sz w:val="24"/>
                <w:szCs w:val="24"/>
              </w:rPr>
            </w:pPr>
          </w:p>
        </w:tc>
        <w:tc>
          <w:tcPr>
            <w:tcW w:w="3898" w:type="dxa"/>
            <w:shd w:val="clear" w:color="auto" w:fill="FFFFFF"/>
          </w:tcPr>
          <w:p w14:paraId="518651C0" w14:textId="77777777" w:rsidR="00867FFD" w:rsidRPr="004B5884" w:rsidRDefault="00867FFD" w:rsidP="00226DF1">
            <w:pPr>
              <w:spacing w:before="120" w:after="120"/>
              <w:jc w:val="both"/>
              <w:rPr>
                <w:rFonts w:ascii="Times New Roman" w:hAnsi="Times New Roman"/>
                <w:i/>
                <w:sz w:val="24"/>
                <w:szCs w:val="24"/>
              </w:rPr>
            </w:pPr>
          </w:p>
          <w:p w14:paraId="28FB210C" w14:textId="77777777" w:rsidR="00650092" w:rsidRPr="004B5884" w:rsidRDefault="00F802F0" w:rsidP="00226DF1">
            <w:pPr>
              <w:spacing w:before="120" w:after="120"/>
              <w:jc w:val="both"/>
              <w:rPr>
                <w:rFonts w:ascii="Times New Roman" w:hAnsi="Times New Roman"/>
                <w:i/>
                <w:sz w:val="24"/>
                <w:szCs w:val="24"/>
              </w:rPr>
            </w:pPr>
            <w:r w:rsidRPr="004B5884">
              <w:rPr>
                <w:rFonts w:ascii="Times New Roman" w:hAnsi="Times New Roman"/>
                <w:i/>
                <w:sz w:val="24"/>
                <w:szCs w:val="24"/>
              </w:rPr>
              <w:t>Rencontre hebdomadaire entre l’OMS et le ministère de la santé pour le traitement des dossiers</w:t>
            </w:r>
          </w:p>
          <w:p w14:paraId="452F8B39" w14:textId="77777777" w:rsidR="00F802F0" w:rsidRPr="004B5884" w:rsidRDefault="00F802F0" w:rsidP="00226DF1">
            <w:pPr>
              <w:spacing w:before="120" w:after="120"/>
              <w:jc w:val="both"/>
              <w:rPr>
                <w:rFonts w:ascii="Times New Roman" w:hAnsi="Times New Roman"/>
                <w:i/>
                <w:sz w:val="24"/>
                <w:szCs w:val="24"/>
              </w:rPr>
            </w:pPr>
            <w:r w:rsidRPr="004B5884">
              <w:rPr>
                <w:rFonts w:ascii="Times New Roman" w:hAnsi="Times New Roman"/>
                <w:i/>
                <w:sz w:val="24"/>
                <w:szCs w:val="24"/>
              </w:rPr>
              <w:t>Renforcement du suivi interne des requêtes</w:t>
            </w:r>
          </w:p>
          <w:p w14:paraId="4BFCD695" w14:textId="77777777" w:rsidR="00F802F0" w:rsidRPr="004B5884" w:rsidRDefault="00F802F0" w:rsidP="00226DF1">
            <w:pPr>
              <w:spacing w:before="120" w:after="120"/>
              <w:jc w:val="both"/>
              <w:rPr>
                <w:rFonts w:ascii="Times New Roman" w:hAnsi="Times New Roman"/>
                <w:i/>
                <w:sz w:val="24"/>
                <w:szCs w:val="24"/>
              </w:rPr>
            </w:pPr>
          </w:p>
          <w:p w14:paraId="3DC0F9E8" w14:textId="77777777" w:rsidR="00F802F0" w:rsidRPr="004B5884" w:rsidRDefault="00F802F0" w:rsidP="00226DF1">
            <w:pPr>
              <w:spacing w:before="120" w:after="120"/>
              <w:jc w:val="both"/>
              <w:rPr>
                <w:rFonts w:ascii="Times New Roman" w:hAnsi="Times New Roman"/>
                <w:i/>
                <w:sz w:val="24"/>
                <w:szCs w:val="24"/>
              </w:rPr>
            </w:pPr>
            <w:r w:rsidRPr="004B5884">
              <w:rPr>
                <w:rFonts w:ascii="Times New Roman" w:hAnsi="Times New Roman"/>
                <w:i/>
                <w:sz w:val="24"/>
                <w:szCs w:val="24"/>
              </w:rPr>
              <w:t>Extension de la stratégie FBR</w:t>
            </w:r>
          </w:p>
          <w:p w14:paraId="2F4002B6" w14:textId="77777777" w:rsidR="00F802F0" w:rsidRPr="004B5884" w:rsidRDefault="00F802F0" w:rsidP="00226DF1">
            <w:pPr>
              <w:spacing w:before="120" w:after="120"/>
              <w:jc w:val="both"/>
              <w:rPr>
                <w:rFonts w:ascii="Times New Roman" w:hAnsi="Times New Roman"/>
                <w:i/>
                <w:sz w:val="24"/>
                <w:szCs w:val="24"/>
              </w:rPr>
            </w:pPr>
          </w:p>
          <w:p w14:paraId="45B4DA42" w14:textId="77777777" w:rsidR="00F802F0" w:rsidRPr="004B5884" w:rsidRDefault="00F802F0" w:rsidP="00226DF1">
            <w:pPr>
              <w:spacing w:before="120" w:after="120"/>
              <w:jc w:val="both"/>
              <w:rPr>
                <w:rFonts w:ascii="Times New Roman" w:hAnsi="Times New Roman"/>
                <w:i/>
                <w:sz w:val="24"/>
                <w:szCs w:val="24"/>
              </w:rPr>
            </w:pPr>
          </w:p>
          <w:p w14:paraId="4625DD29" w14:textId="77777777" w:rsidR="00F802F0" w:rsidRPr="004B5884" w:rsidRDefault="00F802F0"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Appui à la réalisation des stratégies </w:t>
            </w:r>
            <w:r w:rsidR="005F6833" w:rsidRPr="004B5884">
              <w:rPr>
                <w:rFonts w:ascii="Times New Roman" w:hAnsi="Times New Roman"/>
                <w:i/>
                <w:sz w:val="24"/>
                <w:szCs w:val="24"/>
              </w:rPr>
              <w:t>avancées et mobiles et renforcement de la supervi</w:t>
            </w:r>
            <w:r w:rsidR="00FF0908" w:rsidRPr="004B5884">
              <w:rPr>
                <w:rFonts w:ascii="Times New Roman" w:hAnsi="Times New Roman"/>
                <w:i/>
                <w:sz w:val="24"/>
                <w:szCs w:val="24"/>
              </w:rPr>
              <w:t>s</w:t>
            </w:r>
            <w:r w:rsidR="005F6833" w:rsidRPr="004B5884">
              <w:rPr>
                <w:rFonts w:ascii="Times New Roman" w:hAnsi="Times New Roman"/>
                <w:i/>
                <w:sz w:val="24"/>
                <w:szCs w:val="24"/>
              </w:rPr>
              <w:t>ion à travers le financement de GAVI-RSS</w:t>
            </w:r>
          </w:p>
        </w:tc>
      </w:tr>
      <w:tr w:rsidR="00867FFD" w:rsidRPr="009316FF" w14:paraId="44C75D32" w14:textId="77777777" w:rsidTr="004B5884">
        <w:trPr>
          <w:trHeight w:val="171"/>
        </w:trPr>
        <w:tc>
          <w:tcPr>
            <w:tcW w:w="5103" w:type="dxa"/>
            <w:shd w:val="clear" w:color="auto" w:fill="FFFFFF"/>
          </w:tcPr>
          <w:p w14:paraId="2B1D2633"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Autres risques :</w:t>
            </w:r>
          </w:p>
        </w:tc>
        <w:tc>
          <w:tcPr>
            <w:tcW w:w="2587" w:type="dxa"/>
            <w:shd w:val="clear" w:color="auto" w:fill="FFFFFF"/>
          </w:tcPr>
          <w:p w14:paraId="184F3032" w14:textId="77777777" w:rsidR="00867FFD" w:rsidRPr="004B5884" w:rsidRDefault="00867FFD" w:rsidP="00226DF1">
            <w:pPr>
              <w:spacing w:before="120" w:after="120"/>
              <w:jc w:val="both"/>
              <w:rPr>
                <w:rFonts w:ascii="Times New Roman" w:hAnsi="Times New Roman"/>
                <w:i/>
                <w:sz w:val="24"/>
                <w:szCs w:val="24"/>
              </w:rPr>
            </w:pPr>
          </w:p>
        </w:tc>
        <w:tc>
          <w:tcPr>
            <w:tcW w:w="2587" w:type="dxa"/>
            <w:shd w:val="clear" w:color="auto" w:fill="FFFFFF"/>
          </w:tcPr>
          <w:p w14:paraId="30F8B473" w14:textId="77777777" w:rsidR="00867FFD" w:rsidRPr="004B5884" w:rsidRDefault="00867FFD" w:rsidP="00226DF1">
            <w:pPr>
              <w:spacing w:before="120" w:after="120"/>
              <w:jc w:val="both"/>
              <w:rPr>
                <w:rFonts w:ascii="Times New Roman" w:hAnsi="Times New Roman"/>
                <w:i/>
                <w:sz w:val="24"/>
                <w:szCs w:val="24"/>
              </w:rPr>
            </w:pPr>
          </w:p>
        </w:tc>
        <w:tc>
          <w:tcPr>
            <w:tcW w:w="3898" w:type="dxa"/>
            <w:shd w:val="clear" w:color="auto" w:fill="FFFFFF"/>
          </w:tcPr>
          <w:p w14:paraId="502F61CA"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4695978F" w14:textId="77777777" w:rsidTr="004B5884">
        <w:trPr>
          <w:trHeight w:val="171"/>
        </w:trPr>
        <w:tc>
          <w:tcPr>
            <w:tcW w:w="5103" w:type="dxa"/>
            <w:shd w:val="clear" w:color="auto" w:fill="FFFFFF"/>
          </w:tcPr>
          <w:p w14:paraId="2F4F26B3" w14:textId="5960B96D" w:rsidR="00867FFD" w:rsidRPr="004B5884" w:rsidRDefault="00867FFD" w:rsidP="00226DF1">
            <w:pPr>
              <w:spacing w:before="120" w:after="120"/>
              <w:jc w:val="both"/>
              <w:rPr>
                <w:rFonts w:ascii="Times New Roman" w:hAnsi="Times New Roman"/>
                <w:b/>
                <w:i/>
                <w:sz w:val="24"/>
                <w:szCs w:val="24"/>
              </w:rPr>
            </w:pPr>
            <w:r w:rsidRPr="004B5884">
              <w:rPr>
                <w:rFonts w:ascii="Times New Roman" w:hAnsi="Times New Roman"/>
                <w:b/>
                <w:i/>
                <w:sz w:val="24"/>
                <w:szCs w:val="24"/>
              </w:rPr>
              <w:t xml:space="preserve">Évaluation globale </w:t>
            </w:r>
            <w:r w:rsidR="00E8728A">
              <w:rPr>
                <w:rFonts w:ascii="Times New Roman" w:hAnsi="Times New Roman"/>
                <w:b/>
                <w:i/>
                <w:sz w:val="24"/>
                <w:szCs w:val="24"/>
              </w:rPr>
              <w:t>des risques de l'objectif</w:t>
            </w:r>
            <w:r w:rsidRPr="004B5884">
              <w:rPr>
                <w:rFonts w:ascii="Times New Roman" w:hAnsi="Times New Roman"/>
                <w:b/>
                <w:i/>
                <w:sz w:val="24"/>
                <w:szCs w:val="24"/>
              </w:rPr>
              <w:t xml:space="preserve"> 1 </w:t>
            </w:r>
          </w:p>
        </w:tc>
        <w:tc>
          <w:tcPr>
            <w:tcW w:w="2587" w:type="dxa"/>
            <w:shd w:val="clear" w:color="auto" w:fill="FFFFFF"/>
          </w:tcPr>
          <w:p w14:paraId="0A8C6B36" w14:textId="77777777" w:rsidR="00867FFD" w:rsidRPr="004B5884" w:rsidRDefault="00802BCF"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tc>
        <w:tc>
          <w:tcPr>
            <w:tcW w:w="2587" w:type="dxa"/>
            <w:shd w:val="clear" w:color="auto" w:fill="FFFFFF"/>
          </w:tcPr>
          <w:p w14:paraId="47F9A359" w14:textId="77777777" w:rsidR="00867FFD" w:rsidRPr="004B5884" w:rsidRDefault="00802BCF"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tc>
        <w:tc>
          <w:tcPr>
            <w:tcW w:w="3898" w:type="dxa"/>
            <w:shd w:val="clear" w:color="auto" w:fill="FFFFFF"/>
          </w:tcPr>
          <w:p w14:paraId="4EFC7808"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110C1D16" w14:textId="77777777" w:rsidTr="004B5884">
        <w:trPr>
          <w:trHeight w:val="171"/>
        </w:trPr>
        <w:tc>
          <w:tcPr>
            <w:tcW w:w="14175" w:type="dxa"/>
            <w:gridSpan w:val="4"/>
            <w:shd w:val="clear" w:color="auto" w:fill="FFFFFF"/>
          </w:tcPr>
          <w:p w14:paraId="73E41BD1" w14:textId="77777777" w:rsidR="00867FFD" w:rsidRPr="00D7053F" w:rsidRDefault="00867FFD" w:rsidP="00226DF1">
            <w:pPr>
              <w:spacing w:before="120" w:after="120"/>
              <w:jc w:val="both"/>
              <w:rPr>
                <w:rFonts w:ascii="Times New Roman" w:hAnsi="Times New Roman"/>
                <w:sz w:val="24"/>
                <w:szCs w:val="24"/>
              </w:rPr>
            </w:pPr>
            <w:r w:rsidRPr="00D7053F">
              <w:rPr>
                <w:rFonts w:ascii="Times New Roman" w:eastAsia="Calibri" w:hAnsi="Times New Roman"/>
                <w:b/>
                <w:sz w:val="24"/>
                <w:szCs w:val="24"/>
              </w:rPr>
              <w:t>Objectif 2 :</w:t>
            </w:r>
            <w:r w:rsidR="004E439D" w:rsidRPr="00D7053F">
              <w:rPr>
                <w:rFonts w:ascii="Times New Roman" w:hAnsi="Times New Roman"/>
                <w:b/>
                <w:color w:val="FF0000"/>
                <w:sz w:val="24"/>
                <w:szCs w:val="24"/>
              </w:rPr>
              <w:t xml:space="preserve"> </w:t>
            </w:r>
            <w:r w:rsidR="004E439D" w:rsidRPr="00D7053F">
              <w:rPr>
                <w:rFonts w:ascii="Times New Roman" w:hAnsi="Times New Roman"/>
                <w:b/>
                <w:sz w:val="24"/>
                <w:szCs w:val="24"/>
              </w:rPr>
              <w:t>Assurer l’accessibilité et la disponibilité des services de vaccination dans 100 % des districts prioritaires</w:t>
            </w:r>
            <w:r w:rsidR="004E439D" w:rsidRPr="00D7053F" w:rsidDel="00B87F8E">
              <w:rPr>
                <w:rFonts w:ascii="Times New Roman" w:hAnsi="Times New Roman"/>
                <w:sz w:val="24"/>
                <w:szCs w:val="24"/>
              </w:rPr>
              <w:t xml:space="preserve"> </w:t>
            </w:r>
          </w:p>
        </w:tc>
      </w:tr>
      <w:tr w:rsidR="00867FFD" w:rsidRPr="009316FF" w14:paraId="0517CF0A" w14:textId="77777777" w:rsidTr="004B5884">
        <w:trPr>
          <w:trHeight w:val="171"/>
        </w:trPr>
        <w:tc>
          <w:tcPr>
            <w:tcW w:w="5103" w:type="dxa"/>
            <w:shd w:val="clear" w:color="auto" w:fill="FFFFFF"/>
          </w:tcPr>
          <w:p w14:paraId="18C487B9"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Risques institutionnels :</w:t>
            </w:r>
          </w:p>
          <w:p w14:paraId="4697768F" w14:textId="77777777" w:rsidR="00802BCF" w:rsidRPr="004B5884" w:rsidRDefault="00802BCF" w:rsidP="00226DF1">
            <w:pPr>
              <w:spacing w:before="120" w:after="120"/>
              <w:jc w:val="both"/>
              <w:rPr>
                <w:rFonts w:ascii="Times New Roman" w:hAnsi="Times New Roman"/>
                <w:i/>
                <w:sz w:val="24"/>
                <w:szCs w:val="24"/>
              </w:rPr>
            </w:pPr>
            <w:r w:rsidRPr="004B5884">
              <w:rPr>
                <w:rFonts w:ascii="Times New Roman" w:hAnsi="Times New Roman"/>
                <w:i/>
                <w:sz w:val="24"/>
                <w:szCs w:val="24"/>
              </w:rPr>
              <w:t>Idem objectif 1</w:t>
            </w:r>
          </w:p>
        </w:tc>
        <w:tc>
          <w:tcPr>
            <w:tcW w:w="2587" w:type="dxa"/>
            <w:shd w:val="clear" w:color="auto" w:fill="FFFFFF"/>
          </w:tcPr>
          <w:p w14:paraId="3BAC2830" w14:textId="77777777" w:rsidR="00867FFD" w:rsidRPr="004B5884" w:rsidRDefault="00867FFD" w:rsidP="00226DF1">
            <w:pPr>
              <w:spacing w:before="120" w:after="120"/>
              <w:jc w:val="both"/>
              <w:rPr>
                <w:rFonts w:ascii="Times New Roman" w:hAnsi="Times New Roman"/>
                <w:i/>
                <w:sz w:val="24"/>
                <w:szCs w:val="24"/>
              </w:rPr>
            </w:pPr>
          </w:p>
        </w:tc>
        <w:tc>
          <w:tcPr>
            <w:tcW w:w="2587" w:type="dxa"/>
            <w:shd w:val="clear" w:color="auto" w:fill="FFFFFF"/>
          </w:tcPr>
          <w:p w14:paraId="568E83EA" w14:textId="77777777" w:rsidR="00867FFD" w:rsidRPr="004B5884" w:rsidRDefault="00867FFD" w:rsidP="00226DF1">
            <w:pPr>
              <w:spacing w:before="120" w:after="120"/>
              <w:jc w:val="both"/>
              <w:rPr>
                <w:rFonts w:ascii="Times New Roman" w:hAnsi="Times New Roman"/>
                <w:i/>
                <w:sz w:val="24"/>
                <w:szCs w:val="24"/>
              </w:rPr>
            </w:pPr>
          </w:p>
        </w:tc>
        <w:tc>
          <w:tcPr>
            <w:tcW w:w="3898" w:type="dxa"/>
            <w:shd w:val="clear" w:color="auto" w:fill="FFFFFF"/>
          </w:tcPr>
          <w:p w14:paraId="346796FA"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74444798" w14:textId="77777777" w:rsidTr="004B5884">
        <w:trPr>
          <w:trHeight w:val="171"/>
        </w:trPr>
        <w:tc>
          <w:tcPr>
            <w:tcW w:w="5103" w:type="dxa"/>
            <w:shd w:val="clear" w:color="auto" w:fill="FFFFFF"/>
          </w:tcPr>
          <w:p w14:paraId="7D6E5A6B"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Risques fiduciaires :</w:t>
            </w:r>
          </w:p>
          <w:p w14:paraId="0D8FA606" w14:textId="77777777" w:rsidR="00802BCF" w:rsidRPr="004B5884" w:rsidRDefault="00802BCF" w:rsidP="00226DF1">
            <w:pPr>
              <w:spacing w:before="120" w:after="120"/>
              <w:jc w:val="both"/>
              <w:rPr>
                <w:rFonts w:ascii="Times New Roman" w:hAnsi="Times New Roman"/>
                <w:i/>
                <w:sz w:val="24"/>
                <w:szCs w:val="24"/>
              </w:rPr>
            </w:pPr>
            <w:r w:rsidRPr="004B5884">
              <w:rPr>
                <w:rFonts w:ascii="Times New Roman" w:hAnsi="Times New Roman"/>
                <w:i/>
                <w:sz w:val="24"/>
                <w:szCs w:val="24"/>
              </w:rPr>
              <w:t>Idem objectif 1</w:t>
            </w:r>
          </w:p>
        </w:tc>
        <w:tc>
          <w:tcPr>
            <w:tcW w:w="2587" w:type="dxa"/>
            <w:shd w:val="clear" w:color="auto" w:fill="FFFFFF"/>
          </w:tcPr>
          <w:p w14:paraId="5AE0DDEA" w14:textId="77777777" w:rsidR="00867FFD" w:rsidRPr="004B5884" w:rsidRDefault="00867FFD" w:rsidP="00226DF1">
            <w:pPr>
              <w:spacing w:before="120" w:after="120"/>
              <w:jc w:val="both"/>
              <w:rPr>
                <w:rFonts w:ascii="Times New Roman" w:hAnsi="Times New Roman"/>
                <w:i/>
                <w:sz w:val="24"/>
                <w:szCs w:val="24"/>
              </w:rPr>
            </w:pPr>
          </w:p>
        </w:tc>
        <w:tc>
          <w:tcPr>
            <w:tcW w:w="2587" w:type="dxa"/>
            <w:shd w:val="clear" w:color="auto" w:fill="FFFFFF"/>
          </w:tcPr>
          <w:p w14:paraId="7FAE3A83" w14:textId="77777777" w:rsidR="00867FFD" w:rsidRPr="004B5884" w:rsidRDefault="00867FFD" w:rsidP="00226DF1">
            <w:pPr>
              <w:spacing w:before="120" w:after="120"/>
              <w:jc w:val="both"/>
              <w:rPr>
                <w:rFonts w:ascii="Times New Roman" w:hAnsi="Times New Roman"/>
                <w:i/>
                <w:sz w:val="24"/>
                <w:szCs w:val="24"/>
              </w:rPr>
            </w:pPr>
          </w:p>
        </w:tc>
        <w:tc>
          <w:tcPr>
            <w:tcW w:w="3898" w:type="dxa"/>
            <w:shd w:val="clear" w:color="auto" w:fill="FFFFFF"/>
          </w:tcPr>
          <w:p w14:paraId="5A07B1FE"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6DB8B94E" w14:textId="77777777" w:rsidTr="004B5884">
        <w:trPr>
          <w:trHeight w:val="171"/>
        </w:trPr>
        <w:tc>
          <w:tcPr>
            <w:tcW w:w="5103" w:type="dxa"/>
            <w:shd w:val="clear" w:color="auto" w:fill="FFFFFF"/>
          </w:tcPr>
          <w:p w14:paraId="7A7B88C1"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Risques opérationnels :</w:t>
            </w:r>
          </w:p>
          <w:p w14:paraId="703A3B96" w14:textId="77777777" w:rsidR="00FF0908" w:rsidRPr="004B5884" w:rsidRDefault="00A075AE"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Restriction des interventions des OSC/ONG dans les zones d’insécurité</w:t>
            </w:r>
          </w:p>
        </w:tc>
        <w:tc>
          <w:tcPr>
            <w:tcW w:w="2587" w:type="dxa"/>
            <w:shd w:val="clear" w:color="auto" w:fill="FFFFFF"/>
          </w:tcPr>
          <w:p w14:paraId="050CE3DB" w14:textId="77777777" w:rsidR="00867FFD" w:rsidRPr="004B5884" w:rsidRDefault="00867FFD" w:rsidP="00226DF1">
            <w:pPr>
              <w:spacing w:before="120" w:after="120"/>
              <w:jc w:val="both"/>
              <w:rPr>
                <w:rFonts w:ascii="Times New Roman" w:hAnsi="Times New Roman"/>
                <w:i/>
                <w:sz w:val="24"/>
                <w:szCs w:val="24"/>
              </w:rPr>
            </w:pPr>
          </w:p>
          <w:p w14:paraId="5A8DED7F" w14:textId="77777777" w:rsidR="00A075AE" w:rsidRPr="004B5884" w:rsidRDefault="00A075AE"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tc>
        <w:tc>
          <w:tcPr>
            <w:tcW w:w="2587" w:type="dxa"/>
            <w:shd w:val="clear" w:color="auto" w:fill="FFFFFF"/>
          </w:tcPr>
          <w:p w14:paraId="11DD1009" w14:textId="77777777" w:rsidR="00867FFD" w:rsidRPr="004B5884" w:rsidRDefault="00867FFD" w:rsidP="00226DF1">
            <w:pPr>
              <w:spacing w:before="120" w:after="120"/>
              <w:jc w:val="both"/>
              <w:rPr>
                <w:rFonts w:ascii="Times New Roman" w:hAnsi="Times New Roman"/>
                <w:i/>
                <w:sz w:val="24"/>
                <w:szCs w:val="24"/>
              </w:rPr>
            </w:pPr>
          </w:p>
          <w:p w14:paraId="68BCD626" w14:textId="77777777" w:rsidR="00A075AE" w:rsidRPr="004B5884" w:rsidRDefault="00A075AE" w:rsidP="00226DF1">
            <w:pPr>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p w14:paraId="2F706871" w14:textId="77777777" w:rsidR="00A075AE" w:rsidRPr="004B5884" w:rsidRDefault="00A075AE" w:rsidP="00226DF1">
            <w:pPr>
              <w:spacing w:before="120" w:after="120"/>
              <w:jc w:val="both"/>
              <w:rPr>
                <w:rFonts w:ascii="Times New Roman" w:hAnsi="Times New Roman"/>
                <w:i/>
                <w:sz w:val="24"/>
                <w:szCs w:val="24"/>
              </w:rPr>
            </w:pPr>
          </w:p>
        </w:tc>
        <w:tc>
          <w:tcPr>
            <w:tcW w:w="3898" w:type="dxa"/>
            <w:shd w:val="clear" w:color="auto" w:fill="FFFFFF"/>
          </w:tcPr>
          <w:p w14:paraId="06637B77" w14:textId="77777777" w:rsidR="00867FFD" w:rsidRPr="004B5884" w:rsidRDefault="00867FFD" w:rsidP="00226DF1">
            <w:pPr>
              <w:spacing w:before="120" w:after="120"/>
              <w:jc w:val="both"/>
              <w:rPr>
                <w:rFonts w:ascii="Times New Roman" w:hAnsi="Times New Roman"/>
                <w:i/>
                <w:sz w:val="24"/>
                <w:szCs w:val="24"/>
              </w:rPr>
            </w:pPr>
          </w:p>
          <w:p w14:paraId="3184317D" w14:textId="0F2693D3" w:rsidR="00A075AE" w:rsidRPr="004B5884" w:rsidRDefault="00A075AE" w:rsidP="00226DF1">
            <w:pPr>
              <w:spacing w:before="120" w:after="120"/>
              <w:jc w:val="both"/>
              <w:rPr>
                <w:rFonts w:ascii="Times New Roman" w:hAnsi="Times New Roman"/>
                <w:i/>
                <w:sz w:val="24"/>
                <w:szCs w:val="24"/>
              </w:rPr>
            </w:pPr>
            <w:r w:rsidRPr="004B5884">
              <w:rPr>
                <w:rFonts w:ascii="Times New Roman" w:hAnsi="Times New Roman"/>
                <w:i/>
                <w:sz w:val="24"/>
                <w:szCs w:val="24"/>
              </w:rPr>
              <w:t>Accords</w:t>
            </w:r>
            <w:r w:rsidR="00FF0908" w:rsidRPr="004B5884">
              <w:rPr>
                <w:rFonts w:ascii="Times New Roman" w:hAnsi="Times New Roman"/>
                <w:i/>
                <w:sz w:val="24"/>
                <w:szCs w:val="24"/>
              </w:rPr>
              <w:t xml:space="preserve"> </w:t>
            </w:r>
            <w:r w:rsidR="00DE61BC" w:rsidRPr="004B5884">
              <w:rPr>
                <w:rFonts w:ascii="Times New Roman" w:hAnsi="Times New Roman"/>
                <w:i/>
                <w:sz w:val="24"/>
                <w:szCs w:val="24"/>
              </w:rPr>
              <w:t>interpartis</w:t>
            </w:r>
            <w:r w:rsidR="00FF0908" w:rsidRPr="004B5884">
              <w:rPr>
                <w:rFonts w:ascii="Times New Roman" w:hAnsi="Times New Roman"/>
                <w:i/>
                <w:sz w:val="24"/>
                <w:szCs w:val="24"/>
              </w:rPr>
              <w:t xml:space="preserve"> pour la réconciliation nationale en cours de négociation,</w:t>
            </w:r>
          </w:p>
          <w:p w14:paraId="376B5729" w14:textId="77777777" w:rsidR="00FF0908" w:rsidRPr="004B5884" w:rsidRDefault="0087504C" w:rsidP="00226DF1">
            <w:pPr>
              <w:spacing w:before="120" w:after="120"/>
              <w:jc w:val="both"/>
              <w:rPr>
                <w:rFonts w:ascii="Times New Roman" w:hAnsi="Times New Roman"/>
                <w:i/>
                <w:sz w:val="24"/>
                <w:szCs w:val="24"/>
              </w:rPr>
            </w:pPr>
            <w:r w:rsidRPr="004B5884">
              <w:rPr>
                <w:rFonts w:ascii="Times New Roman" w:hAnsi="Times New Roman"/>
                <w:i/>
                <w:sz w:val="24"/>
                <w:szCs w:val="24"/>
              </w:rPr>
              <w:t>Le renforcement de la surveillance épidémiologique et de la vaccination est l’un des points prioritaires à cette négociation qui peut faire l’objet d’un accord spécifique</w:t>
            </w:r>
          </w:p>
          <w:p w14:paraId="2BFB9610" w14:textId="181E8A42" w:rsidR="00FF0908" w:rsidRPr="004B5884" w:rsidRDefault="00DE61BC" w:rsidP="00226DF1">
            <w:pPr>
              <w:spacing w:before="120" w:after="120"/>
              <w:jc w:val="both"/>
              <w:rPr>
                <w:rFonts w:ascii="Times New Roman" w:hAnsi="Times New Roman"/>
                <w:i/>
                <w:sz w:val="24"/>
                <w:szCs w:val="24"/>
              </w:rPr>
            </w:pPr>
            <w:r w:rsidRPr="004B5884">
              <w:rPr>
                <w:rFonts w:ascii="Times New Roman" w:hAnsi="Times New Roman"/>
                <w:i/>
                <w:sz w:val="24"/>
                <w:szCs w:val="24"/>
              </w:rPr>
              <w:t>Sélection</w:t>
            </w:r>
            <w:r w:rsidR="00FF0908" w:rsidRPr="004B5884">
              <w:rPr>
                <w:rFonts w:ascii="Times New Roman" w:hAnsi="Times New Roman"/>
                <w:i/>
                <w:sz w:val="24"/>
                <w:szCs w:val="24"/>
              </w:rPr>
              <w:t xml:space="preserve"> des ONG</w:t>
            </w:r>
            <w:r w:rsidR="0087504C" w:rsidRPr="004B5884">
              <w:rPr>
                <w:rFonts w:ascii="Times New Roman" w:hAnsi="Times New Roman"/>
                <w:i/>
                <w:sz w:val="24"/>
                <w:szCs w:val="24"/>
              </w:rPr>
              <w:t>/OSC en fonction de leur capacité d’intervention dans les zones d’insécurité</w:t>
            </w:r>
            <w:r w:rsidR="00D42AFD">
              <w:rPr>
                <w:rFonts w:ascii="Times New Roman" w:hAnsi="Times New Roman"/>
                <w:i/>
                <w:sz w:val="24"/>
                <w:szCs w:val="24"/>
              </w:rPr>
              <w:t xml:space="preserve">, car les agents de santé </w:t>
            </w:r>
            <w:r w:rsidR="00AD3AA4">
              <w:rPr>
                <w:rFonts w:ascii="Times New Roman" w:hAnsi="Times New Roman"/>
                <w:i/>
                <w:sz w:val="24"/>
                <w:szCs w:val="24"/>
              </w:rPr>
              <w:t xml:space="preserve">en général et les </w:t>
            </w:r>
            <w:r w:rsidR="00B55BE8">
              <w:rPr>
                <w:rFonts w:ascii="Times New Roman" w:hAnsi="Times New Roman"/>
                <w:i/>
                <w:sz w:val="24"/>
                <w:szCs w:val="24"/>
              </w:rPr>
              <w:t xml:space="preserve">ONG/OSC en particularité </w:t>
            </w:r>
            <w:r w:rsidR="00D42AFD">
              <w:rPr>
                <w:rFonts w:ascii="Times New Roman" w:hAnsi="Times New Roman"/>
                <w:i/>
                <w:sz w:val="24"/>
                <w:szCs w:val="24"/>
              </w:rPr>
              <w:t xml:space="preserve">sont mieux </w:t>
            </w:r>
            <w:r w:rsidR="00B55BE8">
              <w:rPr>
                <w:rFonts w:ascii="Times New Roman" w:hAnsi="Times New Roman"/>
                <w:i/>
                <w:sz w:val="24"/>
                <w:szCs w:val="24"/>
              </w:rPr>
              <w:t xml:space="preserve">acceptés par les groupes armés. </w:t>
            </w:r>
            <w:r w:rsidR="00D42AFD">
              <w:rPr>
                <w:rFonts w:ascii="Times New Roman" w:hAnsi="Times New Roman"/>
                <w:i/>
                <w:sz w:val="24"/>
                <w:szCs w:val="24"/>
              </w:rPr>
              <w:t>ils sont mieux a</w:t>
            </w:r>
          </w:p>
        </w:tc>
      </w:tr>
      <w:tr w:rsidR="00867FFD" w:rsidRPr="009316FF" w14:paraId="53F74EEC" w14:textId="77777777" w:rsidTr="004B5884">
        <w:trPr>
          <w:trHeight w:val="171"/>
        </w:trPr>
        <w:tc>
          <w:tcPr>
            <w:tcW w:w="5103" w:type="dxa"/>
            <w:shd w:val="clear" w:color="auto" w:fill="FFFFFF"/>
          </w:tcPr>
          <w:p w14:paraId="3604B499" w14:textId="77777777" w:rsidR="00867FFD" w:rsidRPr="004B5884" w:rsidRDefault="00867FFD" w:rsidP="00226DF1">
            <w:pPr>
              <w:spacing w:before="120" w:after="120"/>
              <w:jc w:val="both"/>
              <w:rPr>
                <w:rFonts w:ascii="Times New Roman" w:hAnsi="Times New Roman"/>
                <w:i/>
                <w:sz w:val="24"/>
                <w:szCs w:val="24"/>
              </w:rPr>
            </w:pPr>
            <w:r w:rsidRPr="004B5884">
              <w:rPr>
                <w:rFonts w:ascii="Times New Roman" w:hAnsi="Times New Roman"/>
                <w:i/>
                <w:sz w:val="24"/>
                <w:szCs w:val="24"/>
              </w:rPr>
              <w:t>Autres risques :</w:t>
            </w:r>
          </w:p>
        </w:tc>
        <w:tc>
          <w:tcPr>
            <w:tcW w:w="2587" w:type="dxa"/>
            <w:shd w:val="clear" w:color="auto" w:fill="FFFFFF"/>
          </w:tcPr>
          <w:p w14:paraId="6D911790" w14:textId="77777777" w:rsidR="00867FFD" w:rsidRPr="004B5884" w:rsidRDefault="00867FFD" w:rsidP="00226DF1">
            <w:pPr>
              <w:spacing w:before="120" w:after="120"/>
              <w:jc w:val="both"/>
              <w:rPr>
                <w:rFonts w:ascii="Times New Roman" w:hAnsi="Times New Roman"/>
                <w:i/>
                <w:sz w:val="24"/>
                <w:szCs w:val="24"/>
              </w:rPr>
            </w:pPr>
          </w:p>
        </w:tc>
        <w:tc>
          <w:tcPr>
            <w:tcW w:w="2587" w:type="dxa"/>
            <w:shd w:val="clear" w:color="auto" w:fill="FFFFFF"/>
          </w:tcPr>
          <w:p w14:paraId="7241E22D" w14:textId="77777777" w:rsidR="00867FFD" w:rsidRPr="004B5884" w:rsidRDefault="00867FFD" w:rsidP="00226DF1">
            <w:pPr>
              <w:spacing w:before="120" w:after="120"/>
              <w:jc w:val="both"/>
              <w:rPr>
                <w:rFonts w:ascii="Times New Roman" w:hAnsi="Times New Roman"/>
                <w:i/>
                <w:sz w:val="24"/>
                <w:szCs w:val="24"/>
              </w:rPr>
            </w:pPr>
          </w:p>
        </w:tc>
        <w:tc>
          <w:tcPr>
            <w:tcW w:w="3898" w:type="dxa"/>
            <w:shd w:val="clear" w:color="auto" w:fill="FFFFFF"/>
          </w:tcPr>
          <w:p w14:paraId="648EC3B8"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0AD755FC" w14:textId="77777777" w:rsidTr="004B5884">
        <w:trPr>
          <w:trHeight w:val="171"/>
        </w:trPr>
        <w:tc>
          <w:tcPr>
            <w:tcW w:w="5103" w:type="dxa"/>
            <w:shd w:val="clear" w:color="auto" w:fill="FFFFFF"/>
          </w:tcPr>
          <w:p w14:paraId="519B8ED9" w14:textId="3C1F1316" w:rsidR="00867FFD" w:rsidRPr="004B5884" w:rsidRDefault="00867FFD" w:rsidP="00E8728A">
            <w:pPr>
              <w:spacing w:before="120" w:after="120"/>
              <w:jc w:val="both"/>
              <w:rPr>
                <w:rFonts w:ascii="Times New Roman" w:hAnsi="Times New Roman"/>
                <w:b/>
                <w:i/>
                <w:sz w:val="24"/>
                <w:szCs w:val="24"/>
              </w:rPr>
            </w:pPr>
            <w:r w:rsidRPr="004B5884">
              <w:rPr>
                <w:rFonts w:ascii="Times New Roman" w:hAnsi="Times New Roman"/>
                <w:b/>
                <w:i/>
                <w:sz w:val="24"/>
                <w:szCs w:val="24"/>
              </w:rPr>
              <w:t>Évaluation globale des risques</w:t>
            </w:r>
            <w:r w:rsidR="00E8728A">
              <w:rPr>
                <w:rFonts w:ascii="Times New Roman" w:hAnsi="Times New Roman"/>
                <w:b/>
                <w:i/>
                <w:sz w:val="24"/>
                <w:szCs w:val="24"/>
              </w:rPr>
              <w:t xml:space="preserve"> de l'</w:t>
            </w:r>
            <w:r w:rsidRPr="004B5884">
              <w:rPr>
                <w:rFonts w:ascii="Times New Roman" w:hAnsi="Times New Roman"/>
                <w:b/>
                <w:i/>
                <w:sz w:val="24"/>
                <w:szCs w:val="24"/>
              </w:rPr>
              <w:t xml:space="preserve">objectif 2 </w:t>
            </w:r>
          </w:p>
        </w:tc>
        <w:tc>
          <w:tcPr>
            <w:tcW w:w="2587" w:type="dxa"/>
            <w:shd w:val="clear" w:color="auto" w:fill="FFFFFF"/>
          </w:tcPr>
          <w:p w14:paraId="57C3EFE0" w14:textId="77777777" w:rsidR="00867FFD" w:rsidRPr="004B5884" w:rsidRDefault="00867FFD" w:rsidP="00226DF1">
            <w:pPr>
              <w:spacing w:before="120" w:after="120"/>
              <w:jc w:val="both"/>
              <w:rPr>
                <w:rFonts w:ascii="Times New Roman" w:hAnsi="Times New Roman"/>
                <w:i/>
                <w:sz w:val="24"/>
                <w:szCs w:val="24"/>
              </w:rPr>
            </w:pPr>
          </w:p>
        </w:tc>
        <w:tc>
          <w:tcPr>
            <w:tcW w:w="2587" w:type="dxa"/>
            <w:shd w:val="clear" w:color="auto" w:fill="FFFFFF"/>
          </w:tcPr>
          <w:p w14:paraId="12D64470" w14:textId="77777777" w:rsidR="00867FFD" w:rsidRPr="004B5884" w:rsidRDefault="00867FFD" w:rsidP="00226DF1">
            <w:pPr>
              <w:spacing w:before="120" w:after="120"/>
              <w:jc w:val="both"/>
              <w:rPr>
                <w:rFonts w:ascii="Times New Roman" w:hAnsi="Times New Roman"/>
                <w:i/>
                <w:sz w:val="24"/>
                <w:szCs w:val="24"/>
              </w:rPr>
            </w:pPr>
          </w:p>
        </w:tc>
        <w:tc>
          <w:tcPr>
            <w:tcW w:w="3898" w:type="dxa"/>
            <w:shd w:val="clear" w:color="auto" w:fill="FFFFFF"/>
          </w:tcPr>
          <w:p w14:paraId="410C2AEB" w14:textId="77777777" w:rsidR="00867FFD" w:rsidRPr="004B5884" w:rsidRDefault="00867FFD" w:rsidP="00226DF1">
            <w:pPr>
              <w:spacing w:before="120" w:after="120"/>
              <w:jc w:val="both"/>
              <w:rPr>
                <w:rFonts w:ascii="Times New Roman" w:hAnsi="Times New Roman"/>
                <w:i/>
                <w:sz w:val="24"/>
                <w:szCs w:val="24"/>
              </w:rPr>
            </w:pPr>
          </w:p>
        </w:tc>
      </w:tr>
      <w:tr w:rsidR="00867FFD" w:rsidRPr="009316FF" w14:paraId="64CB0E3A" w14:textId="77777777" w:rsidTr="004B5884">
        <w:trPr>
          <w:trHeight w:val="171"/>
        </w:trPr>
        <w:tc>
          <w:tcPr>
            <w:tcW w:w="14175" w:type="dxa"/>
            <w:gridSpan w:val="4"/>
            <w:shd w:val="clear" w:color="auto" w:fill="FFFFFF"/>
          </w:tcPr>
          <w:p w14:paraId="020A6B82" w14:textId="77777777" w:rsidR="00867FFD" w:rsidRPr="00D7053F" w:rsidRDefault="00867FFD" w:rsidP="00226DF1">
            <w:pPr>
              <w:spacing w:before="120" w:after="120"/>
              <w:jc w:val="both"/>
              <w:rPr>
                <w:rFonts w:ascii="Times New Roman" w:hAnsi="Times New Roman"/>
                <w:b/>
                <w:sz w:val="24"/>
                <w:szCs w:val="24"/>
              </w:rPr>
            </w:pPr>
            <w:r w:rsidRPr="00D7053F">
              <w:rPr>
                <w:rFonts w:ascii="Times New Roman" w:eastAsia="Calibri" w:hAnsi="Times New Roman"/>
                <w:b/>
                <w:sz w:val="24"/>
                <w:szCs w:val="24"/>
              </w:rPr>
              <w:t>Objectif 3 :</w:t>
            </w:r>
            <w:r w:rsidR="004E439D" w:rsidRPr="00D7053F">
              <w:rPr>
                <w:rFonts w:ascii="Times New Roman" w:eastAsia="Calibri" w:hAnsi="Times New Roman"/>
                <w:b/>
                <w:sz w:val="24"/>
                <w:szCs w:val="24"/>
              </w:rPr>
              <w:t xml:space="preserve"> Renforcer le système de suivi/évaluation y compris le système d’information sanitaire</w:t>
            </w:r>
          </w:p>
        </w:tc>
      </w:tr>
      <w:tr w:rsidR="00F53E9C" w:rsidRPr="009316FF" w14:paraId="556AC40F" w14:textId="77777777" w:rsidTr="004B5884">
        <w:trPr>
          <w:trHeight w:val="171"/>
        </w:trPr>
        <w:tc>
          <w:tcPr>
            <w:tcW w:w="5103" w:type="dxa"/>
            <w:shd w:val="clear" w:color="auto" w:fill="FFFFFF"/>
          </w:tcPr>
          <w:p w14:paraId="5CEDA328"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Risques institutionnels :</w:t>
            </w:r>
          </w:p>
          <w:p w14:paraId="23992F71" w14:textId="77777777" w:rsidR="0076591E" w:rsidRPr="004B5884" w:rsidRDefault="00F53E9C"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Capacité nationale insuffisante pour la réalisation de certaines activités</w:t>
            </w:r>
          </w:p>
          <w:p w14:paraId="46BDC9D5" w14:textId="77777777" w:rsidR="0076591E" w:rsidRPr="004B5884" w:rsidRDefault="0076591E" w:rsidP="00226DF1">
            <w:pPr>
              <w:spacing w:before="120" w:after="120"/>
              <w:jc w:val="both"/>
              <w:rPr>
                <w:rFonts w:ascii="Times New Roman" w:hAnsi="Times New Roman"/>
                <w:i/>
                <w:sz w:val="24"/>
                <w:szCs w:val="24"/>
              </w:rPr>
            </w:pPr>
          </w:p>
          <w:p w14:paraId="79F4CAAA" w14:textId="77777777" w:rsidR="00F53E9C" w:rsidRPr="004B5884" w:rsidRDefault="00F53E9C"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In</w:t>
            </w:r>
            <w:r w:rsidR="0015785D">
              <w:rPr>
                <w:rFonts w:ascii="Times New Roman" w:hAnsi="Times New Roman"/>
                <w:i/>
                <w:sz w:val="24"/>
                <w:szCs w:val="24"/>
              </w:rPr>
              <w:t xml:space="preserve">sécurité pouvant </w:t>
            </w:r>
            <w:r w:rsidRPr="004B5884">
              <w:rPr>
                <w:rFonts w:ascii="Times New Roman" w:hAnsi="Times New Roman"/>
                <w:i/>
                <w:sz w:val="24"/>
                <w:szCs w:val="24"/>
              </w:rPr>
              <w:t>limiter la réalisation de certaines enquêtes nationales (SARA, ECV, DQS)</w:t>
            </w:r>
          </w:p>
        </w:tc>
        <w:tc>
          <w:tcPr>
            <w:tcW w:w="2587" w:type="dxa"/>
            <w:shd w:val="clear" w:color="auto" w:fill="FFFFFF"/>
          </w:tcPr>
          <w:p w14:paraId="3F0FD73D" w14:textId="77777777" w:rsidR="00F53E9C" w:rsidRPr="004B5884" w:rsidRDefault="00F53E9C" w:rsidP="00226DF1">
            <w:pPr>
              <w:spacing w:before="120" w:after="120"/>
              <w:jc w:val="both"/>
              <w:rPr>
                <w:rFonts w:ascii="Times New Roman" w:hAnsi="Times New Roman"/>
                <w:i/>
                <w:sz w:val="24"/>
                <w:szCs w:val="24"/>
              </w:rPr>
            </w:pPr>
          </w:p>
          <w:p w14:paraId="5DC1262F"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Faible</w:t>
            </w:r>
          </w:p>
          <w:p w14:paraId="55E2CFE9" w14:textId="77777777" w:rsidR="00F53E9C" w:rsidRPr="004B5884" w:rsidRDefault="00F53E9C" w:rsidP="00226DF1">
            <w:pPr>
              <w:spacing w:before="120" w:after="120"/>
              <w:jc w:val="both"/>
              <w:rPr>
                <w:rFonts w:ascii="Times New Roman" w:hAnsi="Times New Roman"/>
                <w:i/>
                <w:sz w:val="24"/>
                <w:szCs w:val="24"/>
              </w:rPr>
            </w:pPr>
          </w:p>
          <w:p w14:paraId="794EFAA1" w14:textId="77777777" w:rsidR="00F53E9C" w:rsidRPr="004B5884" w:rsidRDefault="00F53E9C" w:rsidP="00226DF1">
            <w:pPr>
              <w:spacing w:before="120" w:after="120"/>
              <w:jc w:val="both"/>
              <w:rPr>
                <w:rFonts w:ascii="Times New Roman" w:hAnsi="Times New Roman"/>
                <w:i/>
                <w:sz w:val="24"/>
                <w:szCs w:val="24"/>
              </w:rPr>
            </w:pPr>
          </w:p>
          <w:p w14:paraId="65F1DC49" w14:textId="77777777" w:rsidR="0076591E" w:rsidRPr="004B5884" w:rsidRDefault="0076591E" w:rsidP="00226DF1">
            <w:pPr>
              <w:spacing w:before="120" w:after="120"/>
              <w:jc w:val="both"/>
              <w:rPr>
                <w:rFonts w:ascii="Times New Roman" w:hAnsi="Times New Roman"/>
                <w:i/>
                <w:sz w:val="24"/>
                <w:szCs w:val="24"/>
              </w:rPr>
            </w:pPr>
          </w:p>
          <w:p w14:paraId="0A9CC8A5"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Faible</w:t>
            </w:r>
          </w:p>
        </w:tc>
        <w:tc>
          <w:tcPr>
            <w:tcW w:w="2587" w:type="dxa"/>
            <w:shd w:val="clear" w:color="auto" w:fill="FFFFFF"/>
          </w:tcPr>
          <w:p w14:paraId="3BCA198A" w14:textId="77777777" w:rsidR="00F53E9C" w:rsidRPr="004B5884" w:rsidRDefault="00F53E9C" w:rsidP="00226DF1">
            <w:pPr>
              <w:spacing w:before="120" w:after="120"/>
              <w:jc w:val="both"/>
              <w:rPr>
                <w:rFonts w:ascii="Times New Roman" w:hAnsi="Times New Roman"/>
                <w:i/>
                <w:sz w:val="24"/>
                <w:szCs w:val="24"/>
              </w:rPr>
            </w:pPr>
          </w:p>
          <w:p w14:paraId="5342946E"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Faible</w:t>
            </w:r>
          </w:p>
          <w:p w14:paraId="3C451CDF" w14:textId="77777777" w:rsidR="00F53E9C" w:rsidRPr="004B5884" w:rsidRDefault="00F53E9C" w:rsidP="00226DF1">
            <w:pPr>
              <w:spacing w:before="120" w:after="120"/>
              <w:jc w:val="both"/>
              <w:rPr>
                <w:rFonts w:ascii="Times New Roman" w:hAnsi="Times New Roman"/>
                <w:i/>
                <w:sz w:val="24"/>
                <w:szCs w:val="24"/>
              </w:rPr>
            </w:pPr>
          </w:p>
          <w:p w14:paraId="427179D8" w14:textId="77777777" w:rsidR="00F53E9C" w:rsidRPr="004B5884" w:rsidRDefault="00F53E9C" w:rsidP="00226DF1">
            <w:pPr>
              <w:spacing w:before="120" w:after="120"/>
              <w:jc w:val="both"/>
              <w:rPr>
                <w:rFonts w:ascii="Times New Roman" w:hAnsi="Times New Roman"/>
                <w:i/>
                <w:sz w:val="24"/>
                <w:szCs w:val="24"/>
              </w:rPr>
            </w:pPr>
          </w:p>
          <w:p w14:paraId="165C1D5A" w14:textId="77777777" w:rsidR="00F53E9C" w:rsidRPr="004B5884" w:rsidRDefault="00F53E9C" w:rsidP="00226DF1">
            <w:pPr>
              <w:spacing w:before="120" w:after="120"/>
              <w:jc w:val="both"/>
              <w:rPr>
                <w:rFonts w:ascii="Times New Roman" w:hAnsi="Times New Roman"/>
                <w:i/>
                <w:sz w:val="24"/>
                <w:szCs w:val="24"/>
              </w:rPr>
            </w:pPr>
          </w:p>
          <w:p w14:paraId="66DEBCEA"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Faible</w:t>
            </w:r>
          </w:p>
        </w:tc>
        <w:tc>
          <w:tcPr>
            <w:tcW w:w="3898" w:type="dxa"/>
            <w:shd w:val="clear" w:color="auto" w:fill="FFFFFF"/>
          </w:tcPr>
          <w:p w14:paraId="0A025832" w14:textId="77777777" w:rsidR="00F53E9C" w:rsidRPr="004B5884" w:rsidRDefault="00F53E9C" w:rsidP="00226DF1">
            <w:pPr>
              <w:spacing w:before="120" w:after="120"/>
              <w:jc w:val="both"/>
              <w:rPr>
                <w:rFonts w:ascii="Times New Roman" w:hAnsi="Times New Roman"/>
                <w:i/>
                <w:sz w:val="24"/>
                <w:szCs w:val="24"/>
              </w:rPr>
            </w:pPr>
          </w:p>
          <w:p w14:paraId="16FE1AF5"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La proposition GAVI-RSS financera l’AT afin de transférer les compétences à la partie nationale</w:t>
            </w:r>
          </w:p>
          <w:p w14:paraId="2D5CE399" w14:textId="77777777" w:rsidR="00F53E9C" w:rsidRPr="004B5884" w:rsidRDefault="00F53E9C" w:rsidP="00226DF1">
            <w:pPr>
              <w:spacing w:before="120" w:after="120"/>
              <w:jc w:val="both"/>
              <w:rPr>
                <w:rFonts w:ascii="Times New Roman" w:hAnsi="Times New Roman"/>
                <w:i/>
                <w:sz w:val="24"/>
                <w:szCs w:val="24"/>
              </w:rPr>
            </w:pPr>
          </w:p>
          <w:p w14:paraId="5F944011"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Prise en compte de cette problématique dans le plan d’enquête si nécessaire et adoption de mesures spécifiques</w:t>
            </w:r>
          </w:p>
        </w:tc>
      </w:tr>
      <w:tr w:rsidR="00F53E9C" w:rsidRPr="009316FF" w14:paraId="65B59393" w14:textId="77777777" w:rsidTr="004B5884">
        <w:trPr>
          <w:trHeight w:val="171"/>
        </w:trPr>
        <w:tc>
          <w:tcPr>
            <w:tcW w:w="5103" w:type="dxa"/>
            <w:shd w:val="clear" w:color="auto" w:fill="FFFFFF"/>
          </w:tcPr>
          <w:p w14:paraId="7BF06543"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Risques fiduciaires :</w:t>
            </w:r>
          </w:p>
          <w:p w14:paraId="5069B82B" w14:textId="77777777" w:rsidR="00F53E9C" w:rsidRPr="004B5884" w:rsidRDefault="00F53E9C" w:rsidP="00226DF1">
            <w:pPr>
              <w:numPr>
                <w:ilvl w:val="0"/>
                <w:numId w:val="11"/>
              </w:numPr>
              <w:spacing w:before="120" w:after="120"/>
              <w:jc w:val="both"/>
              <w:rPr>
                <w:rFonts w:ascii="Times New Roman" w:hAnsi="Times New Roman"/>
                <w:i/>
                <w:sz w:val="24"/>
                <w:szCs w:val="24"/>
              </w:rPr>
            </w:pPr>
            <w:r w:rsidRPr="004B5884">
              <w:rPr>
                <w:rFonts w:ascii="Times New Roman" w:hAnsi="Times New Roman"/>
                <w:i/>
                <w:sz w:val="24"/>
                <w:szCs w:val="24"/>
              </w:rPr>
              <w:t>Idem objectif 1</w:t>
            </w:r>
          </w:p>
        </w:tc>
        <w:tc>
          <w:tcPr>
            <w:tcW w:w="2587" w:type="dxa"/>
            <w:shd w:val="clear" w:color="auto" w:fill="FFFFFF"/>
          </w:tcPr>
          <w:p w14:paraId="02CB3AFE" w14:textId="77777777" w:rsidR="00F53E9C" w:rsidRPr="004B5884" w:rsidRDefault="00F53E9C" w:rsidP="00226DF1">
            <w:pPr>
              <w:spacing w:before="120" w:after="120"/>
              <w:jc w:val="both"/>
              <w:rPr>
                <w:rFonts w:ascii="Times New Roman" w:hAnsi="Times New Roman"/>
                <w:i/>
                <w:sz w:val="24"/>
                <w:szCs w:val="24"/>
              </w:rPr>
            </w:pPr>
          </w:p>
        </w:tc>
        <w:tc>
          <w:tcPr>
            <w:tcW w:w="2587" w:type="dxa"/>
            <w:shd w:val="clear" w:color="auto" w:fill="FFFFFF"/>
          </w:tcPr>
          <w:p w14:paraId="49A2CEEE" w14:textId="77777777" w:rsidR="00F53E9C" w:rsidRPr="004B5884" w:rsidRDefault="00F53E9C" w:rsidP="00226DF1">
            <w:pPr>
              <w:spacing w:before="120" w:after="120"/>
              <w:jc w:val="both"/>
              <w:rPr>
                <w:rFonts w:ascii="Times New Roman" w:hAnsi="Times New Roman"/>
                <w:i/>
                <w:sz w:val="24"/>
                <w:szCs w:val="24"/>
              </w:rPr>
            </w:pPr>
          </w:p>
        </w:tc>
        <w:tc>
          <w:tcPr>
            <w:tcW w:w="3898" w:type="dxa"/>
            <w:shd w:val="clear" w:color="auto" w:fill="FFFFFF"/>
          </w:tcPr>
          <w:p w14:paraId="05E96432" w14:textId="77777777" w:rsidR="00F53E9C" w:rsidRPr="004B5884" w:rsidRDefault="00F53E9C" w:rsidP="00226DF1">
            <w:pPr>
              <w:spacing w:before="120" w:after="120"/>
              <w:jc w:val="both"/>
              <w:rPr>
                <w:rFonts w:ascii="Times New Roman" w:hAnsi="Times New Roman"/>
                <w:i/>
                <w:sz w:val="24"/>
                <w:szCs w:val="24"/>
              </w:rPr>
            </w:pPr>
          </w:p>
        </w:tc>
      </w:tr>
      <w:tr w:rsidR="00F53E9C" w:rsidRPr="009316FF" w14:paraId="6BC432BA" w14:textId="77777777" w:rsidTr="004B5884">
        <w:trPr>
          <w:trHeight w:val="171"/>
        </w:trPr>
        <w:tc>
          <w:tcPr>
            <w:tcW w:w="5103" w:type="dxa"/>
            <w:shd w:val="clear" w:color="auto" w:fill="FFFFFF"/>
          </w:tcPr>
          <w:p w14:paraId="01EB5E33"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Risques opérationnels :</w:t>
            </w:r>
          </w:p>
        </w:tc>
        <w:tc>
          <w:tcPr>
            <w:tcW w:w="2587" w:type="dxa"/>
            <w:shd w:val="clear" w:color="auto" w:fill="FFFFFF"/>
          </w:tcPr>
          <w:p w14:paraId="3D897E4E" w14:textId="77777777" w:rsidR="00F53E9C" w:rsidRPr="004B5884" w:rsidRDefault="00F53E9C" w:rsidP="00226DF1">
            <w:pPr>
              <w:spacing w:before="120" w:after="120"/>
              <w:jc w:val="both"/>
              <w:rPr>
                <w:rFonts w:ascii="Times New Roman" w:hAnsi="Times New Roman"/>
                <w:i/>
                <w:sz w:val="24"/>
                <w:szCs w:val="24"/>
              </w:rPr>
            </w:pPr>
          </w:p>
        </w:tc>
        <w:tc>
          <w:tcPr>
            <w:tcW w:w="2587" w:type="dxa"/>
            <w:shd w:val="clear" w:color="auto" w:fill="FFFFFF"/>
          </w:tcPr>
          <w:p w14:paraId="5EBF3D85" w14:textId="77777777" w:rsidR="00F53E9C" w:rsidRPr="004B5884" w:rsidRDefault="00F53E9C" w:rsidP="00226DF1">
            <w:pPr>
              <w:spacing w:before="120" w:after="120"/>
              <w:jc w:val="both"/>
              <w:rPr>
                <w:rFonts w:ascii="Times New Roman" w:hAnsi="Times New Roman"/>
                <w:i/>
                <w:sz w:val="24"/>
                <w:szCs w:val="24"/>
              </w:rPr>
            </w:pPr>
          </w:p>
        </w:tc>
        <w:tc>
          <w:tcPr>
            <w:tcW w:w="3898" w:type="dxa"/>
            <w:shd w:val="clear" w:color="auto" w:fill="FFFFFF"/>
          </w:tcPr>
          <w:p w14:paraId="69A7F739" w14:textId="77777777" w:rsidR="00F53E9C" w:rsidRPr="004B5884" w:rsidRDefault="00F53E9C" w:rsidP="00226DF1">
            <w:pPr>
              <w:spacing w:before="120" w:after="120"/>
              <w:jc w:val="both"/>
              <w:rPr>
                <w:rFonts w:ascii="Times New Roman" w:hAnsi="Times New Roman"/>
                <w:i/>
                <w:sz w:val="24"/>
                <w:szCs w:val="24"/>
              </w:rPr>
            </w:pPr>
          </w:p>
        </w:tc>
      </w:tr>
      <w:tr w:rsidR="00F53E9C" w:rsidRPr="009316FF" w14:paraId="14180476" w14:textId="77777777" w:rsidTr="004B5884">
        <w:trPr>
          <w:trHeight w:val="171"/>
        </w:trPr>
        <w:tc>
          <w:tcPr>
            <w:tcW w:w="5103" w:type="dxa"/>
            <w:shd w:val="clear" w:color="auto" w:fill="FFFFFF"/>
          </w:tcPr>
          <w:p w14:paraId="60DAEE6C"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Risques programmatiques et relatifs à la performance :</w:t>
            </w:r>
          </w:p>
          <w:p w14:paraId="49F991CE" w14:textId="77777777" w:rsidR="0076591E" w:rsidRPr="004B5884" w:rsidRDefault="0076591E" w:rsidP="00226DF1">
            <w:pPr>
              <w:spacing w:before="120" w:after="120"/>
              <w:jc w:val="both"/>
              <w:rPr>
                <w:rFonts w:ascii="Times New Roman" w:hAnsi="Times New Roman"/>
                <w:i/>
                <w:sz w:val="24"/>
                <w:szCs w:val="24"/>
              </w:rPr>
            </w:pPr>
          </w:p>
        </w:tc>
        <w:tc>
          <w:tcPr>
            <w:tcW w:w="2587" w:type="dxa"/>
            <w:shd w:val="clear" w:color="auto" w:fill="FFFFFF"/>
          </w:tcPr>
          <w:p w14:paraId="065B6D3F" w14:textId="77777777" w:rsidR="00F53E9C" w:rsidRPr="004B5884" w:rsidRDefault="00F53E9C" w:rsidP="00226DF1">
            <w:pPr>
              <w:spacing w:before="120" w:after="120"/>
              <w:jc w:val="both"/>
              <w:rPr>
                <w:rFonts w:ascii="Times New Roman" w:hAnsi="Times New Roman"/>
                <w:i/>
                <w:sz w:val="24"/>
                <w:szCs w:val="24"/>
              </w:rPr>
            </w:pPr>
          </w:p>
        </w:tc>
        <w:tc>
          <w:tcPr>
            <w:tcW w:w="2587" w:type="dxa"/>
            <w:shd w:val="clear" w:color="auto" w:fill="FFFFFF"/>
          </w:tcPr>
          <w:p w14:paraId="7C7AC274" w14:textId="77777777" w:rsidR="00F53E9C" w:rsidRPr="004B5884" w:rsidRDefault="00F53E9C" w:rsidP="00226DF1">
            <w:pPr>
              <w:spacing w:before="120" w:after="120"/>
              <w:jc w:val="both"/>
              <w:rPr>
                <w:rFonts w:ascii="Times New Roman" w:hAnsi="Times New Roman"/>
                <w:i/>
                <w:sz w:val="24"/>
                <w:szCs w:val="24"/>
              </w:rPr>
            </w:pPr>
          </w:p>
        </w:tc>
        <w:tc>
          <w:tcPr>
            <w:tcW w:w="3898" w:type="dxa"/>
            <w:shd w:val="clear" w:color="auto" w:fill="FFFFFF"/>
          </w:tcPr>
          <w:p w14:paraId="0C82E1AB" w14:textId="77777777" w:rsidR="00F53E9C" w:rsidRPr="004B5884" w:rsidRDefault="00F53E9C" w:rsidP="00226DF1">
            <w:pPr>
              <w:spacing w:before="120" w:after="120"/>
              <w:jc w:val="both"/>
              <w:rPr>
                <w:rFonts w:ascii="Times New Roman" w:hAnsi="Times New Roman"/>
                <w:i/>
                <w:sz w:val="24"/>
                <w:szCs w:val="24"/>
              </w:rPr>
            </w:pPr>
          </w:p>
        </w:tc>
      </w:tr>
      <w:tr w:rsidR="00F53E9C" w:rsidRPr="009316FF" w14:paraId="6264A191" w14:textId="77777777" w:rsidTr="004B5884">
        <w:trPr>
          <w:trHeight w:val="171"/>
        </w:trPr>
        <w:tc>
          <w:tcPr>
            <w:tcW w:w="5103" w:type="dxa"/>
            <w:shd w:val="clear" w:color="auto" w:fill="FFFFFF"/>
          </w:tcPr>
          <w:p w14:paraId="786FE434" w14:textId="77777777" w:rsidR="00F53E9C" w:rsidRPr="004B5884" w:rsidRDefault="00F53E9C" w:rsidP="00226DF1">
            <w:pPr>
              <w:spacing w:before="120" w:after="120"/>
              <w:jc w:val="both"/>
              <w:rPr>
                <w:rFonts w:ascii="Times New Roman" w:hAnsi="Times New Roman"/>
                <w:i/>
                <w:sz w:val="24"/>
                <w:szCs w:val="24"/>
              </w:rPr>
            </w:pPr>
            <w:r w:rsidRPr="004B5884">
              <w:rPr>
                <w:rFonts w:ascii="Times New Roman" w:hAnsi="Times New Roman"/>
                <w:i/>
                <w:sz w:val="24"/>
                <w:szCs w:val="24"/>
              </w:rPr>
              <w:t>Autres risques :</w:t>
            </w:r>
          </w:p>
        </w:tc>
        <w:tc>
          <w:tcPr>
            <w:tcW w:w="2587" w:type="dxa"/>
            <w:shd w:val="clear" w:color="auto" w:fill="FFFFFF"/>
          </w:tcPr>
          <w:p w14:paraId="779287B6" w14:textId="77777777" w:rsidR="00F53E9C" w:rsidRPr="004B5884" w:rsidRDefault="00F53E9C" w:rsidP="00226DF1">
            <w:pPr>
              <w:spacing w:before="120" w:after="120"/>
              <w:jc w:val="both"/>
              <w:rPr>
                <w:rFonts w:ascii="Times New Roman" w:hAnsi="Times New Roman"/>
                <w:i/>
                <w:sz w:val="24"/>
                <w:szCs w:val="24"/>
              </w:rPr>
            </w:pPr>
          </w:p>
        </w:tc>
        <w:tc>
          <w:tcPr>
            <w:tcW w:w="2587" w:type="dxa"/>
            <w:shd w:val="clear" w:color="auto" w:fill="FFFFFF"/>
          </w:tcPr>
          <w:p w14:paraId="4B6D55D1" w14:textId="77777777" w:rsidR="00F53E9C" w:rsidRPr="004B5884" w:rsidRDefault="00F53E9C" w:rsidP="00226DF1">
            <w:pPr>
              <w:spacing w:before="120" w:after="120"/>
              <w:jc w:val="both"/>
              <w:rPr>
                <w:rFonts w:ascii="Times New Roman" w:hAnsi="Times New Roman"/>
                <w:i/>
                <w:sz w:val="24"/>
                <w:szCs w:val="24"/>
              </w:rPr>
            </w:pPr>
          </w:p>
        </w:tc>
        <w:tc>
          <w:tcPr>
            <w:tcW w:w="3898" w:type="dxa"/>
            <w:shd w:val="clear" w:color="auto" w:fill="FFFFFF"/>
          </w:tcPr>
          <w:p w14:paraId="3C8200C7" w14:textId="77777777" w:rsidR="00F53E9C" w:rsidRPr="004B5884" w:rsidRDefault="00F53E9C" w:rsidP="00226DF1">
            <w:pPr>
              <w:spacing w:before="120" w:after="120"/>
              <w:jc w:val="both"/>
              <w:rPr>
                <w:rFonts w:ascii="Times New Roman" w:hAnsi="Times New Roman"/>
                <w:i/>
                <w:sz w:val="24"/>
                <w:szCs w:val="24"/>
              </w:rPr>
            </w:pPr>
          </w:p>
        </w:tc>
      </w:tr>
      <w:tr w:rsidR="00F53E9C" w:rsidRPr="009316FF" w14:paraId="23C16EAD" w14:textId="77777777" w:rsidTr="004B5884">
        <w:trPr>
          <w:trHeight w:val="171"/>
        </w:trPr>
        <w:tc>
          <w:tcPr>
            <w:tcW w:w="5103" w:type="dxa"/>
            <w:shd w:val="clear" w:color="auto" w:fill="FFFFFF"/>
          </w:tcPr>
          <w:p w14:paraId="49971842" w14:textId="674AA4A1"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b/>
                <w:i/>
                <w:sz w:val="24"/>
                <w:szCs w:val="24"/>
              </w:rPr>
              <w:t>Évaluati</w:t>
            </w:r>
            <w:r w:rsidR="00E8728A">
              <w:rPr>
                <w:rFonts w:ascii="Times New Roman" w:hAnsi="Times New Roman"/>
                <w:b/>
                <w:i/>
                <w:sz w:val="24"/>
                <w:szCs w:val="24"/>
              </w:rPr>
              <w:t>on globale des risques d l'objectif</w:t>
            </w:r>
            <w:r w:rsidRPr="004B5884">
              <w:rPr>
                <w:rFonts w:ascii="Times New Roman" w:hAnsi="Times New Roman"/>
                <w:b/>
                <w:i/>
                <w:sz w:val="24"/>
                <w:szCs w:val="24"/>
              </w:rPr>
              <w:t xml:space="preserve"> 3 </w:t>
            </w:r>
          </w:p>
        </w:tc>
        <w:tc>
          <w:tcPr>
            <w:tcW w:w="2587" w:type="dxa"/>
            <w:shd w:val="clear" w:color="auto" w:fill="FFFFFF"/>
          </w:tcPr>
          <w:p w14:paraId="448A7AFC"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0F9CFBAD"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146FE56E"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28AE8C0A" w14:textId="77777777" w:rsidTr="004B5884">
        <w:trPr>
          <w:trHeight w:val="248"/>
        </w:trPr>
        <w:tc>
          <w:tcPr>
            <w:tcW w:w="14175" w:type="dxa"/>
            <w:gridSpan w:val="4"/>
            <w:shd w:val="clear" w:color="auto" w:fill="FFFFFF"/>
          </w:tcPr>
          <w:p w14:paraId="4EBFA1C9" w14:textId="7BAA8624" w:rsidR="00F53E9C" w:rsidRPr="00D7053F" w:rsidRDefault="00F53E9C" w:rsidP="00226DF1">
            <w:pPr>
              <w:tabs>
                <w:tab w:val="left" w:pos="4020"/>
              </w:tabs>
              <w:spacing w:before="120" w:after="120"/>
              <w:jc w:val="both"/>
              <w:rPr>
                <w:rFonts w:ascii="Times New Roman" w:hAnsi="Times New Roman"/>
                <w:b/>
                <w:i/>
                <w:sz w:val="24"/>
                <w:szCs w:val="24"/>
              </w:rPr>
            </w:pPr>
            <w:r w:rsidRPr="00D7053F">
              <w:rPr>
                <w:rFonts w:ascii="Times New Roman" w:eastAsia="Calibri" w:hAnsi="Times New Roman"/>
                <w:b/>
                <w:sz w:val="24"/>
                <w:szCs w:val="24"/>
              </w:rPr>
              <w:t xml:space="preserve">Objectif 4 : </w:t>
            </w:r>
            <w:r w:rsidRPr="00D7053F">
              <w:rPr>
                <w:rFonts w:ascii="Times New Roman" w:hAnsi="Times New Roman"/>
                <w:b/>
                <w:sz w:val="24"/>
                <w:szCs w:val="24"/>
              </w:rPr>
              <w:t xml:space="preserve">Renforcer la capacité de la </w:t>
            </w:r>
            <w:r w:rsidR="007B48A8">
              <w:rPr>
                <w:rFonts w:ascii="Times New Roman" w:hAnsi="Times New Roman"/>
                <w:b/>
                <w:sz w:val="24"/>
                <w:szCs w:val="24"/>
              </w:rPr>
              <w:t>chaîne du froid</w:t>
            </w:r>
            <w:r w:rsidRPr="00D7053F">
              <w:rPr>
                <w:rFonts w:ascii="Times New Roman" w:hAnsi="Times New Roman"/>
                <w:b/>
                <w:sz w:val="24"/>
                <w:szCs w:val="24"/>
              </w:rPr>
              <w:t xml:space="preserve"> et la gestion efficace des vaccins</w:t>
            </w:r>
          </w:p>
        </w:tc>
      </w:tr>
      <w:tr w:rsidR="00F53E9C" w:rsidRPr="009316FF" w14:paraId="5331FDFB" w14:textId="77777777" w:rsidTr="004B5884">
        <w:trPr>
          <w:trHeight w:val="171"/>
        </w:trPr>
        <w:tc>
          <w:tcPr>
            <w:tcW w:w="5103" w:type="dxa"/>
            <w:shd w:val="clear" w:color="auto" w:fill="FFFFFF"/>
          </w:tcPr>
          <w:p w14:paraId="4B3F2450" w14:textId="77777777"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i/>
                <w:sz w:val="24"/>
                <w:szCs w:val="24"/>
              </w:rPr>
              <w:t>Risques institutionnels :</w:t>
            </w:r>
          </w:p>
        </w:tc>
        <w:tc>
          <w:tcPr>
            <w:tcW w:w="2587" w:type="dxa"/>
            <w:shd w:val="clear" w:color="auto" w:fill="FFFFFF"/>
          </w:tcPr>
          <w:p w14:paraId="5060F23E"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323A24EB"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7BA71087"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5581EE53" w14:textId="77777777" w:rsidTr="004B5884">
        <w:trPr>
          <w:trHeight w:val="171"/>
        </w:trPr>
        <w:tc>
          <w:tcPr>
            <w:tcW w:w="5103" w:type="dxa"/>
            <w:shd w:val="clear" w:color="auto" w:fill="FFFFFF"/>
          </w:tcPr>
          <w:p w14:paraId="3FE97873" w14:textId="77777777" w:rsidR="00F53E9C" w:rsidRPr="004B5884" w:rsidRDefault="00F53E9C"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Risques fiduciaires :</w:t>
            </w:r>
          </w:p>
          <w:p w14:paraId="7ABEADB0" w14:textId="77777777" w:rsidR="0076591E" w:rsidRPr="004B5884" w:rsidRDefault="0076591E" w:rsidP="00226DF1">
            <w:pPr>
              <w:numPr>
                <w:ilvl w:val="0"/>
                <w:numId w:val="11"/>
              </w:num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Idem objectif 1</w:t>
            </w:r>
          </w:p>
        </w:tc>
        <w:tc>
          <w:tcPr>
            <w:tcW w:w="2587" w:type="dxa"/>
            <w:shd w:val="clear" w:color="auto" w:fill="FFFFFF"/>
          </w:tcPr>
          <w:p w14:paraId="001A37F2"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08E0EDE6"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38133FC3" w14:textId="20BE438D"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i/>
                <w:sz w:val="24"/>
                <w:szCs w:val="24"/>
              </w:rPr>
              <w:t xml:space="preserve">Les équipements de la </w:t>
            </w:r>
            <w:r w:rsidR="007B48A8">
              <w:rPr>
                <w:rFonts w:ascii="Times New Roman" w:hAnsi="Times New Roman"/>
                <w:i/>
                <w:sz w:val="24"/>
                <w:szCs w:val="24"/>
              </w:rPr>
              <w:t>chaîne du froid</w:t>
            </w:r>
            <w:r w:rsidRPr="004B5884">
              <w:rPr>
                <w:rFonts w:ascii="Times New Roman" w:hAnsi="Times New Roman"/>
                <w:i/>
                <w:sz w:val="24"/>
                <w:szCs w:val="24"/>
              </w:rPr>
              <w:t>s seront acquis à travers la centrale d’achat de l’UNICEF</w:t>
            </w:r>
          </w:p>
        </w:tc>
      </w:tr>
      <w:tr w:rsidR="00F53E9C" w:rsidRPr="009316FF" w14:paraId="0CF3E307" w14:textId="77777777" w:rsidTr="004B5884">
        <w:trPr>
          <w:trHeight w:val="171"/>
        </w:trPr>
        <w:tc>
          <w:tcPr>
            <w:tcW w:w="5103" w:type="dxa"/>
            <w:shd w:val="clear" w:color="auto" w:fill="FFFFFF"/>
          </w:tcPr>
          <w:p w14:paraId="74A0D68B" w14:textId="77777777"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i/>
                <w:sz w:val="24"/>
                <w:szCs w:val="24"/>
              </w:rPr>
              <w:t>Risques opérationnels :</w:t>
            </w:r>
          </w:p>
        </w:tc>
        <w:tc>
          <w:tcPr>
            <w:tcW w:w="2587" w:type="dxa"/>
            <w:shd w:val="clear" w:color="auto" w:fill="FFFFFF"/>
          </w:tcPr>
          <w:p w14:paraId="59537E04"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73165277"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3A669877"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5383FBB8" w14:textId="77777777" w:rsidTr="004B5884">
        <w:trPr>
          <w:trHeight w:val="171"/>
        </w:trPr>
        <w:tc>
          <w:tcPr>
            <w:tcW w:w="5103" w:type="dxa"/>
            <w:shd w:val="clear" w:color="auto" w:fill="FFFFFF"/>
          </w:tcPr>
          <w:p w14:paraId="03593633" w14:textId="77777777" w:rsidR="003163D2" w:rsidRPr="004B5884" w:rsidRDefault="00F53E9C"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Risques programmatiques et relatifs à la performance :</w:t>
            </w:r>
          </w:p>
        </w:tc>
        <w:tc>
          <w:tcPr>
            <w:tcW w:w="2587" w:type="dxa"/>
            <w:shd w:val="clear" w:color="auto" w:fill="FFFFFF"/>
          </w:tcPr>
          <w:p w14:paraId="1080EDEA"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3D33E401"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0ABEC479"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7CDE60E2" w14:textId="77777777" w:rsidTr="004B5884">
        <w:trPr>
          <w:trHeight w:val="171"/>
        </w:trPr>
        <w:tc>
          <w:tcPr>
            <w:tcW w:w="5103" w:type="dxa"/>
            <w:shd w:val="clear" w:color="auto" w:fill="FFFFFF"/>
          </w:tcPr>
          <w:p w14:paraId="095CB0AB" w14:textId="77777777"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i/>
                <w:sz w:val="24"/>
                <w:szCs w:val="24"/>
              </w:rPr>
              <w:t>Autres risques :</w:t>
            </w:r>
          </w:p>
        </w:tc>
        <w:tc>
          <w:tcPr>
            <w:tcW w:w="2587" w:type="dxa"/>
            <w:shd w:val="clear" w:color="auto" w:fill="FFFFFF"/>
          </w:tcPr>
          <w:p w14:paraId="43F23609"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3E0FCDAA"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7F51B6CA"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582677B4" w14:textId="77777777" w:rsidTr="004B5884">
        <w:trPr>
          <w:trHeight w:val="171"/>
        </w:trPr>
        <w:tc>
          <w:tcPr>
            <w:tcW w:w="5103" w:type="dxa"/>
            <w:shd w:val="clear" w:color="auto" w:fill="FFFFFF"/>
          </w:tcPr>
          <w:p w14:paraId="7A37C7E4" w14:textId="753A2452"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b/>
                <w:i/>
                <w:sz w:val="24"/>
                <w:szCs w:val="24"/>
              </w:rPr>
              <w:t>Évaluati</w:t>
            </w:r>
            <w:r w:rsidR="00E8728A">
              <w:rPr>
                <w:rFonts w:ascii="Times New Roman" w:hAnsi="Times New Roman"/>
                <w:b/>
                <w:i/>
                <w:sz w:val="24"/>
                <w:szCs w:val="24"/>
              </w:rPr>
              <w:t xml:space="preserve">on globale des risques </w:t>
            </w:r>
            <w:r w:rsidR="00F40797">
              <w:rPr>
                <w:rFonts w:ascii="Times New Roman" w:hAnsi="Times New Roman"/>
                <w:b/>
                <w:i/>
                <w:sz w:val="24"/>
                <w:szCs w:val="24"/>
              </w:rPr>
              <w:t>de l'</w:t>
            </w:r>
            <w:r w:rsidR="00E8728A">
              <w:rPr>
                <w:rFonts w:ascii="Times New Roman" w:hAnsi="Times New Roman"/>
                <w:b/>
                <w:i/>
                <w:sz w:val="24"/>
                <w:szCs w:val="24"/>
              </w:rPr>
              <w:t>objectif</w:t>
            </w:r>
            <w:r w:rsidRPr="004B5884">
              <w:rPr>
                <w:rFonts w:ascii="Times New Roman" w:hAnsi="Times New Roman"/>
                <w:b/>
                <w:i/>
                <w:sz w:val="24"/>
                <w:szCs w:val="24"/>
              </w:rPr>
              <w:t xml:space="preserve"> 4</w:t>
            </w:r>
          </w:p>
        </w:tc>
        <w:tc>
          <w:tcPr>
            <w:tcW w:w="2587" w:type="dxa"/>
            <w:shd w:val="clear" w:color="auto" w:fill="FFFFFF"/>
          </w:tcPr>
          <w:p w14:paraId="48FC7787"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18826012"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5CAC46D6"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45D12BE9" w14:textId="77777777" w:rsidTr="00FE3474">
        <w:trPr>
          <w:trHeight w:val="171"/>
        </w:trPr>
        <w:tc>
          <w:tcPr>
            <w:tcW w:w="14175" w:type="dxa"/>
            <w:gridSpan w:val="4"/>
            <w:shd w:val="clear" w:color="auto" w:fill="FFFFFF"/>
          </w:tcPr>
          <w:p w14:paraId="56CB06D0" w14:textId="77777777" w:rsidR="00F53E9C" w:rsidRPr="00D7053F" w:rsidRDefault="00F53E9C" w:rsidP="00226DF1">
            <w:pPr>
              <w:tabs>
                <w:tab w:val="left" w:pos="4020"/>
              </w:tabs>
              <w:spacing w:before="120" w:after="120"/>
              <w:jc w:val="both"/>
              <w:rPr>
                <w:rFonts w:ascii="Times New Roman" w:hAnsi="Times New Roman"/>
                <w:b/>
                <w:i/>
                <w:sz w:val="24"/>
                <w:szCs w:val="24"/>
              </w:rPr>
            </w:pPr>
            <w:r w:rsidRPr="00D7053F">
              <w:rPr>
                <w:rFonts w:ascii="Times New Roman" w:eastAsia="Calibri" w:hAnsi="Times New Roman"/>
                <w:b/>
                <w:sz w:val="24"/>
                <w:szCs w:val="24"/>
              </w:rPr>
              <w:t xml:space="preserve">Objectif 5 : </w:t>
            </w:r>
            <w:r w:rsidRPr="00D7053F">
              <w:rPr>
                <w:rFonts w:ascii="Times New Roman" w:hAnsi="Times New Roman"/>
                <w:b/>
                <w:sz w:val="24"/>
                <w:szCs w:val="24"/>
              </w:rPr>
              <w:t>Renforcer le financement de la vaccination par les collectivités et les communautés</w:t>
            </w:r>
          </w:p>
        </w:tc>
      </w:tr>
      <w:tr w:rsidR="00F53E9C" w:rsidRPr="009316FF" w14:paraId="2B6CADDC" w14:textId="77777777" w:rsidTr="004B5884">
        <w:trPr>
          <w:trHeight w:val="171"/>
        </w:trPr>
        <w:tc>
          <w:tcPr>
            <w:tcW w:w="5103" w:type="dxa"/>
            <w:shd w:val="clear" w:color="auto" w:fill="FFFFFF"/>
          </w:tcPr>
          <w:p w14:paraId="048E5507" w14:textId="77777777" w:rsidR="00AF540C" w:rsidRPr="004B5884" w:rsidRDefault="00F53E9C"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Risques institutionnels :</w:t>
            </w:r>
          </w:p>
          <w:p w14:paraId="636096AD" w14:textId="049E4B9D" w:rsidR="003163D2" w:rsidRPr="004B5884" w:rsidRDefault="00F40797" w:rsidP="00226DF1">
            <w:pPr>
              <w:numPr>
                <w:ilvl w:val="0"/>
                <w:numId w:val="11"/>
              </w:num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Assiette</w:t>
            </w:r>
            <w:r w:rsidR="003163D2" w:rsidRPr="004B5884">
              <w:rPr>
                <w:rFonts w:ascii="Times New Roman" w:hAnsi="Times New Roman"/>
                <w:i/>
                <w:sz w:val="24"/>
                <w:szCs w:val="24"/>
              </w:rPr>
              <w:t xml:space="preserve"> fiscale limitée au niveau de certaines collectivités</w:t>
            </w:r>
          </w:p>
        </w:tc>
        <w:tc>
          <w:tcPr>
            <w:tcW w:w="2587" w:type="dxa"/>
            <w:shd w:val="clear" w:color="auto" w:fill="FFFFFF"/>
          </w:tcPr>
          <w:p w14:paraId="0B816057"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7D5995E2"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70D80CB7"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2DCD9188" w14:textId="77777777" w:rsidTr="006A7A10">
        <w:trPr>
          <w:trHeight w:val="171"/>
        </w:trPr>
        <w:tc>
          <w:tcPr>
            <w:tcW w:w="5103" w:type="dxa"/>
            <w:shd w:val="clear" w:color="auto" w:fill="FFFFFF"/>
          </w:tcPr>
          <w:p w14:paraId="0356A1A0" w14:textId="77777777" w:rsidR="00F53E9C" w:rsidRPr="004B5884" w:rsidRDefault="00F53E9C"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Risques fiduciaires :</w:t>
            </w:r>
          </w:p>
          <w:p w14:paraId="2D831C4A" w14:textId="4BEEF85B" w:rsidR="003163D2" w:rsidRPr="004B5884" w:rsidRDefault="003163D2" w:rsidP="00226DF1">
            <w:pPr>
              <w:numPr>
                <w:ilvl w:val="0"/>
                <w:numId w:val="11"/>
              </w:num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Retard de décaissement des fonds aux collectivités locales par l’</w:t>
            </w:r>
            <w:r w:rsidR="00F40797" w:rsidRPr="004B5884">
              <w:rPr>
                <w:rFonts w:ascii="Times New Roman" w:hAnsi="Times New Roman"/>
                <w:i/>
                <w:sz w:val="24"/>
                <w:szCs w:val="24"/>
              </w:rPr>
              <w:t>État</w:t>
            </w:r>
          </w:p>
          <w:p w14:paraId="19E12052" w14:textId="77777777" w:rsidR="003163D2" w:rsidRPr="004B5884" w:rsidRDefault="003163D2" w:rsidP="00226DF1">
            <w:pPr>
              <w:tabs>
                <w:tab w:val="left" w:pos="4020"/>
              </w:tabs>
              <w:spacing w:before="120" w:after="120"/>
              <w:jc w:val="both"/>
              <w:rPr>
                <w:rFonts w:ascii="Times New Roman" w:hAnsi="Times New Roman"/>
                <w:i/>
                <w:sz w:val="24"/>
                <w:szCs w:val="24"/>
              </w:rPr>
            </w:pPr>
          </w:p>
          <w:p w14:paraId="6CA1B0AB" w14:textId="77777777" w:rsidR="00B34319" w:rsidRPr="004B5884" w:rsidRDefault="00B34319" w:rsidP="00226DF1">
            <w:pPr>
              <w:tabs>
                <w:tab w:val="left" w:pos="4020"/>
              </w:tabs>
              <w:spacing w:before="120" w:after="120"/>
              <w:jc w:val="both"/>
              <w:rPr>
                <w:rFonts w:ascii="Times New Roman" w:hAnsi="Times New Roman"/>
                <w:i/>
                <w:sz w:val="24"/>
                <w:szCs w:val="24"/>
              </w:rPr>
            </w:pPr>
          </w:p>
          <w:p w14:paraId="120389E2" w14:textId="77777777" w:rsidR="003163D2" w:rsidRPr="004B5884" w:rsidRDefault="003163D2" w:rsidP="00226DF1">
            <w:pPr>
              <w:numPr>
                <w:ilvl w:val="0"/>
                <w:numId w:val="11"/>
              </w:num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Mauvaise utilisation des fonds au niveau local</w:t>
            </w:r>
          </w:p>
        </w:tc>
        <w:tc>
          <w:tcPr>
            <w:tcW w:w="2587" w:type="dxa"/>
            <w:shd w:val="clear" w:color="auto" w:fill="FFFFFF"/>
          </w:tcPr>
          <w:p w14:paraId="2CCD5D06" w14:textId="77777777" w:rsidR="00F53E9C" w:rsidRPr="004B5884" w:rsidRDefault="00F53E9C" w:rsidP="00226DF1">
            <w:pPr>
              <w:tabs>
                <w:tab w:val="left" w:pos="4020"/>
              </w:tabs>
              <w:spacing w:before="120" w:after="120"/>
              <w:jc w:val="both"/>
              <w:rPr>
                <w:rFonts w:ascii="Times New Roman" w:hAnsi="Times New Roman"/>
                <w:i/>
                <w:sz w:val="24"/>
                <w:szCs w:val="24"/>
              </w:rPr>
            </w:pPr>
          </w:p>
          <w:p w14:paraId="5D767250" w14:textId="77777777" w:rsidR="003163D2" w:rsidRPr="004B5884" w:rsidRDefault="00262EBA"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Moyenne</w:t>
            </w:r>
          </w:p>
          <w:p w14:paraId="240C5DAD" w14:textId="77777777" w:rsidR="003163D2" w:rsidRPr="004B5884" w:rsidRDefault="003163D2" w:rsidP="00226DF1">
            <w:pPr>
              <w:tabs>
                <w:tab w:val="left" w:pos="4020"/>
              </w:tabs>
              <w:spacing w:before="120" w:after="120"/>
              <w:jc w:val="both"/>
              <w:rPr>
                <w:rFonts w:ascii="Times New Roman" w:hAnsi="Times New Roman"/>
                <w:i/>
                <w:sz w:val="24"/>
                <w:szCs w:val="24"/>
              </w:rPr>
            </w:pPr>
          </w:p>
          <w:p w14:paraId="09727DEF" w14:textId="77777777" w:rsidR="003163D2" w:rsidRPr="004B5884" w:rsidRDefault="003163D2" w:rsidP="00226DF1">
            <w:pPr>
              <w:tabs>
                <w:tab w:val="left" w:pos="4020"/>
              </w:tabs>
              <w:spacing w:before="120" w:after="120"/>
              <w:jc w:val="both"/>
              <w:rPr>
                <w:rFonts w:ascii="Times New Roman" w:hAnsi="Times New Roman"/>
                <w:i/>
                <w:sz w:val="24"/>
                <w:szCs w:val="24"/>
              </w:rPr>
            </w:pPr>
          </w:p>
          <w:p w14:paraId="0855E343" w14:textId="77777777" w:rsidR="003163D2" w:rsidRPr="004B5884" w:rsidRDefault="003163D2" w:rsidP="00226DF1">
            <w:pPr>
              <w:tabs>
                <w:tab w:val="left" w:pos="4020"/>
              </w:tabs>
              <w:spacing w:before="120" w:after="120"/>
              <w:jc w:val="both"/>
              <w:rPr>
                <w:rFonts w:ascii="Times New Roman" w:hAnsi="Times New Roman"/>
                <w:i/>
                <w:sz w:val="24"/>
                <w:szCs w:val="24"/>
              </w:rPr>
            </w:pPr>
          </w:p>
          <w:p w14:paraId="61FC45F9" w14:textId="77777777" w:rsidR="00B34319" w:rsidRPr="004B5884" w:rsidRDefault="00B34319" w:rsidP="00226DF1">
            <w:pPr>
              <w:tabs>
                <w:tab w:val="left" w:pos="4020"/>
              </w:tabs>
              <w:spacing w:before="120" w:after="120"/>
              <w:jc w:val="both"/>
              <w:rPr>
                <w:rFonts w:ascii="Times New Roman" w:hAnsi="Times New Roman"/>
                <w:i/>
                <w:sz w:val="24"/>
                <w:szCs w:val="24"/>
              </w:rPr>
            </w:pPr>
          </w:p>
          <w:p w14:paraId="261549FC" w14:textId="77777777" w:rsidR="003163D2" w:rsidRPr="004B5884" w:rsidRDefault="00262EBA"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Moyenne</w:t>
            </w:r>
          </w:p>
        </w:tc>
        <w:tc>
          <w:tcPr>
            <w:tcW w:w="2587" w:type="dxa"/>
            <w:shd w:val="clear" w:color="auto" w:fill="FFFFFF"/>
          </w:tcPr>
          <w:p w14:paraId="19C40AF0" w14:textId="77777777" w:rsidR="00F53E9C" w:rsidRPr="004B5884" w:rsidRDefault="00F53E9C" w:rsidP="00226DF1">
            <w:pPr>
              <w:tabs>
                <w:tab w:val="left" w:pos="4020"/>
              </w:tabs>
              <w:spacing w:before="120" w:after="120"/>
              <w:jc w:val="both"/>
              <w:rPr>
                <w:rFonts w:ascii="Times New Roman" w:hAnsi="Times New Roman"/>
                <w:i/>
                <w:sz w:val="24"/>
                <w:szCs w:val="24"/>
              </w:rPr>
            </w:pPr>
          </w:p>
          <w:p w14:paraId="10E44A1E" w14:textId="77777777" w:rsidR="00262EBA" w:rsidRPr="004B5884" w:rsidRDefault="00262EBA"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p w14:paraId="20FC2BD4" w14:textId="77777777" w:rsidR="00262EBA" w:rsidRPr="004B5884" w:rsidRDefault="00262EBA" w:rsidP="00226DF1">
            <w:pPr>
              <w:tabs>
                <w:tab w:val="left" w:pos="4020"/>
              </w:tabs>
              <w:spacing w:before="120" w:after="120"/>
              <w:jc w:val="both"/>
              <w:rPr>
                <w:rFonts w:ascii="Times New Roman" w:hAnsi="Times New Roman"/>
                <w:i/>
                <w:sz w:val="24"/>
                <w:szCs w:val="24"/>
              </w:rPr>
            </w:pPr>
          </w:p>
          <w:p w14:paraId="052A3012" w14:textId="77777777" w:rsidR="00262EBA" w:rsidRPr="004B5884" w:rsidRDefault="00262EBA" w:rsidP="00226DF1">
            <w:pPr>
              <w:tabs>
                <w:tab w:val="left" w:pos="4020"/>
              </w:tabs>
              <w:spacing w:before="120" w:after="120"/>
              <w:jc w:val="both"/>
              <w:rPr>
                <w:rFonts w:ascii="Times New Roman" w:hAnsi="Times New Roman"/>
                <w:i/>
                <w:sz w:val="24"/>
                <w:szCs w:val="24"/>
              </w:rPr>
            </w:pPr>
          </w:p>
          <w:p w14:paraId="3E82E407" w14:textId="77777777" w:rsidR="00262EBA" w:rsidRPr="004B5884" w:rsidRDefault="00262EBA" w:rsidP="00226DF1">
            <w:pPr>
              <w:tabs>
                <w:tab w:val="left" w:pos="4020"/>
              </w:tabs>
              <w:spacing w:before="120" w:after="120"/>
              <w:jc w:val="both"/>
              <w:rPr>
                <w:rFonts w:ascii="Times New Roman" w:hAnsi="Times New Roman"/>
                <w:i/>
                <w:sz w:val="24"/>
                <w:szCs w:val="24"/>
              </w:rPr>
            </w:pPr>
          </w:p>
          <w:p w14:paraId="3E72B0F1" w14:textId="77777777" w:rsidR="00B34319" w:rsidRPr="004B5884" w:rsidRDefault="00B34319" w:rsidP="00226DF1">
            <w:pPr>
              <w:tabs>
                <w:tab w:val="left" w:pos="4020"/>
              </w:tabs>
              <w:spacing w:before="120" w:after="120"/>
              <w:jc w:val="both"/>
              <w:rPr>
                <w:rFonts w:ascii="Times New Roman" w:hAnsi="Times New Roman"/>
                <w:i/>
                <w:sz w:val="24"/>
                <w:szCs w:val="24"/>
              </w:rPr>
            </w:pPr>
          </w:p>
          <w:p w14:paraId="50FAE391" w14:textId="77777777" w:rsidR="00262EBA" w:rsidRPr="004B5884" w:rsidRDefault="00262EBA"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Moyen</w:t>
            </w:r>
          </w:p>
        </w:tc>
        <w:tc>
          <w:tcPr>
            <w:tcW w:w="3898" w:type="dxa"/>
            <w:shd w:val="clear" w:color="auto" w:fill="FFFFFF"/>
          </w:tcPr>
          <w:p w14:paraId="43F91F98" w14:textId="77777777" w:rsidR="00F53E9C" w:rsidRPr="004B5884" w:rsidRDefault="00F53E9C" w:rsidP="00226DF1">
            <w:pPr>
              <w:tabs>
                <w:tab w:val="left" w:pos="4020"/>
              </w:tabs>
              <w:spacing w:before="120" w:after="120"/>
              <w:jc w:val="both"/>
              <w:rPr>
                <w:rFonts w:ascii="Times New Roman" w:hAnsi="Times New Roman"/>
                <w:b/>
                <w:i/>
                <w:sz w:val="24"/>
                <w:szCs w:val="24"/>
              </w:rPr>
            </w:pPr>
          </w:p>
          <w:p w14:paraId="473DF5F7" w14:textId="77777777" w:rsidR="00262EBA" w:rsidRPr="004B5884" w:rsidRDefault="00262EBA"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Existence d’un appui au renforcement de la chaine d’exécution des dépenses publiques</w:t>
            </w:r>
          </w:p>
          <w:p w14:paraId="2F11E637" w14:textId="77777777" w:rsidR="00B34319" w:rsidRPr="004B5884" w:rsidRDefault="00B34319" w:rsidP="00226DF1">
            <w:pPr>
              <w:tabs>
                <w:tab w:val="left" w:pos="4020"/>
              </w:tabs>
              <w:spacing w:before="120" w:after="120"/>
              <w:jc w:val="both"/>
              <w:rPr>
                <w:rFonts w:ascii="Times New Roman" w:hAnsi="Times New Roman"/>
                <w:b/>
                <w:i/>
                <w:sz w:val="24"/>
                <w:szCs w:val="24"/>
              </w:rPr>
            </w:pPr>
            <w:r w:rsidRPr="00FE1A02">
              <w:rPr>
                <w:rFonts w:ascii="Times New Roman" w:hAnsi="Times New Roman"/>
                <w:i/>
                <w:sz w:val="24"/>
                <w:szCs w:val="24"/>
              </w:rPr>
              <w:t>Reprise de l’appui budgétaire des PTF</w:t>
            </w:r>
          </w:p>
          <w:p w14:paraId="5CB98B85" w14:textId="77777777" w:rsidR="00262EBA" w:rsidRPr="004B5884" w:rsidRDefault="00262EBA" w:rsidP="00226DF1">
            <w:pPr>
              <w:tabs>
                <w:tab w:val="left" w:pos="4020"/>
              </w:tabs>
              <w:spacing w:before="120" w:after="120"/>
              <w:jc w:val="both"/>
              <w:rPr>
                <w:rFonts w:ascii="Times New Roman" w:hAnsi="Times New Roman"/>
                <w:b/>
                <w:i/>
                <w:sz w:val="24"/>
                <w:szCs w:val="24"/>
              </w:rPr>
            </w:pPr>
          </w:p>
          <w:p w14:paraId="552A485A" w14:textId="77777777" w:rsidR="00262EBA" w:rsidRPr="004B5884" w:rsidRDefault="00262EBA" w:rsidP="00226DF1">
            <w:pPr>
              <w:spacing w:before="120" w:after="120"/>
              <w:jc w:val="both"/>
              <w:rPr>
                <w:rFonts w:ascii="Times New Roman" w:hAnsi="Times New Roman"/>
                <w:i/>
                <w:sz w:val="24"/>
                <w:szCs w:val="24"/>
              </w:rPr>
            </w:pPr>
            <w:r w:rsidRPr="004B5884">
              <w:rPr>
                <w:rFonts w:ascii="Times New Roman" w:hAnsi="Times New Roman"/>
                <w:i/>
                <w:sz w:val="24"/>
                <w:szCs w:val="24"/>
              </w:rPr>
              <w:t>Réalisation de contrôle administratif à travers le préfet. Séparation de fonction ordonnateur, payeur et vérificateur. Implication de la société civile dans le contrôle des dépenses des collectivités</w:t>
            </w:r>
          </w:p>
          <w:p w14:paraId="52269922" w14:textId="77777777" w:rsidR="00262EBA" w:rsidRPr="004B5884" w:rsidRDefault="00262EBA" w:rsidP="00226DF1">
            <w:pPr>
              <w:tabs>
                <w:tab w:val="left" w:pos="4020"/>
              </w:tabs>
              <w:spacing w:before="120" w:after="120"/>
              <w:jc w:val="both"/>
              <w:rPr>
                <w:rFonts w:ascii="Times New Roman" w:hAnsi="Times New Roman"/>
                <w:b/>
                <w:i/>
                <w:sz w:val="24"/>
                <w:szCs w:val="24"/>
              </w:rPr>
            </w:pPr>
          </w:p>
        </w:tc>
      </w:tr>
      <w:tr w:rsidR="00F53E9C" w:rsidRPr="009316FF" w14:paraId="0F582A76" w14:textId="77777777" w:rsidTr="006A7A10">
        <w:trPr>
          <w:trHeight w:val="171"/>
        </w:trPr>
        <w:tc>
          <w:tcPr>
            <w:tcW w:w="5103" w:type="dxa"/>
            <w:shd w:val="clear" w:color="auto" w:fill="FFFFFF"/>
          </w:tcPr>
          <w:p w14:paraId="4254E2A0" w14:textId="77777777"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i/>
                <w:sz w:val="24"/>
                <w:szCs w:val="24"/>
              </w:rPr>
              <w:t>Risques opérationnels :</w:t>
            </w:r>
          </w:p>
        </w:tc>
        <w:tc>
          <w:tcPr>
            <w:tcW w:w="2587" w:type="dxa"/>
            <w:shd w:val="clear" w:color="auto" w:fill="FFFFFF"/>
          </w:tcPr>
          <w:p w14:paraId="4D86F442"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4D55638A"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5FD87D9F"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1697BAD7" w14:textId="77777777" w:rsidTr="006A7A10">
        <w:trPr>
          <w:trHeight w:val="171"/>
        </w:trPr>
        <w:tc>
          <w:tcPr>
            <w:tcW w:w="5103" w:type="dxa"/>
            <w:shd w:val="clear" w:color="auto" w:fill="FFFFFF"/>
          </w:tcPr>
          <w:p w14:paraId="4461A159" w14:textId="77777777" w:rsidR="00F53E9C" w:rsidRPr="004B5884" w:rsidRDefault="00F53E9C"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Risques programmatiques et relatifs à la performance :</w:t>
            </w:r>
          </w:p>
          <w:p w14:paraId="70779AD0" w14:textId="77777777" w:rsidR="003163D2" w:rsidRPr="004B5884" w:rsidRDefault="003163D2" w:rsidP="00226DF1">
            <w:pPr>
              <w:numPr>
                <w:ilvl w:val="0"/>
                <w:numId w:val="11"/>
              </w:num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Faible mobilisation des ressources locales en faveur de la vaccination</w:t>
            </w:r>
          </w:p>
        </w:tc>
        <w:tc>
          <w:tcPr>
            <w:tcW w:w="2587" w:type="dxa"/>
            <w:shd w:val="clear" w:color="auto" w:fill="FFFFFF"/>
          </w:tcPr>
          <w:p w14:paraId="377B0258" w14:textId="77777777" w:rsidR="00F53E9C" w:rsidRPr="004B5884" w:rsidRDefault="00F53E9C" w:rsidP="00226DF1">
            <w:pPr>
              <w:tabs>
                <w:tab w:val="left" w:pos="4020"/>
              </w:tabs>
              <w:spacing w:before="120" w:after="120"/>
              <w:jc w:val="both"/>
              <w:rPr>
                <w:rFonts w:ascii="Times New Roman" w:hAnsi="Times New Roman"/>
                <w:i/>
                <w:sz w:val="24"/>
                <w:szCs w:val="24"/>
              </w:rPr>
            </w:pPr>
          </w:p>
          <w:p w14:paraId="0515A949" w14:textId="77777777" w:rsidR="003163D2" w:rsidRPr="004B5884" w:rsidRDefault="003163D2"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Moyenne</w:t>
            </w:r>
          </w:p>
        </w:tc>
        <w:tc>
          <w:tcPr>
            <w:tcW w:w="2587" w:type="dxa"/>
            <w:shd w:val="clear" w:color="auto" w:fill="FFFFFF"/>
          </w:tcPr>
          <w:p w14:paraId="2B0C1BA7" w14:textId="77777777" w:rsidR="00F53E9C" w:rsidRPr="004B5884" w:rsidRDefault="00F53E9C" w:rsidP="00226DF1">
            <w:pPr>
              <w:tabs>
                <w:tab w:val="left" w:pos="4020"/>
              </w:tabs>
              <w:spacing w:before="120" w:after="120"/>
              <w:jc w:val="both"/>
              <w:rPr>
                <w:rFonts w:ascii="Times New Roman" w:hAnsi="Times New Roman"/>
                <w:i/>
                <w:sz w:val="24"/>
                <w:szCs w:val="24"/>
              </w:rPr>
            </w:pPr>
          </w:p>
          <w:p w14:paraId="0A8DB01C" w14:textId="77777777" w:rsidR="003163D2" w:rsidRPr="004B5884" w:rsidRDefault="003163D2"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 xml:space="preserve">Faible </w:t>
            </w:r>
          </w:p>
        </w:tc>
        <w:tc>
          <w:tcPr>
            <w:tcW w:w="3898" w:type="dxa"/>
            <w:shd w:val="clear" w:color="auto" w:fill="FFFFFF"/>
          </w:tcPr>
          <w:p w14:paraId="78A9DEDC" w14:textId="77777777" w:rsidR="00F53E9C" w:rsidRPr="004B5884" w:rsidRDefault="00F53E9C" w:rsidP="00226DF1">
            <w:pPr>
              <w:tabs>
                <w:tab w:val="left" w:pos="4020"/>
              </w:tabs>
              <w:spacing w:before="120" w:after="120"/>
              <w:jc w:val="both"/>
              <w:rPr>
                <w:rFonts w:ascii="Times New Roman" w:hAnsi="Times New Roman"/>
                <w:i/>
                <w:sz w:val="24"/>
                <w:szCs w:val="24"/>
              </w:rPr>
            </w:pPr>
          </w:p>
          <w:p w14:paraId="27D7A312" w14:textId="77777777" w:rsidR="003163D2" w:rsidRPr="004B5884" w:rsidRDefault="003163D2" w:rsidP="00226DF1">
            <w:pPr>
              <w:tabs>
                <w:tab w:val="left" w:pos="4020"/>
              </w:tabs>
              <w:spacing w:before="120" w:after="120"/>
              <w:jc w:val="both"/>
              <w:rPr>
                <w:rFonts w:ascii="Times New Roman" w:hAnsi="Times New Roman"/>
                <w:i/>
                <w:sz w:val="24"/>
                <w:szCs w:val="24"/>
              </w:rPr>
            </w:pPr>
            <w:r w:rsidRPr="004B5884">
              <w:rPr>
                <w:rFonts w:ascii="Times New Roman" w:hAnsi="Times New Roman"/>
                <w:i/>
                <w:sz w:val="24"/>
                <w:szCs w:val="24"/>
              </w:rPr>
              <w:t>Organisation de séance de sensibilisation pour la mobilisation des ressources au niveau local</w:t>
            </w:r>
          </w:p>
        </w:tc>
      </w:tr>
      <w:tr w:rsidR="00F53E9C" w:rsidRPr="009316FF" w14:paraId="6ABB468B" w14:textId="77777777" w:rsidTr="006A7A10">
        <w:trPr>
          <w:trHeight w:val="171"/>
        </w:trPr>
        <w:tc>
          <w:tcPr>
            <w:tcW w:w="5103" w:type="dxa"/>
            <w:shd w:val="clear" w:color="auto" w:fill="FFFFFF"/>
          </w:tcPr>
          <w:p w14:paraId="55E780A7" w14:textId="77777777"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i/>
                <w:sz w:val="24"/>
                <w:szCs w:val="24"/>
              </w:rPr>
              <w:t>Autres risques :</w:t>
            </w:r>
          </w:p>
        </w:tc>
        <w:tc>
          <w:tcPr>
            <w:tcW w:w="2587" w:type="dxa"/>
            <w:shd w:val="clear" w:color="auto" w:fill="FFFFFF"/>
          </w:tcPr>
          <w:p w14:paraId="2D3F6980"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74BF1D60"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62D6EFD2"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5B7820D4" w14:textId="77777777" w:rsidTr="006A7A10">
        <w:trPr>
          <w:trHeight w:val="171"/>
        </w:trPr>
        <w:tc>
          <w:tcPr>
            <w:tcW w:w="5103" w:type="dxa"/>
            <w:shd w:val="clear" w:color="auto" w:fill="FFFFFF"/>
          </w:tcPr>
          <w:p w14:paraId="2D8E3AFB" w14:textId="77777777"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b/>
                <w:i/>
                <w:sz w:val="24"/>
                <w:szCs w:val="24"/>
              </w:rPr>
              <w:t>Évaluation globale des risques objectifs 5</w:t>
            </w:r>
          </w:p>
        </w:tc>
        <w:tc>
          <w:tcPr>
            <w:tcW w:w="2587" w:type="dxa"/>
            <w:shd w:val="clear" w:color="auto" w:fill="FFFFFF"/>
          </w:tcPr>
          <w:p w14:paraId="44798C05"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2587" w:type="dxa"/>
            <w:shd w:val="clear" w:color="auto" w:fill="FFFFFF"/>
          </w:tcPr>
          <w:p w14:paraId="05FD77AF" w14:textId="77777777" w:rsidR="00F53E9C" w:rsidRPr="004B5884" w:rsidRDefault="00F53E9C" w:rsidP="00226DF1">
            <w:pPr>
              <w:tabs>
                <w:tab w:val="left" w:pos="4020"/>
              </w:tabs>
              <w:spacing w:before="120" w:after="120"/>
              <w:jc w:val="both"/>
              <w:rPr>
                <w:rFonts w:ascii="Times New Roman" w:hAnsi="Times New Roman"/>
                <w:b/>
                <w:i/>
                <w:sz w:val="24"/>
                <w:szCs w:val="24"/>
              </w:rPr>
            </w:pPr>
          </w:p>
        </w:tc>
        <w:tc>
          <w:tcPr>
            <w:tcW w:w="3898" w:type="dxa"/>
            <w:shd w:val="clear" w:color="auto" w:fill="FFFFFF"/>
          </w:tcPr>
          <w:p w14:paraId="67E51C36" w14:textId="77777777" w:rsidR="00F53E9C" w:rsidRPr="004B5884" w:rsidRDefault="00F53E9C" w:rsidP="00226DF1">
            <w:pPr>
              <w:tabs>
                <w:tab w:val="left" w:pos="4020"/>
              </w:tabs>
              <w:spacing w:before="120" w:after="120"/>
              <w:jc w:val="both"/>
              <w:rPr>
                <w:rFonts w:ascii="Times New Roman" w:hAnsi="Times New Roman"/>
                <w:b/>
                <w:i/>
                <w:sz w:val="24"/>
                <w:szCs w:val="24"/>
              </w:rPr>
            </w:pPr>
          </w:p>
        </w:tc>
      </w:tr>
      <w:tr w:rsidR="00F53E9C" w:rsidRPr="009316FF" w14:paraId="7A8EABD0" w14:textId="77777777" w:rsidTr="004B5884">
        <w:trPr>
          <w:trHeight w:val="278"/>
        </w:trPr>
        <w:tc>
          <w:tcPr>
            <w:tcW w:w="14175" w:type="dxa"/>
            <w:gridSpan w:val="4"/>
            <w:shd w:val="clear" w:color="auto" w:fill="FFFFFF"/>
          </w:tcPr>
          <w:p w14:paraId="2A903D5C" w14:textId="77777777" w:rsidR="00F53E9C" w:rsidRPr="004B5884" w:rsidRDefault="00F53E9C" w:rsidP="00226DF1">
            <w:pPr>
              <w:tabs>
                <w:tab w:val="left" w:pos="4020"/>
              </w:tabs>
              <w:spacing w:before="120" w:after="120"/>
              <w:jc w:val="both"/>
              <w:rPr>
                <w:rFonts w:ascii="Times New Roman" w:hAnsi="Times New Roman"/>
                <w:b/>
                <w:i/>
                <w:sz w:val="24"/>
                <w:szCs w:val="24"/>
              </w:rPr>
            </w:pPr>
            <w:r w:rsidRPr="004B5884">
              <w:rPr>
                <w:rFonts w:ascii="Times New Roman" w:hAnsi="Times New Roman"/>
                <w:b/>
                <w:i/>
                <w:sz w:val="24"/>
                <w:szCs w:val="24"/>
              </w:rPr>
              <w:t>DEUX PAGES MAXIMUM</w:t>
            </w:r>
          </w:p>
        </w:tc>
      </w:tr>
    </w:tbl>
    <w:p w14:paraId="4E625002" w14:textId="77777777" w:rsidR="006A7A10" w:rsidRPr="004B5884" w:rsidRDefault="006A7A10" w:rsidP="00226DF1">
      <w:pPr>
        <w:widowControl w:val="0"/>
        <w:spacing w:before="120" w:after="120"/>
        <w:jc w:val="both"/>
        <w:rPr>
          <w:rFonts w:ascii="Times New Roman" w:eastAsia="Calibri" w:hAnsi="Times New Roman"/>
          <w:sz w:val="24"/>
          <w:szCs w:val="24"/>
        </w:rPr>
      </w:pPr>
    </w:p>
    <w:p w14:paraId="2CA449E6" w14:textId="77777777" w:rsidR="006A7A10" w:rsidRPr="004B5884" w:rsidRDefault="006A7A10" w:rsidP="00226DF1">
      <w:pPr>
        <w:widowControl w:val="0"/>
        <w:spacing w:before="120" w:after="120"/>
        <w:jc w:val="both"/>
        <w:rPr>
          <w:rFonts w:ascii="Times New Roman" w:eastAsia="Calibri" w:hAnsi="Times New Roman"/>
          <w:sz w:val="24"/>
          <w:szCs w:val="24"/>
        </w:rPr>
      </w:pPr>
    </w:p>
    <w:p w14:paraId="35B3C8FC" w14:textId="77777777" w:rsidR="006A7A10" w:rsidRPr="004B5884" w:rsidRDefault="006A7A10" w:rsidP="00226DF1">
      <w:pPr>
        <w:widowControl w:val="0"/>
        <w:spacing w:before="120" w:after="120"/>
        <w:jc w:val="both"/>
        <w:rPr>
          <w:rFonts w:ascii="Times New Roman" w:eastAsia="Calibri" w:hAnsi="Times New Roman"/>
          <w:sz w:val="24"/>
          <w:szCs w:val="24"/>
        </w:rPr>
      </w:pPr>
    </w:p>
    <w:p w14:paraId="4D322983" w14:textId="77777777" w:rsidR="006A7A10" w:rsidRPr="004B5884" w:rsidRDefault="006A7A10" w:rsidP="00226DF1">
      <w:pPr>
        <w:widowControl w:val="0"/>
        <w:spacing w:before="120" w:after="120"/>
        <w:jc w:val="both"/>
        <w:rPr>
          <w:rFonts w:ascii="Times New Roman" w:eastAsia="Calibri" w:hAnsi="Times New Roman"/>
          <w:sz w:val="24"/>
          <w:szCs w:val="24"/>
        </w:rPr>
      </w:pPr>
    </w:p>
    <w:p w14:paraId="186F68C0" w14:textId="77777777" w:rsidR="006A7A10" w:rsidRPr="004B5884" w:rsidRDefault="006A7A10" w:rsidP="00226DF1">
      <w:pPr>
        <w:widowControl w:val="0"/>
        <w:spacing w:before="120" w:after="120"/>
        <w:jc w:val="both"/>
        <w:rPr>
          <w:rFonts w:ascii="Times New Roman" w:eastAsia="Calibri" w:hAnsi="Times New Roman"/>
          <w:sz w:val="24"/>
          <w:szCs w:val="24"/>
        </w:rPr>
      </w:pPr>
    </w:p>
    <w:p w14:paraId="05123F48" w14:textId="77777777" w:rsidR="00867FFD" w:rsidRPr="004B5884" w:rsidRDefault="006A7A10"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br w:type="textWrapping" w:clear="all"/>
      </w:r>
    </w:p>
    <w:p w14:paraId="2812631B" w14:textId="77777777" w:rsidR="00867FFD" w:rsidRPr="004B5884" w:rsidRDefault="00867FFD" w:rsidP="00226DF1">
      <w:pPr>
        <w:widowControl w:val="0"/>
        <w:spacing w:before="120" w:after="120"/>
        <w:jc w:val="both"/>
        <w:rPr>
          <w:rFonts w:ascii="Times New Roman" w:eastAsia="Calibri" w:hAnsi="Times New Roman"/>
          <w:sz w:val="24"/>
          <w:szCs w:val="24"/>
        </w:rPr>
        <w:sectPr w:rsidR="00867FFD" w:rsidRPr="004B5884" w:rsidSect="007A0131">
          <w:pgSz w:w="16839" w:h="11907" w:orient="landscape" w:code="9"/>
          <w:pgMar w:top="851" w:right="992" w:bottom="851" w:left="992" w:header="709" w:footer="709" w:gutter="0"/>
          <w:cols w:space="708"/>
          <w:docGrid w:linePitch="360"/>
        </w:sectPr>
      </w:pPr>
    </w:p>
    <w:p w14:paraId="6470D441" w14:textId="77777777" w:rsidR="00867FFD" w:rsidRPr="004B5884" w:rsidRDefault="00867FFD" w:rsidP="00226DF1">
      <w:pPr>
        <w:widowControl w:val="0"/>
        <w:spacing w:before="120" w:after="120"/>
        <w:jc w:val="both"/>
        <w:rPr>
          <w:rFonts w:ascii="Times New Roman" w:eastAsia="Calibri" w:hAnsi="Times New Roman"/>
          <w:sz w:val="24"/>
          <w:szCs w:val="24"/>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4465"/>
        <w:gridCol w:w="71"/>
        <w:gridCol w:w="5812"/>
      </w:tblGrid>
      <w:tr w:rsidR="00867FFD" w:rsidRPr="009316FF" w14:paraId="24640575" w14:textId="77777777" w:rsidTr="005D447F">
        <w:tc>
          <w:tcPr>
            <w:tcW w:w="10348" w:type="dxa"/>
            <w:gridSpan w:val="3"/>
            <w:tcBorders>
              <w:bottom w:val="single" w:sz="6" w:space="0" w:color="215868"/>
            </w:tcBorders>
            <w:shd w:val="clear" w:color="auto" w:fill="006460"/>
          </w:tcPr>
          <w:p w14:paraId="578BAC76" w14:textId="77777777" w:rsidR="00867FFD" w:rsidRPr="004B5884" w:rsidRDefault="00867FFD" w:rsidP="00226DF1">
            <w:pPr>
              <w:pStyle w:val="Titre2"/>
              <w:rPr>
                <w:rFonts w:ascii="Times New Roman" w:eastAsia="Calibri" w:hAnsi="Times New Roman"/>
                <w:sz w:val="24"/>
                <w:szCs w:val="24"/>
                <w:lang w:val="fr-FR"/>
              </w:rPr>
            </w:pPr>
            <w:bookmarkStart w:id="78" w:name="_Toc346116655"/>
            <w:bookmarkStart w:id="79" w:name="_Toc398181107"/>
            <w:r w:rsidRPr="004B5884">
              <w:rPr>
                <w:rFonts w:ascii="Times New Roman" w:eastAsia="Calibri" w:hAnsi="Times New Roman"/>
                <w:sz w:val="24"/>
                <w:szCs w:val="24"/>
                <w:lang w:val="fr-FR"/>
              </w:rPr>
              <w:t xml:space="preserve">22. </w:t>
            </w:r>
            <w:bookmarkStart w:id="80" w:name="_Toc349297151"/>
            <w:bookmarkStart w:id="81" w:name="_Toc358399435"/>
            <w:r w:rsidRPr="004B5884">
              <w:rPr>
                <w:rFonts w:ascii="Times New Roman" w:eastAsia="Calibri" w:hAnsi="Times New Roman"/>
                <w:sz w:val="24"/>
                <w:szCs w:val="24"/>
                <w:lang w:val="fr-FR"/>
              </w:rPr>
              <w:t>Modalités d’approvisionnement et de gestion financière</w:t>
            </w:r>
            <w:bookmarkEnd w:id="78"/>
            <w:bookmarkEnd w:id="79"/>
            <w:bookmarkEnd w:id="80"/>
            <w:bookmarkEnd w:id="81"/>
          </w:p>
        </w:tc>
      </w:tr>
      <w:tr w:rsidR="00867FFD" w:rsidRPr="009316FF" w14:paraId="7A430F76" w14:textId="77777777" w:rsidTr="005D447F">
        <w:tc>
          <w:tcPr>
            <w:tcW w:w="10348" w:type="dxa"/>
            <w:gridSpan w:val="3"/>
            <w:shd w:val="clear" w:color="auto" w:fill="FFFFFF"/>
          </w:tcPr>
          <w:p w14:paraId="2C322422" w14:textId="77777777" w:rsidR="007B3A52" w:rsidRPr="00513AAF" w:rsidRDefault="00867FFD" w:rsidP="00226DF1">
            <w:pPr>
              <w:spacing w:before="120" w:after="120"/>
              <w:ind w:right="99"/>
              <w:jc w:val="both"/>
              <w:rPr>
                <w:rFonts w:ascii="Times New Roman" w:eastAsia="Arial" w:hAnsi="Times New Roman"/>
                <w:i/>
                <w:color w:val="173E49"/>
                <w:sz w:val="24"/>
                <w:szCs w:val="24"/>
              </w:rPr>
            </w:pPr>
            <w:r w:rsidRPr="00513AAF">
              <w:rPr>
                <w:rFonts w:ascii="Times New Roman" w:eastAsia="Arial" w:hAnsi="Times New Roman"/>
                <w:i/>
                <w:color w:val="173E49"/>
                <w:sz w:val="24"/>
                <w:szCs w:val="24"/>
              </w:rPr>
              <w:t>Dans cette s</w:t>
            </w:r>
            <w:r w:rsidR="0015785D" w:rsidRPr="00513AAF">
              <w:rPr>
                <w:rFonts w:ascii="Times New Roman" w:eastAsia="Arial" w:hAnsi="Times New Roman"/>
                <w:i/>
                <w:color w:val="173E49"/>
                <w:sz w:val="24"/>
                <w:szCs w:val="24"/>
              </w:rPr>
              <w:t>ection, les candidats doivent :</w:t>
            </w:r>
          </w:p>
          <w:p w14:paraId="1AA102E5" w14:textId="77777777" w:rsidR="007B3A52" w:rsidRPr="00513AAF" w:rsidRDefault="00867FFD" w:rsidP="00226DF1">
            <w:pPr>
              <w:spacing w:before="120" w:after="120"/>
              <w:ind w:right="99"/>
              <w:jc w:val="both"/>
              <w:rPr>
                <w:rFonts w:ascii="Times New Roman" w:eastAsia="Arial" w:hAnsi="Times New Roman"/>
                <w:i/>
                <w:color w:val="173E49"/>
                <w:sz w:val="24"/>
                <w:szCs w:val="24"/>
              </w:rPr>
            </w:pPr>
            <w:r w:rsidRPr="00513AAF">
              <w:rPr>
                <w:rFonts w:ascii="Times New Roman" w:eastAsia="Arial" w:hAnsi="Times New Roman"/>
                <w:i/>
                <w:color w:val="173E49"/>
                <w:sz w:val="24"/>
                <w:szCs w:val="24"/>
              </w:rPr>
              <w:t>→ a) décrire le mécanisme de gestion financière s</w:t>
            </w:r>
            <w:r w:rsidR="0015785D" w:rsidRPr="00513AAF">
              <w:rPr>
                <w:rFonts w:ascii="Times New Roman" w:eastAsia="Arial" w:hAnsi="Times New Roman"/>
                <w:i/>
                <w:color w:val="173E49"/>
                <w:sz w:val="24"/>
                <w:szCs w:val="24"/>
              </w:rPr>
              <w:t>uggéré pour cette proposition ;</w:t>
            </w:r>
          </w:p>
          <w:p w14:paraId="2DF8DD2A" w14:textId="77777777" w:rsidR="007B3A52" w:rsidRPr="00513AAF" w:rsidRDefault="00867FFD" w:rsidP="00226DF1">
            <w:pPr>
              <w:spacing w:before="120" w:after="120"/>
              <w:ind w:right="99"/>
              <w:jc w:val="both"/>
              <w:rPr>
                <w:rFonts w:ascii="Times New Roman" w:eastAsia="Arial" w:hAnsi="Times New Roman"/>
                <w:i/>
                <w:color w:val="173E49"/>
                <w:sz w:val="24"/>
                <w:szCs w:val="24"/>
              </w:rPr>
            </w:pPr>
            <w:r w:rsidRPr="00513AAF">
              <w:rPr>
                <w:rFonts w:ascii="Times New Roman" w:eastAsia="Arial" w:hAnsi="Times New Roman"/>
                <w:i/>
                <w:color w:val="173E49"/>
                <w:sz w:val="24"/>
                <w:szCs w:val="24"/>
              </w:rPr>
              <w:t>→b) remplir la fiche d’information sur la gestion financière : les procédures et systèmes proposés pour garantir une gestion financière efficace de cette proposition, notamment l’organisation et la capacité du département des finances et les modalités suggérées pour le contrôle, la planification et la budgétisation, l’exécution du budget (y compris la gestion de la trésorerie et des flux de financement), l’approvisionnement, la comptabilité et l’établissement de rapports financiers (y compris la gestion des avoirs immobilisés), le contrôle interne et la vérification interne des comptes, et la vérification externe des comptes. Les OSC peuvent recevoir un financement de GAVI de deux façons : i) GAVI verse le financement au Ministère de la Santé qui transfère ensuite les fonds à l’OSC, ou ii) GAVI verse le financement directement à l’OSC. Veuillez consulter l’annexe 4 des Directives Complément</w:t>
            </w:r>
            <w:r w:rsidR="0015785D" w:rsidRPr="00513AAF">
              <w:rPr>
                <w:rFonts w:ascii="Times New Roman" w:eastAsia="Arial" w:hAnsi="Times New Roman"/>
                <w:i/>
                <w:color w:val="173E49"/>
                <w:sz w:val="24"/>
                <w:szCs w:val="24"/>
              </w:rPr>
              <w:t>aires pour plus de précisions ;</w:t>
            </w:r>
          </w:p>
          <w:p w14:paraId="3F496328" w14:textId="651553D8" w:rsidR="007B3A52" w:rsidRPr="00513AAF" w:rsidRDefault="00867FFD" w:rsidP="00226DF1">
            <w:pPr>
              <w:spacing w:before="120" w:after="120"/>
              <w:ind w:right="99"/>
              <w:jc w:val="both"/>
              <w:rPr>
                <w:rFonts w:ascii="Times New Roman" w:eastAsia="Arial" w:hAnsi="Times New Roman"/>
                <w:i/>
                <w:color w:val="173E49"/>
                <w:sz w:val="24"/>
                <w:szCs w:val="24"/>
              </w:rPr>
            </w:pPr>
            <w:r w:rsidRPr="00513AAF">
              <w:rPr>
                <w:rFonts w:ascii="Times New Roman" w:eastAsia="Arial" w:hAnsi="Times New Roman"/>
                <w:i/>
                <w:color w:val="173E49"/>
                <w:sz w:val="24"/>
                <w:szCs w:val="24"/>
              </w:rPr>
              <w:t>→c) répertorier les principales contraintes dans le système de gestion financière (du secteur de la santé). Le pays envisage-t-il de s’attaquer à ces contraintes/problèmes</w:t>
            </w:r>
            <w:r w:rsidR="005565F6">
              <w:rPr>
                <w:rFonts w:ascii="Times New Roman" w:eastAsia="Arial" w:hAnsi="Times New Roman"/>
                <w:i/>
                <w:color w:val="173E49"/>
                <w:sz w:val="24"/>
                <w:szCs w:val="24"/>
              </w:rPr>
              <w:t xml:space="preserve"> </w:t>
            </w:r>
            <w:r w:rsidRPr="00513AAF">
              <w:rPr>
                <w:rFonts w:ascii="Times New Roman" w:eastAsia="Arial" w:hAnsi="Times New Roman"/>
                <w:i/>
                <w:color w:val="173E49"/>
                <w:sz w:val="24"/>
                <w:szCs w:val="24"/>
              </w:rPr>
              <w:t>? Dans l’affirmative, veuillez décrire les besoins d’assistance technique afin d’a</w:t>
            </w:r>
            <w:r w:rsidR="0015785D" w:rsidRPr="00513AAF">
              <w:rPr>
                <w:rFonts w:ascii="Times New Roman" w:eastAsia="Arial" w:hAnsi="Times New Roman"/>
                <w:i/>
                <w:color w:val="173E49"/>
                <w:sz w:val="24"/>
                <w:szCs w:val="24"/>
              </w:rPr>
              <w:t>ssumer les fonctions ci-dessus.</w:t>
            </w:r>
          </w:p>
          <w:p w14:paraId="7D6DD9A2" w14:textId="77777777" w:rsidR="00867FFD" w:rsidRPr="00513AAF" w:rsidRDefault="00867FFD" w:rsidP="00226DF1">
            <w:pPr>
              <w:spacing w:before="120" w:after="120"/>
              <w:ind w:right="99"/>
              <w:jc w:val="both"/>
              <w:rPr>
                <w:rFonts w:ascii="Times New Roman" w:eastAsia="Calibri" w:hAnsi="Times New Roman"/>
                <w:i/>
                <w:sz w:val="24"/>
                <w:szCs w:val="24"/>
              </w:rPr>
            </w:pPr>
            <w:r w:rsidRPr="00513AAF">
              <w:rPr>
                <w:rFonts w:ascii="Times New Roman" w:eastAsia="Arial" w:hAnsi="Times New Roman"/>
                <w:i/>
                <w:color w:val="173E49"/>
                <w:sz w:val="24"/>
                <w:szCs w:val="24"/>
              </w:rPr>
              <w:t>4 pages maximum (plus de pages seront nécessaires s’il y a plus d’un organe d’exécution principal)</w:t>
            </w:r>
          </w:p>
        </w:tc>
      </w:tr>
      <w:tr w:rsidR="00867FFD" w:rsidRPr="009316FF" w14:paraId="5AE64813" w14:textId="77777777" w:rsidTr="005D447F">
        <w:tc>
          <w:tcPr>
            <w:tcW w:w="4536" w:type="dxa"/>
            <w:gridSpan w:val="2"/>
            <w:shd w:val="clear" w:color="auto" w:fill="auto"/>
          </w:tcPr>
          <w:p w14:paraId="79B52C8E" w14:textId="77777777" w:rsidR="00867FFD" w:rsidRPr="004B5884" w:rsidRDefault="00867FFD" w:rsidP="00226DF1">
            <w:pPr>
              <w:widowControl w:val="0"/>
              <w:spacing w:before="120" w:after="120"/>
              <w:jc w:val="both"/>
              <w:rPr>
                <w:rFonts w:ascii="Times New Roman" w:eastAsia="Calibri" w:hAnsi="Times New Roman"/>
                <w:sz w:val="24"/>
                <w:szCs w:val="24"/>
              </w:rPr>
            </w:pPr>
            <w:r w:rsidRPr="004B5884">
              <w:rPr>
                <w:rFonts w:ascii="Times New Roman" w:hAnsi="Times New Roman"/>
                <w:i/>
                <w:color w:val="173E49"/>
                <w:sz w:val="24"/>
                <w:szCs w:val="24"/>
              </w:rPr>
              <w:t>Question a) : les candidats doivent préciser si une modalité de gestion financière existante sera employée (mécanisme financier commun ou autre), ou s'ils proposent une nouvelle approche. Si le pays aura recours à une modalité financière propre à un organisme, indiquer laquelle et justifier ce choix.</w:t>
            </w:r>
          </w:p>
        </w:tc>
        <w:tc>
          <w:tcPr>
            <w:tcW w:w="5812" w:type="dxa"/>
            <w:shd w:val="clear" w:color="auto" w:fill="auto"/>
          </w:tcPr>
          <w:p w14:paraId="367B4C2E" w14:textId="77777777" w:rsidR="0082614D" w:rsidRDefault="00867FFD" w:rsidP="00226DF1">
            <w:pPr>
              <w:widowControl w:val="0"/>
              <w:spacing w:before="120" w:after="120"/>
              <w:jc w:val="both"/>
              <w:rPr>
                <w:rFonts w:ascii="Times New Roman" w:hAnsi="Times New Roman"/>
                <w:i/>
                <w:color w:val="173E49"/>
                <w:sz w:val="24"/>
                <w:szCs w:val="24"/>
              </w:rPr>
            </w:pPr>
            <w:r w:rsidRPr="004B5884">
              <w:rPr>
                <w:rFonts w:ascii="Times New Roman" w:hAnsi="Times New Roman"/>
                <w:i/>
                <w:color w:val="173E49"/>
                <w:sz w:val="24"/>
                <w:szCs w:val="24"/>
              </w:rPr>
              <w:t>Une demi-page</w:t>
            </w:r>
          </w:p>
          <w:p w14:paraId="33265FA5" w14:textId="77777777" w:rsidR="00A7258E" w:rsidRDefault="00A7258E" w:rsidP="00226DF1">
            <w:pPr>
              <w:widowControl w:val="0"/>
              <w:spacing w:before="120" w:after="120"/>
              <w:jc w:val="both"/>
              <w:rPr>
                <w:rFonts w:ascii="Times New Roman" w:hAnsi="Times New Roman"/>
                <w:i/>
                <w:color w:val="173E49"/>
                <w:sz w:val="24"/>
                <w:szCs w:val="24"/>
              </w:rPr>
            </w:pPr>
          </w:p>
          <w:p w14:paraId="62301C19" w14:textId="77777777" w:rsidR="00867FFD" w:rsidRPr="00A7258E" w:rsidRDefault="002E72B0" w:rsidP="00A7258E">
            <w:pPr>
              <w:widowControl w:val="0"/>
              <w:spacing w:before="120" w:after="120"/>
              <w:jc w:val="both"/>
              <w:rPr>
                <w:rFonts w:ascii="Times New Roman" w:eastAsia="Calibri" w:hAnsi="Times New Roman"/>
                <w:sz w:val="24"/>
                <w:szCs w:val="24"/>
              </w:rPr>
            </w:pPr>
            <w:r w:rsidRPr="00A7258E">
              <w:rPr>
                <w:rFonts w:ascii="Times New Roman" w:eastAsia="Calibri" w:hAnsi="Times New Roman"/>
                <w:sz w:val="24"/>
                <w:szCs w:val="24"/>
              </w:rPr>
              <w:t>La modalité de gestion retenue dans le cadre de l'exécution des fonds GAVI, sera faite suivant les procédures nationa</w:t>
            </w:r>
            <w:r w:rsidR="00347853" w:rsidRPr="00A7258E">
              <w:rPr>
                <w:rFonts w:ascii="Times New Roman" w:eastAsia="Calibri" w:hAnsi="Times New Roman"/>
                <w:sz w:val="24"/>
                <w:szCs w:val="24"/>
              </w:rPr>
              <w:t xml:space="preserve">les. </w:t>
            </w:r>
          </w:p>
          <w:p w14:paraId="6AB2DF25" w14:textId="77777777" w:rsidR="0022138A" w:rsidRDefault="00DE540A" w:rsidP="00513AAF">
            <w:pPr>
              <w:pStyle w:val="Paragraphedeliste"/>
              <w:widowControl w:val="0"/>
              <w:numPr>
                <w:ilvl w:val="0"/>
                <w:numId w:val="11"/>
              </w:numPr>
              <w:tabs>
                <w:tab w:val="num" w:pos="-108"/>
              </w:tabs>
              <w:spacing w:before="120" w:after="120"/>
              <w:ind w:left="176" w:hanging="218"/>
              <w:jc w:val="both"/>
              <w:rPr>
                <w:rFonts w:ascii="Times New Roman" w:eastAsia="Calibri" w:hAnsi="Times New Roman"/>
                <w:sz w:val="24"/>
                <w:szCs w:val="24"/>
              </w:rPr>
            </w:pPr>
            <w:r w:rsidRPr="00513AAF">
              <w:rPr>
                <w:rFonts w:ascii="Times New Roman" w:eastAsia="Calibri" w:hAnsi="Times New Roman"/>
                <w:sz w:val="24"/>
                <w:szCs w:val="24"/>
                <w:u w:val="single"/>
              </w:rPr>
              <w:t>Par rapport à la planification, budgétisation et coordination</w:t>
            </w:r>
            <w:r>
              <w:rPr>
                <w:rFonts w:ascii="Times New Roman" w:eastAsia="Calibri" w:hAnsi="Times New Roman"/>
                <w:sz w:val="24"/>
                <w:szCs w:val="24"/>
              </w:rPr>
              <w:t xml:space="preserve"> : </w:t>
            </w:r>
            <w:r w:rsidR="008D33CF">
              <w:rPr>
                <w:rFonts w:ascii="Times New Roman" w:eastAsia="Calibri" w:hAnsi="Times New Roman"/>
                <w:sz w:val="24"/>
                <w:szCs w:val="24"/>
              </w:rPr>
              <w:t>le plan opérationnel des activité</w:t>
            </w:r>
            <w:r w:rsidR="00DE5004">
              <w:rPr>
                <w:rFonts w:ascii="Times New Roman" w:eastAsia="Calibri" w:hAnsi="Times New Roman"/>
                <w:sz w:val="24"/>
                <w:szCs w:val="24"/>
              </w:rPr>
              <w:t>s</w:t>
            </w:r>
            <w:r w:rsidR="008D33CF">
              <w:rPr>
                <w:rFonts w:ascii="Times New Roman" w:eastAsia="Calibri" w:hAnsi="Times New Roman"/>
                <w:sz w:val="24"/>
                <w:szCs w:val="24"/>
              </w:rPr>
              <w:t xml:space="preserve"> à financer sur fonds GAVI, sera soumi</w:t>
            </w:r>
            <w:r w:rsidR="00DE5004">
              <w:rPr>
                <w:rFonts w:ascii="Times New Roman" w:eastAsia="Calibri" w:hAnsi="Times New Roman"/>
                <w:sz w:val="24"/>
                <w:szCs w:val="24"/>
              </w:rPr>
              <w:t>s</w:t>
            </w:r>
            <w:r w:rsidR="008D33CF">
              <w:rPr>
                <w:rFonts w:ascii="Times New Roman" w:eastAsia="Calibri" w:hAnsi="Times New Roman"/>
                <w:sz w:val="24"/>
                <w:szCs w:val="24"/>
              </w:rPr>
              <w:t xml:space="preserve"> au secrétariat de GAVI pour validation et non objection</w:t>
            </w:r>
            <w:r w:rsidR="0022138A">
              <w:rPr>
                <w:rFonts w:ascii="Times New Roman" w:eastAsia="Calibri" w:hAnsi="Times New Roman"/>
                <w:sz w:val="24"/>
                <w:szCs w:val="24"/>
              </w:rPr>
              <w:t xml:space="preserve"> après la réunion du comité technique du PRODESS et avant celle du comité de suivi.</w:t>
            </w:r>
          </w:p>
          <w:p w14:paraId="6B277624" w14:textId="77777777" w:rsidR="00DE540A" w:rsidRDefault="0022138A" w:rsidP="00513AAF">
            <w:pPr>
              <w:pStyle w:val="Paragraphedeliste"/>
              <w:widowControl w:val="0"/>
              <w:numPr>
                <w:ilvl w:val="0"/>
                <w:numId w:val="11"/>
              </w:numPr>
              <w:tabs>
                <w:tab w:val="num" w:pos="-108"/>
              </w:tabs>
              <w:spacing w:before="120" w:after="120"/>
              <w:ind w:left="176" w:hanging="218"/>
              <w:jc w:val="both"/>
              <w:rPr>
                <w:rFonts w:ascii="Times New Roman" w:eastAsia="Calibri" w:hAnsi="Times New Roman"/>
                <w:sz w:val="24"/>
                <w:szCs w:val="24"/>
              </w:rPr>
            </w:pPr>
            <w:r w:rsidRPr="00513AAF">
              <w:rPr>
                <w:rFonts w:ascii="Times New Roman" w:eastAsia="Calibri" w:hAnsi="Times New Roman"/>
                <w:sz w:val="24"/>
                <w:szCs w:val="24"/>
                <w:u w:val="single"/>
              </w:rPr>
              <w:t>Par rapport à l'exécution budgétaire</w:t>
            </w:r>
            <w:r w:rsidR="00DE5004" w:rsidRPr="00513AAF">
              <w:rPr>
                <w:rFonts w:ascii="Times New Roman" w:eastAsia="Calibri" w:hAnsi="Times New Roman"/>
                <w:sz w:val="24"/>
                <w:szCs w:val="24"/>
                <w:u w:val="single"/>
              </w:rPr>
              <w:t xml:space="preserve"> </w:t>
            </w:r>
            <w:r>
              <w:rPr>
                <w:rFonts w:ascii="Times New Roman" w:eastAsia="Calibri" w:hAnsi="Times New Roman"/>
                <w:sz w:val="24"/>
                <w:szCs w:val="24"/>
              </w:rPr>
              <w:t>:</w:t>
            </w:r>
            <w:r w:rsidR="008D33CF">
              <w:rPr>
                <w:rFonts w:ascii="Times New Roman" w:eastAsia="Calibri" w:hAnsi="Times New Roman"/>
                <w:sz w:val="24"/>
                <w:szCs w:val="24"/>
              </w:rPr>
              <w:t xml:space="preserve"> </w:t>
            </w:r>
            <w:r w:rsidR="0082614D">
              <w:rPr>
                <w:rFonts w:ascii="Times New Roman" w:eastAsia="Calibri" w:hAnsi="Times New Roman"/>
                <w:sz w:val="24"/>
                <w:szCs w:val="24"/>
              </w:rPr>
              <w:t>Un nouveau compte bancaire, sera ouvert auprès de la BDM pour recevoir uniquement les fonds GAVI-RSS. Ce compte fonctionnera sous la responsabilité de l'Agent Comptable Central</w:t>
            </w:r>
            <w:r w:rsidR="00F2103C">
              <w:rPr>
                <w:rFonts w:ascii="Times New Roman" w:eastAsia="Calibri" w:hAnsi="Times New Roman"/>
                <w:sz w:val="24"/>
                <w:szCs w:val="24"/>
              </w:rPr>
              <w:t xml:space="preserve"> du Tré</w:t>
            </w:r>
            <w:r w:rsidR="00D36B11">
              <w:rPr>
                <w:rFonts w:ascii="Times New Roman" w:eastAsia="Calibri" w:hAnsi="Times New Roman"/>
                <w:sz w:val="24"/>
                <w:szCs w:val="24"/>
              </w:rPr>
              <w:t>sor (ACCT) et non plus</w:t>
            </w:r>
            <w:r w:rsidR="00F2103C">
              <w:rPr>
                <w:rFonts w:ascii="Times New Roman" w:eastAsia="Calibri" w:hAnsi="Times New Roman"/>
                <w:sz w:val="24"/>
                <w:szCs w:val="24"/>
              </w:rPr>
              <w:t xml:space="preserve"> </w:t>
            </w:r>
            <w:r w:rsidR="00B1255F">
              <w:rPr>
                <w:rFonts w:ascii="Times New Roman" w:eastAsia="Calibri" w:hAnsi="Times New Roman"/>
                <w:sz w:val="24"/>
                <w:szCs w:val="24"/>
              </w:rPr>
              <w:t xml:space="preserve">uniquement par la </w:t>
            </w:r>
            <w:r w:rsidR="00F2103C">
              <w:rPr>
                <w:rFonts w:ascii="Times New Roman" w:eastAsia="Calibri" w:hAnsi="Times New Roman"/>
                <w:sz w:val="24"/>
                <w:szCs w:val="24"/>
              </w:rPr>
              <w:t>D</w:t>
            </w:r>
            <w:r w:rsidR="00B1255F">
              <w:rPr>
                <w:rFonts w:ascii="Times New Roman" w:eastAsia="Calibri" w:hAnsi="Times New Roman"/>
                <w:sz w:val="24"/>
                <w:szCs w:val="24"/>
              </w:rPr>
              <w:t xml:space="preserve">irection des </w:t>
            </w:r>
            <w:r w:rsidR="00F2103C">
              <w:rPr>
                <w:rFonts w:ascii="Times New Roman" w:eastAsia="Calibri" w:hAnsi="Times New Roman"/>
                <w:sz w:val="24"/>
                <w:szCs w:val="24"/>
              </w:rPr>
              <w:t>F</w:t>
            </w:r>
            <w:r w:rsidR="00B1255F">
              <w:rPr>
                <w:rFonts w:ascii="Times New Roman" w:eastAsia="Calibri" w:hAnsi="Times New Roman"/>
                <w:sz w:val="24"/>
                <w:szCs w:val="24"/>
              </w:rPr>
              <w:t xml:space="preserve">inances et du </w:t>
            </w:r>
            <w:r w:rsidR="00F2103C">
              <w:rPr>
                <w:rFonts w:ascii="Times New Roman" w:eastAsia="Calibri" w:hAnsi="Times New Roman"/>
                <w:sz w:val="24"/>
                <w:szCs w:val="24"/>
              </w:rPr>
              <w:t>M</w:t>
            </w:r>
            <w:r w:rsidR="00B1255F">
              <w:rPr>
                <w:rFonts w:ascii="Times New Roman" w:eastAsia="Calibri" w:hAnsi="Times New Roman"/>
                <w:sz w:val="24"/>
                <w:szCs w:val="24"/>
              </w:rPr>
              <w:t xml:space="preserve">atériel (DFM) </w:t>
            </w:r>
            <w:r w:rsidR="00F2103C">
              <w:rPr>
                <w:rFonts w:ascii="Times New Roman" w:eastAsia="Calibri" w:hAnsi="Times New Roman"/>
                <w:sz w:val="24"/>
                <w:szCs w:val="24"/>
              </w:rPr>
              <w:t>du Ministère de la santé.</w:t>
            </w:r>
            <w:r w:rsidR="00DE5004">
              <w:rPr>
                <w:rFonts w:ascii="Times New Roman" w:eastAsia="Calibri" w:hAnsi="Times New Roman"/>
                <w:sz w:val="24"/>
                <w:szCs w:val="24"/>
              </w:rPr>
              <w:t xml:space="preserve"> </w:t>
            </w:r>
          </w:p>
          <w:p w14:paraId="63EC2BE7" w14:textId="77777777" w:rsidR="00723713" w:rsidRDefault="00DE5004" w:rsidP="00513AAF">
            <w:pPr>
              <w:pStyle w:val="Paragraphedeliste"/>
              <w:widowControl w:val="0"/>
              <w:spacing w:before="120" w:after="120"/>
              <w:ind w:left="176"/>
              <w:jc w:val="both"/>
              <w:rPr>
                <w:rFonts w:ascii="Times New Roman" w:eastAsia="Calibri" w:hAnsi="Times New Roman"/>
                <w:sz w:val="24"/>
                <w:szCs w:val="24"/>
              </w:rPr>
            </w:pPr>
            <w:r>
              <w:rPr>
                <w:rFonts w:ascii="Times New Roman" w:eastAsia="Calibri" w:hAnsi="Times New Roman"/>
                <w:sz w:val="24"/>
                <w:szCs w:val="24"/>
              </w:rPr>
              <w:t>Les avance</w:t>
            </w:r>
            <w:r w:rsidR="00027B89">
              <w:rPr>
                <w:rFonts w:ascii="Times New Roman" w:eastAsia="Calibri" w:hAnsi="Times New Roman"/>
                <w:sz w:val="24"/>
                <w:szCs w:val="24"/>
              </w:rPr>
              <w:t>s</w:t>
            </w:r>
            <w:r>
              <w:rPr>
                <w:rFonts w:ascii="Times New Roman" w:eastAsia="Calibri" w:hAnsi="Times New Roman"/>
                <w:sz w:val="24"/>
                <w:szCs w:val="24"/>
              </w:rPr>
              <w:t xml:space="preserve"> de fonds </w:t>
            </w:r>
            <w:r w:rsidR="00027B89">
              <w:rPr>
                <w:rFonts w:ascii="Times New Roman" w:eastAsia="Calibri" w:hAnsi="Times New Roman"/>
                <w:sz w:val="24"/>
                <w:szCs w:val="24"/>
              </w:rPr>
              <w:t>faites aux unités en charge de l'exécution des activités financées sur fonds GAVI-RSS, seront obligatoirement justifiées dans un délai maximal de six (6) mois à compter de la mise à disposition de l'avance.</w:t>
            </w:r>
            <w:r w:rsidR="00FA59E0">
              <w:rPr>
                <w:rFonts w:ascii="Times New Roman" w:eastAsia="Calibri" w:hAnsi="Times New Roman"/>
                <w:sz w:val="24"/>
                <w:szCs w:val="24"/>
              </w:rPr>
              <w:t xml:space="preserve"> Aucune nouvelle avance ne sera faite à une unité qui n'a pas justifié la précédente avance échu</w:t>
            </w:r>
            <w:r w:rsidR="00723713">
              <w:rPr>
                <w:rFonts w:ascii="Times New Roman" w:eastAsia="Calibri" w:hAnsi="Times New Roman"/>
                <w:sz w:val="24"/>
                <w:szCs w:val="24"/>
              </w:rPr>
              <w:t>e après le premier terme de six (6) mois.</w:t>
            </w:r>
          </w:p>
          <w:p w14:paraId="765D1B40" w14:textId="77777777" w:rsidR="00DE5004" w:rsidRDefault="00723713" w:rsidP="00513AAF">
            <w:pPr>
              <w:pStyle w:val="Paragraphedeliste"/>
              <w:widowControl w:val="0"/>
              <w:spacing w:before="120" w:after="120"/>
              <w:ind w:left="176"/>
              <w:jc w:val="both"/>
              <w:rPr>
                <w:rFonts w:ascii="Times New Roman" w:eastAsia="Calibri" w:hAnsi="Times New Roman"/>
                <w:sz w:val="24"/>
                <w:szCs w:val="24"/>
              </w:rPr>
            </w:pPr>
            <w:r>
              <w:rPr>
                <w:rFonts w:ascii="Times New Roman" w:eastAsia="Calibri" w:hAnsi="Times New Roman"/>
                <w:sz w:val="24"/>
                <w:szCs w:val="24"/>
              </w:rPr>
              <w:t>Un contrôle sera effectué pour identifier tous les comptables des DRS qui garde</w:t>
            </w:r>
            <w:r w:rsidR="006C1A10">
              <w:rPr>
                <w:rFonts w:ascii="Times New Roman" w:eastAsia="Calibri" w:hAnsi="Times New Roman"/>
                <w:sz w:val="24"/>
                <w:szCs w:val="24"/>
              </w:rPr>
              <w:t>nt</w:t>
            </w:r>
            <w:r>
              <w:rPr>
                <w:rFonts w:ascii="Times New Roman" w:eastAsia="Calibri" w:hAnsi="Times New Roman"/>
                <w:sz w:val="24"/>
                <w:szCs w:val="24"/>
              </w:rPr>
              <w:t xml:space="preserve"> sur eux</w:t>
            </w:r>
            <w:r w:rsidR="006C1A10">
              <w:rPr>
                <w:rFonts w:ascii="Times New Roman" w:eastAsia="Calibri" w:hAnsi="Times New Roman"/>
                <w:sz w:val="24"/>
                <w:szCs w:val="24"/>
              </w:rPr>
              <w:t xml:space="preserve"> des chéquiers normalement destinés au Trésorier Payeur Régionaux (TPR) qui ont la responsabilité de paiement et de la gestion</w:t>
            </w:r>
            <w:r w:rsidR="0097018F">
              <w:rPr>
                <w:rFonts w:ascii="Times New Roman" w:eastAsia="Calibri" w:hAnsi="Times New Roman"/>
                <w:sz w:val="24"/>
                <w:szCs w:val="24"/>
              </w:rPr>
              <w:t xml:space="preserve"> des comptes bancaires recevant les fonds GAVI-RSS. </w:t>
            </w:r>
          </w:p>
          <w:p w14:paraId="6CEB5A63" w14:textId="77777777" w:rsidR="007F26D6" w:rsidRDefault="007F26D6" w:rsidP="00513AAF">
            <w:pPr>
              <w:pStyle w:val="Paragraphedeliste"/>
              <w:widowControl w:val="0"/>
              <w:spacing w:before="120" w:after="120"/>
              <w:ind w:left="176"/>
              <w:jc w:val="both"/>
              <w:rPr>
                <w:rFonts w:ascii="Times New Roman" w:eastAsia="Calibri" w:hAnsi="Times New Roman"/>
                <w:sz w:val="24"/>
                <w:szCs w:val="24"/>
              </w:rPr>
            </w:pPr>
            <w:r>
              <w:rPr>
                <w:rFonts w:ascii="Times New Roman" w:eastAsia="Calibri" w:hAnsi="Times New Roman"/>
                <w:sz w:val="24"/>
                <w:szCs w:val="24"/>
              </w:rPr>
              <w:t>Les comptes des cercles seront activés pour recevoir et sécuriser les fonds transmis par les DRS pour le financement des activités à réaliser dans le cercle</w:t>
            </w:r>
          </w:p>
          <w:p w14:paraId="1BF776A3" w14:textId="77777777" w:rsidR="0058367A" w:rsidRDefault="0058367A" w:rsidP="00513AAF">
            <w:pPr>
              <w:pStyle w:val="Paragraphedeliste"/>
              <w:widowControl w:val="0"/>
              <w:numPr>
                <w:ilvl w:val="0"/>
                <w:numId w:val="11"/>
              </w:numPr>
              <w:tabs>
                <w:tab w:val="num" w:pos="-108"/>
              </w:tabs>
              <w:spacing w:before="120" w:after="120"/>
              <w:ind w:left="176" w:hanging="218"/>
              <w:jc w:val="both"/>
              <w:rPr>
                <w:rFonts w:ascii="Times New Roman" w:eastAsia="Calibri" w:hAnsi="Times New Roman"/>
                <w:sz w:val="24"/>
                <w:szCs w:val="24"/>
              </w:rPr>
            </w:pPr>
            <w:r w:rsidRPr="00513AAF">
              <w:rPr>
                <w:rFonts w:ascii="Times New Roman" w:eastAsia="Calibri" w:hAnsi="Times New Roman"/>
                <w:sz w:val="24"/>
                <w:szCs w:val="24"/>
                <w:u w:val="single"/>
              </w:rPr>
              <w:t>Par rapport à la passation de marchés :</w:t>
            </w:r>
            <w:r>
              <w:rPr>
                <w:rFonts w:ascii="Times New Roman" w:eastAsia="Calibri" w:hAnsi="Times New Roman"/>
                <w:sz w:val="24"/>
                <w:szCs w:val="24"/>
              </w:rPr>
              <w:t xml:space="preserve"> la responsabilité de l'acquisition des équipements, </w:t>
            </w:r>
            <w:r w:rsidR="00C67218">
              <w:rPr>
                <w:rFonts w:ascii="Times New Roman" w:eastAsia="Calibri" w:hAnsi="Times New Roman"/>
                <w:sz w:val="24"/>
                <w:szCs w:val="24"/>
              </w:rPr>
              <w:t>sera faite par la DFM santé se</w:t>
            </w:r>
            <w:r w:rsidR="00121E20">
              <w:rPr>
                <w:rFonts w:ascii="Times New Roman" w:eastAsia="Calibri" w:hAnsi="Times New Roman"/>
                <w:sz w:val="24"/>
                <w:szCs w:val="24"/>
              </w:rPr>
              <w:t>lon le code des marchés public</w:t>
            </w:r>
            <w:r w:rsidR="00C67218">
              <w:rPr>
                <w:rFonts w:ascii="Times New Roman" w:eastAsia="Calibri" w:hAnsi="Times New Roman"/>
                <w:sz w:val="24"/>
                <w:szCs w:val="24"/>
              </w:rPr>
              <w:t>s</w:t>
            </w:r>
            <w:r w:rsidR="00B1748A">
              <w:rPr>
                <w:rFonts w:ascii="Times New Roman" w:eastAsia="Calibri" w:hAnsi="Times New Roman"/>
                <w:sz w:val="24"/>
                <w:szCs w:val="24"/>
              </w:rPr>
              <w:t>.</w:t>
            </w:r>
          </w:p>
          <w:p w14:paraId="7F8F09A0" w14:textId="77777777" w:rsidR="00B1748A" w:rsidRDefault="00B1748A" w:rsidP="00513AAF">
            <w:pPr>
              <w:pStyle w:val="Paragraphedeliste"/>
              <w:widowControl w:val="0"/>
              <w:numPr>
                <w:ilvl w:val="0"/>
                <w:numId w:val="11"/>
              </w:numPr>
              <w:tabs>
                <w:tab w:val="num" w:pos="-108"/>
              </w:tabs>
              <w:spacing w:before="120" w:after="120"/>
              <w:ind w:left="176" w:hanging="218"/>
              <w:jc w:val="both"/>
              <w:rPr>
                <w:rFonts w:ascii="Times New Roman" w:eastAsia="Calibri" w:hAnsi="Times New Roman"/>
                <w:sz w:val="24"/>
                <w:szCs w:val="24"/>
              </w:rPr>
            </w:pPr>
            <w:r w:rsidRPr="00513AAF">
              <w:rPr>
                <w:rFonts w:ascii="Times New Roman" w:eastAsia="Calibri" w:hAnsi="Times New Roman"/>
                <w:sz w:val="24"/>
                <w:szCs w:val="24"/>
                <w:u w:val="single"/>
              </w:rPr>
              <w:t>Par rapport à la comptabilité et la communication financière</w:t>
            </w:r>
            <w:r w:rsidR="00AF5A2B" w:rsidRPr="00513AAF">
              <w:rPr>
                <w:rFonts w:ascii="Times New Roman" w:eastAsia="Calibri" w:hAnsi="Times New Roman"/>
                <w:sz w:val="24"/>
                <w:szCs w:val="24"/>
                <w:u w:val="single"/>
              </w:rPr>
              <w:t xml:space="preserve"> </w:t>
            </w:r>
            <w:r w:rsidRPr="00513AAF">
              <w:rPr>
                <w:rFonts w:ascii="Times New Roman" w:eastAsia="Calibri" w:hAnsi="Times New Roman"/>
                <w:sz w:val="24"/>
                <w:szCs w:val="24"/>
                <w:u w:val="single"/>
              </w:rPr>
              <w:t>:</w:t>
            </w:r>
            <w:r>
              <w:rPr>
                <w:rFonts w:ascii="Times New Roman" w:eastAsia="Calibri" w:hAnsi="Times New Roman"/>
                <w:sz w:val="24"/>
                <w:szCs w:val="24"/>
              </w:rPr>
              <w:t xml:space="preserve"> un état financier sera préparé pour le programme GAVI-RSS</w:t>
            </w:r>
            <w:r w:rsidR="00AF5A2B">
              <w:rPr>
                <w:rFonts w:ascii="Times New Roman" w:eastAsia="Calibri" w:hAnsi="Times New Roman"/>
                <w:sz w:val="24"/>
                <w:szCs w:val="24"/>
              </w:rPr>
              <w:t>.</w:t>
            </w:r>
          </w:p>
          <w:p w14:paraId="2D714B18" w14:textId="77777777" w:rsidR="00AF5A2B" w:rsidRDefault="00AF5A2B" w:rsidP="00513AAF">
            <w:pPr>
              <w:pStyle w:val="Paragraphedeliste"/>
              <w:widowControl w:val="0"/>
              <w:numPr>
                <w:ilvl w:val="0"/>
                <w:numId w:val="11"/>
              </w:numPr>
              <w:tabs>
                <w:tab w:val="num" w:pos="-108"/>
              </w:tabs>
              <w:spacing w:before="120" w:after="120"/>
              <w:ind w:left="176" w:hanging="218"/>
              <w:jc w:val="both"/>
              <w:rPr>
                <w:rFonts w:ascii="Times New Roman" w:eastAsia="Calibri" w:hAnsi="Times New Roman"/>
                <w:sz w:val="24"/>
                <w:szCs w:val="24"/>
              </w:rPr>
            </w:pPr>
            <w:r w:rsidRPr="00513AAF">
              <w:rPr>
                <w:rFonts w:ascii="Times New Roman" w:eastAsia="Calibri" w:hAnsi="Times New Roman"/>
                <w:sz w:val="24"/>
                <w:szCs w:val="24"/>
                <w:u w:val="single"/>
              </w:rPr>
              <w:t>Par rapport à l'audit interne</w:t>
            </w:r>
            <w:r w:rsidR="00621FAB" w:rsidRPr="00513AAF">
              <w:rPr>
                <w:rFonts w:ascii="Times New Roman" w:eastAsia="Calibri" w:hAnsi="Times New Roman"/>
                <w:sz w:val="24"/>
                <w:szCs w:val="24"/>
                <w:u w:val="single"/>
              </w:rPr>
              <w:t xml:space="preserve"> </w:t>
            </w:r>
            <w:r w:rsidRPr="00513AAF">
              <w:rPr>
                <w:rFonts w:ascii="Times New Roman" w:eastAsia="Calibri" w:hAnsi="Times New Roman"/>
                <w:sz w:val="24"/>
                <w:szCs w:val="24"/>
                <w:u w:val="single"/>
              </w:rPr>
              <w:t>:</w:t>
            </w:r>
            <w:r>
              <w:rPr>
                <w:rFonts w:ascii="Times New Roman" w:eastAsia="Calibri" w:hAnsi="Times New Roman"/>
                <w:sz w:val="24"/>
                <w:szCs w:val="24"/>
              </w:rPr>
              <w:t xml:space="preserve"> la fonction d'audit interne du ministère de la santé, </w:t>
            </w:r>
            <w:r w:rsidR="00621FAB">
              <w:rPr>
                <w:rFonts w:ascii="Times New Roman" w:eastAsia="Calibri" w:hAnsi="Times New Roman"/>
                <w:sz w:val="24"/>
                <w:szCs w:val="24"/>
              </w:rPr>
              <w:t>sera positionnée au cabinet pour lui donner une certaine indépendance et le niveau d'autorité nécessaire pour le renforcement de ses capacités techniques.</w:t>
            </w:r>
          </w:p>
          <w:p w14:paraId="6E5A96E1" w14:textId="77777777" w:rsidR="00621FAB" w:rsidRDefault="00621FAB" w:rsidP="00513AAF">
            <w:pPr>
              <w:pStyle w:val="Paragraphedeliste"/>
              <w:widowControl w:val="0"/>
              <w:numPr>
                <w:ilvl w:val="0"/>
                <w:numId w:val="11"/>
              </w:numPr>
              <w:tabs>
                <w:tab w:val="num" w:pos="-108"/>
              </w:tabs>
              <w:spacing w:before="120" w:after="120"/>
              <w:ind w:left="176" w:hanging="218"/>
              <w:jc w:val="both"/>
              <w:rPr>
                <w:rFonts w:ascii="Times New Roman" w:eastAsia="Calibri" w:hAnsi="Times New Roman"/>
                <w:sz w:val="24"/>
                <w:szCs w:val="24"/>
              </w:rPr>
            </w:pPr>
            <w:r w:rsidRPr="00513AAF">
              <w:rPr>
                <w:rFonts w:ascii="Times New Roman" w:eastAsia="Calibri" w:hAnsi="Times New Roman"/>
                <w:sz w:val="24"/>
                <w:szCs w:val="24"/>
                <w:u w:val="single"/>
              </w:rPr>
              <w:t>Par rapport à l'audit extern</w:t>
            </w:r>
            <w:r w:rsidR="0006716A" w:rsidRPr="00513AAF">
              <w:rPr>
                <w:rFonts w:ascii="Times New Roman" w:eastAsia="Calibri" w:hAnsi="Times New Roman"/>
                <w:sz w:val="24"/>
                <w:szCs w:val="24"/>
                <w:u w:val="single"/>
              </w:rPr>
              <w:t>e</w:t>
            </w:r>
            <w:r w:rsidR="008031B9" w:rsidRPr="00513AAF">
              <w:rPr>
                <w:rFonts w:ascii="Times New Roman" w:eastAsia="Calibri" w:hAnsi="Times New Roman"/>
                <w:sz w:val="24"/>
                <w:szCs w:val="24"/>
                <w:u w:val="single"/>
              </w:rPr>
              <w:t xml:space="preserve"> </w:t>
            </w:r>
            <w:r w:rsidR="0006716A" w:rsidRPr="00513AAF">
              <w:rPr>
                <w:rFonts w:ascii="Times New Roman" w:eastAsia="Calibri" w:hAnsi="Times New Roman"/>
                <w:sz w:val="24"/>
                <w:szCs w:val="24"/>
                <w:u w:val="single"/>
              </w:rPr>
              <w:t>:</w:t>
            </w:r>
            <w:r w:rsidR="0006716A">
              <w:rPr>
                <w:rFonts w:ascii="Times New Roman" w:eastAsia="Calibri" w:hAnsi="Times New Roman"/>
                <w:sz w:val="24"/>
                <w:szCs w:val="24"/>
              </w:rPr>
              <w:t xml:space="preserve"> </w:t>
            </w:r>
            <w:r w:rsidR="008031B9">
              <w:rPr>
                <w:rFonts w:ascii="Times New Roman" w:eastAsia="Calibri" w:hAnsi="Times New Roman"/>
                <w:sz w:val="24"/>
                <w:szCs w:val="24"/>
              </w:rPr>
              <w:t>les</w:t>
            </w:r>
            <w:r w:rsidR="0006716A">
              <w:rPr>
                <w:rFonts w:ascii="Times New Roman" w:eastAsia="Calibri" w:hAnsi="Times New Roman"/>
                <w:sz w:val="24"/>
                <w:szCs w:val="24"/>
              </w:rPr>
              <w:t xml:space="preserve"> copie</w:t>
            </w:r>
            <w:r w:rsidR="008031B9">
              <w:rPr>
                <w:rFonts w:ascii="Times New Roman" w:eastAsia="Calibri" w:hAnsi="Times New Roman"/>
                <w:sz w:val="24"/>
                <w:szCs w:val="24"/>
              </w:rPr>
              <w:t>s</w:t>
            </w:r>
            <w:r w:rsidR="0006716A">
              <w:rPr>
                <w:rFonts w:ascii="Times New Roman" w:eastAsia="Calibri" w:hAnsi="Times New Roman"/>
                <w:sz w:val="24"/>
                <w:szCs w:val="24"/>
              </w:rPr>
              <w:t xml:space="preserve"> des rapports d'audit externe</w:t>
            </w:r>
            <w:r w:rsidR="008031B9">
              <w:rPr>
                <w:rFonts w:ascii="Times New Roman" w:eastAsia="Calibri" w:hAnsi="Times New Roman"/>
                <w:sz w:val="24"/>
                <w:szCs w:val="24"/>
              </w:rPr>
              <w:t xml:space="preserve"> seront transmises aux PTF.</w:t>
            </w:r>
          </w:p>
          <w:p w14:paraId="245B3AAA" w14:textId="6D75FDED" w:rsidR="008031B9" w:rsidRPr="00513AAF" w:rsidRDefault="008031B9" w:rsidP="00513AAF">
            <w:pPr>
              <w:pStyle w:val="Paragraphedeliste"/>
              <w:widowControl w:val="0"/>
              <w:numPr>
                <w:ilvl w:val="0"/>
                <w:numId w:val="11"/>
              </w:numPr>
              <w:tabs>
                <w:tab w:val="num" w:pos="-108"/>
              </w:tabs>
              <w:spacing w:before="120" w:after="120"/>
              <w:ind w:left="176" w:hanging="218"/>
              <w:jc w:val="both"/>
              <w:rPr>
                <w:rFonts w:ascii="Times New Roman" w:eastAsia="Calibri" w:hAnsi="Times New Roman"/>
                <w:sz w:val="24"/>
                <w:szCs w:val="24"/>
              </w:rPr>
            </w:pPr>
            <w:r w:rsidRPr="00513AAF">
              <w:rPr>
                <w:rFonts w:ascii="Times New Roman" w:eastAsia="Calibri" w:hAnsi="Times New Roman"/>
                <w:sz w:val="24"/>
                <w:szCs w:val="24"/>
                <w:u w:val="single"/>
              </w:rPr>
              <w:t>Par rapport aux comptes bancaires</w:t>
            </w:r>
            <w:r w:rsidR="00121E20" w:rsidRPr="00513AAF">
              <w:rPr>
                <w:rFonts w:ascii="Times New Roman" w:eastAsia="Calibri" w:hAnsi="Times New Roman"/>
                <w:sz w:val="24"/>
                <w:szCs w:val="24"/>
                <w:u w:val="single"/>
              </w:rPr>
              <w:t xml:space="preserve"> </w:t>
            </w:r>
            <w:r w:rsidRPr="00513AAF">
              <w:rPr>
                <w:rFonts w:ascii="Times New Roman" w:eastAsia="Calibri" w:hAnsi="Times New Roman"/>
                <w:sz w:val="24"/>
                <w:szCs w:val="24"/>
                <w:u w:val="single"/>
              </w:rPr>
              <w:t>:</w:t>
            </w:r>
            <w:r w:rsidR="003E614B">
              <w:rPr>
                <w:rFonts w:ascii="Times New Roman" w:eastAsia="Calibri" w:hAnsi="Times New Roman"/>
                <w:sz w:val="24"/>
                <w:szCs w:val="24"/>
              </w:rPr>
              <w:t xml:space="preserve"> </w:t>
            </w:r>
            <w:r>
              <w:rPr>
                <w:rFonts w:ascii="Times New Roman" w:eastAsia="Calibri" w:hAnsi="Times New Roman"/>
                <w:sz w:val="24"/>
                <w:szCs w:val="24"/>
              </w:rPr>
              <w:t xml:space="preserve">GAVI </w:t>
            </w:r>
            <w:r w:rsidR="003E614B">
              <w:rPr>
                <w:rFonts w:ascii="Times New Roman" w:eastAsia="Calibri" w:hAnsi="Times New Roman"/>
                <w:sz w:val="24"/>
                <w:szCs w:val="24"/>
              </w:rPr>
              <w:t>procédera,</w:t>
            </w:r>
            <w:r>
              <w:rPr>
                <w:rFonts w:ascii="Times New Roman" w:eastAsia="Calibri" w:hAnsi="Times New Roman"/>
                <w:sz w:val="24"/>
                <w:szCs w:val="24"/>
              </w:rPr>
              <w:t xml:space="preserve"> après la validation</w:t>
            </w:r>
            <w:r w:rsidR="003E614B">
              <w:rPr>
                <w:rFonts w:ascii="Times New Roman" w:eastAsia="Calibri" w:hAnsi="Times New Roman"/>
                <w:sz w:val="24"/>
                <w:szCs w:val="24"/>
              </w:rPr>
              <w:t xml:space="preserve"> de la nouvelle proposition au décaissement des tranches dues des fonds relatifs au RSS dans le nouveau compte </w:t>
            </w:r>
            <w:r w:rsidR="001F0C3A">
              <w:rPr>
                <w:rFonts w:ascii="Times New Roman" w:eastAsia="Calibri" w:hAnsi="Times New Roman"/>
                <w:sz w:val="24"/>
                <w:szCs w:val="24"/>
              </w:rPr>
              <w:t>bancaire</w:t>
            </w:r>
            <w:r w:rsidR="003E614B">
              <w:rPr>
                <w:rFonts w:ascii="Times New Roman" w:eastAsia="Calibri" w:hAnsi="Times New Roman"/>
                <w:sz w:val="24"/>
                <w:szCs w:val="24"/>
              </w:rPr>
              <w:t>.</w:t>
            </w:r>
          </w:p>
        </w:tc>
      </w:tr>
      <w:tr w:rsidR="00867FFD" w:rsidRPr="009316FF" w14:paraId="5F844E14" w14:textId="77777777" w:rsidTr="005D447F">
        <w:tc>
          <w:tcPr>
            <w:tcW w:w="10348" w:type="dxa"/>
            <w:gridSpan w:val="3"/>
            <w:shd w:val="clear" w:color="auto" w:fill="99CCCC"/>
          </w:tcPr>
          <w:p w14:paraId="4F67E335"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Question b) : Fiche d’information sur les modalités de gestion financière</w:t>
            </w:r>
          </w:p>
        </w:tc>
      </w:tr>
      <w:tr w:rsidR="00867FFD" w:rsidRPr="009316FF" w14:paraId="2D62583A" w14:textId="77777777" w:rsidTr="005D447F">
        <w:trPr>
          <w:trHeight w:val="278"/>
        </w:trPr>
        <w:tc>
          <w:tcPr>
            <w:tcW w:w="10348" w:type="dxa"/>
            <w:gridSpan w:val="3"/>
            <w:shd w:val="clear" w:color="auto" w:fill="FFFFFF"/>
          </w:tcPr>
          <w:p w14:paraId="71B44FB2"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 xml:space="preserve">Tout bénéficiaire (organisation/pays) qui se propose de recevoir un financement direct de GAVI doit compléter cette fiche d’information (par exemple le Ministère de la Santé et/ou une OSC recevant un financement direct). </w:t>
            </w:r>
          </w:p>
        </w:tc>
      </w:tr>
      <w:tr w:rsidR="00867FFD" w:rsidRPr="009316FF" w14:paraId="5C2D6581" w14:textId="77777777" w:rsidTr="005D447F">
        <w:trPr>
          <w:trHeight w:val="278"/>
        </w:trPr>
        <w:tc>
          <w:tcPr>
            <w:tcW w:w="4465" w:type="dxa"/>
            <w:shd w:val="clear" w:color="auto" w:fill="FFFFFF"/>
          </w:tcPr>
          <w:p w14:paraId="30DF6696"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Nom et coordonnées de contact du point focal au Département des finances de l’organisation bénéficiaire</w:t>
            </w:r>
          </w:p>
        </w:tc>
        <w:tc>
          <w:tcPr>
            <w:tcW w:w="5883" w:type="dxa"/>
            <w:gridSpan w:val="2"/>
            <w:shd w:val="clear" w:color="auto" w:fill="FFFFFF"/>
          </w:tcPr>
          <w:p w14:paraId="056F6735" w14:textId="7B3D4E0E" w:rsidR="001B1763" w:rsidRDefault="008255A7"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 Ministère de l'Économie et des Finances. L'Agent Comptable Central du Trésor (</w:t>
            </w:r>
            <w:r w:rsidR="001B1763">
              <w:rPr>
                <w:rFonts w:ascii="Times New Roman" w:eastAsia="Calibri" w:hAnsi="Times New Roman"/>
                <w:sz w:val="24"/>
                <w:szCs w:val="24"/>
              </w:rPr>
              <w:t>ACCT)</w:t>
            </w:r>
            <w:r w:rsidR="005254B5">
              <w:rPr>
                <w:rFonts w:ascii="Times New Roman" w:eastAsia="Calibri" w:hAnsi="Times New Roman"/>
                <w:sz w:val="24"/>
                <w:szCs w:val="24"/>
              </w:rPr>
              <w:t xml:space="preserve"> </w:t>
            </w:r>
            <w:r w:rsidR="001B1763">
              <w:rPr>
                <w:rFonts w:ascii="Times New Roman" w:eastAsia="Calibri" w:hAnsi="Times New Roman"/>
                <w:sz w:val="24"/>
                <w:szCs w:val="24"/>
              </w:rPr>
              <w:t>:</w:t>
            </w:r>
          </w:p>
          <w:p w14:paraId="1DD70026" w14:textId="5D9F1E1C" w:rsidR="00867FFD" w:rsidRPr="00513AAF" w:rsidRDefault="00B267A0" w:rsidP="00513AAF">
            <w:pPr>
              <w:pStyle w:val="Paragraphedeliste"/>
              <w:widowControl w:val="0"/>
              <w:numPr>
                <w:ilvl w:val="0"/>
                <w:numId w:val="11"/>
              </w:numPr>
              <w:spacing w:before="120" w:after="120"/>
              <w:jc w:val="both"/>
              <w:rPr>
                <w:rFonts w:ascii="Times New Roman" w:eastAsia="Calibri" w:hAnsi="Times New Roman"/>
                <w:sz w:val="24"/>
                <w:szCs w:val="24"/>
              </w:rPr>
            </w:pPr>
            <w:r>
              <w:rPr>
                <w:rFonts w:ascii="Times New Roman" w:eastAsia="Calibri" w:hAnsi="Times New Roman"/>
                <w:sz w:val="24"/>
                <w:szCs w:val="24"/>
              </w:rPr>
              <w:t>Mme Diarra Aminata COULIBALY</w:t>
            </w:r>
          </w:p>
        </w:tc>
      </w:tr>
      <w:tr w:rsidR="00867FFD" w:rsidRPr="009316FF" w14:paraId="46067CA9" w14:textId="77777777" w:rsidTr="005D447F">
        <w:trPr>
          <w:trHeight w:val="1024"/>
        </w:trPr>
        <w:tc>
          <w:tcPr>
            <w:tcW w:w="4465" w:type="dxa"/>
            <w:shd w:val="clear" w:color="auto" w:fill="FFFFFF"/>
          </w:tcPr>
          <w:p w14:paraId="549BEC70"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L’organisation bénéficiaire a-t-elle déjà eu une expérience précédente avec GAVI, la Banque mondiale, l’OMS, l’UNICEF, le Fonds mondial de lutte contre le sida, la tuberculose et le paludisme ou d’autres partenaires du développement (par exemple, a-t-elle déjà reçu des allocations) ?</w:t>
            </w:r>
          </w:p>
        </w:tc>
        <w:tc>
          <w:tcPr>
            <w:tcW w:w="5883" w:type="dxa"/>
            <w:gridSpan w:val="2"/>
            <w:shd w:val="clear" w:color="auto" w:fill="FFFFFF"/>
          </w:tcPr>
          <w:p w14:paraId="7CCA7813" w14:textId="77777777" w:rsidR="00867FFD" w:rsidRDefault="0086406E"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OUI</w:t>
            </w:r>
          </w:p>
          <w:p w14:paraId="7E6D669C" w14:textId="77777777" w:rsidR="0086406E" w:rsidRPr="004B5884" w:rsidRDefault="0086406E" w:rsidP="00213D14">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Le Ministère de la Santé a une expérience avec chacun des partenaires cités. Il a reçu des allocations desdits partenaires pour la mise en œuvre de projets et programmes </w:t>
            </w:r>
            <w:r w:rsidR="00213D14">
              <w:rPr>
                <w:rFonts w:ascii="Times New Roman" w:eastAsia="Calibri" w:hAnsi="Times New Roman"/>
                <w:sz w:val="24"/>
                <w:szCs w:val="24"/>
              </w:rPr>
              <w:t xml:space="preserve">en </w:t>
            </w:r>
            <w:r>
              <w:rPr>
                <w:rFonts w:ascii="Times New Roman" w:eastAsia="Calibri" w:hAnsi="Times New Roman"/>
                <w:sz w:val="24"/>
                <w:szCs w:val="24"/>
              </w:rPr>
              <w:t>matière de santé.</w:t>
            </w:r>
          </w:p>
        </w:tc>
      </w:tr>
      <w:tr w:rsidR="00867FFD" w:rsidRPr="009316FF" w14:paraId="1A74AF39" w14:textId="77777777" w:rsidTr="005D447F">
        <w:trPr>
          <w:trHeight w:val="278"/>
        </w:trPr>
        <w:tc>
          <w:tcPr>
            <w:tcW w:w="4465" w:type="dxa"/>
            <w:shd w:val="clear" w:color="auto" w:fill="FFFFFF"/>
          </w:tcPr>
          <w:p w14:paraId="01E94154"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Dans l’AFFIRMATIVE</w:t>
            </w:r>
          </w:p>
          <w:p w14:paraId="6C7BF680" w14:textId="77777777" w:rsidR="00867FFD" w:rsidRPr="004B5884" w:rsidRDefault="00867FFD" w:rsidP="00226DF1">
            <w:pPr>
              <w:numPr>
                <w:ilvl w:val="0"/>
                <w:numId w:val="4"/>
              </w:numPr>
              <w:spacing w:before="120" w:after="120"/>
              <w:jc w:val="both"/>
              <w:rPr>
                <w:rFonts w:ascii="Times New Roman" w:hAnsi="Times New Roman"/>
                <w:sz w:val="24"/>
                <w:szCs w:val="24"/>
              </w:rPr>
            </w:pPr>
            <w:r w:rsidRPr="004B5884">
              <w:rPr>
                <w:rFonts w:ascii="Times New Roman" w:hAnsi="Times New Roman"/>
                <w:sz w:val="24"/>
                <w:szCs w:val="24"/>
              </w:rPr>
              <w:t>Veuillez donner le nom et le montant de l’allocation, ainsi que les années.</w:t>
            </w:r>
          </w:p>
          <w:p w14:paraId="6AAC752D" w14:textId="77777777" w:rsidR="00867FFD" w:rsidRPr="004B5884" w:rsidRDefault="00867FFD" w:rsidP="00226DF1">
            <w:pPr>
              <w:numPr>
                <w:ilvl w:val="0"/>
                <w:numId w:val="4"/>
              </w:numPr>
              <w:spacing w:before="120" w:after="120"/>
              <w:jc w:val="both"/>
              <w:rPr>
                <w:rFonts w:ascii="Times New Roman" w:hAnsi="Times New Roman"/>
                <w:sz w:val="24"/>
                <w:szCs w:val="24"/>
              </w:rPr>
            </w:pPr>
            <w:r w:rsidRPr="004B5884">
              <w:rPr>
                <w:rFonts w:ascii="Times New Roman" w:hAnsi="Times New Roman"/>
                <w:sz w:val="24"/>
                <w:szCs w:val="24"/>
              </w:rPr>
              <w:t>Pour des allocations terminées de GAVI et d’autres partenaires du développement : veuillez décrire brièvement les principales conclusions relatives à l’utilisation des fonds du point de vue des résultats de la gestion financière.</w:t>
            </w:r>
          </w:p>
          <w:p w14:paraId="751826AC" w14:textId="77777777" w:rsidR="00867FFD" w:rsidRPr="004B5884" w:rsidDel="00E800C7" w:rsidRDefault="00867FFD" w:rsidP="00226DF1">
            <w:pPr>
              <w:numPr>
                <w:ilvl w:val="0"/>
                <w:numId w:val="4"/>
              </w:numPr>
              <w:spacing w:before="120" w:after="120"/>
              <w:jc w:val="both"/>
              <w:rPr>
                <w:rFonts w:ascii="Times New Roman" w:hAnsi="Times New Roman"/>
                <w:sz w:val="24"/>
                <w:szCs w:val="24"/>
              </w:rPr>
            </w:pPr>
            <w:r w:rsidRPr="004B5884">
              <w:rPr>
                <w:rFonts w:ascii="Times New Roman" w:hAnsi="Times New Roman"/>
                <w:sz w:val="24"/>
                <w:szCs w:val="24"/>
              </w:rPr>
              <w:t>Pour les allocations en cours de GAVI et d’autres partenaires du développement : veuillez décrire brièvement tout problème de gestion financière et de passation de marchés (par exemple dépenses inéligibles, achats ne respectant pas les normes, malversation de fonds, rapport en retard sur la vérification des comptes, et vérification des comptes ayant émis des réserves).</w:t>
            </w:r>
          </w:p>
        </w:tc>
        <w:tc>
          <w:tcPr>
            <w:tcW w:w="5883" w:type="dxa"/>
            <w:gridSpan w:val="2"/>
            <w:shd w:val="clear" w:color="auto" w:fill="FFFFFF"/>
          </w:tcPr>
          <w:p w14:paraId="3A9080D5" w14:textId="77777777" w:rsidR="0086406E" w:rsidRDefault="00225FAA" w:rsidP="00226DF1">
            <w:pPr>
              <w:jc w:val="both"/>
              <w:rPr>
                <w:rFonts w:ascii="Times New Roman" w:eastAsia="Calibri" w:hAnsi="Times New Roman"/>
                <w:sz w:val="24"/>
                <w:szCs w:val="24"/>
              </w:rPr>
            </w:pPr>
            <w:r>
              <w:rPr>
                <w:rFonts w:ascii="Times New Roman" w:eastAsia="Calibri" w:hAnsi="Times New Roman"/>
                <w:sz w:val="24"/>
                <w:szCs w:val="24"/>
              </w:rPr>
              <w:t xml:space="preserve">- </w:t>
            </w:r>
            <w:r w:rsidR="00D94805">
              <w:rPr>
                <w:rFonts w:ascii="Times New Roman" w:eastAsia="Calibri" w:hAnsi="Times New Roman"/>
                <w:sz w:val="24"/>
                <w:szCs w:val="24"/>
              </w:rPr>
              <w:t xml:space="preserve">Banque Mondiale </w:t>
            </w:r>
            <w:r>
              <w:rPr>
                <w:rFonts w:ascii="Times New Roman" w:eastAsia="Calibri" w:hAnsi="Times New Roman"/>
                <w:sz w:val="24"/>
                <w:szCs w:val="24"/>
              </w:rPr>
              <w:t xml:space="preserve">dans le cadre </w:t>
            </w:r>
            <w:r w:rsidR="00D94805">
              <w:rPr>
                <w:rFonts w:ascii="Times New Roman" w:eastAsia="Calibri" w:hAnsi="Times New Roman"/>
                <w:sz w:val="24"/>
                <w:szCs w:val="24"/>
              </w:rPr>
              <w:t>Projet de Renforcement de la Santé de la Reproduction pour un montant de 15 millions de dollars</w:t>
            </w:r>
            <w:r>
              <w:rPr>
                <w:rFonts w:ascii="Times New Roman" w:eastAsia="Calibri" w:hAnsi="Times New Roman"/>
                <w:sz w:val="24"/>
                <w:szCs w:val="24"/>
              </w:rPr>
              <w:t xml:space="preserve"> ;</w:t>
            </w:r>
          </w:p>
          <w:p w14:paraId="54AB37E1" w14:textId="77777777" w:rsidR="00225FAA" w:rsidRDefault="00225FAA" w:rsidP="00226DF1">
            <w:pPr>
              <w:jc w:val="both"/>
              <w:rPr>
                <w:rFonts w:ascii="Times New Roman" w:eastAsia="Calibri" w:hAnsi="Times New Roman"/>
                <w:sz w:val="24"/>
                <w:szCs w:val="24"/>
              </w:rPr>
            </w:pPr>
            <w:r>
              <w:rPr>
                <w:rFonts w:ascii="Times New Roman" w:eastAsia="Calibri" w:hAnsi="Times New Roman"/>
                <w:sz w:val="24"/>
                <w:szCs w:val="24"/>
              </w:rPr>
              <w:t>- le Fonds Mondial de lutte contre le Sida, la Tuberculose et le Paludisme ;</w:t>
            </w:r>
          </w:p>
          <w:p w14:paraId="478B9E09" w14:textId="77777777" w:rsidR="00225FAA" w:rsidRPr="0086406E" w:rsidRDefault="00225FAA" w:rsidP="00226DF1">
            <w:pPr>
              <w:jc w:val="both"/>
              <w:rPr>
                <w:rFonts w:ascii="Times New Roman" w:eastAsia="Calibri" w:hAnsi="Times New Roman"/>
                <w:sz w:val="24"/>
                <w:szCs w:val="24"/>
              </w:rPr>
            </w:pPr>
            <w:r>
              <w:rPr>
                <w:rFonts w:ascii="Times New Roman" w:eastAsia="Calibri" w:hAnsi="Times New Roman"/>
                <w:sz w:val="24"/>
                <w:szCs w:val="24"/>
              </w:rPr>
              <w:t>- le Fonds GAVI RSS et GAVI SSV</w:t>
            </w:r>
          </w:p>
          <w:p w14:paraId="523A9D4E" w14:textId="77777777" w:rsidR="0086406E" w:rsidRPr="0086406E" w:rsidRDefault="0086406E" w:rsidP="00226DF1">
            <w:pPr>
              <w:jc w:val="both"/>
              <w:rPr>
                <w:rFonts w:ascii="Times New Roman" w:eastAsia="Calibri" w:hAnsi="Times New Roman"/>
                <w:sz w:val="24"/>
                <w:szCs w:val="24"/>
              </w:rPr>
            </w:pPr>
          </w:p>
          <w:p w14:paraId="102B99BD" w14:textId="77777777" w:rsidR="0086406E" w:rsidRDefault="0086406E" w:rsidP="00226DF1">
            <w:pPr>
              <w:jc w:val="both"/>
              <w:rPr>
                <w:rFonts w:ascii="Times New Roman" w:eastAsia="Calibri" w:hAnsi="Times New Roman"/>
                <w:sz w:val="24"/>
                <w:szCs w:val="24"/>
              </w:rPr>
            </w:pPr>
          </w:p>
          <w:p w14:paraId="73B5A480" w14:textId="77777777" w:rsidR="00867FFD" w:rsidRPr="0086406E" w:rsidRDefault="0086406E" w:rsidP="000B72DF">
            <w:pPr>
              <w:jc w:val="both"/>
              <w:rPr>
                <w:rFonts w:ascii="Times New Roman" w:eastAsia="Calibri" w:hAnsi="Times New Roman"/>
                <w:sz w:val="24"/>
                <w:szCs w:val="24"/>
              </w:rPr>
            </w:pPr>
            <w:r>
              <w:rPr>
                <w:rFonts w:ascii="Times New Roman" w:eastAsia="Calibri" w:hAnsi="Times New Roman"/>
                <w:sz w:val="24"/>
                <w:szCs w:val="24"/>
              </w:rPr>
              <w:t>Le problème essentiel noté lors de l’évaluation de la gestion fin</w:t>
            </w:r>
            <w:r w:rsidR="00BB3017">
              <w:rPr>
                <w:rFonts w:ascii="Times New Roman" w:eastAsia="Calibri" w:hAnsi="Times New Roman"/>
                <w:sz w:val="24"/>
                <w:szCs w:val="24"/>
              </w:rPr>
              <w:t>ancière de l’allocation de GAVI</w:t>
            </w:r>
            <w:r>
              <w:rPr>
                <w:rFonts w:ascii="Times New Roman" w:eastAsia="Calibri" w:hAnsi="Times New Roman"/>
                <w:sz w:val="24"/>
                <w:szCs w:val="24"/>
              </w:rPr>
              <w:t xml:space="preserve"> pour le soutien RSS, a été </w:t>
            </w:r>
            <w:r w:rsidR="000B72DF">
              <w:rPr>
                <w:rFonts w:ascii="Times New Roman" w:eastAsia="Calibri" w:hAnsi="Times New Roman"/>
                <w:sz w:val="24"/>
                <w:szCs w:val="24"/>
              </w:rPr>
              <w:t>une insuffisance</w:t>
            </w:r>
            <w:r>
              <w:rPr>
                <w:rFonts w:ascii="Times New Roman" w:eastAsia="Calibri" w:hAnsi="Times New Roman"/>
                <w:sz w:val="24"/>
                <w:szCs w:val="24"/>
              </w:rPr>
              <w:t xml:space="preserve"> dans la gestion.</w:t>
            </w:r>
          </w:p>
        </w:tc>
      </w:tr>
      <w:tr w:rsidR="00867FFD" w:rsidRPr="009316FF" w14:paraId="180BA481" w14:textId="77777777" w:rsidTr="005D447F">
        <w:trPr>
          <w:trHeight w:val="278"/>
        </w:trPr>
        <w:tc>
          <w:tcPr>
            <w:tcW w:w="10348" w:type="dxa"/>
            <w:gridSpan w:val="3"/>
            <w:shd w:val="clear" w:color="auto" w:fill="FFFFFF"/>
          </w:tcPr>
          <w:p w14:paraId="0972E6C4"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Supervision, planification et budgétisation</w:t>
            </w:r>
          </w:p>
        </w:tc>
      </w:tr>
      <w:tr w:rsidR="00867FFD" w:rsidRPr="009316FF" w14:paraId="238D4957" w14:textId="77777777" w:rsidTr="005D447F">
        <w:trPr>
          <w:trHeight w:val="278"/>
        </w:trPr>
        <w:tc>
          <w:tcPr>
            <w:tcW w:w="4465" w:type="dxa"/>
            <w:shd w:val="clear" w:color="auto" w:fill="FFFFFF"/>
          </w:tcPr>
          <w:p w14:paraId="11B29E4A"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Quel organe sera responsable de la supervision du programme à l’échelon national ? Veuillez décrire brièvement la composition de l’organe, la fréquence des réunions ainsi que le processus de prise de décision.</w:t>
            </w:r>
          </w:p>
        </w:tc>
        <w:tc>
          <w:tcPr>
            <w:tcW w:w="5883" w:type="dxa"/>
            <w:gridSpan w:val="2"/>
            <w:shd w:val="clear" w:color="auto" w:fill="FFFFFF"/>
          </w:tcPr>
          <w:p w14:paraId="0C6F43EB" w14:textId="77777777" w:rsidR="00867FFD" w:rsidRPr="004B5884" w:rsidRDefault="006A6A50"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Une équipe focale de gestion de la cellule de planification et de statistique </w:t>
            </w:r>
            <w:r w:rsidRPr="004B5884">
              <w:rPr>
                <w:rFonts w:ascii="Times New Roman" w:hAnsi="Times New Roman"/>
                <w:sz w:val="24"/>
                <w:szCs w:val="24"/>
              </w:rPr>
              <w:t xml:space="preserve">sera </w:t>
            </w:r>
            <w:r>
              <w:rPr>
                <w:rFonts w:ascii="Times New Roman" w:hAnsi="Times New Roman"/>
                <w:sz w:val="24"/>
                <w:szCs w:val="24"/>
              </w:rPr>
              <w:t xml:space="preserve">l’organe </w:t>
            </w:r>
            <w:r w:rsidRPr="004B5884">
              <w:rPr>
                <w:rFonts w:ascii="Times New Roman" w:hAnsi="Times New Roman"/>
                <w:sz w:val="24"/>
                <w:szCs w:val="24"/>
              </w:rPr>
              <w:t>responsable</w:t>
            </w:r>
            <w:r>
              <w:rPr>
                <w:rFonts w:ascii="Times New Roman" w:hAnsi="Times New Roman"/>
                <w:sz w:val="24"/>
                <w:szCs w:val="24"/>
              </w:rPr>
              <w:t xml:space="preserve"> </w:t>
            </w:r>
            <w:r w:rsidRPr="004B5884">
              <w:rPr>
                <w:rFonts w:ascii="Times New Roman" w:hAnsi="Times New Roman"/>
                <w:sz w:val="24"/>
                <w:szCs w:val="24"/>
              </w:rPr>
              <w:t>de la supervision du programme à l’échelon national</w:t>
            </w:r>
            <w:r>
              <w:rPr>
                <w:rFonts w:ascii="Times New Roman" w:hAnsi="Times New Roman"/>
                <w:sz w:val="24"/>
                <w:szCs w:val="24"/>
              </w:rPr>
              <w:t>. Cette équipe sera constituée d’un médecin, d’un économiste, d’une secrétaire et d’un chauffeur.</w:t>
            </w:r>
          </w:p>
        </w:tc>
      </w:tr>
      <w:tr w:rsidR="00867FFD" w:rsidRPr="009316FF" w14:paraId="1F0B6131" w14:textId="77777777" w:rsidTr="005D447F">
        <w:trPr>
          <w:trHeight w:val="278"/>
        </w:trPr>
        <w:tc>
          <w:tcPr>
            <w:tcW w:w="4465" w:type="dxa"/>
            <w:shd w:val="clear" w:color="auto" w:fill="FFFFFF"/>
          </w:tcPr>
          <w:p w14:paraId="7E436691"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Qui sera responsable de la planification et budgétisation annuelles en rapport avec le RSS de GAVI ?</w:t>
            </w:r>
          </w:p>
        </w:tc>
        <w:tc>
          <w:tcPr>
            <w:tcW w:w="5883" w:type="dxa"/>
            <w:gridSpan w:val="2"/>
            <w:shd w:val="clear" w:color="auto" w:fill="FFFFFF"/>
          </w:tcPr>
          <w:p w14:paraId="7AC2D251" w14:textId="77777777" w:rsidR="00867FFD" w:rsidRPr="004B5884" w:rsidRDefault="006A6A50" w:rsidP="00F46279">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La cellule de planification et de statistique sera </w:t>
            </w:r>
            <w:r w:rsidRPr="004B5884">
              <w:rPr>
                <w:rFonts w:ascii="Times New Roman" w:hAnsi="Times New Roman"/>
                <w:sz w:val="24"/>
                <w:szCs w:val="24"/>
              </w:rPr>
              <w:t xml:space="preserve">responsable de la planification et budgétisation annuelles </w:t>
            </w:r>
            <w:r w:rsidR="00F46279">
              <w:rPr>
                <w:rFonts w:ascii="Times New Roman" w:hAnsi="Times New Roman"/>
                <w:sz w:val="24"/>
                <w:szCs w:val="24"/>
              </w:rPr>
              <w:t>des activités du</w:t>
            </w:r>
            <w:r w:rsidRPr="004B5884">
              <w:rPr>
                <w:rFonts w:ascii="Times New Roman" w:hAnsi="Times New Roman"/>
                <w:sz w:val="24"/>
                <w:szCs w:val="24"/>
              </w:rPr>
              <w:t xml:space="preserve"> RSS de GAVI</w:t>
            </w:r>
            <w:r w:rsidR="0049564A">
              <w:rPr>
                <w:rFonts w:ascii="Times New Roman" w:hAnsi="Times New Roman"/>
                <w:sz w:val="24"/>
                <w:szCs w:val="24"/>
              </w:rPr>
              <w:t xml:space="preserve"> en rapport avec les autres béné</w:t>
            </w:r>
            <w:r w:rsidR="00E169FC">
              <w:rPr>
                <w:rFonts w:ascii="Times New Roman" w:hAnsi="Times New Roman"/>
                <w:sz w:val="24"/>
                <w:szCs w:val="24"/>
              </w:rPr>
              <w:t xml:space="preserve">ficiaires </w:t>
            </w:r>
            <w:r w:rsidR="006B4B7F">
              <w:rPr>
                <w:rFonts w:ascii="Times New Roman" w:hAnsi="Times New Roman"/>
                <w:sz w:val="24"/>
                <w:szCs w:val="24"/>
              </w:rPr>
              <w:t>du programme</w:t>
            </w:r>
            <w:r w:rsidR="00E169FC">
              <w:rPr>
                <w:rFonts w:ascii="Times New Roman" w:hAnsi="Times New Roman"/>
                <w:sz w:val="24"/>
                <w:szCs w:val="24"/>
              </w:rPr>
              <w:t>.</w:t>
            </w:r>
          </w:p>
        </w:tc>
      </w:tr>
      <w:tr w:rsidR="00867FFD" w:rsidRPr="009316FF" w14:paraId="11898FFB" w14:textId="77777777" w:rsidTr="005D447F">
        <w:trPr>
          <w:trHeight w:val="278"/>
        </w:trPr>
        <w:tc>
          <w:tcPr>
            <w:tcW w:w="4465" w:type="dxa"/>
            <w:shd w:val="clear" w:color="auto" w:fill="FFFFFF"/>
          </w:tcPr>
          <w:p w14:paraId="129C60B5"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Quelle est la procédure de planification et budgétisation et qui est chargé d’approuver le plan de travail et budget annuels du RSS de GAVI ?</w:t>
            </w:r>
          </w:p>
        </w:tc>
        <w:tc>
          <w:tcPr>
            <w:tcW w:w="5883" w:type="dxa"/>
            <w:gridSpan w:val="2"/>
            <w:shd w:val="clear" w:color="auto" w:fill="FFFFFF"/>
          </w:tcPr>
          <w:p w14:paraId="1436B34F" w14:textId="77777777" w:rsidR="00867FFD" w:rsidRPr="004B5884" w:rsidRDefault="006A6A50"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La planification se fera </w:t>
            </w:r>
            <w:r w:rsidR="004A5C85">
              <w:rPr>
                <w:rFonts w:ascii="Times New Roman" w:eastAsia="Calibri" w:hAnsi="Times New Roman"/>
                <w:sz w:val="24"/>
                <w:szCs w:val="24"/>
              </w:rPr>
              <w:t xml:space="preserve">annuellement </w:t>
            </w:r>
            <w:r>
              <w:rPr>
                <w:rFonts w:ascii="Times New Roman" w:eastAsia="Calibri" w:hAnsi="Times New Roman"/>
                <w:sz w:val="24"/>
                <w:szCs w:val="24"/>
              </w:rPr>
              <w:t>suivant le cadre logique relatif à la présente proposition</w:t>
            </w:r>
            <w:r w:rsidR="004A5C85">
              <w:rPr>
                <w:rFonts w:ascii="Times New Roman" w:eastAsia="Calibri" w:hAnsi="Times New Roman"/>
                <w:sz w:val="24"/>
                <w:szCs w:val="24"/>
              </w:rPr>
              <w:t xml:space="preserve"> et la budgétisation tiendra compte des documents de références en vigueur sur les coûts</w:t>
            </w:r>
            <w:r w:rsidR="005D6D1F">
              <w:rPr>
                <w:rFonts w:ascii="Times New Roman" w:eastAsia="Calibri" w:hAnsi="Times New Roman"/>
                <w:sz w:val="24"/>
                <w:szCs w:val="24"/>
              </w:rPr>
              <w:t xml:space="preserve">. </w:t>
            </w:r>
            <w:r w:rsidR="00160F9A">
              <w:rPr>
                <w:rFonts w:ascii="Times New Roman" w:eastAsia="Calibri" w:hAnsi="Times New Roman"/>
                <w:sz w:val="24"/>
                <w:szCs w:val="24"/>
              </w:rPr>
              <w:t>Le plan de travail et le budget annuel seront validés par le comité technique du PRODESS</w:t>
            </w:r>
          </w:p>
        </w:tc>
      </w:tr>
      <w:tr w:rsidR="00867FFD" w:rsidRPr="009316FF" w14:paraId="3386392A" w14:textId="77777777" w:rsidTr="005D447F">
        <w:trPr>
          <w:trHeight w:val="278"/>
        </w:trPr>
        <w:tc>
          <w:tcPr>
            <w:tcW w:w="4465" w:type="dxa"/>
            <w:shd w:val="clear" w:color="auto" w:fill="FFFFFF"/>
          </w:tcPr>
          <w:p w14:paraId="65653F16"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 xml:space="preserve">Le programme de RSS de GAVI sera-t-il comptabilisé dans le budget du Ministère de la Santé présenté chaque année au Parlement pour approbation ? </w:t>
            </w:r>
          </w:p>
        </w:tc>
        <w:tc>
          <w:tcPr>
            <w:tcW w:w="5883" w:type="dxa"/>
            <w:gridSpan w:val="2"/>
            <w:shd w:val="clear" w:color="auto" w:fill="FFFFFF"/>
          </w:tcPr>
          <w:p w14:paraId="783223F4" w14:textId="77777777" w:rsidR="00867FFD" w:rsidRPr="00BB3017" w:rsidRDefault="005E6371" w:rsidP="00226DF1">
            <w:pPr>
              <w:widowControl w:val="0"/>
              <w:spacing w:before="120" w:after="120"/>
              <w:jc w:val="both"/>
              <w:rPr>
                <w:rFonts w:ascii="Times New Roman" w:eastAsia="Calibri" w:hAnsi="Times New Roman"/>
                <w:sz w:val="24"/>
                <w:szCs w:val="24"/>
              </w:rPr>
            </w:pPr>
            <w:r w:rsidRPr="00BB3017">
              <w:rPr>
                <w:rFonts w:ascii="Times New Roman" w:eastAsia="Calibri" w:hAnsi="Times New Roman"/>
                <w:sz w:val="24"/>
                <w:szCs w:val="24"/>
              </w:rPr>
              <w:t>OUI</w:t>
            </w:r>
          </w:p>
          <w:p w14:paraId="551F7988" w14:textId="289F3205" w:rsidR="00FA3A2F" w:rsidRPr="00BB3017" w:rsidRDefault="005E6371" w:rsidP="00EA12B3">
            <w:pPr>
              <w:widowControl w:val="0"/>
              <w:spacing w:before="120" w:after="120"/>
              <w:jc w:val="both"/>
              <w:rPr>
                <w:rFonts w:ascii="Times New Roman" w:eastAsia="Calibri" w:hAnsi="Times New Roman"/>
                <w:sz w:val="24"/>
                <w:szCs w:val="24"/>
              </w:rPr>
            </w:pPr>
            <w:r w:rsidRPr="00BB3017">
              <w:rPr>
                <w:rFonts w:ascii="Times New Roman" w:eastAsia="Calibri" w:hAnsi="Times New Roman"/>
                <w:sz w:val="24"/>
                <w:szCs w:val="24"/>
              </w:rPr>
              <w:t>Les ressources du fonds GAVI-RSS seront comptabilis</w:t>
            </w:r>
            <w:r w:rsidR="00EF0C2C" w:rsidRPr="00BB3017">
              <w:rPr>
                <w:rFonts w:ascii="Times New Roman" w:eastAsia="Calibri" w:hAnsi="Times New Roman"/>
                <w:sz w:val="24"/>
                <w:szCs w:val="24"/>
              </w:rPr>
              <w:t>ées dans le budget du ministère de la santé présenté à l'assemblée nationale chaque année</w:t>
            </w:r>
            <w:r w:rsidR="002A311F" w:rsidRPr="00BB3017">
              <w:rPr>
                <w:rFonts w:ascii="Times New Roman" w:eastAsia="Calibri" w:hAnsi="Times New Roman"/>
                <w:sz w:val="24"/>
                <w:szCs w:val="24"/>
              </w:rPr>
              <w:t>.</w:t>
            </w:r>
          </w:p>
        </w:tc>
      </w:tr>
      <w:tr w:rsidR="00867FFD" w:rsidRPr="009316FF" w14:paraId="588B2A54" w14:textId="77777777" w:rsidTr="005D447F">
        <w:trPr>
          <w:trHeight w:val="278"/>
        </w:trPr>
        <w:tc>
          <w:tcPr>
            <w:tcW w:w="10348" w:type="dxa"/>
            <w:gridSpan w:val="3"/>
            <w:shd w:val="clear" w:color="auto" w:fill="FFFFFF"/>
          </w:tcPr>
          <w:p w14:paraId="3F4BC32B"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Exécution du budget (y compris gestion de la trésorerie et des flux de financement)</w:t>
            </w:r>
          </w:p>
        </w:tc>
      </w:tr>
      <w:tr w:rsidR="00867FFD" w:rsidRPr="009316FF" w14:paraId="368140C7" w14:textId="77777777" w:rsidTr="005D447F">
        <w:trPr>
          <w:trHeight w:val="278"/>
        </w:trPr>
        <w:tc>
          <w:tcPr>
            <w:tcW w:w="4465" w:type="dxa"/>
            <w:shd w:val="clear" w:color="auto" w:fill="FFFFFF"/>
          </w:tcPr>
          <w:p w14:paraId="6DE3ACF5"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 xml:space="preserve">Quelle est la modalité bancaire proposée (c’est-à-dire la monnaie du compte, le flux des fonds vers le programme) ? Veuillez donner la liste des titres des signataires autorisés pour le déblocage des fonds et toute demande de réapprovisionnement. </w:t>
            </w:r>
          </w:p>
        </w:tc>
        <w:tc>
          <w:tcPr>
            <w:tcW w:w="5883" w:type="dxa"/>
            <w:gridSpan w:val="2"/>
            <w:shd w:val="clear" w:color="auto" w:fill="FFFFFF"/>
          </w:tcPr>
          <w:p w14:paraId="526F280B" w14:textId="77777777" w:rsidR="00867FFD" w:rsidRDefault="004A5C85"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La monnaie du compte proposée est le F CFA et le flux des fonds vers le programme est trimestriel.</w:t>
            </w:r>
          </w:p>
          <w:p w14:paraId="0D5FFD33" w14:textId="77777777" w:rsidR="004A5C85" w:rsidRPr="004B5884" w:rsidRDefault="004A5C85" w:rsidP="00957F23">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Pour le déblocage des fonds, les signataires sont : Le Ministre de la Santé et</w:t>
            </w:r>
            <w:r w:rsidR="00F555F8">
              <w:rPr>
                <w:rFonts w:ascii="Times New Roman" w:eastAsia="Calibri" w:hAnsi="Times New Roman"/>
                <w:sz w:val="24"/>
                <w:szCs w:val="24"/>
              </w:rPr>
              <w:t xml:space="preserve"> le Ministre de l'</w:t>
            </w:r>
            <w:r w:rsidR="00957F23">
              <w:rPr>
                <w:rFonts w:ascii="Times New Roman" w:eastAsia="Calibri" w:hAnsi="Times New Roman"/>
                <w:sz w:val="24"/>
                <w:szCs w:val="24"/>
              </w:rPr>
              <w:t>É</w:t>
            </w:r>
            <w:r w:rsidR="00F555F8">
              <w:rPr>
                <w:rFonts w:ascii="Times New Roman" w:eastAsia="Calibri" w:hAnsi="Times New Roman"/>
                <w:sz w:val="24"/>
                <w:szCs w:val="24"/>
              </w:rPr>
              <w:t xml:space="preserve">conomie et des </w:t>
            </w:r>
            <w:r w:rsidR="00957F23">
              <w:rPr>
                <w:rFonts w:ascii="Times New Roman" w:eastAsia="Calibri" w:hAnsi="Times New Roman"/>
                <w:sz w:val="24"/>
                <w:szCs w:val="24"/>
              </w:rPr>
              <w:t>F</w:t>
            </w:r>
            <w:r w:rsidR="00F555F8">
              <w:rPr>
                <w:rFonts w:ascii="Times New Roman" w:eastAsia="Calibri" w:hAnsi="Times New Roman"/>
                <w:sz w:val="24"/>
                <w:szCs w:val="24"/>
              </w:rPr>
              <w:t>inances</w:t>
            </w:r>
            <w:r>
              <w:rPr>
                <w:rFonts w:ascii="Times New Roman" w:eastAsia="Calibri" w:hAnsi="Times New Roman"/>
                <w:sz w:val="24"/>
                <w:szCs w:val="24"/>
              </w:rPr>
              <w:t>.</w:t>
            </w:r>
          </w:p>
        </w:tc>
      </w:tr>
      <w:tr w:rsidR="00867FFD" w:rsidRPr="009316FF" w14:paraId="776A5802" w14:textId="77777777" w:rsidTr="005D447F">
        <w:trPr>
          <w:trHeight w:val="278"/>
        </w:trPr>
        <w:tc>
          <w:tcPr>
            <w:tcW w:w="4465" w:type="dxa"/>
            <w:shd w:val="clear" w:color="auto" w:fill="FFFFFF"/>
          </w:tcPr>
          <w:p w14:paraId="179EF56D"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 xml:space="preserve">Les fonds du RSS de GAVI seront-ils transférés sur un compte bancaire ouvert dans la banque centrale ou dans une banque commerciale au nom du Ministère de la Santé ou de l’organe d’exécution ? </w:t>
            </w:r>
          </w:p>
        </w:tc>
        <w:tc>
          <w:tcPr>
            <w:tcW w:w="5883" w:type="dxa"/>
            <w:gridSpan w:val="2"/>
            <w:shd w:val="clear" w:color="auto" w:fill="FFFFFF"/>
          </w:tcPr>
          <w:p w14:paraId="483A15FD" w14:textId="77777777" w:rsidR="00867FFD" w:rsidRPr="004B5884" w:rsidRDefault="00957F23" w:rsidP="00185E3A">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Les </w:t>
            </w:r>
            <w:r w:rsidR="0027155B">
              <w:rPr>
                <w:rFonts w:ascii="Times New Roman" w:eastAsia="Calibri" w:hAnsi="Times New Roman"/>
                <w:sz w:val="24"/>
                <w:szCs w:val="24"/>
              </w:rPr>
              <w:t>fonds de GAVI-RSS seront logés dans un compte bancaire</w:t>
            </w:r>
            <w:r w:rsidR="00A45589">
              <w:rPr>
                <w:rFonts w:ascii="Times New Roman" w:eastAsia="Calibri" w:hAnsi="Times New Roman"/>
                <w:sz w:val="24"/>
                <w:szCs w:val="24"/>
              </w:rPr>
              <w:t xml:space="preserve"> spécialement ouvert à cet effet au nom du Ministère de la Santé</w:t>
            </w:r>
            <w:r w:rsidR="00AD71B2">
              <w:rPr>
                <w:rFonts w:ascii="Times New Roman" w:eastAsia="Calibri" w:hAnsi="Times New Roman"/>
                <w:sz w:val="24"/>
                <w:szCs w:val="24"/>
              </w:rPr>
              <w:t xml:space="preserve"> dans une banque commerciale</w:t>
            </w:r>
            <w:r w:rsidR="00A45589">
              <w:rPr>
                <w:rFonts w:ascii="Times New Roman" w:eastAsia="Calibri" w:hAnsi="Times New Roman"/>
                <w:sz w:val="24"/>
                <w:szCs w:val="24"/>
              </w:rPr>
              <w:t>.</w:t>
            </w:r>
            <w:r w:rsidR="00185E3A">
              <w:rPr>
                <w:rFonts w:ascii="Times New Roman" w:eastAsia="Calibri" w:hAnsi="Times New Roman"/>
                <w:sz w:val="24"/>
                <w:szCs w:val="24"/>
              </w:rPr>
              <w:t xml:space="preserve"> </w:t>
            </w:r>
          </w:p>
        </w:tc>
      </w:tr>
      <w:tr w:rsidR="00867FFD" w:rsidRPr="009316FF" w14:paraId="7DEACAB7" w14:textId="77777777" w:rsidTr="005D447F">
        <w:trPr>
          <w:trHeight w:val="278"/>
        </w:trPr>
        <w:tc>
          <w:tcPr>
            <w:tcW w:w="4465" w:type="dxa"/>
            <w:shd w:val="clear" w:color="auto" w:fill="FFFFFF"/>
          </w:tcPr>
          <w:p w14:paraId="553D1636" w14:textId="25FDE744" w:rsidR="00867FFD" w:rsidRPr="00D3641C" w:rsidRDefault="00867FFD" w:rsidP="00D3641C">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Ce compte bancaire sera-t-il alimenté uniquement avec des fonds de GAVI ou détiendra-t-il aussi des fonds d’autres sources (Gouvernement et/ou donateurs – « compte commun »)</w:t>
            </w:r>
          </w:p>
        </w:tc>
        <w:tc>
          <w:tcPr>
            <w:tcW w:w="5883" w:type="dxa"/>
            <w:gridSpan w:val="2"/>
            <w:shd w:val="clear" w:color="auto" w:fill="FFFFFF"/>
          </w:tcPr>
          <w:p w14:paraId="2389F0E2" w14:textId="77777777" w:rsidR="00867FFD" w:rsidRPr="004B5884" w:rsidRDefault="00185E3A" w:rsidP="00185E3A">
            <w:pPr>
              <w:widowControl w:val="0"/>
              <w:spacing w:before="120" w:after="120"/>
              <w:jc w:val="both"/>
              <w:rPr>
                <w:rFonts w:ascii="Times New Roman" w:eastAsia="Calibri" w:hAnsi="Times New Roman"/>
                <w:sz w:val="24"/>
                <w:szCs w:val="24"/>
              </w:rPr>
            </w:pPr>
            <w:r w:rsidRPr="004B5884">
              <w:rPr>
                <w:rFonts w:ascii="Times New Roman" w:hAnsi="Times New Roman"/>
                <w:sz w:val="24"/>
                <w:szCs w:val="24"/>
              </w:rPr>
              <w:t>Ce compte bancaire sera alimenté uniquement avec des fonds de GAVI</w:t>
            </w:r>
            <w:r w:rsidR="003F135F">
              <w:rPr>
                <w:rFonts w:ascii="Times New Roman" w:hAnsi="Times New Roman"/>
                <w:sz w:val="24"/>
                <w:szCs w:val="24"/>
              </w:rPr>
              <w:t>-RSS</w:t>
            </w:r>
          </w:p>
        </w:tc>
      </w:tr>
      <w:tr w:rsidR="00867FFD" w:rsidRPr="009316FF" w14:paraId="7D2DBD9A" w14:textId="77777777" w:rsidTr="005D447F">
        <w:trPr>
          <w:trHeight w:val="278"/>
        </w:trPr>
        <w:tc>
          <w:tcPr>
            <w:tcW w:w="4465" w:type="dxa"/>
            <w:shd w:val="clear" w:color="auto" w:fill="FFFFFF"/>
          </w:tcPr>
          <w:p w14:paraId="336FCCA9"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Dans le cadre du programme de RSS, prévoit-on de transférer les fonds du niveau central au niveau décentralisé (provinces, districts, etc.) ? Dans L’AFFIRMATIVE, veuillez décrire comment les transferts de fonds seront exécutés et contrôlés.</w:t>
            </w:r>
          </w:p>
        </w:tc>
        <w:tc>
          <w:tcPr>
            <w:tcW w:w="5883" w:type="dxa"/>
            <w:gridSpan w:val="2"/>
            <w:shd w:val="clear" w:color="auto" w:fill="FFFFFF"/>
          </w:tcPr>
          <w:p w14:paraId="630B44BC" w14:textId="77777777" w:rsidR="003F135F" w:rsidRPr="004B5884" w:rsidDel="003F135F" w:rsidRDefault="00867FFD" w:rsidP="003F135F">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OUI</w:t>
            </w:r>
          </w:p>
          <w:p w14:paraId="4258DC3A" w14:textId="77777777" w:rsidR="00867FFD" w:rsidRDefault="003F135F" w:rsidP="009C0D9A">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 </w:t>
            </w:r>
            <w:r w:rsidR="00490BAF">
              <w:rPr>
                <w:rFonts w:ascii="Times New Roman" w:eastAsia="Calibri" w:hAnsi="Times New Roman"/>
                <w:sz w:val="24"/>
                <w:szCs w:val="24"/>
              </w:rPr>
              <w:t xml:space="preserve">le schéma d'approvisionnement des districts et régions </w:t>
            </w:r>
            <w:r w:rsidR="00834502">
              <w:rPr>
                <w:rFonts w:ascii="Times New Roman" w:eastAsia="Calibri" w:hAnsi="Times New Roman"/>
                <w:sz w:val="24"/>
                <w:szCs w:val="24"/>
              </w:rPr>
              <w:t>se fait suivant le</w:t>
            </w:r>
            <w:r w:rsidR="00490BAF">
              <w:rPr>
                <w:rFonts w:ascii="Times New Roman" w:eastAsia="Calibri" w:hAnsi="Times New Roman"/>
                <w:sz w:val="24"/>
                <w:szCs w:val="24"/>
              </w:rPr>
              <w:t xml:space="preserve"> manuel de procédure de gestion du PRODESS</w:t>
            </w:r>
            <w:r w:rsidR="009C0D9A">
              <w:rPr>
                <w:rFonts w:ascii="Times New Roman" w:eastAsia="Calibri" w:hAnsi="Times New Roman"/>
                <w:sz w:val="24"/>
                <w:szCs w:val="24"/>
              </w:rPr>
              <w:t xml:space="preserve"> qui pré</w:t>
            </w:r>
            <w:r w:rsidR="00354652">
              <w:rPr>
                <w:rFonts w:ascii="Times New Roman" w:eastAsia="Calibri" w:hAnsi="Times New Roman"/>
                <w:sz w:val="24"/>
                <w:szCs w:val="24"/>
              </w:rPr>
              <w:t xml:space="preserve">voit des </w:t>
            </w:r>
            <w:r w:rsidR="00925BBC">
              <w:rPr>
                <w:rFonts w:ascii="Times New Roman" w:eastAsia="Calibri" w:hAnsi="Times New Roman"/>
                <w:sz w:val="24"/>
                <w:szCs w:val="24"/>
              </w:rPr>
              <w:t>transf</w:t>
            </w:r>
            <w:r w:rsidR="00354652">
              <w:rPr>
                <w:rFonts w:ascii="Times New Roman" w:eastAsia="Calibri" w:hAnsi="Times New Roman"/>
                <w:sz w:val="24"/>
                <w:szCs w:val="24"/>
              </w:rPr>
              <w:t>ert</w:t>
            </w:r>
            <w:r w:rsidR="00925BBC">
              <w:rPr>
                <w:rFonts w:ascii="Times New Roman" w:eastAsia="Calibri" w:hAnsi="Times New Roman"/>
                <w:sz w:val="24"/>
                <w:szCs w:val="24"/>
              </w:rPr>
              <w:t>s</w:t>
            </w:r>
            <w:r w:rsidR="00354652">
              <w:rPr>
                <w:rFonts w:ascii="Times New Roman" w:eastAsia="Calibri" w:hAnsi="Times New Roman"/>
                <w:sz w:val="24"/>
                <w:szCs w:val="24"/>
              </w:rPr>
              <w:t xml:space="preserve"> de fonds du niveau central au niveau </w:t>
            </w:r>
            <w:r w:rsidR="009C0D9A">
              <w:rPr>
                <w:rFonts w:ascii="Times New Roman" w:eastAsia="Calibri" w:hAnsi="Times New Roman"/>
                <w:sz w:val="24"/>
                <w:szCs w:val="24"/>
              </w:rPr>
              <w:t>régional et du niveau régional au niveau cercle</w:t>
            </w:r>
            <w:r w:rsidR="00925BBC">
              <w:rPr>
                <w:rFonts w:ascii="Times New Roman" w:eastAsia="Calibri" w:hAnsi="Times New Roman"/>
                <w:sz w:val="24"/>
                <w:szCs w:val="24"/>
              </w:rPr>
              <w:t>.</w:t>
            </w:r>
          </w:p>
          <w:p w14:paraId="6605878B" w14:textId="77777777" w:rsidR="001976E0" w:rsidRPr="004B5884" w:rsidRDefault="001976E0" w:rsidP="00411CF3">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Il existe un service de contrôle interne au niveau du ministère de la santé</w:t>
            </w:r>
            <w:r w:rsidR="00411CF3">
              <w:rPr>
                <w:rFonts w:ascii="Times New Roman" w:eastAsia="Calibri" w:hAnsi="Times New Roman"/>
                <w:sz w:val="24"/>
                <w:szCs w:val="24"/>
              </w:rPr>
              <w:t xml:space="preserve"> qui assure le contrôle des financements du PRODESS</w:t>
            </w:r>
            <w:r>
              <w:rPr>
                <w:rFonts w:ascii="Times New Roman" w:eastAsia="Calibri" w:hAnsi="Times New Roman"/>
                <w:sz w:val="24"/>
                <w:szCs w:val="24"/>
              </w:rPr>
              <w:t>.</w:t>
            </w:r>
          </w:p>
        </w:tc>
      </w:tr>
      <w:tr w:rsidR="00867FFD" w:rsidRPr="009316FF" w14:paraId="6367233D" w14:textId="77777777" w:rsidTr="005D447F">
        <w:trPr>
          <w:trHeight w:val="278"/>
        </w:trPr>
        <w:tc>
          <w:tcPr>
            <w:tcW w:w="10348" w:type="dxa"/>
            <w:gridSpan w:val="3"/>
            <w:shd w:val="clear" w:color="auto" w:fill="FFFFFF"/>
          </w:tcPr>
          <w:p w14:paraId="5ECFC28A"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Passation de marchés</w:t>
            </w:r>
          </w:p>
        </w:tc>
      </w:tr>
      <w:tr w:rsidR="00867FFD" w:rsidRPr="009316FF" w14:paraId="4550E77E" w14:textId="77777777" w:rsidTr="005D447F">
        <w:trPr>
          <w:trHeight w:val="278"/>
        </w:trPr>
        <w:tc>
          <w:tcPr>
            <w:tcW w:w="4465" w:type="dxa"/>
            <w:shd w:val="clear" w:color="auto" w:fill="FFFFFF"/>
          </w:tcPr>
          <w:p w14:paraId="06BFC5B6"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 xml:space="preserve">Quel système de passation de marché sera utilisé pour le programme de RSS de GAVI ? (par exemple la loi/code national de passation des marchés ou les procédures de passation de marchés de la Banque mondiale/l’UNICEF/l’OMS et d’autres partenaires du développement)  </w:t>
            </w:r>
          </w:p>
        </w:tc>
        <w:tc>
          <w:tcPr>
            <w:tcW w:w="5883" w:type="dxa"/>
            <w:gridSpan w:val="2"/>
            <w:shd w:val="clear" w:color="auto" w:fill="FFFFFF"/>
          </w:tcPr>
          <w:p w14:paraId="46A956F9" w14:textId="77777777" w:rsidR="00867FFD" w:rsidRDefault="005422D5"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Le code des marchés publics sera utilisé pour la passation des marchés dans le cadre de la gestion de programme GAVI RSS</w:t>
            </w:r>
          </w:p>
          <w:p w14:paraId="061095D6" w14:textId="13AD9C85" w:rsidR="001A7BB6" w:rsidRPr="004B5884" w:rsidRDefault="001A7BB6" w:rsidP="0012285E">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Certaines acquisitions seront réalisées à travers la centrale d’achat </w:t>
            </w:r>
            <w:r w:rsidR="00A95B0C">
              <w:rPr>
                <w:rFonts w:ascii="Times New Roman" w:eastAsia="Calibri" w:hAnsi="Times New Roman"/>
                <w:sz w:val="24"/>
                <w:szCs w:val="24"/>
              </w:rPr>
              <w:t>de l'</w:t>
            </w:r>
            <w:r>
              <w:rPr>
                <w:rFonts w:ascii="Times New Roman" w:eastAsia="Calibri" w:hAnsi="Times New Roman"/>
                <w:sz w:val="24"/>
                <w:szCs w:val="24"/>
              </w:rPr>
              <w:t>UNICEF </w:t>
            </w:r>
          </w:p>
        </w:tc>
      </w:tr>
      <w:tr w:rsidR="00867FFD" w:rsidRPr="009316FF" w14:paraId="57AF17B0" w14:textId="77777777" w:rsidTr="005D447F">
        <w:trPr>
          <w:trHeight w:val="278"/>
        </w:trPr>
        <w:tc>
          <w:tcPr>
            <w:tcW w:w="4465" w:type="dxa"/>
            <w:shd w:val="clear" w:color="auto" w:fill="FFFFFF"/>
          </w:tcPr>
          <w:p w14:paraId="4BCDA1D1"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Prévoyez-vous de vous procurer certains articles par le biais de systèmes des partenaires de GAVI au niveau national (UNICEF, OMS) ?</w:t>
            </w:r>
          </w:p>
        </w:tc>
        <w:tc>
          <w:tcPr>
            <w:tcW w:w="5883" w:type="dxa"/>
            <w:gridSpan w:val="2"/>
            <w:shd w:val="clear" w:color="auto" w:fill="FFFFFF"/>
          </w:tcPr>
          <w:p w14:paraId="2AC5AEFC" w14:textId="77777777" w:rsidR="00867FFD" w:rsidRDefault="00966814"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Oui </w:t>
            </w:r>
          </w:p>
          <w:p w14:paraId="7CD6CE23" w14:textId="77777777" w:rsidR="00966814" w:rsidRPr="004B5884" w:rsidRDefault="00966814"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En fonction de besoin </w:t>
            </w:r>
          </w:p>
        </w:tc>
      </w:tr>
      <w:tr w:rsidR="00867FFD" w:rsidRPr="009316FF" w14:paraId="10A8D3B2" w14:textId="77777777" w:rsidTr="005D447F">
        <w:trPr>
          <w:trHeight w:val="278"/>
        </w:trPr>
        <w:tc>
          <w:tcPr>
            <w:tcW w:w="4465" w:type="dxa"/>
            <w:shd w:val="clear" w:color="auto" w:fill="FFFFFF"/>
          </w:tcPr>
          <w:p w14:paraId="732CA841"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Quelle est la modalité de dotation en personnel de l’organisation chargée de l’approvisionnement</w:t>
            </w:r>
            <w:r w:rsidR="00E3187B">
              <w:rPr>
                <w:rFonts w:ascii="Times New Roman" w:hAnsi="Times New Roman"/>
                <w:sz w:val="24"/>
                <w:szCs w:val="24"/>
              </w:rPr>
              <w:t xml:space="preserve"> </w:t>
            </w:r>
            <w:r w:rsidRPr="004B5884">
              <w:rPr>
                <w:rFonts w:ascii="Times New Roman" w:hAnsi="Times New Roman"/>
                <w:sz w:val="24"/>
                <w:szCs w:val="24"/>
              </w:rPr>
              <w:t xml:space="preserve">?  </w:t>
            </w:r>
          </w:p>
        </w:tc>
        <w:tc>
          <w:tcPr>
            <w:tcW w:w="5883" w:type="dxa"/>
            <w:gridSpan w:val="2"/>
            <w:shd w:val="clear" w:color="auto" w:fill="FFFFFF"/>
          </w:tcPr>
          <w:p w14:paraId="133FC658" w14:textId="77777777" w:rsidR="00867FFD" w:rsidRPr="004B5884" w:rsidRDefault="006B6837"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La modalité de dotation en personnel de l'organisme chargé de l'approvisionnement se fait par voie de concours</w:t>
            </w:r>
          </w:p>
        </w:tc>
      </w:tr>
      <w:tr w:rsidR="00867FFD" w:rsidRPr="009316FF" w14:paraId="048567D8" w14:textId="77777777" w:rsidTr="005D447F">
        <w:trPr>
          <w:trHeight w:val="278"/>
        </w:trPr>
        <w:tc>
          <w:tcPr>
            <w:tcW w:w="4465" w:type="dxa"/>
            <w:shd w:val="clear" w:color="auto" w:fill="FFFFFF"/>
          </w:tcPr>
          <w:p w14:paraId="37CE1035"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Des procédures sont-elles en place pour l’inspection physique et le contrôle de la qualité des biens, travaux ou services prêtés ?</w:t>
            </w:r>
          </w:p>
        </w:tc>
        <w:tc>
          <w:tcPr>
            <w:tcW w:w="5883" w:type="dxa"/>
            <w:gridSpan w:val="2"/>
            <w:shd w:val="clear" w:color="auto" w:fill="FFFFFF"/>
          </w:tcPr>
          <w:p w14:paraId="77509219" w14:textId="77777777" w:rsidR="00867FFD" w:rsidRDefault="00867FFD" w:rsidP="00E3187B">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OUI</w:t>
            </w:r>
            <w:r w:rsidR="00E00863">
              <w:rPr>
                <w:rFonts w:ascii="Times New Roman" w:eastAsia="Calibri" w:hAnsi="Times New Roman"/>
                <w:sz w:val="24"/>
                <w:szCs w:val="24"/>
              </w:rPr>
              <w:t xml:space="preserve"> </w:t>
            </w:r>
          </w:p>
          <w:p w14:paraId="6901C8E8" w14:textId="77777777" w:rsidR="00E00863" w:rsidRPr="004B5884" w:rsidRDefault="00AE7006" w:rsidP="004A3694">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La commission chargée de réception des biens est composée d'un représentant du service bénéficiaire pour vérifier la qualité de</w:t>
            </w:r>
            <w:r w:rsidR="004A3694">
              <w:rPr>
                <w:rFonts w:ascii="Times New Roman" w:eastAsia="Calibri" w:hAnsi="Times New Roman"/>
                <w:sz w:val="24"/>
                <w:szCs w:val="24"/>
              </w:rPr>
              <w:t xml:space="preserve">s biens, travaux ou services, d'un représentant de l'organisme chargé de la gestion financière et d'un représentant </w:t>
            </w:r>
            <w:r w:rsidR="00E71946">
              <w:rPr>
                <w:rFonts w:ascii="Times New Roman" w:eastAsia="Calibri" w:hAnsi="Times New Roman"/>
                <w:sz w:val="24"/>
                <w:szCs w:val="24"/>
              </w:rPr>
              <w:t>du Contrôle Financier</w:t>
            </w:r>
            <w:r w:rsidR="004A3694">
              <w:rPr>
                <w:rFonts w:ascii="Times New Roman" w:eastAsia="Calibri" w:hAnsi="Times New Roman"/>
                <w:sz w:val="24"/>
                <w:szCs w:val="24"/>
              </w:rPr>
              <w:t xml:space="preserve"> </w:t>
            </w:r>
            <w:r>
              <w:rPr>
                <w:rFonts w:ascii="Times New Roman" w:eastAsia="Calibri" w:hAnsi="Times New Roman"/>
                <w:sz w:val="24"/>
                <w:szCs w:val="24"/>
              </w:rPr>
              <w:t xml:space="preserve">  </w:t>
            </w:r>
          </w:p>
        </w:tc>
      </w:tr>
      <w:tr w:rsidR="00867FFD" w:rsidRPr="009316FF" w14:paraId="38103F9A" w14:textId="77777777" w:rsidTr="005D447F">
        <w:trPr>
          <w:trHeight w:val="278"/>
        </w:trPr>
        <w:tc>
          <w:tcPr>
            <w:tcW w:w="4465" w:type="dxa"/>
            <w:shd w:val="clear" w:color="auto" w:fill="FFFFFF"/>
          </w:tcPr>
          <w:p w14:paraId="0CED6ABE"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 xml:space="preserve">Existe-t-il un mécanisme de plainte ? Veuillez le décrire brièvement. </w:t>
            </w:r>
          </w:p>
        </w:tc>
        <w:tc>
          <w:tcPr>
            <w:tcW w:w="5883" w:type="dxa"/>
            <w:gridSpan w:val="2"/>
            <w:shd w:val="clear" w:color="auto" w:fill="FFFFFF"/>
          </w:tcPr>
          <w:p w14:paraId="0B24A104" w14:textId="77777777" w:rsidR="00867FFD" w:rsidRDefault="004C59CE"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 OUI</w:t>
            </w:r>
          </w:p>
          <w:p w14:paraId="52739B0E" w14:textId="189DDEC4" w:rsidR="00867FFD" w:rsidRPr="004B5884" w:rsidRDefault="004C59CE"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Les plaintes sont prévues et gérées suivant le Code de Passation des Marchés publics en vigueur au Mali</w:t>
            </w:r>
          </w:p>
        </w:tc>
      </w:tr>
      <w:tr w:rsidR="00867FFD" w:rsidRPr="009316FF" w14:paraId="6C86EF50" w14:textId="77777777" w:rsidTr="005D447F">
        <w:trPr>
          <w:trHeight w:val="278"/>
        </w:trPr>
        <w:tc>
          <w:tcPr>
            <w:tcW w:w="4465" w:type="dxa"/>
            <w:shd w:val="clear" w:color="auto" w:fill="FFFFFF"/>
          </w:tcPr>
          <w:p w14:paraId="6264D6C7"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 xml:space="preserve">Des procédures efficaces de règlement des différends sont-elles en place ? Veuillez les décrire brièvement. </w:t>
            </w:r>
          </w:p>
        </w:tc>
        <w:tc>
          <w:tcPr>
            <w:tcW w:w="5883" w:type="dxa"/>
            <w:gridSpan w:val="2"/>
            <w:shd w:val="clear" w:color="auto" w:fill="FFFFFF"/>
          </w:tcPr>
          <w:p w14:paraId="51907658" w14:textId="77777777" w:rsidR="00B97646" w:rsidRDefault="00867FFD" w:rsidP="00B97646">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OUI</w:t>
            </w:r>
          </w:p>
          <w:p w14:paraId="2E18F6F2" w14:textId="77777777" w:rsidR="00E029D1" w:rsidRPr="004B5884" w:rsidDel="00B97646" w:rsidRDefault="00F2492B" w:rsidP="00B97646">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Le </w:t>
            </w:r>
            <w:r w:rsidR="001B2F63">
              <w:rPr>
                <w:rFonts w:ascii="Times New Roman" w:eastAsia="Calibri" w:hAnsi="Times New Roman"/>
                <w:sz w:val="24"/>
                <w:szCs w:val="24"/>
              </w:rPr>
              <w:t xml:space="preserve">recours des différends à l'amiable est possible dans le cas </w:t>
            </w:r>
            <w:r w:rsidR="002B726F">
              <w:rPr>
                <w:rFonts w:ascii="Times New Roman" w:eastAsia="Calibri" w:hAnsi="Times New Roman"/>
                <w:sz w:val="24"/>
                <w:szCs w:val="24"/>
              </w:rPr>
              <w:t xml:space="preserve">échéants, </w:t>
            </w:r>
            <w:r w:rsidR="001B2F63">
              <w:rPr>
                <w:rFonts w:ascii="Times New Roman" w:eastAsia="Calibri" w:hAnsi="Times New Roman"/>
                <w:sz w:val="24"/>
                <w:szCs w:val="24"/>
              </w:rPr>
              <w:t>les différends sont réglés par les juridictions compétentes en la matière</w:t>
            </w:r>
          </w:p>
          <w:p w14:paraId="0EC667C0" w14:textId="77777777" w:rsidR="00867FFD" w:rsidRPr="004B5884" w:rsidRDefault="00867FFD">
            <w:pPr>
              <w:widowControl w:val="0"/>
              <w:spacing w:before="120" w:after="120"/>
              <w:jc w:val="both"/>
              <w:rPr>
                <w:rFonts w:ascii="Times New Roman" w:eastAsia="Calibri" w:hAnsi="Times New Roman"/>
                <w:sz w:val="24"/>
                <w:szCs w:val="24"/>
              </w:rPr>
            </w:pPr>
          </w:p>
        </w:tc>
      </w:tr>
      <w:tr w:rsidR="00867FFD" w:rsidRPr="009316FF" w14:paraId="4C37C83B" w14:textId="77777777" w:rsidTr="005D447F">
        <w:trPr>
          <w:trHeight w:val="278"/>
        </w:trPr>
        <w:tc>
          <w:tcPr>
            <w:tcW w:w="10348" w:type="dxa"/>
            <w:gridSpan w:val="3"/>
            <w:shd w:val="clear" w:color="auto" w:fill="FFFFFF"/>
          </w:tcPr>
          <w:p w14:paraId="0F97C39B"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Comptabilité et rapports financiers (y compris la gestion des avoirs immobilisés)</w:t>
            </w:r>
          </w:p>
        </w:tc>
      </w:tr>
      <w:tr w:rsidR="00867FFD" w:rsidRPr="009316FF" w14:paraId="1A6284DB" w14:textId="77777777" w:rsidTr="005D447F">
        <w:trPr>
          <w:trHeight w:val="278"/>
        </w:trPr>
        <w:tc>
          <w:tcPr>
            <w:tcW w:w="4465" w:type="dxa"/>
            <w:shd w:val="clear" w:color="auto" w:fill="FFFFFF"/>
          </w:tcPr>
          <w:p w14:paraId="13095EBF"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 xml:space="preserve">Quels sont </w:t>
            </w:r>
            <w:r w:rsidR="00775885">
              <w:rPr>
                <w:rFonts w:ascii="Times New Roman" w:hAnsi="Times New Roman"/>
                <w:sz w:val="24"/>
                <w:szCs w:val="24"/>
              </w:rPr>
              <w:t xml:space="preserve">les effectifs de l’organisation </w:t>
            </w:r>
            <w:r w:rsidRPr="004B5884">
              <w:rPr>
                <w:rFonts w:ascii="Times New Roman" w:hAnsi="Times New Roman"/>
                <w:sz w:val="24"/>
                <w:szCs w:val="24"/>
              </w:rPr>
              <w:t>chargé</w:t>
            </w:r>
            <w:r w:rsidR="00775885">
              <w:rPr>
                <w:rFonts w:ascii="Times New Roman" w:hAnsi="Times New Roman"/>
                <w:sz w:val="24"/>
                <w:szCs w:val="24"/>
              </w:rPr>
              <w:t>e</w:t>
            </w:r>
            <w:r w:rsidRPr="004B5884">
              <w:rPr>
                <w:rFonts w:ascii="Times New Roman" w:hAnsi="Times New Roman"/>
                <w:sz w:val="24"/>
                <w:szCs w:val="24"/>
              </w:rPr>
              <w:t xml:space="preserve"> de la comptabilité et de la préparation de rapports financiers ?</w:t>
            </w:r>
          </w:p>
        </w:tc>
        <w:tc>
          <w:tcPr>
            <w:tcW w:w="5883" w:type="dxa"/>
            <w:gridSpan w:val="2"/>
            <w:shd w:val="clear" w:color="auto" w:fill="FFFFFF"/>
          </w:tcPr>
          <w:p w14:paraId="69847AA9" w14:textId="01FDA891" w:rsidR="00867FFD" w:rsidRPr="001F5902" w:rsidRDefault="001F5902" w:rsidP="00226DF1">
            <w:pPr>
              <w:widowControl w:val="0"/>
              <w:spacing w:before="120" w:after="120"/>
              <w:jc w:val="both"/>
              <w:rPr>
                <w:rFonts w:ascii="Times New Roman" w:eastAsia="Calibri" w:hAnsi="Times New Roman"/>
                <w:sz w:val="24"/>
                <w:szCs w:val="24"/>
              </w:rPr>
            </w:pPr>
            <w:r w:rsidRPr="001F5902">
              <w:rPr>
                <w:rFonts w:ascii="Times New Roman" w:eastAsia="Calibri" w:hAnsi="Times New Roman"/>
                <w:sz w:val="24"/>
                <w:szCs w:val="24"/>
              </w:rPr>
              <w:t>Quatre vingt treize (</w:t>
            </w:r>
            <w:r w:rsidR="00596B5D" w:rsidRPr="001F5902">
              <w:rPr>
                <w:rFonts w:ascii="Times New Roman" w:eastAsia="Calibri" w:hAnsi="Times New Roman"/>
                <w:sz w:val="24"/>
                <w:szCs w:val="24"/>
              </w:rPr>
              <w:t>93</w:t>
            </w:r>
            <w:r w:rsidRPr="001F5902">
              <w:rPr>
                <w:rFonts w:ascii="Times New Roman" w:eastAsia="Calibri" w:hAnsi="Times New Roman"/>
                <w:sz w:val="24"/>
                <w:szCs w:val="24"/>
              </w:rPr>
              <w:t>)</w:t>
            </w:r>
            <w:r w:rsidR="00596B5D" w:rsidRPr="001F5902">
              <w:rPr>
                <w:rFonts w:ascii="Times New Roman" w:eastAsia="Calibri" w:hAnsi="Times New Roman"/>
                <w:sz w:val="24"/>
                <w:szCs w:val="24"/>
              </w:rPr>
              <w:t xml:space="preserve"> personnes tout confondu (Cadre et personnel de soutien à la date du 31 décembre 201</w:t>
            </w:r>
            <w:r w:rsidR="00310327" w:rsidRPr="001F5902">
              <w:rPr>
                <w:rFonts w:ascii="Times New Roman" w:eastAsia="Calibri" w:hAnsi="Times New Roman"/>
                <w:sz w:val="24"/>
                <w:szCs w:val="24"/>
              </w:rPr>
              <w:t>3</w:t>
            </w:r>
            <w:r w:rsidRPr="001F5902">
              <w:rPr>
                <w:rFonts w:ascii="Times New Roman" w:eastAsia="Calibri" w:hAnsi="Times New Roman"/>
                <w:sz w:val="24"/>
                <w:szCs w:val="24"/>
              </w:rPr>
              <w:t>)</w:t>
            </w:r>
          </w:p>
        </w:tc>
      </w:tr>
      <w:tr w:rsidR="00867FFD" w:rsidRPr="009316FF" w14:paraId="628E6B5B" w14:textId="77777777" w:rsidTr="005D447F">
        <w:trPr>
          <w:trHeight w:val="278"/>
        </w:trPr>
        <w:tc>
          <w:tcPr>
            <w:tcW w:w="4465" w:type="dxa"/>
            <w:shd w:val="clear" w:color="auto" w:fill="FFFFFF"/>
          </w:tcPr>
          <w:p w14:paraId="508F88C5"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Quel système de comptabilité est utilisé ou sera utilisé pour le programme de RSS de GAVI ? (c’est-à-dire existe-t-il un logiciel spécifique de comptabilité ou un système manuel de comptabilité ?)</w:t>
            </w:r>
          </w:p>
        </w:tc>
        <w:tc>
          <w:tcPr>
            <w:tcW w:w="5883" w:type="dxa"/>
            <w:gridSpan w:val="2"/>
            <w:shd w:val="clear" w:color="auto" w:fill="FFFFFF"/>
          </w:tcPr>
          <w:p w14:paraId="2D7EC4C9" w14:textId="77777777" w:rsidR="00867FFD" w:rsidRPr="00E31AC1" w:rsidRDefault="009767A5" w:rsidP="00226DF1">
            <w:pPr>
              <w:widowControl w:val="0"/>
              <w:spacing w:before="120" w:after="120"/>
              <w:jc w:val="both"/>
              <w:rPr>
                <w:rFonts w:ascii="Times New Roman" w:eastAsia="Calibri" w:hAnsi="Times New Roman"/>
                <w:sz w:val="24"/>
                <w:szCs w:val="24"/>
              </w:rPr>
            </w:pPr>
            <w:r w:rsidRPr="00D85840">
              <w:rPr>
                <w:rFonts w:ascii="Times New Roman" w:eastAsia="Calibri" w:hAnsi="Times New Roman"/>
                <w:sz w:val="24"/>
                <w:szCs w:val="24"/>
              </w:rPr>
              <w:t>L</w:t>
            </w:r>
            <w:r w:rsidRPr="00E31AC1">
              <w:rPr>
                <w:rFonts w:ascii="Times New Roman" w:eastAsia="Calibri" w:hAnsi="Times New Roman"/>
                <w:sz w:val="24"/>
                <w:szCs w:val="24"/>
              </w:rPr>
              <w:t>e système de com</w:t>
            </w:r>
            <w:r w:rsidR="003517B8" w:rsidRPr="00513AAF">
              <w:rPr>
                <w:rFonts w:ascii="Times New Roman" w:eastAsia="Calibri" w:hAnsi="Times New Roman"/>
                <w:sz w:val="24"/>
                <w:szCs w:val="24"/>
              </w:rPr>
              <w:t>ptabilité utilisé est celui du manuel de procédures de gestion financière et comptable du PRODESS</w:t>
            </w:r>
            <w:r w:rsidRPr="00D85840">
              <w:rPr>
                <w:rFonts w:ascii="Times New Roman" w:eastAsia="Calibri" w:hAnsi="Times New Roman"/>
                <w:sz w:val="24"/>
                <w:szCs w:val="24"/>
              </w:rPr>
              <w:t xml:space="preserve"> </w:t>
            </w:r>
          </w:p>
          <w:p w14:paraId="735016FA" w14:textId="77777777" w:rsidR="009767A5" w:rsidRPr="00513AAF" w:rsidRDefault="009767A5" w:rsidP="00226DF1">
            <w:pPr>
              <w:widowControl w:val="0"/>
              <w:spacing w:before="120" w:after="120"/>
              <w:jc w:val="both"/>
              <w:rPr>
                <w:rFonts w:ascii="Times New Roman" w:eastAsia="Calibri" w:hAnsi="Times New Roman"/>
                <w:sz w:val="24"/>
                <w:szCs w:val="24"/>
                <w:highlight w:val="yellow"/>
              </w:rPr>
            </w:pPr>
            <w:r w:rsidRPr="00D85840">
              <w:rPr>
                <w:rFonts w:ascii="Times New Roman" w:eastAsia="Calibri" w:hAnsi="Times New Roman"/>
                <w:sz w:val="24"/>
                <w:szCs w:val="24"/>
              </w:rPr>
              <w:t>Le logiciel utilisé pour la gestion du programme est le logiciel TOMPRO</w:t>
            </w:r>
            <w:r w:rsidR="003517B8" w:rsidRPr="00513AAF">
              <w:rPr>
                <w:rFonts w:ascii="Times New Roman" w:eastAsia="Calibri" w:hAnsi="Times New Roman"/>
                <w:sz w:val="24"/>
                <w:szCs w:val="24"/>
              </w:rPr>
              <w:t xml:space="preserve"> WINDOWS MULTI</w:t>
            </w:r>
            <w:r w:rsidR="00D85840" w:rsidRPr="00513AAF">
              <w:rPr>
                <w:rFonts w:ascii="Times New Roman" w:eastAsia="Calibri" w:hAnsi="Times New Roman"/>
                <w:sz w:val="24"/>
                <w:szCs w:val="24"/>
              </w:rPr>
              <w:t>-SITES MULTI-BAILLEURS</w:t>
            </w:r>
          </w:p>
        </w:tc>
      </w:tr>
      <w:tr w:rsidR="00867FFD" w:rsidRPr="009316FF" w14:paraId="4DBAFCA1" w14:textId="77777777" w:rsidTr="005D447F">
        <w:trPr>
          <w:trHeight w:val="278"/>
        </w:trPr>
        <w:tc>
          <w:tcPr>
            <w:tcW w:w="4465" w:type="dxa"/>
            <w:shd w:val="clear" w:color="auto" w:fill="FFFFFF"/>
          </w:tcPr>
          <w:p w14:paraId="401280B1" w14:textId="1AA01412" w:rsidR="00867FFD" w:rsidRPr="00D3641C" w:rsidRDefault="00867FFD" w:rsidP="00D3641C">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 xml:space="preserve">À quelle fréquence l’organe d’exécution produit-il des rapports financiers intermédiaires et à qui les présente-t-il ?  </w:t>
            </w:r>
          </w:p>
        </w:tc>
        <w:tc>
          <w:tcPr>
            <w:tcW w:w="5883" w:type="dxa"/>
            <w:gridSpan w:val="2"/>
            <w:shd w:val="clear" w:color="auto" w:fill="FFFFFF"/>
          </w:tcPr>
          <w:p w14:paraId="20DFCA90" w14:textId="77777777" w:rsidR="00050E5F" w:rsidRDefault="00050E5F"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L'organe d'exécution du programme GAVI RSS produit des rapports financiers intermédiaires de fa</w:t>
            </w:r>
            <w:r w:rsidR="002F4D9F">
              <w:rPr>
                <w:rFonts w:ascii="Times New Roman" w:eastAsia="Calibri" w:hAnsi="Times New Roman"/>
                <w:sz w:val="24"/>
                <w:szCs w:val="24"/>
              </w:rPr>
              <w:t xml:space="preserve">çon </w:t>
            </w:r>
            <w:r>
              <w:rPr>
                <w:rFonts w:ascii="Times New Roman" w:eastAsia="Calibri" w:hAnsi="Times New Roman"/>
                <w:sz w:val="24"/>
                <w:szCs w:val="24"/>
              </w:rPr>
              <w:t xml:space="preserve">  </w:t>
            </w:r>
          </w:p>
          <w:p w14:paraId="446ABBFF" w14:textId="77777777" w:rsidR="00867FFD" w:rsidRPr="004B5884" w:rsidRDefault="008F2A77"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Annuel au comité de pilotage du PRODESS</w:t>
            </w:r>
          </w:p>
        </w:tc>
      </w:tr>
      <w:tr w:rsidR="00867FFD" w:rsidRPr="009316FF" w14:paraId="0BD67DD2" w14:textId="77777777" w:rsidTr="005D447F">
        <w:trPr>
          <w:trHeight w:val="278"/>
        </w:trPr>
        <w:tc>
          <w:tcPr>
            <w:tcW w:w="10348" w:type="dxa"/>
            <w:gridSpan w:val="3"/>
            <w:shd w:val="clear" w:color="auto" w:fill="FFFFFF"/>
          </w:tcPr>
          <w:p w14:paraId="197A81E9"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Contrôle interne et vérification interne des comptes</w:t>
            </w:r>
          </w:p>
        </w:tc>
      </w:tr>
      <w:tr w:rsidR="00867FFD" w:rsidRPr="009316FF" w14:paraId="5FF6954A" w14:textId="77777777" w:rsidTr="005D447F">
        <w:trPr>
          <w:trHeight w:val="278"/>
        </w:trPr>
        <w:tc>
          <w:tcPr>
            <w:tcW w:w="4465" w:type="dxa"/>
            <w:shd w:val="clear" w:color="auto" w:fill="FFFFFF"/>
          </w:tcPr>
          <w:p w14:paraId="3EA5A147"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L’organisation bénéficiaire dispose-t-elle d’un manuel de gestion ou d’opération financière qui décrit le système de contrôle interne et les procédures opérationnelles de gestion financière ?</w:t>
            </w:r>
          </w:p>
        </w:tc>
        <w:tc>
          <w:tcPr>
            <w:tcW w:w="5883" w:type="dxa"/>
            <w:gridSpan w:val="2"/>
            <w:shd w:val="clear" w:color="auto" w:fill="FFFFFF"/>
          </w:tcPr>
          <w:p w14:paraId="7328FF46" w14:textId="77777777" w:rsidR="00867FFD" w:rsidRDefault="00867FFD" w:rsidP="0069753E">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OUI</w:t>
            </w:r>
          </w:p>
          <w:p w14:paraId="06D62282" w14:textId="77777777" w:rsidR="001233A1" w:rsidRPr="004B5884" w:rsidRDefault="001233A1" w:rsidP="007D3450">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L'organisme bénéficiaire dispose d'un</w:t>
            </w:r>
            <w:r w:rsidR="007D3450">
              <w:rPr>
                <w:rFonts w:ascii="Times New Roman" w:eastAsia="Calibri" w:hAnsi="Times New Roman"/>
                <w:sz w:val="24"/>
                <w:szCs w:val="24"/>
              </w:rPr>
              <w:t xml:space="preserve"> m</w:t>
            </w:r>
            <w:r w:rsidR="0091634F">
              <w:rPr>
                <w:rFonts w:ascii="Times New Roman" w:eastAsia="Calibri" w:hAnsi="Times New Roman"/>
                <w:sz w:val="24"/>
                <w:szCs w:val="24"/>
              </w:rPr>
              <w:t>anuel de procédures d'exécution financière des opérations</w:t>
            </w:r>
            <w:r w:rsidR="007D3450">
              <w:rPr>
                <w:rFonts w:ascii="Times New Roman" w:eastAsia="Calibri" w:hAnsi="Times New Roman"/>
                <w:sz w:val="24"/>
                <w:szCs w:val="24"/>
              </w:rPr>
              <w:t xml:space="preserve"> et d'un système </w:t>
            </w:r>
            <w:r>
              <w:rPr>
                <w:rFonts w:ascii="Times New Roman" w:eastAsia="Calibri" w:hAnsi="Times New Roman"/>
                <w:sz w:val="24"/>
                <w:szCs w:val="24"/>
              </w:rPr>
              <w:t>de contrôl</w:t>
            </w:r>
            <w:r w:rsidR="0091634F">
              <w:rPr>
                <w:rFonts w:ascii="Times New Roman" w:eastAsia="Calibri" w:hAnsi="Times New Roman"/>
                <w:sz w:val="24"/>
                <w:szCs w:val="24"/>
              </w:rPr>
              <w:t>e interne aminé par un auditeur.</w:t>
            </w:r>
            <w:r w:rsidR="007D3450">
              <w:rPr>
                <w:rFonts w:ascii="Times New Roman" w:eastAsia="Calibri" w:hAnsi="Times New Roman"/>
                <w:sz w:val="24"/>
                <w:szCs w:val="24"/>
              </w:rPr>
              <w:t xml:space="preserve"> </w:t>
            </w:r>
          </w:p>
        </w:tc>
      </w:tr>
      <w:tr w:rsidR="00867FFD" w:rsidRPr="009316FF" w14:paraId="3DA26B41" w14:textId="77777777" w:rsidTr="005D447F">
        <w:trPr>
          <w:trHeight w:val="278"/>
        </w:trPr>
        <w:tc>
          <w:tcPr>
            <w:tcW w:w="4465" w:type="dxa"/>
            <w:shd w:val="clear" w:color="auto" w:fill="FFFFFF"/>
          </w:tcPr>
          <w:p w14:paraId="11CA1D57"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Un département de vérification interne existe-t-il dans l’organisation bénéficiaire ? Dans l’affirmative, veuillez décrire comment ce département sera associé au RSS de GAVI.</w:t>
            </w:r>
          </w:p>
        </w:tc>
        <w:tc>
          <w:tcPr>
            <w:tcW w:w="5883" w:type="dxa"/>
            <w:gridSpan w:val="2"/>
            <w:shd w:val="clear" w:color="auto" w:fill="FFFFFF"/>
          </w:tcPr>
          <w:p w14:paraId="11D443D6" w14:textId="77777777" w:rsidR="00AA602B" w:rsidRDefault="00867FFD" w:rsidP="00AA602B">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OUI</w:t>
            </w:r>
          </w:p>
          <w:p w14:paraId="173B292F" w14:textId="77777777" w:rsidR="003B295A" w:rsidRDefault="003B295A" w:rsidP="00AA602B">
            <w:pPr>
              <w:widowControl w:val="0"/>
              <w:spacing w:before="120" w:after="120"/>
              <w:jc w:val="both"/>
              <w:rPr>
                <w:rFonts w:ascii="Times New Roman" w:eastAsia="Calibri" w:hAnsi="Times New Roman"/>
                <w:sz w:val="24"/>
                <w:szCs w:val="24"/>
              </w:rPr>
            </w:pPr>
          </w:p>
          <w:p w14:paraId="53A7ABA4" w14:textId="77777777" w:rsidR="003B295A" w:rsidRDefault="003B295A" w:rsidP="00AA602B">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w:t>
            </w:r>
            <w:r w:rsidR="00954E5E">
              <w:rPr>
                <w:rFonts w:ascii="Times New Roman" w:eastAsia="Calibri" w:hAnsi="Times New Roman"/>
                <w:sz w:val="24"/>
                <w:szCs w:val="24"/>
              </w:rPr>
              <w:t xml:space="preserve">organisation </w:t>
            </w:r>
            <w:r>
              <w:rPr>
                <w:rFonts w:ascii="Times New Roman" w:eastAsia="Calibri" w:hAnsi="Times New Roman"/>
                <w:sz w:val="24"/>
                <w:szCs w:val="24"/>
              </w:rPr>
              <w:t>bénéficiaire est doté</w:t>
            </w:r>
            <w:r w:rsidR="00954E5E">
              <w:rPr>
                <w:rFonts w:ascii="Times New Roman" w:eastAsia="Calibri" w:hAnsi="Times New Roman"/>
                <w:sz w:val="24"/>
                <w:szCs w:val="24"/>
              </w:rPr>
              <w:t>e</w:t>
            </w:r>
            <w:r>
              <w:rPr>
                <w:rFonts w:ascii="Times New Roman" w:eastAsia="Calibri" w:hAnsi="Times New Roman"/>
                <w:sz w:val="24"/>
                <w:szCs w:val="24"/>
              </w:rPr>
              <w:t xml:space="preserve"> d'un service d'audit de contrôle interne aminé par un auditeur.</w:t>
            </w:r>
          </w:p>
          <w:p w14:paraId="151ABBC7" w14:textId="0A2EB58F" w:rsidR="00867FFD" w:rsidRPr="004B5884" w:rsidRDefault="00DC7F17">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Ledit service sera associé au contrôle des activités financées le fonds GAVI RSS par l'organisation des sessions de contrôle</w:t>
            </w:r>
            <w:r w:rsidR="00047A71">
              <w:rPr>
                <w:rFonts w:ascii="Times New Roman" w:eastAsia="Calibri" w:hAnsi="Times New Roman"/>
                <w:sz w:val="24"/>
                <w:szCs w:val="24"/>
              </w:rPr>
              <w:t>s</w:t>
            </w:r>
            <w:r>
              <w:rPr>
                <w:rFonts w:ascii="Times New Roman" w:eastAsia="Calibri" w:hAnsi="Times New Roman"/>
                <w:sz w:val="24"/>
                <w:szCs w:val="24"/>
              </w:rPr>
              <w:t xml:space="preserve"> sanctionnées par la production d'un rapport.</w:t>
            </w:r>
          </w:p>
        </w:tc>
      </w:tr>
      <w:tr w:rsidR="00867FFD" w:rsidRPr="009316FF" w14:paraId="78460EBD" w14:textId="77777777" w:rsidTr="005D447F">
        <w:trPr>
          <w:trHeight w:val="278"/>
        </w:trPr>
        <w:tc>
          <w:tcPr>
            <w:tcW w:w="4465" w:type="dxa"/>
            <w:shd w:val="clear" w:color="auto" w:fill="FFFFFF"/>
          </w:tcPr>
          <w:p w14:paraId="1AF96BAA"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Existe-t-il un comité de vérification des comptes chargé de suivre la mise en œuvre des recommandations de la vérification interne des comptes ?</w:t>
            </w:r>
          </w:p>
        </w:tc>
        <w:tc>
          <w:tcPr>
            <w:tcW w:w="5883" w:type="dxa"/>
            <w:gridSpan w:val="2"/>
            <w:shd w:val="clear" w:color="auto" w:fill="FFFFFF"/>
          </w:tcPr>
          <w:p w14:paraId="6DA4246F" w14:textId="77777777" w:rsidR="00867FFD" w:rsidRDefault="00867FFD" w:rsidP="00226DF1">
            <w:pPr>
              <w:widowControl w:val="0"/>
              <w:spacing w:before="120" w:after="120"/>
              <w:jc w:val="both"/>
              <w:rPr>
                <w:rFonts w:ascii="Times New Roman" w:eastAsia="Calibri" w:hAnsi="Times New Roman"/>
                <w:sz w:val="24"/>
                <w:szCs w:val="24"/>
              </w:rPr>
            </w:pPr>
            <w:r w:rsidRPr="004B5884">
              <w:rPr>
                <w:rFonts w:ascii="Times New Roman" w:eastAsia="Calibri" w:hAnsi="Times New Roman"/>
                <w:sz w:val="24"/>
                <w:szCs w:val="24"/>
              </w:rPr>
              <w:t>OUI</w:t>
            </w:r>
          </w:p>
          <w:p w14:paraId="4D16A1B2" w14:textId="77777777" w:rsidR="00B207F6" w:rsidRPr="004B5884" w:rsidRDefault="00B207F6" w:rsidP="00113C52">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L'équipe de gestion financière d</w:t>
            </w:r>
            <w:r w:rsidR="00113C52">
              <w:rPr>
                <w:rFonts w:ascii="Times New Roman" w:eastAsia="Calibri" w:hAnsi="Times New Roman"/>
                <w:sz w:val="24"/>
                <w:szCs w:val="24"/>
              </w:rPr>
              <w:t>u programme est</w:t>
            </w:r>
            <w:r>
              <w:rPr>
                <w:rFonts w:ascii="Times New Roman" w:eastAsia="Calibri" w:hAnsi="Times New Roman"/>
                <w:sz w:val="24"/>
                <w:szCs w:val="24"/>
              </w:rPr>
              <w:t xml:space="preserve"> chargée de la mise en œuvre des recommandations </w:t>
            </w:r>
            <w:r w:rsidR="00113C52">
              <w:rPr>
                <w:rFonts w:ascii="Times New Roman" w:eastAsia="Calibri" w:hAnsi="Times New Roman"/>
                <w:sz w:val="24"/>
                <w:szCs w:val="24"/>
              </w:rPr>
              <w:t>concernant l'exécution du programme</w:t>
            </w:r>
            <w:r>
              <w:rPr>
                <w:rFonts w:ascii="Times New Roman" w:eastAsia="Calibri" w:hAnsi="Times New Roman"/>
                <w:sz w:val="24"/>
                <w:szCs w:val="24"/>
              </w:rPr>
              <w:t xml:space="preserve"> </w:t>
            </w:r>
          </w:p>
        </w:tc>
      </w:tr>
      <w:tr w:rsidR="00867FFD" w:rsidRPr="009316FF" w14:paraId="34E495C2" w14:textId="77777777" w:rsidTr="005D447F">
        <w:trPr>
          <w:trHeight w:val="278"/>
        </w:trPr>
        <w:tc>
          <w:tcPr>
            <w:tcW w:w="10348" w:type="dxa"/>
            <w:gridSpan w:val="3"/>
            <w:shd w:val="clear" w:color="auto" w:fill="FFFFFF"/>
          </w:tcPr>
          <w:p w14:paraId="32B06A23" w14:textId="77777777" w:rsidR="00867FFD" w:rsidRPr="004B5884" w:rsidRDefault="00867FFD" w:rsidP="00226DF1">
            <w:pPr>
              <w:widowControl w:val="0"/>
              <w:spacing w:before="120" w:after="120"/>
              <w:jc w:val="both"/>
              <w:rPr>
                <w:rFonts w:ascii="Times New Roman" w:eastAsia="Calibri" w:hAnsi="Times New Roman"/>
                <w:b/>
                <w:sz w:val="24"/>
                <w:szCs w:val="24"/>
              </w:rPr>
            </w:pPr>
            <w:r w:rsidRPr="004B5884">
              <w:rPr>
                <w:rFonts w:ascii="Times New Roman" w:eastAsia="Calibri" w:hAnsi="Times New Roman"/>
                <w:b/>
                <w:sz w:val="24"/>
                <w:szCs w:val="24"/>
              </w:rPr>
              <w:t>Vérification externe des comptes</w:t>
            </w:r>
          </w:p>
        </w:tc>
      </w:tr>
      <w:tr w:rsidR="00867FFD" w:rsidRPr="009316FF" w14:paraId="37729874" w14:textId="77777777" w:rsidTr="005D447F">
        <w:trPr>
          <w:trHeight w:val="278"/>
        </w:trPr>
        <w:tc>
          <w:tcPr>
            <w:tcW w:w="4465" w:type="dxa"/>
            <w:shd w:val="clear" w:color="auto" w:fill="FFFFFF"/>
          </w:tcPr>
          <w:p w14:paraId="40521389"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Prévoit-on de faire vérifier les états financiers annuels par une société privée externe de vérification des comptes ou par une institution publique de vérification des comptes (par exemple la Cour des Comptes/l’auditeur général)</w:t>
            </w:r>
            <w:r w:rsidRPr="004B5884">
              <w:rPr>
                <w:rFonts w:ascii="Times New Roman" w:hAnsi="Times New Roman"/>
                <w:sz w:val="24"/>
                <w:szCs w:val="24"/>
              </w:rPr>
              <w:footnoteReference w:id="3"/>
            </w:r>
            <w:r w:rsidRPr="004B5884">
              <w:rPr>
                <w:rFonts w:ascii="Times New Roman" w:hAnsi="Times New Roman"/>
                <w:sz w:val="24"/>
                <w:szCs w:val="24"/>
              </w:rPr>
              <w:t xml:space="preserve"> ? </w:t>
            </w:r>
          </w:p>
        </w:tc>
        <w:tc>
          <w:tcPr>
            <w:tcW w:w="5883" w:type="dxa"/>
            <w:gridSpan w:val="2"/>
            <w:shd w:val="clear" w:color="auto" w:fill="FFFFFF"/>
          </w:tcPr>
          <w:p w14:paraId="27C4435E" w14:textId="77777777" w:rsidR="00867FFD" w:rsidRPr="00A128E8" w:rsidRDefault="00867FFD" w:rsidP="004F3CB3">
            <w:pPr>
              <w:widowControl w:val="0"/>
              <w:spacing w:before="120" w:after="120"/>
              <w:jc w:val="both"/>
              <w:rPr>
                <w:rFonts w:ascii="Times New Roman" w:eastAsia="Calibri" w:hAnsi="Times New Roman"/>
                <w:sz w:val="24"/>
                <w:szCs w:val="24"/>
              </w:rPr>
            </w:pPr>
            <w:r w:rsidRPr="00A128E8">
              <w:rPr>
                <w:rFonts w:ascii="Times New Roman" w:eastAsia="Calibri" w:hAnsi="Times New Roman"/>
                <w:sz w:val="24"/>
                <w:szCs w:val="24"/>
              </w:rPr>
              <w:t>OUI</w:t>
            </w:r>
            <w:r w:rsidR="004F3CB3" w:rsidRPr="00A128E8">
              <w:rPr>
                <w:rFonts w:ascii="Times New Roman" w:eastAsia="Calibri" w:hAnsi="Times New Roman"/>
                <w:sz w:val="24"/>
                <w:szCs w:val="24"/>
              </w:rPr>
              <w:t xml:space="preserve"> </w:t>
            </w:r>
          </w:p>
          <w:p w14:paraId="2F592366" w14:textId="77777777" w:rsidR="00D745CA" w:rsidRDefault="00A128E8" w:rsidP="009E0914">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Le programme sera audité dans le cadr</w:t>
            </w:r>
            <w:r w:rsidR="009E0914">
              <w:rPr>
                <w:rFonts w:ascii="Times New Roman" w:eastAsia="Calibri" w:hAnsi="Times New Roman"/>
                <w:sz w:val="24"/>
                <w:szCs w:val="24"/>
              </w:rPr>
              <w:t>e de l'audit général du PRODESS par un cabinet d'audit privé</w:t>
            </w:r>
            <w:r w:rsidR="00D745CA">
              <w:rPr>
                <w:rFonts w:ascii="Times New Roman" w:eastAsia="Calibri" w:hAnsi="Times New Roman"/>
                <w:sz w:val="24"/>
                <w:szCs w:val="24"/>
              </w:rPr>
              <w:t xml:space="preserve"> et spécifiquement</w:t>
            </w:r>
            <w:r w:rsidR="00592625">
              <w:rPr>
                <w:rFonts w:ascii="Times New Roman" w:eastAsia="Calibri" w:hAnsi="Times New Roman"/>
                <w:sz w:val="24"/>
                <w:szCs w:val="24"/>
              </w:rPr>
              <w:t xml:space="preserve"> un audit </w:t>
            </w:r>
            <w:r w:rsidR="00DC3166">
              <w:rPr>
                <w:rFonts w:ascii="Times New Roman" w:eastAsia="Calibri" w:hAnsi="Times New Roman"/>
                <w:sz w:val="24"/>
                <w:szCs w:val="24"/>
              </w:rPr>
              <w:t xml:space="preserve">est prévu </w:t>
            </w:r>
            <w:r w:rsidR="00592625">
              <w:rPr>
                <w:rFonts w:ascii="Times New Roman" w:eastAsia="Calibri" w:hAnsi="Times New Roman"/>
                <w:sz w:val="24"/>
                <w:szCs w:val="24"/>
              </w:rPr>
              <w:t>dans le budget</w:t>
            </w:r>
            <w:r w:rsidR="00DC3166">
              <w:rPr>
                <w:rFonts w:ascii="Times New Roman" w:eastAsia="Calibri" w:hAnsi="Times New Roman"/>
                <w:sz w:val="24"/>
                <w:szCs w:val="24"/>
              </w:rPr>
              <w:t xml:space="preserve">. </w:t>
            </w:r>
            <w:r w:rsidR="00D745CA">
              <w:rPr>
                <w:rFonts w:ascii="Times New Roman" w:eastAsia="Calibri" w:hAnsi="Times New Roman"/>
                <w:sz w:val="24"/>
                <w:szCs w:val="24"/>
              </w:rPr>
              <w:t xml:space="preserve"> </w:t>
            </w:r>
            <w:r w:rsidR="00A76DAC">
              <w:rPr>
                <w:rFonts w:ascii="Times New Roman" w:eastAsia="Calibri" w:hAnsi="Times New Roman"/>
                <w:sz w:val="24"/>
                <w:szCs w:val="24"/>
              </w:rPr>
              <w:t xml:space="preserve"> </w:t>
            </w:r>
          </w:p>
          <w:p w14:paraId="09AFC704" w14:textId="61352999" w:rsidR="00A76DAC" w:rsidRPr="00A128E8" w:rsidRDefault="00A76DAC" w:rsidP="008A43D4">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 xml:space="preserve">Le </w:t>
            </w:r>
            <w:r w:rsidR="00F160F0">
              <w:rPr>
                <w:rFonts w:ascii="Times New Roman" w:eastAsia="Calibri" w:hAnsi="Times New Roman"/>
                <w:sz w:val="24"/>
                <w:szCs w:val="24"/>
              </w:rPr>
              <w:t>programme peut</w:t>
            </w:r>
            <w:r>
              <w:rPr>
                <w:rFonts w:ascii="Times New Roman" w:eastAsia="Calibri" w:hAnsi="Times New Roman"/>
                <w:sz w:val="24"/>
                <w:szCs w:val="24"/>
              </w:rPr>
              <w:t xml:space="preserve"> faire </w:t>
            </w:r>
            <w:r w:rsidR="00A40868">
              <w:rPr>
                <w:rFonts w:ascii="Times New Roman" w:eastAsia="Calibri" w:hAnsi="Times New Roman"/>
                <w:sz w:val="24"/>
                <w:szCs w:val="24"/>
              </w:rPr>
              <w:t xml:space="preserve">également </w:t>
            </w:r>
            <w:r>
              <w:rPr>
                <w:rFonts w:ascii="Times New Roman" w:eastAsia="Calibri" w:hAnsi="Times New Roman"/>
                <w:sz w:val="24"/>
                <w:szCs w:val="24"/>
              </w:rPr>
              <w:t xml:space="preserve">l'objet de vérification ou de contrôle par les services </w:t>
            </w:r>
            <w:r w:rsidR="00A40868">
              <w:rPr>
                <w:rFonts w:ascii="Times New Roman" w:eastAsia="Calibri" w:hAnsi="Times New Roman"/>
                <w:sz w:val="24"/>
                <w:szCs w:val="24"/>
              </w:rPr>
              <w:t>de contrôle de l'</w:t>
            </w:r>
            <w:r w:rsidR="008A43D4">
              <w:rPr>
                <w:rFonts w:ascii="Times New Roman" w:eastAsia="Calibri" w:hAnsi="Times New Roman"/>
                <w:sz w:val="24"/>
                <w:szCs w:val="24"/>
              </w:rPr>
              <w:t>É</w:t>
            </w:r>
            <w:r w:rsidR="00A40868">
              <w:rPr>
                <w:rFonts w:ascii="Times New Roman" w:eastAsia="Calibri" w:hAnsi="Times New Roman"/>
                <w:sz w:val="24"/>
                <w:szCs w:val="24"/>
              </w:rPr>
              <w:t xml:space="preserve">tat. </w:t>
            </w:r>
            <w:r>
              <w:rPr>
                <w:rFonts w:ascii="Times New Roman" w:eastAsia="Calibri" w:hAnsi="Times New Roman"/>
                <w:sz w:val="24"/>
                <w:szCs w:val="24"/>
              </w:rPr>
              <w:t xml:space="preserve"> </w:t>
            </w:r>
          </w:p>
        </w:tc>
      </w:tr>
      <w:tr w:rsidR="00867FFD" w:rsidRPr="009316FF" w14:paraId="6A5C54AA" w14:textId="77777777" w:rsidTr="005D447F">
        <w:trPr>
          <w:trHeight w:val="278"/>
        </w:trPr>
        <w:tc>
          <w:tcPr>
            <w:tcW w:w="4465" w:type="dxa"/>
            <w:shd w:val="clear" w:color="auto" w:fill="FFFFFF"/>
          </w:tcPr>
          <w:p w14:paraId="424F763A" w14:textId="77777777" w:rsidR="00867FFD" w:rsidRPr="004B5884" w:rsidRDefault="00867FFD" w:rsidP="00226DF1">
            <w:pPr>
              <w:numPr>
                <w:ilvl w:val="0"/>
                <w:numId w:val="5"/>
              </w:numPr>
              <w:spacing w:before="120" w:after="120"/>
              <w:jc w:val="both"/>
              <w:rPr>
                <w:rFonts w:ascii="Times New Roman" w:hAnsi="Times New Roman"/>
                <w:sz w:val="24"/>
                <w:szCs w:val="24"/>
              </w:rPr>
            </w:pPr>
            <w:r w:rsidRPr="004B5884">
              <w:rPr>
                <w:rFonts w:ascii="Times New Roman" w:hAnsi="Times New Roman"/>
                <w:sz w:val="24"/>
                <w:szCs w:val="24"/>
              </w:rPr>
              <w:t>Qui est responsable de la mise en œuvre des recommandations de la vérification des comptes ?</w:t>
            </w:r>
          </w:p>
        </w:tc>
        <w:tc>
          <w:tcPr>
            <w:tcW w:w="5883" w:type="dxa"/>
            <w:gridSpan w:val="2"/>
            <w:shd w:val="clear" w:color="auto" w:fill="FFFFFF"/>
          </w:tcPr>
          <w:p w14:paraId="7D7771F9" w14:textId="77777777" w:rsidR="00867FFD" w:rsidRPr="004B5884" w:rsidRDefault="00B56A59" w:rsidP="00226DF1">
            <w:pPr>
              <w:widowControl w:val="0"/>
              <w:spacing w:before="120" w:after="120"/>
              <w:jc w:val="both"/>
              <w:rPr>
                <w:rFonts w:ascii="Times New Roman" w:eastAsia="Calibri" w:hAnsi="Times New Roman"/>
                <w:sz w:val="24"/>
                <w:szCs w:val="24"/>
              </w:rPr>
            </w:pPr>
            <w:r>
              <w:rPr>
                <w:rFonts w:ascii="Times New Roman" w:eastAsia="Calibri" w:hAnsi="Times New Roman"/>
                <w:sz w:val="24"/>
                <w:szCs w:val="24"/>
              </w:rPr>
              <w:t>L</w:t>
            </w:r>
            <w:r w:rsidR="009F5652">
              <w:rPr>
                <w:rFonts w:ascii="Times New Roman" w:eastAsia="Calibri" w:hAnsi="Times New Roman"/>
                <w:sz w:val="24"/>
                <w:szCs w:val="24"/>
              </w:rPr>
              <w:t>e responsable de mise en œuvre des recommandations de la vérification des comptes est l</w:t>
            </w:r>
            <w:r>
              <w:rPr>
                <w:rFonts w:ascii="Times New Roman" w:eastAsia="Calibri" w:hAnsi="Times New Roman"/>
                <w:sz w:val="24"/>
                <w:szCs w:val="24"/>
              </w:rPr>
              <w:t>a Direction des Finances et du Matériel</w:t>
            </w:r>
          </w:p>
        </w:tc>
      </w:tr>
      <w:tr w:rsidR="00867FFD" w:rsidRPr="009316FF" w14:paraId="0698188F" w14:textId="77777777" w:rsidTr="005D447F">
        <w:trPr>
          <w:trHeight w:val="278"/>
        </w:trPr>
        <w:tc>
          <w:tcPr>
            <w:tcW w:w="10348" w:type="dxa"/>
            <w:gridSpan w:val="3"/>
            <w:shd w:val="clear" w:color="auto" w:fill="FFFFFF"/>
          </w:tcPr>
          <w:p w14:paraId="7328FDA8" w14:textId="77777777" w:rsidR="00867FFD" w:rsidRPr="004B5884" w:rsidRDefault="00867FFD" w:rsidP="00226DF1">
            <w:pPr>
              <w:spacing w:before="120" w:after="120"/>
              <w:jc w:val="both"/>
              <w:rPr>
                <w:rFonts w:ascii="Times New Roman" w:eastAsia="Calibri" w:hAnsi="Times New Roman"/>
                <w:b/>
                <w:i/>
                <w:sz w:val="24"/>
                <w:szCs w:val="24"/>
              </w:rPr>
            </w:pPr>
            <w:r w:rsidRPr="004B5884">
              <w:rPr>
                <w:rFonts w:ascii="Times New Roman" w:hAnsi="Times New Roman"/>
                <w:b/>
                <w:i/>
                <w:sz w:val="24"/>
                <w:szCs w:val="24"/>
              </w:rPr>
              <w:t>TROIS PAGES MAXIMUM</w:t>
            </w:r>
          </w:p>
        </w:tc>
      </w:tr>
      <w:tr w:rsidR="00867FFD" w:rsidRPr="009316FF" w14:paraId="68F32097" w14:textId="77777777" w:rsidTr="005D447F">
        <w:trPr>
          <w:trHeight w:val="278"/>
        </w:trPr>
        <w:tc>
          <w:tcPr>
            <w:tcW w:w="10348" w:type="dxa"/>
            <w:gridSpan w:val="3"/>
            <w:shd w:val="clear" w:color="auto" w:fill="FFFFFF"/>
          </w:tcPr>
          <w:p w14:paraId="13F2E976" w14:textId="77777777" w:rsidR="00867FFD" w:rsidRPr="004B5884" w:rsidRDefault="00867FFD" w:rsidP="00226DF1">
            <w:pPr>
              <w:widowControl w:val="0"/>
              <w:spacing w:before="120" w:after="120"/>
              <w:jc w:val="both"/>
              <w:rPr>
                <w:rFonts w:ascii="Times New Roman" w:eastAsia="Calibri" w:hAnsi="Times New Roman"/>
                <w:sz w:val="24"/>
                <w:szCs w:val="24"/>
              </w:rPr>
            </w:pPr>
            <w:r w:rsidRPr="004B5884">
              <w:rPr>
                <w:rFonts w:ascii="Times New Roman" w:eastAsia="Arial" w:hAnsi="Times New Roman"/>
                <w:i/>
                <w:color w:val="173E49"/>
                <w:sz w:val="24"/>
                <w:szCs w:val="24"/>
              </w:rPr>
              <w:t>Question c) : veuillez indiquer les principales contraintes dans le système de gestion financière (du secteur de la santé). Le pays prévoit-il de s’attaquer à ces contraintes/problèmes ? Si tel est le cas, veuillez décrire les besoins en assistance technique afin d’assumer les fonctions ci-dessus.</w:t>
            </w:r>
          </w:p>
        </w:tc>
      </w:tr>
      <w:tr w:rsidR="00867FFD" w:rsidRPr="009316FF" w14:paraId="066AAE20" w14:textId="77777777" w:rsidTr="005D447F">
        <w:trPr>
          <w:trHeight w:val="278"/>
        </w:trPr>
        <w:tc>
          <w:tcPr>
            <w:tcW w:w="10348" w:type="dxa"/>
            <w:gridSpan w:val="3"/>
            <w:shd w:val="clear" w:color="auto" w:fill="FFFFFF"/>
          </w:tcPr>
          <w:p w14:paraId="5236410F" w14:textId="77777777" w:rsidR="00867FFD" w:rsidRPr="004B5884" w:rsidRDefault="00867FFD" w:rsidP="00226DF1">
            <w:pPr>
              <w:spacing w:before="120" w:after="120"/>
              <w:jc w:val="both"/>
              <w:rPr>
                <w:rFonts w:ascii="Times New Roman" w:eastAsia="Calibri" w:hAnsi="Times New Roman"/>
                <w:sz w:val="24"/>
                <w:szCs w:val="24"/>
              </w:rPr>
            </w:pPr>
            <w:r w:rsidRPr="004B5884">
              <w:rPr>
                <w:rFonts w:ascii="Times New Roman" w:hAnsi="Times New Roman"/>
                <w:b/>
                <w:i/>
                <w:sz w:val="24"/>
                <w:szCs w:val="24"/>
              </w:rPr>
              <w:t>UNE DEMI-PAGE MAXIMUM</w:t>
            </w:r>
          </w:p>
        </w:tc>
      </w:tr>
    </w:tbl>
    <w:p w14:paraId="276D38E5" w14:textId="6593FAD6" w:rsidR="00116D59" w:rsidRPr="004B5884" w:rsidRDefault="00116D59" w:rsidP="00E76369">
      <w:pPr>
        <w:widowControl w:val="0"/>
        <w:spacing w:before="120" w:after="120"/>
        <w:jc w:val="both"/>
        <w:rPr>
          <w:rFonts w:ascii="Times New Roman" w:hAnsi="Times New Roman"/>
          <w:sz w:val="24"/>
          <w:szCs w:val="24"/>
        </w:rPr>
      </w:pPr>
    </w:p>
    <w:sectPr w:rsidR="00116D59" w:rsidRPr="004B5884" w:rsidSect="007A0131">
      <w:headerReference w:type="default" r:id="rId31"/>
      <w:footerReference w:type="even" r:id="rId32"/>
      <w:footerReference w:type="default" r:id="rId33"/>
      <w:pgSz w:w="11907" w:h="16839" w:code="9"/>
      <w:pgMar w:top="992" w:right="851" w:bottom="99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AC3FD" w14:textId="77777777" w:rsidR="002A3A20" w:rsidRDefault="002A3A20">
      <w:r>
        <w:separator/>
      </w:r>
    </w:p>
  </w:endnote>
  <w:endnote w:type="continuationSeparator" w:id="0">
    <w:p w14:paraId="7744FF7A" w14:textId="77777777" w:rsidR="002A3A20" w:rsidRDefault="002A3A20">
      <w:r>
        <w:continuationSeparator/>
      </w:r>
    </w:p>
  </w:endnote>
  <w:endnote w:type="continuationNotice" w:id="1">
    <w:p w14:paraId="6FFC4CAB" w14:textId="77777777" w:rsidR="002A3A20" w:rsidRDefault="002A3A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serif">
    <w:altName w:val="Arial"/>
    <w:charset w:val="00"/>
    <w:family w:val="swiss"/>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56DB" w14:textId="77777777" w:rsidR="00037285" w:rsidRDefault="0003728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72200FF" w14:textId="77777777" w:rsidR="00037285" w:rsidRDefault="0003728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6798" w14:textId="77777777" w:rsidR="00037285" w:rsidRPr="00A50E30" w:rsidRDefault="00037285" w:rsidP="00A84585">
    <w:pPr>
      <w:pStyle w:val="Pieddepage"/>
      <w:ind w:right="424"/>
      <w:jc w:val="right"/>
      <w:rPr>
        <w:sz w:val="18"/>
        <w:szCs w:val="18"/>
      </w:rPr>
    </w:pPr>
    <w:r w:rsidRPr="00A50E30">
      <w:rPr>
        <w:sz w:val="18"/>
        <w:szCs w:val="18"/>
      </w:rPr>
      <w:fldChar w:fldCharType="begin"/>
    </w:r>
    <w:r w:rsidRPr="00A50E30">
      <w:rPr>
        <w:sz w:val="18"/>
        <w:szCs w:val="18"/>
      </w:rPr>
      <w:instrText xml:space="preserve"> PAGE   \* MERGEFORMAT </w:instrText>
    </w:r>
    <w:r w:rsidRPr="00A50E30">
      <w:rPr>
        <w:sz w:val="18"/>
        <w:szCs w:val="18"/>
      </w:rPr>
      <w:fldChar w:fldCharType="separate"/>
    </w:r>
    <w:r w:rsidR="002A3A20">
      <w:rPr>
        <w:noProof/>
        <w:sz w:val="18"/>
        <w:szCs w:val="18"/>
      </w:rPr>
      <w:t>1</w:t>
    </w:r>
    <w:r w:rsidRPr="00A50E30">
      <w:rPr>
        <w:noProof/>
        <w:sz w:val="18"/>
        <w:szCs w:val="18"/>
      </w:rPr>
      <w:fldChar w:fldCharType="end"/>
    </w:r>
  </w:p>
  <w:p w14:paraId="5E2A0A68" w14:textId="26D932C9" w:rsidR="00037285" w:rsidRPr="002859EA" w:rsidRDefault="00037285" w:rsidP="00A84585">
    <w:pPr>
      <w:pStyle w:val="Pieddepage"/>
      <w:tabs>
        <w:tab w:val="clear" w:pos="8306"/>
        <w:tab w:val="right" w:pos="9639"/>
      </w:tabs>
      <w:rPr>
        <w:rFonts w:ascii="Calibri" w:hAnsi="Calibri" w:cs="Calibri"/>
        <w:sz w:val="18"/>
        <w:szCs w:val="18"/>
      </w:rPr>
    </w:pPr>
    <w:r>
      <w:rPr>
        <w:rFonts w:ascii="Calibri" w:hAnsi="Calibri" w:cs="Calibri"/>
        <w:sz w:val="18"/>
        <w:szCs w:val="18"/>
      </w:rPr>
      <w:t>Mali-</w:t>
    </w:r>
    <w:r w:rsidRPr="002859EA">
      <w:rPr>
        <w:rFonts w:ascii="Calibri" w:hAnsi="Calibri" w:cs="Calibri"/>
        <w:sz w:val="18"/>
        <w:szCs w:val="18"/>
      </w:rPr>
      <w:t xml:space="preserve">Dossier GAVI de demande au soutien RSS – </w:t>
    </w:r>
    <w:r>
      <w:rPr>
        <w:rFonts w:ascii="Calibri" w:hAnsi="Calibri" w:cs="Calibri"/>
        <w:sz w:val="18"/>
        <w:szCs w:val="18"/>
      </w:rPr>
      <w:t>septembre</w:t>
    </w:r>
    <w:r w:rsidRPr="002859EA">
      <w:rPr>
        <w:rFonts w:ascii="Calibri" w:hAnsi="Calibri" w:cs="Calibri"/>
        <w:sz w:val="18"/>
        <w:szCs w:val="18"/>
      </w:rPr>
      <w:t xml:space="preserve">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FADD3" w14:textId="77777777" w:rsidR="00037285" w:rsidRDefault="0003728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38C62F3" w14:textId="77777777" w:rsidR="00037285" w:rsidRDefault="00037285">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2EF55" w14:textId="77777777" w:rsidR="00037285" w:rsidRPr="004B5884" w:rsidRDefault="00037285" w:rsidP="00A84585">
    <w:pPr>
      <w:pStyle w:val="Pieddepage"/>
      <w:ind w:right="424"/>
      <w:jc w:val="right"/>
      <w:rPr>
        <w:rFonts w:cs="Arial"/>
        <w:sz w:val="18"/>
        <w:szCs w:val="18"/>
        <w:lang w:val="en-GB"/>
      </w:rPr>
    </w:pPr>
    <w:r w:rsidRPr="0089643C">
      <w:rPr>
        <w:rFonts w:cs="Arial"/>
        <w:sz w:val="18"/>
        <w:szCs w:val="18"/>
      </w:rPr>
      <w:fldChar w:fldCharType="begin"/>
    </w:r>
    <w:r w:rsidRPr="004B5884">
      <w:rPr>
        <w:rFonts w:cs="Arial"/>
        <w:sz w:val="18"/>
        <w:szCs w:val="18"/>
        <w:lang w:val="en-GB"/>
      </w:rPr>
      <w:instrText xml:space="preserve"> PAGE   \* MERGEFORMAT </w:instrText>
    </w:r>
    <w:r w:rsidRPr="0089643C">
      <w:rPr>
        <w:rFonts w:cs="Arial"/>
        <w:sz w:val="18"/>
        <w:szCs w:val="18"/>
      </w:rPr>
      <w:fldChar w:fldCharType="separate"/>
    </w:r>
    <w:r w:rsidR="00BE1673">
      <w:rPr>
        <w:rFonts w:cs="Arial"/>
        <w:noProof/>
        <w:sz w:val="18"/>
        <w:szCs w:val="18"/>
        <w:lang w:val="en-GB"/>
      </w:rPr>
      <w:t>76</w:t>
    </w:r>
    <w:r w:rsidRPr="0089643C">
      <w:rPr>
        <w:rFonts w:cs="Arial"/>
        <w:noProof/>
        <w:sz w:val="18"/>
        <w:szCs w:val="18"/>
      </w:rPr>
      <w:fldChar w:fldCharType="end"/>
    </w:r>
  </w:p>
  <w:p w14:paraId="0AE4424F" w14:textId="77777777" w:rsidR="00037285" w:rsidRPr="004B5884" w:rsidRDefault="00037285" w:rsidP="00A84585">
    <w:pPr>
      <w:pStyle w:val="Pieddepage"/>
      <w:tabs>
        <w:tab w:val="clear" w:pos="8306"/>
        <w:tab w:val="right" w:pos="9639"/>
      </w:tabs>
      <w:rPr>
        <w:rFonts w:cs="Arial"/>
        <w:sz w:val="18"/>
        <w:szCs w:val="18"/>
        <w:lang w:val="en-GB"/>
      </w:rPr>
    </w:pPr>
    <w:r w:rsidRPr="004B5884">
      <w:rPr>
        <w:rFonts w:cs="Arial"/>
        <w:sz w:val="18"/>
        <w:szCs w:val="18"/>
        <w:lang w:val="en-GB"/>
      </w:rPr>
      <w:t>GAVI HSS Application Materials– February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A5471" w14:textId="77777777" w:rsidR="002A3A20" w:rsidRDefault="002A3A20">
      <w:r>
        <w:separator/>
      </w:r>
    </w:p>
  </w:footnote>
  <w:footnote w:type="continuationSeparator" w:id="0">
    <w:p w14:paraId="4CF0DAB7" w14:textId="77777777" w:rsidR="002A3A20" w:rsidRDefault="002A3A20">
      <w:r>
        <w:continuationSeparator/>
      </w:r>
    </w:p>
  </w:footnote>
  <w:footnote w:type="continuationNotice" w:id="1">
    <w:p w14:paraId="531A743C" w14:textId="77777777" w:rsidR="002A3A20" w:rsidRDefault="002A3A20"/>
  </w:footnote>
  <w:footnote w:id="2">
    <w:p w14:paraId="242C74F2" w14:textId="77777777" w:rsidR="00037285" w:rsidRPr="00E80F67" w:rsidRDefault="00037285" w:rsidP="00867FFD">
      <w:pPr>
        <w:rPr>
          <w:rFonts w:ascii="Calibri" w:hAnsi="Calibri" w:cs="Calibri"/>
          <w:sz w:val="18"/>
          <w:szCs w:val="18"/>
        </w:rPr>
      </w:pPr>
      <w:r w:rsidRPr="000B1857">
        <w:rPr>
          <w:rFonts w:ascii="Calibri" w:hAnsi="Calibri" w:cs="Calibri"/>
          <w:sz w:val="18"/>
          <w:szCs w:val="18"/>
        </w:rPr>
        <w:footnoteRef/>
      </w:r>
      <w:r w:rsidRPr="00E80F67">
        <w:rPr>
          <w:rFonts w:ascii="Calibri" w:hAnsi="Calibri" w:cs="Calibri"/>
          <w:sz w:val="18"/>
          <w:szCs w:val="18"/>
        </w:rPr>
        <w:t xml:space="preserve">Dans </w:t>
      </w:r>
      <w:r>
        <w:rPr>
          <w:rFonts w:ascii="Calibri" w:hAnsi="Calibri" w:cs="Calibri"/>
          <w:sz w:val="18"/>
          <w:szCs w:val="18"/>
        </w:rPr>
        <w:t>des circonstances spéciales, GAVI peut verser directement les fonds de l’allocation à une OSC. Pour de plus amples informations, veuillez consulter les Directives Complémentaires pour les demandes de soutien au RSS.</w:t>
      </w:r>
    </w:p>
  </w:footnote>
  <w:footnote w:id="3">
    <w:p w14:paraId="588F33E4" w14:textId="77777777" w:rsidR="00037285" w:rsidRPr="00F80A7E" w:rsidRDefault="00037285" w:rsidP="00867FFD">
      <w:pPr>
        <w:rPr>
          <w:rFonts w:ascii="Calibri" w:hAnsi="Calibri" w:cs="Calibri"/>
          <w:sz w:val="18"/>
          <w:szCs w:val="18"/>
        </w:rPr>
      </w:pPr>
      <w:r w:rsidRPr="00D570BA">
        <w:rPr>
          <w:rFonts w:ascii="Calibri" w:hAnsi="Calibri" w:cs="Calibri"/>
          <w:sz w:val="18"/>
          <w:szCs w:val="18"/>
        </w:rPr>
        <w:footnoteRef/>
      </w:r>
      <w:r>
        <w:rPr>
          <w:rFonts w:ascii="Calibri" w:hAnsi="Calibri" w:cs="Calibri"/>
          <w:sz w:val="18"/>
          <w:szCs w:val="18"/>
        </w:rPr>
        <w:t>S’il est prévu de confier la vérification externe annuelle des comptes à une société privée, veuillez inclure des honoraires adaptés dans le cadre du budget détaillé.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692B7" w14:textId="77777777" w:rsidR="00037285" w:rsidRDefault="00037285" w:rsidP="00D56A2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2FE0F" w14:textId="77777777" w:rsidR="00037285" w:rsidRDefault="00037285" w:rsidP="00D56A2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670"/>
    <w:multiLevelType w:val="hybridMultilevel"/>
    <w:tmpl w:val="AC8C24E4"/>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F858FF"/>
    <w:multiLevelType w:val="hybridMultilevel"/>
    <w:tmpl w:val="D0A276C6"/>
    <w:lvl w:ilvl="0" w:tplc="EC60A25C">
      <w:start w:val="1"/>
      <w:numFmt w:val="bullet"/>
      <w:lvlText w:val="-"/>
      <w:lvlJc w:val="left"/>
      <w:pPr>
        <w:tabs>
          <w:tab w:val="num" w:pos="1080"/>
        </w:tabs>
        <w:ind w:left="1080" w:hanging="360"/>
      </w:pPr>
      <w:rPr>
        <w:rFonts w:ascii="Times New Roman" w:hAnsi="Times New Roman" w:hint="default"/>
      </w:rPr>
    </w:lvl>
    <w:lvl w:ilvl="1" w:tplc="12E2A50A" w:tentative="1">
      <w:start w:val="1"/>
      <w:numFmt w:val="bullet"/>
      <w:lvlText w:val="-"/>
      <w:lvlJc w:val="left"/>
      <w:pPr>
        <w:tabs>
          <w:tab w:val="num" w:pos="1800"/>
        </w:tabs>
        <w:ind w:left="1800" w:hanging="360"/>
      </w:pPr>
      <w:rPr>
        <w:rFonts w:ascii="Times New Roman" w:hAnsi="Times New Roman" w:hint="default"/>
      </w:rPr>
    </w:lvl>
    <w:lvl w:ilvl="2" w:tplc="16146BEC" w:tentative="1">
      <w:start w:val="1"/>
      <w:numFmt w:val="bullet"/>
      <w:lvlText w:val="-"/>
      <w:lvlJc w:val="left"/>
      <w:pPr>
        <w:tabs>
          <w:tab w:val="num" w:pos="2520"/>
        </w:tabs>
        <w:ind w:left="2520" w:hanging="360"/>
      </w:pPr>
      <w:rPr>
        <w:rFonts w:ascii="Times New Roman" w:hAnsi="Times New Roman" w:hint="default"/>
      </w:rPr>
    </w:lvl>
    <w:lvl w:ilvl="3" w:tplc="95C400DE" w:tentative="1">
      <w:start w:val="1"/>
      <w:numFmt w:val="bullet"/>
      <w:lvlText w:val="-"/>
      <w:lvlJc w:val="left"/>
      <w:pPr>
        <w:tabs>
          <w:tab w:val="num" w:pos="3240"/>
        </w:tabs>
        <w:ind w:left="3240" w:hanging="360"/>
      </w:pPr>
      <w:rPr>
        <w:rFonts w:ascii="Times New Roman" w:hAnsi="Times New Roman" w:hint="default"/>
      </w:rPr>
    </w:lvl>
    <w:lvl w:ilvl="4" w:tplc="B5167EA4" w:tentative="1">
      <w:start w:val="1"/>
      <w:numFmt w:val="bullet"/>
      <w:lvlText w:val="-"/>
      <w:lvlJc w:val="left"/>
      <w:pPr>
        <w:tabs>
          <w:tab w:val="num" w:pos="3960"/>
        </w:tabs>
        <w:ind w:left="3960" w:hanging="360"/>
      </w:pPr>
      <w:rPr>
        <w:rFonts w:ascii="Times New Roman" w:hAnsi="Times New Roman" w:hint="default"/>
      </w:rPr>
    </w:lvl>
    <w:lvl w:ilvl="5" w:tplc="CA768DDA" w:tentative="1">
      <w:start w:val="1"/>
      <w:numFmt w:val="bullet"/>
      <w:lvlText w:val="-"/>
      <w:lvlJc w:val="left"/>
      <w:pPr>
        <w:tabs>
          <w:tab w:val="num" w:pos="4680"/>
        </w:tabs>
        <w:ind w:left="4680" w:hanging="360"/>
      </w:pPr>
      <w:rPr>
        <w:rFonts w:ascii="Times New Roman" w:hAnsi="Times New Roman" w:hint="default"/>
      </w:rPr>
    </w:lvl>
    <w:lvl w:ilvl="6" w:tplc="542ECD3C" w:tentative="1">
      <w:start w:val="1"/>
      <w:numFmt w:val="bullet"/>
      <w:lvlText w:val="-"/>
      <w:lvlJc w:val="left"/>
      <w:pPr>
        <w:tabs>
          <w:tab w:val="num" w:pos="5400"/>
        </w:tabs>
        <w:ind w:left="5400" w:hanging="360"/>
      </w:pPr>
      <w:rPr>
        <w:rFonts w:ascii="Times New Roman" w:hAnsi="Times New Roman" w:hint="default"/>
      </w:rPr>
    </w:lvl>
    <w:lvl w:ilvl="7" w:tplc="235C09AC" w:tentative="1">
      <w:start w:val="1"/>
      <w:numFmt w:val="bullet"/>
      <w:lvlText w:val="-"/>
      <w:lvlJc w:val="left"/>
      <w:pPr>
        <w:tabs>
          <w:tab w:val="num" w:pos="6120"/>
        </w:tabs>
        <w:ind w:left="6120" w:hanging="360"/>
      </w:pPr>
      <w:rPr>
        <w:rFonts w:ascii="Times New Roman" w:hAnsi="Times New Roman" w:hint="default"/>
      </w:rPr>
    </w:lvl>
    <w:lvl w:ilvl="8" w:tplc="494AF24E" w:tentative="1">
      <w:start w:val="1"/>
      <w:numFmt w:val="bullet"/>
      <w:lvlText w:val="-"/>
      <w:lvlJc w:val="left"/>
      <w:pPr>
        <w:tabs>
          <w:tab w:val="num" w:pos="6840"/>
        </w:tabs>
        <w:ind w:left="6840" w:hanging="360"/>
      </w:pPr>
      <w:rPr>
        <w:rFonts w:ascii="Times New Roman" w:hAnsi="Times New Roman" w:hint="default"/>
      </w:rPr>
    </w:lvl>
  </w:abstractNum>
  <w:abstractNum w:abstractNumId="2">
    <w:nsid w:val="0DF92FA4"/>
    <w:multiLevelType w:val="hybridMultilevel"/>
    <w:tmpl w:val="C21EAAA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C3C1A"/>
    <w:multiLevelType w:val="hybridMultilevel"/>
    <w:tmpl w:val="EE724F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484C01"/>
    <w:multiLevelType w:val="hybridMultilevel"/>
    <w:tmpl w:val="67965168"/>
    <w:lvl w:ilvl="0" w:tplc="040C000B">
      <w:start w:val="1"/>
      <w:numFmt w:val="bullet"/>
      <w:lvlText w:val=""/>
      <w:lvlJc w:val="left"/>
      <w:pPr>
        <w:ind w:left="720" w:hanging="360"/>
      </w:pPr>
      <w:rPr>
        <w:rFonts w:ascii="Wingdings" w:hAnsi="Wingdings" w:hint="default"/>
      </w:rPr>
    </w:lvl>
    <w:lvl w:ilvl="1" w:tplc="775C94C8">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827D93"/>
    <w:multiLevelType w:val="hybridMultilevel"/>
    <w:tmpl w:val="52FAC0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2574EE"/>
    <w:multiLevelType w:val="hybridMultilevel"/>
    <w:tmpl w:val="422870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D93306"/>
    <w:multiLevelType w:val="hybridMultilevel"/>
    <w:tmpl w:val="2F7282E8"/>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CB61A1"/>
    <w:multiLevelType w:val="hybridMultilevel"/>
    <w:tmpl w:val="52EEFF72"/>
    <w:lvl w:ilvl="0" w:tplc="040C0009">
      <w:start w:val="1"/>
      <w:numFmt w:val="bullet"/>
      <w:lvlText w:val=""/>
      <w:lvlJc w:val="left"/>
      <w:pPr>
        <w:tabs>
          <w:tab w:val="num" w:pos="1440"/>
        </w:tabs>
        <w:ind w:left="1440" w:hanging="360"/>
      </w:pPr>
      <w:rPr>
        <w:rFonts w:ascii="Wingdings" w:hAnsi="Wingdings" w:hint="default"/>
      </w:rPr>
    </w:lvl>
    <w:lvl w:ilvl="1" w:tplc="12E2A50A" w:tentative="1">
      <w:start w:val="1"/>
      <w:numFmt w:val="bullet"/>
      <w:lvlText w:val="-"/>
      <w:lvlJc w:val="left"/>
      <w:pPr>
        <w:tabs>
          <w:tab w:val="num" w:pos="2160"/>
        </w:tabs>
        <w:ind w:left="2160" w:hanging="360"/>
      </w:pPr>
      <w:rPr>
        <w:rFonts w:ascii="Times New Roman" w:hAnsi="Times New Roman" w:hint="default"/>
      </w:rPr>
    </w:lvl>
    <w:lvl w:ilvl="2" w:tplc="16146BEC" w:tentative="1">
      <w:start w:val="1"/>
      <w:numFmt w:val="bullet"/>
      <w:lvlText w:val="-"/>
      <w:lvlJc w:val="left"/>
      <w:pPr>
        <w:tabs>
          <w:tab w:val="num" w:pos="2880"/>
        </w:tabs>
        <w:ind w:left="2880" w:hanging="360"/>
      </w:pPr>
      <w:rPr>
        <w:rFonts w:ascii="Times New Roman" w:hAnsi="Times New Roman" w:hint="default"/>
      </w:rPr>
    </w:lvl>
    <w:lvl w:ilvl="3" w:tplc="95C400DE" w:tentative="1">
      <w:start w:val="1"/>
      <w:numFmt w:val="bullet"/>
      <w:lvlText w:val="-"/>
      <w:lvlJc w:val="left"/>
      <w:pPr>
        <w:tabs>
          <w:tab w:val="num" w:pos="3600"/>
        </w:tabs>
        <w:ind w:left="3600" w:hanging="360"/>
      </w:pPr>
      <w:rPr>
        <w:rFonts w:ascii="Times New Roman" w:hAnsi="Times New Roman" w:hint="default"/>
      </w:rPr>
    </w:lvl>
    <w:lvl w:ilvl="4" w:tplc="B5167EA4" w:tentative="1">
      <w:start w:val="1"/>
      <w:numFmt w:val="bullet"/>
      <w:lvlText w:val="-"/>
      <w:lvlJc w:val="left"/>
      <w:pPr>
        <w:tabs>
          <w:tab w:val="num" w:pos="4320"/>
        </w:tabs>
        <w:ind w:left="4320" w:hanging="360"/>
      </w:pPr>
      <w:rPr>
        <w:rFonts w:ascii="Times New Roman" w:hAnsi="Times New Roman" w:hint="default"/>
      </w:rPr>
    </w:lvl>
    <w:lvl w:ilvl="5" w:tplc="CA768DDA" w:tentative="1">
      <w:start w:val="1"/>
      <w:numFmt w:val="bullet"/>
      <w:lvlText w:val="-"/>
      <w:lvlJc w:val="left"/>
      <w:pPr>
        <w:tabs>
          <w:tab w:val="num" w:pos="5040"/>
        </w:tabs>
        <w:ind w:left="5040" w:hanging="360"/>
      </w:pPr>
      <w:rPr>
        <w:rFonts w:ascii="Times New Roman" w:hAnsi="Times New Roman" w:hint="default"/>
      </w:rPr>
    </w:lvl>
    <w:lvl w:ilvl="6" w:tplc="542ECD3C" w:tentative="1">
      <w:start w:val="1"/>
      <w:numFmt w:val="bullet"/>
      <w:lvlText w:val="-"/>
      <w:lvlJc w:val="left"/>
      <w:pPr>
        <w:tabs>
          <w:tab w:val="num" w:pos="5760"/>
        </w:tabs>
        <w:ind w:left="5760" w:hanging="360"/>
      </w:pPr>
      <w:rPr>
        <w:rFonts w:ascii="Times New Roman" w:hAnsi="Times New Roman" w:hint="default"/>
      </w:rPr>
    </w:lvl>
    <w:lvl w:ilvl="7" w:tplc="235C09AC" w:tentative="1">
      <w:start w:val="1"/>
      <w:numFmt w:val="bullet"/>
      <w:lvlText w:val="-"/>
      <w:lvlJc w:val="left"/>
      <w:pPr>
        <w:tabs>
          <w:tab w:val="num" w:pos="6480"/>
        </w:tabs>
        <w:ind w:left="6480" w:hanging="360"/>
      </w:pPr>
      <w:rPr>
        <w:rFonts w:ascii="Times New Roman" w:hAnsi="Times New Roman" w:hint="default"/>
      </w:rPr>
    </w:lvl>
    <w:lvl w:ilvl="8" w:tplc="494AF24E" w:tentative="1">
      <w:start w:val="1"/>
      <w:numFmt w:val="bullet"/>
      <w:lvlText w:val="-"/>
      <w:lvlJc w:val="left"/>
      <w:pPr>
        <w:tabs>
          <w:tab w:val="num" w:pos="7200"/>
        </w:tabs>
        <w:ind w:left="7200" w:hanging="360"/>
      </w:pPr>
      <w:rPr>
        <w:rFonts w:ascii="Times New Roman" w:hAnsi="Times New Roman" w:hint="default"/>
      </w:rPr>
    </w:lvl>
  </w:abstractNum>
  <w:abstractNum w:abstractNumId="9">
    <w:nsid w:val="266E79F1"/>
    <w:multiLevelType w:val="hybridMultilevel"/>
    <w:tmpl w:val="736C675A"/>
    <w:lvl w:ilvl="0" w:tplc="E9A4C37A">
      <w:numFmt w:val="bullet"/>
      <w:lvlText w:val="-"/>
      <w:lvlJc w:val="left"/>
      <w:pPr>
        <w:ind w:left="720" w:hanging="360"/>
      </w:pPr>
      <w:rPr>
        <w:rFonts w:ascii="Calibri" w:eastAsia="Calibri" w:hAnsi="Calibri" w:cs="Calibri" w:hint="default"/>
      </w:rPr>
    </w:lvl>
    <w:lvl w:ilvl="1" w:tplc="8160DBF0">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A56AC9"/>
    <w:multiLevelType w:val="hybridMultilevel"/>
    <w:tmpl w:val="BB068776"/>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FC00F7"/>
    <w:multiLevelType w:val="hybridMultilevel"/>
    <w:tmpl w:val="7302A548"/>
    <w:lvl w:ilvl="0" w:tplc="FDCE743E">
      <w:start w:val="1"/>
      <w:numFmt w:val="bullet"/>
      <w:lvlText w:val="‐"/>
      <w:lvlJc w:val="left"/>
      <w:pPr>
        <w:ind w:left="360" w:hanging="360"/>
      </w:pPr>
      <w:rPr>
        <w:rFonts w:ascii="Calibri" w:hAnsi="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C6858F1"/>
    <w:multiLevelType w:val="hybridMultilevel"/>
    <w:tmpl w:val="9E7ECE08"/>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2C7734"/>
    <w:multiLevelType w:val="hybridMultilevel"/>
    <w:tmpl w:val="FC5CEFA0"/>
    <w:lvl w:ilvl="0" w:tplc="35F667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36C0265"/>
    <w:multiLevelType w:val="hybridMultilevel"/>
    <w:tmpl w:val="FA1E0F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C9249F"/>
    <w:multiLevelType w:val="hybridMultilevel"/>
    <w:tmpl w:val="1E4C9E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9EC5249"/>
    <w:multiLevelType w:val="hybridMultilevel"/>
    <w:tmpl w:val="28386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3240C5"/>
    <w:multiLevelType w:val="hybridMultilevel"/>
    <w:tmpl w:val="0032F9A2"/>
    <w:lvl w:ilvl="0" w:tplc="8BE42D1A">
      <w:start w:val="7"/>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D35778"/>
    <w:multiLevelType w:val="hybridMultilevel"/>
    <w:tmpl w:val="D40083DA"/>
    <w:lvl w:ilvl="0" w:tplc="71ECF9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D09348D"/>
    <w:multiLevelType w:val="hybridMultilevel"/>
    <w:tmpl w:val="E15415FA"/>
    <w:lvl w:ilvl="0" w:tplc="040C000F">
      <w:start w:val="1"/>
      <w:numFmt w:val="decimal"/>
      <w:lvlText w:val="%1."/>
      <w:lvlJc w:val="left"/>
      <w:pPr>
        <w:ind w:left="720" w:hanging="360"/>
      </w:pPr>
    </w:lvl>
    <w:lvl w:ilvl="1" w:tplc="591E4D7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D3C6D78"/>
    <w:multiLevelType w:val="hybridMultilevel"/>
    <w:tmpl w:val="EA6A6304"/>
    <w:lvl w:ilvl="0" w:tplc="71ECF9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7A142D"/>
    <w:multiLevelType w:val="hybridMultilevel"/>
    <w:tmpl w:val="8D56A24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465B4A15"/>
    <w:multiLevelType w:val="hybridMultilevel"/>
    <w:tmpl w:val="98C8CA6A"/>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A13F26"/>
    <w:multiLevelType w:val="hybridMultilevel"/>
    <w:tmpl w:val="216C8B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9AF7FB0"/>
    <w:multiLevelType w:val="hybridMultilevel"/>
    <w:tmpl w:val="CA7A3B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C5066BE"/>
    <w:multiLevelType w:val="multilevel"/>
    <w:tmpl w:val="6344AEC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242739B"/>
    <w:multiLevelType w:val="hybridMultilevel"/>
    <w:tmpl w:val="BFEC416E"/>
    <w:lvl w:ilvl="0" w:tplc="040C000F">
      <w:start w:val="1"/>
      <w:numFmt w:val="decimal"/>
      <w:lvlText w:val="%1."/>
      <w:lvlJc w:val="left"/>
      <w:pPr>
        <w:ind w:left="789" w:hanging="360"/>
      </w:pPr>
    </w:lvl>
    <w:lvl w:ilvl="1" w:tplc="040C0019" w:tentative="1">
      <w:start w:val="1"/>
      <w:numFmt w:val="lowerLetter"/>
      <w:lvlText w:val="%2."/>
      <w:lvlJc w:val="left"/>
      <w:pPr>
        <w:ind w:left="1509" w:hanging="360"/>
      </w:pPr>
    </w:lvl>
    <w:lvl w:ilvl="2" w:tplc="040C001B" w:tentative="1">
      <w:start w:val="1"/>
      <w:numFmt w:val="lowerRoman"/>
      <w:lvlText w:val="%3."/>
      <w:lvlJc w:val="right"/>
      <w:pPr>
        <w:ind w:left="2229" w:hanging="180"/>
      </w:pPr>
    </w:lvl>
    <w:lvl w:ilvl="3" w:tplc="040C000F" w:tentative="1">
      <w:start w:val="1"/>
      <w:numFmt w:val="decimal"/>
      <w:lvlText w:val="%4."/>
      <w:lvlJc w:val="left"/>
      <w:pPr>
        <w:ind w:left="2949" w:hanging="360"/>
      </w:pPr>
    </w:lvl>
    <w:lvl w:ilvl="4" w:tplc="040C0019" w:tentative="1">
      <w:start w:val="1"/>
      <w:numFmt w:val="lowerLetter"/>
      <w:lvlText w:val="%5."/>
      <w:lvlJc w:val="left"/>
      <w:pPr>
        <w:ind w:left="3669" w:hanging="360"/>
      </w:pPr>
    </w:lvl>
    <w:lvl w:ilvl="5" w:tplc="040C001B" w:tentative="1">
      <w:start w:val="1"/>
      <w:numFmt w:val="lowerRoman"/>
      <w:lvlText w:val="%6."/>
      <w:lvlJc w:val="right"/>
      <w:pPr>
        <w:ind w:left="4389" w:hanging="180"/>
      </w:pPr>
    </w:lvl>
    <w:lvl w:ilvl="6" w:tplc="040C000F" w:tentative="1">
      <w:start w:val="1"/>
      <w:numFmt w:val="decimal"/>
      <w:lvlText w:val="%7."/>
      <w:lvlJc w:val="left"/>
      <w:pPr>
        <w:ind w:left="5109" w:hanging="360"/>
      </w:pPr>
    </w:lvl>
    <w:lvl w:ilvl="7" w:tplc="040C0019" w:tentative="1">
      <w:start w:val="1"/>
      <w:numFmt w:val="lowerLetter"/>
      <w:lvlText w:val="%8."/>
      <w:lvlJc w:val="left"/>
      <w:pPr>
        <w:ind w:left="5829" w:hanging="360"/>
      </w:pPr>
    </w:lvl>
    <w:lvl w:ilvl="8" w:tplc="040C001B" w:tentative="1">
      <w:start w:val="1"/>
      <w:numFmt w:val="lowerRoman"/>
      <w:lvlText w:val="%9."/>
      <w:lvlJc w:val="right"/>
      <w:pPr>
        <w:ind w:left="6549" w:hanging="180"/>
      </w:pPr>
    </w:lvl>
  </w:abstractNum>
  <w:abstractNum w:abstractNumId="27">
    <w:nsid w:val="52CE7374"/>
    <w:multiLevelType w:val="hybridMultilevel"/>
    <w:tmpl w:val="05F048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C54444"/>
    <w:multiLevelType w:val="hybridMultilevel"/>
    <w:tmpl w:val="AB6AAA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5B6C06BC"/>
    <w:multiLevelType w:val="hybridMultilevel"/>
    <w:tmpl w:val="0D6C57F4"/>
    <w:lvl w:ilvl="0" w:tplc="D2B87CB2">
      <w:numFmt w:val="bullet"/>
      <w:lvlText w:val="-"/>
      <w:lvlJc w:val="left"/>
      <w:pPr>
        <w:ind w:left="770" w:hanging="360"/>
      </w:pPr>
      <w:rPr>
        <w:rFonts w:ascii="Calibri" w:eastAsiaTheme="minorHAnsi" w:hAnsi="Calibri" w:cstheme="minorBid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0">
    <w:nsid w:val="5F4F21D8"/>
    <w:multiLevelType w:val="hybridMultilevel"/>
    <w:tmpl w:val="210297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08818F1"/>
    <w:multiLevelType w:val="hybridMultilevel"/>
    <w:tmpl w:val="FA18133C"/>
    <w:lvl w:ilvl="0" w:tplc="71ECF9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1E42C9F"/>
    <w:multiLevelType w:val="hybridMultilevel"/>
    <w:tmpl w:val="BA943DA2"/>
    <w:lvl w:ilvl="0" w:tplc="71ECF9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636B428C"/>
    <w:multiLevelType w:val="hybridMultilevel"/>
    <w:tmpl w:val="8FC2697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660215FF"/>
    <w:multiLevelType w:val="hybridMultilevel"/>
    <w:tmpl w:val="279E4724"/>
    <w:lvl w:ilvl="0" w:tplc="040C000F">
      <w:start w:val="1"/>
      <w:numFmt w:val="decimal"/>
      <w:lvlText w:val="%1."/>
      <w:lvlJc w:val="left"/>
      <w:pPr>
        <w:tabs>
          <w:tab w:val="num" w:pos="360"/>
        </w:tabs>
        <w:ind w:left="360" w:hanging="360"/>
      </w:pPr>
      <w:rPr>
        <w:rFonts w:hint="default"/>
      </w:rPr>
    </w:lvl>
    <w:lvl w:ilvl="1" w:tplc="12E2A50A" w:tentative="1">
      <w:start w:val="1"/>
      <w:numFmt w:val="bullet"/>
      <w:lvlText w:val="-"/>
      <w:lvlJc w:val="left"/>
      <w:pPr>
        <w:tabs>
          <w:tab w:val="num" w:pos="949"/>
        </w:tabs>
        <w:ind w:left="949" w:hanging="360"/>
      </w:pPr>
      <w:rPr>
        <w:rFonts w:ascii="Times New Roman" w:hAnsi="Times New Roman" w:hint="default"/>
      </w:rPr>
    </w:lvl>
    <w:lvl w:ilvl="2" w:tplc="16146BEC" w:tentative="1">
      <w:start w:val="1"/>
      <w:numFmt w:val="bullet"/>
      <w:lvlText w:val="-"/>
      <w:lvlJc w:val="left"/>
      <w:pPr>
        <w:tabs>
          <w:tab w:val="num" w:pos="1669"/>
        </w:tabs>
        <w:ind w:left="1669" w:hanging="360"/>
      </w:pPr>
      <w:rPr>
        <w:rFonts w:ascii="Times New Roman" w:hAnsi="Times New Roman" w:hint="default"/>
      </w:rPr>
    </w:lvl>
    <w:lvl w:ilvl="3" w:tplc="95C400DE" w:tentative="1">
      <w:start w:val="1"/>
      <w:numFmt w:val="bullet"/>
      <w:lvlText w:val="-"/>
      <w:lvlJc w:val="left"/>
      <w:pPr>
        <w:tabs>
          <w:tab w:val="num" w:pos="2389"/>
        </w:tabs>
        <w:ind w:left="2389" w:hanging="360"/>
      </w:pPr>
      <w:rPr>
        <w:rFonts w:ascii="Times New Roman" w:hAnsi="Times New Roman" w:hint="default"/>
      </w:rPr>
    </w:lvl>
    <w:lvl w:ilvl="4" w:tplc="B5167EA4" w:tentative="1">
      <w:start w:val="1"/>
      <w:numFmt w:val="bullet"/>
      <w:lvlText w:val="-"/>
      <w:lvlJc w:val="left"/>
      <w:pPr>
        <w:tabs>
          <w:tab w:val="num" w:pos="3109"/>
        </w:tabs>
        <w:ind w:left="3109" w:hanging="360"/>
      </w:pPr>
      <w:rPr>
        <w:rFonts w:ascii="Times New Roman" w:hAnsi="Times New Roman" w:hint="default"/>
      </w:rPr>
    </w:lvl>
    <w:lvl w:ilvl="5" w:tplc="CA768DDA" w:tentative="1">
      <w:start w:val="1"/>
      <w:numFmt w:val="bullet"/>
      <w:lvlText w:val="-"/>
      <w:lvlJc w:val="left"/>
      <w:pPr>
        <w:tabs>
          <w:tab w:val="num" w:pos="3829"/>
        </w:tabs>
        <w:ind w:left="3829" w:hanging="360"/>
      </w:pPr>
      <w:rPr>
        <w:rFonts w:ascii="Times New Roman" w:hAnsi="Times New Roman" w:hint="default"/>
      </w:rPr>
    </w:lvl>
    <w:lvl w:ilvl="6" w:tplc="542ECD3C" w:tentative="1">
      <w:start w:val="1"/>
      <w:numFmt w:val="bullet"/>
      <w:lvlText w:val="-"/>
      <w:lvlJc w:val="left"/>
      <w:pPr>
        <w:tabs>
          <w:tab w:val="num" w:pos="4549"/>
        </w:tabs>
        <w:ind w:left="4549" w:hanging="360"/>
      </w:pPr>
      <w:rPr>
        <w:rFonts w:ascii="Times New Roman" w:hAnsi="Times New Roman" w:hint="default"/>
      </w:rPr>
    </w:lvl>
    <w:lvl w:ilvl="7" w:tplc="235C09AC" w:tentative="1">
      <w:start w:val="1"/>
      <w:numFmt w:val="bullet"/>
      <w:lvlText w:val="-"/>
      <w:lvlJc w:val="left"/>
      <w:pPr>
        <w:tabs>
          <w:tab w:val="num" w:pos="5269"/>
        </w:tabs>
        <w:ind w:left="5269" w:hanging="360"/>
      </w:pPr>
      <w:rPr>
        <w:rFonts w:ascii="Times New Roman" w:hAnsi="Times New Roman" w:hint="default"/>
      </w:rPr>
    </w:lvl>
    <w:lvl w:ilvl="8" w:tplc="494AF24E" w:tentative="1">
      <w:start w:val="1"/>
      <w:numFmt w:val="bullet"/>
      <w:lvlText w:val="-"/>
      <w:lvlJc w:val="left"/>
      <w:pPr>
        <w:tabs>
          <w:tab w:val="num" w:pos="5989"/>
        </w:tabs>
        <w:ind w:left="5989" w:hanging="360"/>
      </w:pPr>
      <w:rPr>
        <w:rFonts w:ascii="Times New Roman" w:hAnsi="Times New Roman" w:hint="default"/>
      </w:rPr>
    </w:lvl>
  </w:abstractNum>
  <w:abstractNum w:abstractNumId="35">
    <w:nsid w:val="6BBA0618"/>
    <w:multiLevelType w:val="hybridMultilevel"/>
    <w:tmpl w:val="CC429C7C"/>
    <w:lvl w:ilvl="0" w:tplc="2C36722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C497CF8"/>
    <w:multiLevelType w:val="hybridMultilevel"/>
    <w:tmpl w:val="381271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43856E3"/>
    <w:multiLevelType w:val="hybridMultilevel"/>
    <w:tmpl w:val="FA703002"/>
    <w:lvl w:ilvl="0" w:tplc="08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C10B2A"/>
    <w:multiLevelType w:val="hybridMultilevel"/>
    <w:tmpl w:val="0DBAEB2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780662AF"/>
    <w:multiLevelType w:val="hybridMultilevel"/>
    <w:tmpl w:val="24622B56"/>
    <w:lvl w:ilvl="0" w:tplc="71ECF9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9A50A3D"/>
    <w:multiLevelType w:val="hybridMultilevel"/>
    <w:tmpl w:val="E8443AD4"/>
    <w:lvl w:ilvl="0" w:tplc="08090005">
      <w:start w:val="1"/>
      <w:numFmt w:val="bullet"/>
      <w:lvlText w:val=""/>
      <w:lvlJc w:val="left"/>
      <w:pPr>
        <w:ind w:left="751"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5A0E88"/>
    <w:multiLevelType w:val="hybridMultilevel"/>
    <w:tmpl w:val="8D9AF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CE82C5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DAE5661"/>
    <w:multiLevelType w:val="hybridMultilevel"/>
    <w:tmpl w:val="094636AE"/>
    <w:lvl w:ilvl="0" w:tplc="040C0009">
      <w:start w:val="1"/>
      <w:numFmt w:val="bullet"/>
      <w:lvlText w:val=""/>
      <w:lvlJc w:val="left"/>
      <w:pPr>
        <w:tabs>
          <w:tab w:val="num" w:pos="360"/>
        </w:tabs>
        <w:ind w:left="360" w:hanging="360"/>
      </w:pPr>
      <w:rPr>
        <w:rFonts w:ascii="Wingdings" w:hAnsi="Wingdings" w:hint="default"/>
      </w:rPr>
    </w:lvl>
    <w:lvl w:ilvl="1" w:tplc="12E2A50A" w:tentative="1">
      <w:start w:val="1"/>
      <w:numFmt w:val="bullet"/>
      <w:lvlText w:val="-"/>
      <w:lvlJc w:val="left"/>
      <w:pPr>
        <w:tabs>
          <w:tab w:val="num" w:pos="949"/>
        </w:tabs>
        <w:ind w:left="949" w:hanging="360"/>
      </w:pPr>
      <w:rPr>
        <w:rFonts w:ascii="Times New Roman" w:hAnsi="Times New Roman" w:hint="default"/>
      </w:rPr>
    </w:lvl>
    <w:lvl w:ilvl="2" w:tplc="16146BEC" w:tentative="1">
      <w:start w:val="1"/>
      <w:numFmt w:val="bullet"/>
      <w:lvlText w:val="-"/>
      <w:lvlJc w:val="left"/>
      <w:pPr>
        <w:tabs>
          <w:tab w:val="num" w:pos="1669"/>
        </w:tabs>
        <w:ind w:left="1669" w:hanging="360"/>
      </w:pPr>
      <w:rPr>
        <w:rFonts w:ascii="Times New Roman" w:hAnsi="Times New Roman" w:hint="default"/>
      </w:rPr>
    </w:lvl>
    <w:lvl w:ilvl="3" w:tplc="95C400DE" w:tentative="1">
      <w:start w:val="1"/>
      <w:numFmt w:val="bullet"/>
      <w:lvlText w:val="-"/>
      <w:lvlJc w:val="left"/>
      <w:pPr>
        <w:tabs>
          <w:tab w:val="num" w:pos="2389"/>
        </w:tabs>
        <w:ind w:left="2389" w:hanging="360"/>
      </w:pPr>
      <w:rPr>
        <w:rFonts w:ascii="Times New Roman" w:hAnsi="Times New Roman" w:hint="default"/>
      </w:rPr>
    </w:lvl>
    <w:lvl w:ilvl="4" w:tplc="B5167EA4" w:tentative="1">
      <w:start w:val="1"/>
      <w:numFmt w:val="bullet"/>
      <w:lvlText w:val="-"/>
      <w:lvlJc w:val="left"/>
      <w:pPr>
        <w:tabs>
          <w:tab w:val="num" w:pos="3109"/>
        </w:tabs>
        <w:ind w:left="3109" w:hanging="360"/>
      </w:pPr>
      <w:rPr>
        <w:rFonts w:ascii="Times New Roman" w:hAnsi="Times New Roman" w:hint="default"/>
      </w:rPr>
    </w:lvl>
    <w:lvl w:ilvl="5" w:tplc="CA768DDA" w:tentative="1">
      <w:start w:val="1"/>
      <w:numFmt w:val="bullet"/>
      <w:lvlText w:val="-"/>
      <w:lvlJc w:val="left"/>
      <w:pPr>
        <w:tabs>
          <w:tab w:val="num" w:pos="3829"/>
        </w:tabs>
        <w:ind w:left="3829" w:hanging="360"/>
      </w:pPr>
      <w:rPr>
        <w:rFonts w:ascii="Times New Roman" w:hAnsi="Times New Roman" w:hint="default"/>
      </w:rPr>
    </w:lvl>
    <w:lvl w:ilvl="6" w:tplc="542ECD3C" w:tentative="1">
      <w:start w:val="1"/>
      <w:numFmt w:val="bullet"/>
      <w:lvlText w:val="-"/>
      <w:lvlJc w:val="left"/>
      <w:pPr>
        <w:tabs>
          <w:tab w:val="num" w:pos="4549"/>
        </w:tabs>
        <w:ind w:left="4549" w:hanging="360"/>
      </w:pPr>
      <w:rPr>
        <w:rFonts w:ascii="Times New Roman" w:hAnsi="Times New Roman" w:hint="default"/>
      </w:rPr>
    </w:lvl>
    <w:lvl w:ilvl="7" w:tplc="235C09AC" w:tentative="1">
      <w:start w:val="1"/>
      <w:numFmt w:val="bullet"/>
      <w:lvlText w:val="-"/>
      <w:lvlJc w:val="left"/>
      <w:pPr>
        <w:tabs>
          <w:tab w:val="num" w:pos="5269"/>
        </w:tabs>
        <w:ind w:left="5269" w:hanging="360"/>
      </w:pPr>
      <w:rPr>
        <w:rFonts w:ascii="Times New Roman" w:hAnsi="Times New Roman" w:hint="default"/>
      </w:rPr>
    </w:lvl>
    <w:lvl w:ilvl="8" w:tplc="494AF24E" w:tentative="1">
      <w:start w:val="1"/>
      <w:numFmt w:val="bullet"/>
      <w:lvlText w:val="-"/>
      <w:lvlJc w:val="left"/>
      <w:pPr>
        <w:tabs>
          <w:tab w:val="num" w:pos="5989"/>
        </w:tabs>
        <w:ind w:left="5989" w:hanging="360"/>
      </w:pPr>
      <w:rPr>
        <w:rFonts w:ascii="Times New Roman" w:hAnsi="Times New Roman" w:hint="default"/>
      </w:rPr>
    </w:lvl>
  </w:abstractNum>
  <w:num w:numId="1">
    <w:abstractNumId w:val="27"/>
  </w:num>
  <w:num w:numId="2">
    <w:abstractNumId w:val="23"/>
  </w:num>
  <w:num w:numId="3">
    <w:abstractNumId w:val="5"/>
  </w:num>
  <w:num w:numId="4">
    <w:abstractNumId w:val="40"/>
  </w:num>
  <w:num w:numId="5">
    <w:abstractNumId w:val="41"/>
  </w:num>
  <w:num w:numId="6">
    <w:abstractNumId w:val="3"/>
  </w:num>
  <w:num w:numId="7">
    <w:abstractNumId w:val="32"/>
  </w:num>
  <w:num w:numId="8">
    <w:abstractNumId w:val="9"/>
  </w:num>
  <w:num w:numId="9">
    <w:abstractNumId w:val="14"/>
  </w:num>
  <w:num w:numId="10">
    <w:abstractNumId w:val="18"/>
  </w:num>
  <w:num w:numId="11">
    <w:abstractNumId w:val="1"/>
  </w:num>
  <w:num w:numId="12">
    <w:abstractNumId w:val="19"/>
  </w:num>
  <w:num w:numId="13">
    <w:abstractNumId w:val="15"/>
  </w:num>
  <w:num w:numId="14">
    <w:abstractNumId w:val="6"/>
  </w:num>
  <w:num w:numId="15">
    <w:abstractNumId w:val="29"/>
  </w:num>
  <w:num w:numId="16">
    <w:abstractNumId w:val="43"/>
  </w:num>
  <w:num w:numId="17">
    <w:abstractNumId w:val="8"/>
  </w:num>
  <w:num w:numId="18">
    <w:abstractNumId w:val="33"/>
  </w:num>
  <w:num w:numId="19">
    <w:abstractNumId w:val="30"/>
  </w:num>
  <w:num w:numId="20">
    <w:abstractNumId w:val="36"/>
  </w:num>
  <w:num w:numId="21">
    <w:abstractNumId w:val="24"/>
  </w:num>
  <w:num w:numId="22">
    <w:abstractNumId w:val="28"/>
  </w:num>
  <w:num w:numId="23">
    <w:abstractNumId w:val="42"/>
  </w:num>
  <w:num w:numId="24">
    <w:abstractNumId w:val="4"/>
  </w:num>
  <w:num w:numId="25">
    <w:abstractNumId w:val="25"/>
  </w:num>
  <w:num w:numId="26">
    <w:abstractNumId w:val="12"/>
  </w:num>
  <w:num w:numId="27">
    <w:abstractNumId w:val="10"/>
  </w:num>
  <w:num w:numId="28">
    <w:abstractNumId w:val="7"/>
  </w:num>
  <w:num w:numId="29">
    <w:abstractNumId w:val="0"/>
  </w:num>
  <w:num w:numId="30">
    <w:abstractNumId w:val="22"/>
  </w:num>
  <w:num w:numId="31">
    <w:abstractNumId w:val="37"/>
  </w:num>
  <w:num w:numId="32">
    <w:abstractNumId w:val="16"/>
  </w:num>
  <w:num w:numId="33">
    <w:abstractNumId w:val="2"/>
  </w:num>
  <w:num w:numId="34">
    <w:abstractNumId w:val="13"/>
  </w:num>
  <w:num w:numId="35">
    <w:abstractNumId w:val="21"/>
  </w:num>
  <w:num w:numId="36">
    <w:abstractNumId w:val="39"/>
  </w:num>
  <w:num w:numId="37">
    <w:abstractNumId w:val="34"/>
  </w:num>
  <w:num w:numId="38">
    <w:abstractNumId w:val="31"/>
  </w:num>
  <w:num w:numId="39">
    <w:abstractNumId w:val="20"/>
  </w:num>
  <w:num w:numId="40">
    <w:abstractNumId w:val="38"/>
  </w:num>
  <w:num w:numId="41">
    <w:abstractNumId w:val="17"/>
  </w:num>
  <w:num w:numId="42">
    <w:abstractNumId w:val="26"/>
  </w:num>
  <w:num w:numId="43">
    <w:abstractNumId w:val="35"/>
  </w:num>
  <w:num w:numId="44">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fr-BE" w:vendorID="64" w:dllVersion="131078" w:nlCheck="1" w:checkStyle="1"/>
  <w:documentProtection w:edit="forms" w:enforcement="0"/>
  <w:defaultTabStop w:val="720"/>
  <w:hyphenationZone w:val="425"/>
  <w:drawingGridHorizontalSpacing w:val="181"/>
  <w:drawingGridVerticalSpacing w:val="181"/>
  <w:characterSpacingControl w:val="doNotCompress"/>
  <w:savePreviewPicture/>
  <w:hdrShapeDefaults>
    <o:shapedefaults v:ext="edit" spidmax="2049" style="mso-width-relative:margin;mso-height-relative:margin" fillcolor="white" strokecolor="#c2d69b">
      <v:fill color="white" color2="#d6e3bc" focusposition="1" focussize="" focus="100%" type="gradient"/>
      <v:stroke color="#c2d69b" weight="1pt"/>
      <v:shadow on="t" type="perspective" color="#4e6128" opacity=".5" offset="1pt" offset2="-3pt"/>
      <o:colormru v:ext="edit" colors="#00646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8BF"/>
    <w:rsid w:val="0000091F"/>
    <w:rsid w:val="00000A8F"/>
    <w:rsid w:val="000025EB"/>
    <w:rsid w:val="000029AA"/>
    <w:rsid w:val="00002D69"/>
    <w:rsid w:val="000045A4"/>
    <w:rsid w:val="000046AB"/>
    <w:rsid w:val="00005D9F"/>
    <w:rsid w:val="00005F66"/>
    <w:rsid w:val="00006807"/>
    <w:rsid w:val="00006ADB"/>
    <w:rsid w:val="00006E41"/>
    <w:rsid w:val="00010125"/>
    <w:rsid w:val="00010827"/>
    <w:rsid w:val="000108A0"/>
    <w:rsid w:val="000114E9"/>
    <w:rsid w:val="0001167A"/>
    <w:rsid w:val="00012680"/>
    <w:rsid w:val="000130C3"/>
    <w:rsid w:val="0001318F"/>
    <w:rsid w:val="00013ECC"/>
    <w:rsid w:val="0001418F"/>
    <w:rsid w:val="00014DC8"/>
    <w:rsid w:val="00014EF2"/>
    <w:rsid w:val="00015DD8"/>
    <w:rsid w:val="00015E93"/>
    <w:rsid w:val="000172A2"/>
    <w:rsid w:val="000178D9"/>
    <w:rsid w:val="000201DA"/>
    <w:rsid w:val="00022E6F"/>
    <w:rsid w:val="00022F4B"/>
    <w:rsid w:val="00024266"/>
    <w:rsid w:val="000257ED"/>
    <w:rsid w:val="00025E17"/>
    <w:rsid w:val="00027914"/>
    <w:rsid w:val="00027A24"/>
    <w:rsid w:val="00027B50"/>
    <w:rsid w:val="00027B89"/>
    <w:rsid w:val="00027D9B"/>
    <w:rsid w:val="00030994"/>
    <w:rsid w:val="00030C12"/>
    <w:rsid w:val="0003136C"/>
    <w:rsid w:val="00031622"/>
    <w:rsid w:val="00031684"/>
    <w:rsid w:val="00031CBE"/>
    <w:rsid w:val="00031FB7"/>
    <w:rsid w:val="00032053"/>
    <w:rsid w:val="0003219D"/>
    <w:rsid w:val="0003477B"/>
    <w:rsid w:val="00035D0A"/>
    <w:rsid w:val="00035E61"/>
    <w:rsid w:val="00036238"/>
    <w:rsid w:val="000367FD"/>
    <w:rsid w:val="00036CCF"/>
    <w:rsid w:val="00036DCB"/>
    <w:rsid w:val="00037285"/>
    <w:rsid w:val="0003744A"/>
    <w:rsid w:val="00037475"/>
    <w:rsid w:val="00037A9B"/>
    <w:rsid w:val="00040BA2"/>
    <w:rsid w:val="00040C67"/>
    <w:rsid w:val="00040E17"/>
    <w:rsid w:val="00041BFA"/>
    <w:rsid w:val="00041CCA"/>
    <w:rsid w:val="0004281B"/>
    <w:rsid w:val="00042928"/>
    <w:rsid w:val="00043258"/>
    <w:rsid w:val="00044721"/>
    <w:rsid w:val="0004487F"/>
    <w:rsid w:val="000456E1"/>
    <w:rsid w:val="00045E0C"/>
    <w:rsid w:val="00047839"/>
    <w:rsid w:val="00047A71"/>
    <w:rsid w:val="00047C3D"/>
    <w:rsid w:val="00050941"/>
    <w:rsid w:val="00050A10"/>
    <w:rsid w:val="00050AAC"/>
    <w:rsid w:val="00050E5F"/>
    <w:rsid w:val="0005109D"/>
    <w:rsid w:val="000510CC"/>
    <w:rsid w:val="000513E0"/>
    <w:rsid w:val="00051C03"/>
    <w:rsid w:val="000522AB"/>
    <w:rsid w:val="000535C5"/>
    <w:rsid w:val="00054AF8"/>
    <w:rsid w:val="00055136"/>
    <w:rsid w:val="000561A8"/>
    <w:rsid w:val="00056B5C"/>
    <w:rsid w:val="000605B5"/>
    <w:rsid w:val="00060EFE"/>
    <w:rsid w:val="000619CA"/>
    <w:rsid w:val="00062333"/>
    <w:rsid w:val="0006299C"/>
    <w:rsid w:val="00062BAE"/>
    <w:rsid w:val="0006332E"/>
    <w:rsid w:val="00063C1F"/>
    <w:rsid w:val="00063E6A"/>
    <w:rsid w:val="00064B05"/>
    <w:rsid w:val="00064D25"/>
    <w:rsid w:val="00065CB3"/>
    <w:rsid w:val="00066FAB"/>
    <w:rsid w:val="0006716A"/>
    <w:rsid w:val="00067BFB"/>
    <w:rsid w:val="00070A34"/>
    <w:rsid w:val="000710CD"/>
    <w:rsid w:val="000715A7"/>
    <w:rsid w:val="00071C9A"/>
    <w:rsid w:val="00072283"/>
    <w:rsid w:val="00073AF0"/>
    <w:rsid w:val="000740BB"/>
    <w:rsid w:val="00074988"/>
    <w:rsid w:val="000758A9"/>
    <w:rsid w:val="00075FB2"/>
    <w:rsid w:val="000779CD"/>
    <w:rsid w:val="00081577"/>
    <w:rsid w:val="00081929"/>
    <w:rsid w:val="00081B9E"/>
    <w:rsid w:val="000829DA"/>
    <w:rsid w:val="00083565"/>
    <w:rsid w:val="000836CF"/>
    <w:rsid w:val="000837E8"/>
    <w:rsid w:val="000839E3"/>
    <w:rsid w:val="00084036"/>
    <w:rsid w:val="000848DD"/>
    <w:rsid w:val="00085386"/>
    <w:rsid w:val="0008565D"/>
    <w:rsid w:val="000868E6"/>
    <w:rsid w:val="00086CCD"/>
    <w:rsid w:val="00086FB8"/>
    <w:rsid w:val="0008701F"/>
    <w:rsid w:val="00090302"/>
    <w:rsid w:val="000912A6"/>
    <w:rsid w:val="00091356"/>
    <w:rsid w:val="00091857"/>
    <w:rsid w:val="0009228D"/>
    <w:rsid w:val="0009243D"/>
    <w:rsid w:val="00092AAA"/>
    <w:rsid w:val="00092C31"/>
    <w:rsid w:val="00092F87"/>
    <w:rsid w:val="00094117"/>
    <w:rsid w:val="00094945"/>
    <w:rsid w:val="00094A5D"/>
    <w:rsid w:val="00094F38"/>
    <w:rsid w:val="0009663A"/>
    <w:rsid w:val="00097BDE"/>
    <w:rsid w:val="000A0349"/>
    <w:rsid w:val="000A061F"/>
    <w:rsid w:val="000A0E9D"/>
    <w:rsid w:val="000A0FF2"/>
    <w:rsid w:val="000A27E1"/>
    <w:rsid w:val="000A2B62"/>
    <w:rsid w:val="000A2F3E"/>
    <w:rsid w:val="000A3436"/>
    <w:rsid w:val="000A397B"/>
    <w:rsid w:val="000A3C9B"/>
    <w:rsid w:val="000A4C13"/>
    <w:rsid w:val="000A56E1"/>
    <w:rsid w:val="000A56F4"/>
    <w:rsid w:val="000A6274"/>
    <w:rsid w:val="000A6554"/>
    <w:rsid w:val="000A7722"/>
    <w:rsid w:val="000B13E0"/>
    <w:rsid w:val="000B164F"/>
    <w:rsid w:val="000B1857"/>
    <w:rsid w:val="000B1A3D"/>
    <w:rsid w:val="000B1C22"/>
    <w:rsid w:val="000B2A07"/>
    <w:rsid w:val="000B2A4B"/>
    <w:rsid w:val="000B300D"/>
    <w:rsid w:val="000B3FC5"/>
    <w:rsid w:val="000B447D"/>
    <w:rsid w:val="000B49D5"/>
    <w:rsid w:val="000B4FBE"/>
    <w:rsid w:val="000B5CE8"/>
    <w:rsid w:val="000B72DF"/>
    <w:rsid w:val="000B780A"/>
    <w:rsid w:val="000B78FB"/>
    <w:rsid w:val="000C0614"/>
    <w:rsid w:val="000C1277"/>
    <w:rsid w:val="000C1404"/>
    <w:rsid w:val="000C14A6"/>
    <w:rsid w:val="000C16B7"/>
    <w:rsid w:val="000C1961"/>
    <w:rsid w:val="000C1A4C"/>
    <w:rsid w:val="000C1C2D"/>
    <w:rsid w:val="000C225A"/>
    <w:rsid w:val="000C2583"/>
    <w:rsid w:val="000C268B"/>
    <w:rsid w:val="000C4090"/>
    <w:rsid w:val="000C427B"/>
    <w:rsid w:val="000C4456"/>
    <w:rsid w:val="000C497A"/>
    <w:rsid w:val="000C4B75"/>
    <w:rsid w:val="000C4DB7"/>
    <w:rsid w:val="000C4F63"/>
    <w:rsid w:val="000C5847"/>
    <w:rsid w:val="000C677F"/>
    <w:rsid w:val="000D02E0"/>
    <w:rsid w:val="000D11E9"/>
    <w:rsid w:val="000D1FDE"/>
    <w:rsid w:val="000D2494"/>
    <w:rsid w:val="000D27B8"/>
    <w:rsid w:val="000D2CAB"/>
    <w:rsid w:val="000D3505"/>
    <w:rsid w:val="000D3C27"/>
    <w:rsid w:val="000D46E0"/>
    <w:rsid w:val="000D492D"/>
    <w:rsid w:val="000D4C3E"/>
    <w:rsid w:val="000D5135"/>
    <w:rsid w:val="000D52D3"/>
    <w:rsid w:val="000D5412"/>
    <w:rsid w:val="000D576E"/>
    <w:rsid w:val="000D64A3"/>
    <w:rsid w:val="000E087F"/>
    <w:rsid w:val="000E3479"/>
    <w:rsid w:val="000E6842"/>
    <w:rsid w:val="000E6CB0"/>
    <w:rsid w:val="000E7067"/>
    <w:rsid w:val="000F006D"/>
    <w:rsid w:val="000F04B1"/>
    <w:rsid w:val="000F0B8C"/>
    <w:rsid w:val="000F0DA7"/>
    <w:rsid w:val="000F402D"/>
    <w:rsid w:val="000F4846"/>
    <w:rsid w:val="000F540D"/>
    <w:rsid w:val="000F6133"/>
    <w:rsid w:val="000F6391"/>
    <w:rsid w:val="000F7D4E"/>
    <w:rsid w:val="00100DEC"/>
    <w:rsid w:val="0010150F"/>
    <w:rsid w:val="00102B91"/>
    <w:rsid w:val="00102C08"/>
    <w:rsid w:val="0010325C"/>
    <w:rsid w:val="001032DC"/>
    <w:rsid w:val="00104482"/>
    <w:rsid w:val="00104B86"/>
    <w:rsid w:val="00104D6E"/>
    <w:rsid w:val="00104E87"/>
    <w:rsid w:val="00105BBE"/>
    <w:rsid w:val="001061A6"/>
    <w:rsid w:val="001062C7"/>
    <w:rsid w:val="00106DC0"/>
    <w:rsid w:val="0010786A"/>
    <w:rsid w:val="0010791D"/>
    <w:rsid w:val="00107D23"/>
    <w:rsid w:val="001103E8"/>
    <w:rsid w:val="0011267D"/>
    <w:rsid w:val="00112E98"/>
    <w:rsid w:val="0011380A"/>
    <w:rsid w:val="00113C52"/>
    <w:rsid w:val="0011432D"/>
    <w:rsid w:val="00114700"/>
    <w:rsid w:val="00116145"/>
    <w:rsid w:val="00116D59"/>
    <w:rsid w:val="001179AD"/>
    <w:rsid w:val="00117C6B"/>
    <w:rsid w:val="00117FA1"/>
    <w:rsid w:val="00121711"/>
    <w:rsid w:val="00121E20"/>
    <w:rsid w:val="0012285E"/>
    <w:rsid w:val="001233A1"/>
    <w:rsid w:val="00123C1C"/>
    <w:rsid w:val="00124152"/>
    <w:rsid w:val="00124175"/>
    <w:rsid w:val="0012426B"/>
    <w:rsid w:val="0012441F"/>
    <w:rsid w:val="001245EE"/>
    <w:rsid w:val="00124602"/>
    <w:rsid w:val="00124A00"/>
    <w:rsid w:val="001252DC"/>
    <w:rsid w:val="00126138"/>
    <w:rsid w:val="00126437"/>
    <w:rsid w:val="0013110E"/>
    <w:rsid w:val="001312D7"/>
    <w:rsid w:val="00131A05"/>
    <w:rsid w:val="00132CEA"/>
    <w:rsid w:val="00133035"/>
    <w:rsid w:val="00133C8E"/>
    <w:rsid w:val="00134716"/>
    <w:rsid w:val="00134C0B"/>
    <w:rsid w:val="00134D54"/>
    <w:rsid w:val="0013608E"/>
    <w:rsid w:val="00136962"/>
    <w:rsid w:val="00137299"/>
    <w:rsid w:val="001378B0"/>
    <w:rsid w:val="001379CF"/>
    <w:rsid w:val="00137AF3"/>
    <w:rsid w:val="00137D5C"/>
    <w:rsid w:val="00140960"/>
    <w:rsid w:val="00141377"/>
    <w:rsid w:val="00141C80"/>
    <w:rsid w:val="0014270D"/>
    <w:rsid w:val="001428E0"/>
    <w:rsid w:val="00145BB8"/>
    <w:rsid w:val="00145E1E"/>
    <w:rsid w:val="00146301"/>
    <w:rsid w:val="00146B37"/>
    <w:rsid w:val="00146B5A"/>
    <w:rsid w:val="00146B9A"/>
    <w:rsid w:val="00147026"/>
    <w:rsid w:val="00147671"/>
    <w:rsid w:val="00147DF9"/>
    <w:rsid w:val="00147EE4"/>
    <w:rsid w:val="00150A46"/>
    <w:rsid w:val="00150AC6"/>
    <w:rsid w:val="001513F9"/>
    <w:rsid w:val="00151898"/>
    <w:rsid w:val="00152756"/>
    <w:rsid w:val="00152CE1"/>
    <w:rsid w:val="00152EB9"/>
    <w:rsid w:val="00153654"/>
    <w:rsid w:val="0015411F"/>
    <w:rsid w:val="0015530E"/>
    <w:rsid w:val="00155B50"/>
    <w:rsid w:val="001563AF"/>
    <w:rsid w:val="0015785D"/>
    <w:rsid w:val="00157A7E"/>
    <w:rsid w:val="00157CCC"/>
    <w:rsid w:val="00157D1B"/>
    <w:rsid w:val="001604AB"/>
    <w:rsid w:val="00160F9A"/>
    <w:rsid w:val="00161B03"/>
    <w:rsid w:val="00161C9F"/>
    <w:rsid w:val="0016293F"/>
    <w:rsid w:val="00162BBB"/>
    <w:rsid w:val="0016372A"/>
    <w:rsid w:val="0016394D"/>
    <w:rsid w:val="0016432F"/>
    <w:rsid w:val="00166E8B"/>
    <w:rsid w:val="00167417"/>
    <w:rsid w:val="00167584"/>
    <w:rsid w:val="0016799F"/>
    <w:rsid w:val="00167EC5"/>
    <w:rsid w:val="00167F1D"/>
    <w:rsid w:val="00170364"/>
    <w:rsid w:val="00170513"/>
    <w:rsid w:val="00171430"/>
    <w:rsid w:val="00171524"/>
    <w:rsid w:val="00171740"/>
    <w:rsid w:val="001718D9"/>
    <w:rsid w:val="00172149"/>
    <w:rsid w:val="001723DE"/>
    <w:rsid w:val="0017240F"/>
    <w:rsid w:val="00172495"/>
    <w:rsid w:val="00172EE3"/>
    <w:rsid w:val="001739F1"/>
    <w:rsid w:val="00175219"/>
    <w:rsid w:val="00175B3F"/>
    <w:rsid w:val="00177623"/>
    <w:rsid w:val="00180204"/>
    <w:rsid w:val="00180B25"/>
    <w:rsid w:val="00181056"/>
    <w:rsid w:val="00181313"/>
    <w:rsid w:val="00181367"/>
    <w:rsid w:val="00181719"/>
    <w:rsid w:val="0018231D"/>
    <w:rsid w:val="001825C7"/>
    <w:rsid w:val="0018263B"/>
    <w:rsid w:val="00182DA4"/>
    <w:rsid w:val="001843B4"/>
    <w:rsid w:val="00184437"/>
    <w:rsid w:val="00185C2E"/>
    <w:rsid w:val="00185E3A"/>
    <w:rsid w:val="00186265"/>
    <w:rsid w:val="0018656D"/>
    <w:rsid w:val="0018692C"/>
    <w:rsid w:val="00186C22"/>
    <w:rsid w:val="001877EB"/>
    <w:rsid w:val="001878EE"/>
    <w:rsid w:val="00187B7E"/>
    <w:rsid w:val="00187DAB"/>
    <w:rsid w:val="001901F4"/>
    <w:rsid w:val="001903C8"/>
    <w:rsid w:val="001904FA"/>
    <w:rsid w:val="0019078B"/>
    <w:rsid w:val="001911ED"/>
    <w:rsid w:val="00191CCA"/>
    <w:rsid w:val="00191D1E"/>
    <w:rsid w:val="00192023"/>
    <w:rsid w:val="001922CC"/>
    <w:rsid w:val="00192820"/>
    <w:rsid w:val="001935D9"/>
    <w:rsid w:val="001936D9"/>
    <w:rsid w:val="00194462"/>
    <w:rsid w:val="001945F0"/>
    <w:rsid w:val="00194725"/>
    <w:rsid w:val="001948DE"/>
    <w:rsid w:val="00194D2E"/>
    <w:rsid w:val="001958C6"/>
    <w:rsid w:val="00195E5C"/>
    <w:rsid w:val="00196AEB"/>
    <w:rsid w:val="00196EFD"/>
    <w:rsid w:val="001973B7"/>
    <w:rsid w:val="001975E8"/>
    <w:rsid w:val="001976E0"/>
    <w:rsid w:val="001A00A7"/>
    <w:rsid w:val="001A03B3"/>
    <w:rsid w:val="001A0520"/>
    <w:rsid w:val="001A07E0"/>
    <w:rsid w:val="001A0A25"/>
    <w:rsid w:val="001A0DB7"/>
    <w:rsid w:val="001A329E"/>
    <w:rsid w:val="001A360E"/>
    <w:rsid w:val="001A3A11"/>
    <w:rsid w:val="001A3AAB"/>
    <w:rsid w:val="001A41CE"/>
    <w:rsid w:val="001A5355"/>
    <w:rsid w:val="001A55DF"/>
    <w:rsid w:val="001A5D9A"/>
    <w:rsid w:val="001A660C"/>
    <w:rsid w:val="001A66F2"/>
    <w:rsid w:val="001A677A"/>
    <w:rsid w:val="001A7392"/>
    <w:rsid w:val="001A74DD"/>
    <w:rsid w:val="001A762F"/>
    <w:rsid w:val="001A78A3"/>
    <w:rsid w:val="001A7BB6"/>
    <w:rsid w:val="001B0043"/>
    <w:rsid w:val="001B0386"/>
    <w:rsid w:val="001B1763"/>
    <w:rsid w:val="001B1A61"/>
    <w:rsid w:val="001B2F63"/>
    <w:rsid w:val="001B340C"/>
    <w:rsid w:val="001B35EB"/>
    <w:rsid w:val="001B451D"/>
    <w:rsid w:val="001B46E8"/>
    <w:rsid w:val="001B4984"/>
    <w:rsid w:val="001B5506"/>
    <w:rsid w:val="001B5A5C"/>
    <w:rsid w:val="001B5C2E"/>
    <w:rsid w:val="001C03DD"/>
    <w:rsid w:val="001C2101"/>
    <w:rsid w:val="001C3FB3"/>
    <w:rsid w:val="001C4D22"/>
    <w:rsid w:val="001C4F9C"/>
    <w:rsid w:val="001C5504"/>
    <w:rsid w:val="001C5B50"/>
    <w:rsid w:val="001C5BAC"/>
    <w:rsid w:val="001D067D"/>
    <w:rsid w:val="001D0A96"/>
    <w:rsid w:val="001D0B06"/>
    <w:rsid w:val="001D0E8C"/>
    <w:rsid w:val="001D1276"/>
    <w:rsid w:val="001D15C5"/>
    <w:rsid w:val="001D15CF"/>
    <w:rsid w:val="001D1686"/>
    <w:rsid w:val="001D263A"/>
    <w:rsid w:val="001D3313"/>
    <w:rsid w:val="001D3FB0"/>
    <w:rsid w:val="001D51BE"/>
    <w:rsid w:val="001D523D"/>
    <w:rsid w:val="001D5BD9"/>
    <w:rsid w:val="001D5C33"/>
    <w:rsid w:val="001D614C"/>
    <w:rsid w:val="001D6CFF"/>
    <w:rsid w:val="001D78B5"/>
    <w:rsid w:val="001E0608"/>
    <w:rsid w:val="001E094A"/>
    <w:rsid w:val="001E12B6"/>
    <w:rsid w:val="001E143F"/>
    <w:rsid w:val="001E1BDF"/>
    <w:rsid w:val="001E25B4"/>
    <w:rsid w:val="001E2612"/>
    <w:rsid w:val="001E2718"/>
    <w:rsid w:val="001E280F"/>
    <w:rsid w:val="001E36B5"/>
    <w:rsid w:val="001E3EBC"/>
    <w:rsid w:val="001E4E95"/>
    <w:rsid w:val="001E5159"/>
    <w:rsid w:val="001E5746"/>
    <w:rsid w:val="001E63DD"/>
    <w:rsid w:val="001E6502"/>
    <w:rsid w:val="001E6CB0"/>
    <w:rsid w:val="001F0200"/>
    <w:rsid w:val="001F0B8C"/>
    <w:rsid w:val="001F0C3A"/>
    <w:rsid w:val="001F1AB7"/>
    <w:rsid w:val="001F38A3"/>
    <w:rsid w:val="001F39FB"/>
    <w:rsid w:val="001F425B"/>
    <w:rsid w:val="001F4FF3"/>
    <w:rsid w:val="001F5841"/>
    <w:rsid w:val="001F5902"/>
    <w:rsid w:val="001F71E9"/>
    <w:rsid w:val="001F7665"/>
    <w:rsid w:val="001F788E"/>
    <w:rsid w:val="001F78CD"/>
    <w:rsid w:val="001F7C39"/>
    <w:rsid w:val="001F7D70"/>
    <w:rsid w:val="001F7E8B"/>
    <w:rsid w:val="00200035"/>
    <w:rsid w:val="00201A02"/>
    <w:rsid w:val="0020295A"/>
    <w:rsid w:val="00202AEA"/>
    <w:rsid w:val="00203050"/>
    <w:rsid w:val="00203770"/>
    <w:rsid w:val="0020393C"/>
    <w:rsid w:val="00204333"/>
    <w:rsid w:val="00206165"/>
    <w:rsid w:val="0020660B"/>
    <w:rsid w:val="0020738C"/>
    <w:rsid w:val="00207FDF"/>
    <w:rsid w:val="00210980"/>
    <w:rsid w:val="00210A71"/>
    <w:rsid w:val="002115FE"/>
    <w:rsid w:val="00211700"/>
    <w:rsid w:val="00212DA5"/>
    <w:rsid w:val="002135F9"/>
    <w:rsid w:val="00213834"/>
    <w:rsid w:val="00213998"/>
    <w:rsid w:val="00213CC9"/>
    <w:rsid w:val="00213D14"/>
    <w:rsid w:val="00214918"/>
    <w:rsid w:val="00215992"/>
    <w:rsid w:val="00215B10"/>
    <w:rsid w:val="00215D63"/>
    <w:rsid w:val="002164E8"/>
    <w:rsid w:val="0021680D"/>
    <w:rsid w:val="00216DE9"/>
    <w:rsid w:val="00217990"/>
    <w:rsid w:val="00217BFE"/>
    <w:rsid w:val="00220B12"/>
    <w:rsid w:val="00220C62"/>
    <w:rsid w:val="00220D34"/>
    <w:rsid w:val="002210F7"/>
    <w:rsid w:val="0022138A"/>
    <w:rsid w:val="002217B4"/>
    <w:rsid w:val="00222116"/>
    <w:rsid w:val="002223FF"/>
    <w:rsid w:val="00222516"/>
    <w:rsid w:val="00222B41"/>
    <w:rsid w:val="00222BAE"/>
    <w:rsid w:val="00222CDF"/>
    <w:rsid w:val="002231A1"/>
    <w:rsid w:val="00223961"/>
    <w:rsid w:val="002241D5"/>
    <w:rsid w:val="00225FAA"/>
    <w:rsid w:val="00226887"/>
    <w:rsid w:val="00226D04"/>
    <w:rsid w:val="00226DF1"/>
    <w:rsid w:val="00230E8B"/>
    <w:rsid w:val="0023114E"/>
    <w:rsid w:val="002311E9"/>
    <w:rsid w:val="00231278"/>
    <w:rsid w:val="0023208F"/>
    <w:rsid w:val="002336C3"/>
    <w:rsid w:val="0023501A"/>
    <w:rsid w:val="002355EB"/>
    <w:rsid w:val="00235750"/>
    <w:rsid w:val="00236498"/>
    <w:rsid w:val="0023666A"/>
    <w:rsid w:val="0023679F"/>
    <w:rsid w:val="002369C0"/>
    <w:rsid w:val="002369CA"/>
    <w:rsid w:val="00236AE6"/>
    <w:rsid w:val="00237A78"/>
    <w:rsid w:val="00241971"/>
    <w:rsid w:val="00241CFF"/>
    <w:rsid w:val="0024216C"/>
    <w:rsid w:val="002425DF"/>
    <w:rsid w:val="0024269E"/>
    <w:rsid w:val="0024317B"/>
    <w:rsid w:val="00243A10"/>
    <w:rsid w:val="00243BE8"/>
    <w:rsid w:val="00243D3C"/>
    <w:rsid w:val="00243F75"/>
    <w:rsid w:val="00244051"/>
    <w:rsid w:val="002441D3"/>
    <w:rsid w:val="00244DD6"/>
    <w:rsid w:val="00245538"/>
    <w:rsid w:val="00245EF3"/>
    <w:rsid w:val="002516CD"/>
    <w:rsid w:val="00252A9F"/>
    <w:rsid w:val="00252CAC"/>
    <w:rsid w:val="00253368"/>
    <w:rsid w:val="0025354E"/>
    <w:rsid w:val="00253922"/>
    <w:rsid w:val="00253962"/>
    <w:rsid w:val="00253A70"/>
    <w:rsid w:val="002543D2"/>
    <w:rsid w:val="00254B74"/>
    <w:rsid w:val="00255126"/>
    <w:rsid w:val="002559F2"/>
    <w:rsid w:val="00257093"/>
    <w:rsid w:val="00257738"/>
    <w:rsid w:val="00257C4B"/>
    <w:rsid w:val="00261CAB"/>
    <w:rsid w:val="00261D1A"/>
    <w:rsid w:val="00262669"/>
    <w:rsid w:val="00262EBA"/>
    <w:rsid w:val="0026336D"/>
    <w:rsid w:val="002637FF"/>
    <w:rsid w:val="002638FF"/>
    <w:rsid w:val="00264ACE"/>
    <w:rsid w:val="00265024"/>
    <w:rsid w:val="0026511E"/>
    <w:rsid w:val="00265DAC"/>
    <w:rsid w:val="00266514"/>
    <w:rsid w:val="00267531"/>
    <w:rsid w:val="0027037E"/>
    <w:rsid w:val="00270F05"/>
    <w:rsid w:val="0027155B"/>
    <w:rsid w:val="002724DA"/>
    <w:rsid w:val="0027341E"/>
    <w:rsid w:val="0027460C"/>
    <w:rsid w:val="0027487B"/>
    <w:rsid w:val="002748EF"/>
    <w:rsid w:val="00274A8D"/>
    <w:rsid w:val="002754AA"/>
    <w:rsid w:val="00275559"/>
    <w:rsid w:val="00275C29"/>
    <w:rsid w:val="00276624"/>
    <w:rsid w:val="00277D1F"/>
    <w:rsid w:val="00280089"/>
    <w:rsid w:val="00280209"/>
    <w:rsid w:val="00280248"/>
    <w:rsid w:val="00280655"/>
    <w:rsid w:val="00280DBE"/>
    <w:rsid w:val="002822BD"/>
    <w:rsid w:val="00282BE3"/>
    <w:rsid w:val="00282DB2"/>
    <w:rsid w:val="0028399C"/>
    <w:rsid w:val="002841BE"/>
    <w:rsid w:val="002843ED"/>
    <w:rsid w:val="0028441E"/>
    <w:rsid w:val="00284975"/>
    <w:rsid w:val="002859EA"/>
    <w:rsid w:val="002863A7"/>
    <w:rsid w:val="0028697E"/>
    <w:rsid w:val="0028783E"/>
    <w:rsid w:val="00287D2E"/>
    <w:rsid w:val="00290A3E"/>
    <w:rsid w:val="00290AD6"/>
    <w:rsid w:val="00290DC1"/>
    <w:rsid w:val="00291ABE"/>
    <w:rsid w:val="00291C6D"/>
    <w:rsid w:val="00292253"/>
    <w:rsid w:val="00292867"/>
    <w:rsid w:val="00292D2E"/>
    <w:rsid w:val="002937B5"/>
    <w:rsid w:val="002940A5"/>
    <w:rsid w:val="002949A8"/>
    <w:rsid w:val="00294B92"/>
    <w:rsid w:val="002953D3"/>
    <w:rsid w:val="00296410"/>
    <w:rsid w:val="00296504"/>
    <w:rsid w:val="00296D55"/>
    <w:rsid w:val="00296D57"/>
    <w:rsid w:val="0029706C"/>
    <w:rsid w:val="002A0591"/>
    <w:rsid w:val="002A0CA7"/>
    <w:rsid w:val="002A12F4"/>
    <w:rsid w:val="002A1581"/>
    <w:rsid w:val="002A3031"/>
    <w:rsid w:val="002A311F"/>
    <w:rsid w:val="002A334D"/>
    <w:rsid w:val="002A375E"/>
    <w:rsid w:val="002A3A20"/>
    <w:rsid w:val="002A41FE"/>
    <w:rsid w:val="002A6579"/>
    <w:rsid w:val="002A7980"/>
    <w:rsid w:val="002B0246"/>
    <w:rsid w:val="002B02CE"/>
    <w:rsid w:val="002B13FA"/>
    <w:rsid w:val="002B1CC7"/>
    <w:rsid w:val="002B2C3E"/>
    <w:rsid w:val="002B3440"/>
    <w:rsid w:val="002B382C"/>
    <w:rsid w:val="002B413F"/>
    <w:rsid w:val="002B474D"/>
    <w:rsid w:val="002B49C3"/>
    <w:rsid w:val="002B49CE"/>
    <w:rsid w:val="002B51AD"/>
    <w:rsid w:val="002B5768"/>
    <w:rsid w:val="002B685F"/>
    <w:rsid w:val="002B6CD6"/>
    <w:rsid w:val="002B726F"/>
    <w:rsid w:val="002B7BFA"/>
    <w:rsid w:val="002B7F9F"/>
    <w:rsid w:val="002C039E"/>
    <w:rsid w:val="002C0B42"/>
    <w:rsid w:val="002C124B"/>
    <w:rsid w:val="002C1FC9"/>
    <w:rsid w:val="002C26A5"/>
    <w:rsid w:val="002C270A"/>
    <w:rsid w:val="002C28CC"/>
    <w:rsid w:val="002C2BFE"/>
    <w:rsid w:val="002C2E7E"/>
    <w:rsid w:val="002C334F"/>
    <w:rsid w:val="002C34E9"/>
    <w:rsid w:val="002C40D8"/>
    <w:rsid w:val="002C436F"/>
    <w:rsid w:val="002C4C69"/>
    <w:rsid w:val="002C592D"/>
    <w:rsid w:val="002C753F"/>
    <w:rsid w:val="002C797F"/>
    <w:rsid w:val="002C7BE2"/>
    <w:rsid w:val="002D19D6"/>
    <w:rsid w:val="002D24C2"/>
    <w:rsid w:val="002D2BA0"/>
    <w:rsid w:val="002D2E1D"/>
    <w:rsid w:val="002D3196"/>
    <w:rsid w:val="002D3BEA"/>
    <w:rsid w:val="002D3C24"/>
    <w:rsid w:val="002D3C6A"/>
    <w:rsid w:val="002D3DEF"/>
    <w:rsid w:val="002D4282"/>
    <w:rsid w:val="002D5153"/>
    <w:rsid w:val="002D5DBA"/>
    <w:rsid w:val="002D5F93"/>
    <w:rsid w:val="002D65B4"/>
    <w:rsid w:val="002D6F99"/>
    <w:rsid w:val="002D7D0B"/>
    <w:rsid w:val="002E031C"/>
    <w:rsid w:val="002E1374"/>
    <w:rsid w:val="002E1848"/>
    <w:rsid w:val="002E24B1"/>
    <w:rsid w:val="002E2764"/>
    <w:rsid w:val="002E2F84"/>
    <w:rsid w:val="002E34D2"/>
    <w:rsid w:val="002E4647"/>
    <w:rsid w:val="002E6095"/>
    <w:rsid w:val="002E688B"/>
    <w:rsid w:val="002E6ADF"/>
    <w:rsid w:val="002E6F0C"/>
    <w:rsid w:val="002E70B8"/>
    <w:rsid w:val="002E72B0"/>
    <w:rsid w:val="002E7B3F"/>
    <w:rsid w:val="002F10F1"/>
    <w:rsid w:val="002F11A7"/>
    <w:rsid w:val="002F153F"/>
    <w:rsid w:val="002F161D"/>
    <w:rsid w:val="002F16C2"/>
    <w:rsid w:val="002F192F"/>
    <w:rsid w:val="002F1957"/>
    <w:rsid w:val="002F291B"/>
    <w:rsid w:val="002F29BF"/>
    <w:rsid w:val="002F2B27"/>
    <w:rsid w:val="002F2CA7"/>
    <w:rsid w:val="002F2CB9"/>
    <w:rsid w:val="002F35A5"/>
    <w:rsid w:val="002F3CAD"/>
    <w:rsid w:val="002F4A1F"/>
    <w:rsid w:val="002F4D9F"/>
    <w:rsid w:val="002F5787"/>
    <w:rsid w:val="002F77C7"/>
    <w:rsid w:val="002F7863"/>
    <w:rsid w:val="002F7FCD"/>
    <w:rsid w:val="003002FB"/>
    <w:rsid w:val="0030094D"/>
    <w:rsid w:val="00300D5C"/>
    <w:rsid w:val="00301048"/>
    <w:rsid w:val="003010DC"/>
    <w:rsid w:val="003012FE"/>
    <w:rsid w:val="00301620"/>
    <w:rsid w:val="003016E2"/>
    <w:rsid w:val="00302131"/>
    <w:rsid w:val="003027E0"/>
    <w:rsid w:val="00303CA1"/>
    <w:rsid w:val="00303E66"/>
    <w:rsid w:val="00303EA2"/>
    <w:rsid w:val="003041E6"/>
    <w:rsid w:val="0030464D"/>
    <w:rsid w:val="00304A0E"/>
    <w:rsid w:val="0030580D"/>
    <w:rsid w:val="00306BD8"/>
    <w:rsid w:val="00306C9C"/>
    <w:rsid w:val="00306D56"/>
    <w:rsid w:val="00307C5D"/>
    <w:rsid w:val="00310069"/>
    <w:rsid w:val="00310327"/>
    <w:rsid w:val="003112B2"/>
    <w:rsid w:val="00312681"/>
    <w:rsid w:val="00312ADD"/>
    <w:rsid w:val="0031328A"/>
    <w:rsid w:val="00313339"/>
    <w:rsid w:val="003135D3"/>
    <w:rsid w:val="00313609"/>
    <w:rsid w:val="003138E4"/>
    <w:rsid w:val="00313B5B"/>
    <w:rsid w:val="00315F86"/>
    <w:rsid w:val="003163D2"/>
    <w:rsid w:val="0031673F"/>
    <w:rsid w:val="00317457"/>
    <w:rsid w:val="00317E5A"/>
    <w:rsid w:val="00320907"/>
    <w:rsid w:val="00320B59"/>
    <w:rsid w:val="003224F8"/>
    <w:rsid w:val="0032311B"/>
    <w:rsid w:val="00323488"/>
    <w:rsid w:val="003235A1"/>
    <w:rsid w:val="003250E3"/>
    <w:rsid w:val="0032582B"/>
    <w:rsid w:val="0032625F"/>
    <w:rsid w:val="00326A38"/>
    <w:rsid w:val="00326DC6"/>
    <w:rsid w:val="00327654"/>
    <w:rsid w:val="00327A7F"/>
    <w:rsid w:val="00327B27"/>
    <w:rsid w:val="00327F97"/>
    <w:rsid w:val="003300C5"/>
    <w:rsid w:val="003317FB"/>
    <w:rsid w:val="00332701"/>
    <w:rsid w:val="0033308E"/>
    <w:rsid w:val="003334B1"/>
    <w:rsid w:val="00334476"/>
    <w:rsid w:val="00334AE6"/>
    <w:rsid w:val="00335222"/>
    <w:rsid w:val="00335239"/>
    <w:rsid w:val="00335914"/>
    <w:rsid w:val="00335CD0"/>
    <w:rsid w:val="00336336"/>
    <w:rsid w:val="00337709"/>
    <w:rsid w:val="003407E1"/>
    <w:rsid w:val="00342395"/>
    <w:rsid w:val="00344600"/>
    <w:rsid w:val="00344639"/>
    <w:rsid w:val="003447B1"/>
    <w:rsid w:val="00344B76"/>
    <w:rsid w:val="00345DBF"/>
    <w:rsid w:val="00345FF0"/>
    <w:rsid w:val="00346785"/>
    <w:rsid w:val="00346C2B"/>
    <w:rsid w:val="00347853"/>
    <w:rsid w:val="00347FB6"/>
    <w:rsid w:val="0035012A"/>
    <w:rsid w:val="00350153"/>
    <w:rsid w:val="003514C8"/>
    <w:rsid w:val="003517B8"/>
    <w:rsid w:val="00351A14"/>
    <w:rsid w:val="00351D2E"/>
    <w:rsid w:val="00351F8E"/>
    <w:rsid w:val="00351FD3"/>
    <w:rsid w:val="00354652"/>
    <w:rsid w:val="00354BD0"/>
    <w:rsid w:val="00355391"/>
    <w:rsid w:val="00355962"/>
    <w:rsid w:val="00355988"/>
    <w:rsid w:val="00357936"/>
    <w:rsid w:val="00357A38"/>
    <w:rsid w:val="00357F1B"/>
    <w:rsid w:val="003619ED"/>
    <w:rsid w:val="0036281A"/>
    <w:rsid w:val="003628BD"/>
    <w:rsid w:val="00362FAD"/>
    <w:rsid w:val="003638A8"/>
    <w:rsid w:val="00364E43"/>
    <w:rsid w:val="00365F51"/>
    <w:rsid w:val="003664A2"/>
    <w:rsid w:val="003664EF"/>
    <w:rsid w:val="00366674"/>
    <w:rsid w:val="00366BF3"/>
    <w:rsid w:val="00366E35"/>
    <w:rsid w:val="00370428"/>
    <w:rsid w:val="003715B1"/>
    <w:rsid w:val="00371668"/>
    <w:rsid w:val="0037197E"/>
    <w:rsid w:val="00371E24"/>
    <w:rsid w:val="00372092"/>
    <w:rsid w:val="003724A5"/>
    <w:rsid w:val="00373294"/>
    <w:rsid w:val="00373553"/>
    <w:rsid w:val="00373801"/>
    <w:rsid w:val="00373F51"/>
    <w:rsid w:val="0037475B"/>
    <w:rsid w:val="00374971"/>
    <w:rsid w:val="00374AAA"/>
    <w:rsid w:val="00374BEC"/>
    <w:rsid w:val="003750C7"/>
    <w:rsid w:val="003755EB"/>
    <w:rsid w:val="003757E3"/>
    <w:rsid w:val="00375B48"/>
    <w:rsid w:val="00375BEB"/>
    <w:rsid w:val="00375C77"/>
    <w:rsid w:val="003760CC"/>
    <w:rsid w:val="00376CD1"/>
    <w:rsid w:val="0037767B"/>
    <w:rsid w:val="003776EF"/>
    <w:rsid w:val="0037784C"/>
    <w:rsid w:val="00381270"/>
    <w:rsid w:val="0038157F"/>
    <w:rsid w:val="0038171A"/>
    <w:rsid w:val="00381A64"/>
    <w:rsid w:val="00381C74"/>
    <w:rsid w:val="00381EDE"/>
    <w:rsid w:val="00382795"/>
    <w:rsid w:val="00382806"/>
    <w:rsid w:val="00383944"/>
    <w:rsid w:val="00384BA7"/>
    <w:rsid w:val="003851D3"/>
    <w:rsid w:val="00385C3F"/>
    <w:rsid w:val="003862FA"/>
    <w:rsid w:val="003869E2"/>
    <w:rsid w:val="00386D62"/>
    <w:rsid w:val="00386DDE"/>
    <w:rsid w:val="003874C8"/>
    <w:rsid w:val="003878F3"/>
    <w:rsid w:val="0039085A"/>
    <w:rsid w:val="00391785"/>
    <w:rsid w:val="00392C1B"/>
    <w:rsid w:val="00392C9C"/>
    <w:rsid w:val="00392CBE"/>
    <w:rsid w:val="00393265"/>
    <w:rsid w:val="003933E0"/>
    <w:rsid w:val="00393A6D"/>
    <w:rsid w:val="00393D34"/>
    <w:rsid w:val="003942D9"/>
    <w:rsid w:val="003945C7"/>
    <w:rsid w:val="00394AC6"/>
    <w:rsid w:val="00395177"/>
    <w:rsid w:val="00395735"/>
    <w:rsid w:val="00395D3C"/>
    <w:rsid w:val="003964DA"/>
    <w:rsid w:val="00397B7B"/>
    <w:rsid w:val="00397BCD"/>
    <w:rsid w:val="00397CA6"/>
    <w:rsid w:val="00397F7A"/>
    <w:rsid w:val="003A015C"/>
    <w:rsid w:val="003A0CCD"/>
    <w:rsid w:val="003A16C4"/>
    <w:rsid w:val="003A1A07"/>
    <w:rsid w:val="003A1D84"/>
    <w:rsid w:val="003A23C9"/>
    <w:rsid w:val="003A3779"/>
    <w:rsid w:val="003A4908"/>
    <w:rsid w:val="003A4A50"/>
    <w:rsid w:val="003A4C7C"/>
    <w:rsid w:val="003A4C9F"/>
    <w:rsid w:val="003A527B"/>
    <w:rsid w:val="003A5CF4"/>
    <w:rsid w:val="003A5EC6"/>
    <w:rsid w:val="003A60D9"/>
    <w:rsid w:val="003A660D"/>
    <w:rsid w:val="003A68DE"/>
    <w:rsid w:val="003A7350"/>
    <w:rsid w:val="003A75B1"/>
    <w:rsid w:val="003A763C"/>
    <w:rsid w:val="003B05A2"/>
    <w:rsid w:val="003B0DE0"/>
    <w:rsid w:val="003B0E87"/>
    <w:rsid w:val="003B1AF6"/>
    <w:rsid w:val="003B1FAE"/>
    <w:rsid w:val="003B22C0"/>
    <w:rsid w:val="003B295A"/>
    <w:rsid w:val="003B2E71"/>
    <w:rsid w:val="003B3B1B"/>
    <w:rsid w:val="003B42B8"/>
    <w:rsid w:val="003B4A81"/>
    <w:rsid w:val="003B4F95"/>
    <w:rsid w:val="003B51E5"/>
    <w:rsid w:val="003B786E"/>
    <w:rsid w:val="003B79F4"/>
    <w:rsid w:val="003B7AF2"/>
    <w:rsid w:val="003B7C92"/>
    <w:rsid w:val="003C12B2"/>
    <w:rsid w:val="003C1D6E"/>
    <w:rsid w:val="003C20C7"/>
    <w:rsid w:val="003C2512"/>
    <w:rsid w:val="003C2651"/>
    <w:rsid w:val="003C3807"/>
    <w:rsid w:val="003C4365"/>
    <w:rsid w:val="003C554B"/>
    <w:rsid w:val="003C5626"/>
    <w:rsid w:val="003C5AEE"/>
    <w:rsid w:val="003C5D94"/>
    <w:rsid w:val="003C6008"/>
    <w:rsid w:val="003C6634"/>
    <w:rsid w:val="003C7312"/>
    <w:rsid w:val="003D1702"/>
    <w:rsid w:val="003D17E7"/>
    <w:rsid w:val="003D1B37"/>
    <w:rsid w:val="003D2098"/>
    <w:rsid w:val="003D26E5"/>
    <w:rsid w:val="003D2728"/>
    <w:rsid w:val="003D2A2C"/>
    <w:rsid w:val="003D2A40"/>
    <w:rsid w:val="003D3525"/>
    <w:rsid w:val="003D37B1"/>
    <w:rsid w:val="003D3E49"/>
    <w:rsid w:val="003D461B"/>
    <w:rsid w:val="003D495F"/>
    <w:rsid w:val="003D4EFC"/>
    <w:rsid w:val="003D5C1E"/>
    <w:rsid w:val="003D656B"/>
    <w:rsid w:val="003D6FF3"/>
    <w:rsid w:val="003D78D9"/>
    <w:rsid w:val="003E01B7"/>
    <w:rsid w:val="003E0256"/>
    <w:rsid w:val="003E0701"/>
    <w:rsid w:val="003E0988"/>
    <w:rsid w:val="003E0D05"/>
    <w:rsid w:val="003E148C"/>
    <w:rsid w:val="003E1CFA"/>
    <w:rsid w:val="003E1FC2"/>
    <w:rsid w:val="003E238C"/>
    <w:rsid w:val="003E3948"/>
    <w:rsid w:val="003E4142"/>
    <w:rsid w:val="003E4161"/>
    <w:rsid w:val="003E434C"/>
    <w:rsid w:val="003E4FA0"/>
    <w:rsid w:val="003E550A"/>
    <w:rsid w:val="003E5676"/>
    <w:rsid w:val="003E57A3"/>
    <w:rsid w:val="003E57C9"/>
    <w:rsid w:val="003E5CFD"/>
    <w:rsid w:val="003E614B"/>
    <w:rsid w:val="003E6D25"/>
    <w:rsid w:val="003F038D"/>
    <w:rsid w:val="003F0851"/>
    <w:rsid w:val="003F135F"/>
    <w:rsid w:val="003F4E3F"/>
    <w:rsid w:val="003F7D66"/>
    <w:rsid w:val="003F7FDF"/>
    <w:rsid w:val="00400E0E"/>
    <w:rsid w:val="00400FC7"/>
    <w:rsid w:val="00401BA2"/>
    <w:rsid w:val="00401F1A"/>
    <w:rsid w:val="004022EA"/>
    <w:rsid w:val="00402887"/>
    <w:rsid w:val="0040354F"/>
    <w:rsid w:val="0040390B"/>
    <w:rsid w:val="00403C36"/>
    <w:rsid w:val="004054E6"/>
    <w:rsid w:val="0040751D"/>
    <w:rsid w:val="004079C7"/>
    <w:rsid w:val="00407C1C"/>
    <w:rsid w:val="004100B0"/>
    <w:rsid w:val="00410441"/>
    <w:rsid w:val="00410731"/>
    <w:rsid w:val="00410AE5"/>
    <w:rsid w:val="00411CF3"/>
    <w:rsid w:val="00412382"/>
    <w:rsid w:val="00412588"/>
    <w:rsid w:val="00412AEC"/>
    <w:rsid w:val="00413916"/>
    <w:rsid w:val="00413C24"/>
    <w:rsid w:val="00414DD6"/>
    <w:rsid w:val="00416243"/>
    <w:rsid w:val="0041652A"/>
    <w:rsid w:val="0041663A"/>
    <w:rsid w:val="00416991"/>
    <w:rsid w:val="00416C55"/>
    <w:rsid w:val="00417185"/>
    <w:rsid w:val="00417796"/>
    <w:rsid w:val="00417873"/>
    <w:rsid w:val="00417B31"/>
    <w:rsid w:val="00420188"/>
    <w:rsid w:val="00420476"/>
    <w:rsid w:val="004205D3"/>
    <w:rsid w:val="00420F28"/>
    <w:rsid w:val="0042180F"/>
    <w:rsid w:val="00421FD6"/>
    <w:rsid w:val="00422730"/>
    <w:rsid w:val="004237F0"/>
    <w:rsid w:val="00423D82"/>
    <w:rsid w:val="00424281"/>
    <w:rsid w:val="00424E51"/>
    <w:rsid w:val="00426E32"/>
    <w:rsid w:val="004273F4"/>
    <w:rsid w:val="004303DC"/>
    <w:rsid w:val="00430501"/>
    <w:rsid w:val="00430D64"/>
    <w:rsid w:val="00430FC1"/>
    <w:rsid w:val="00431A29"/>
    <w:rsid w:val="00431A63"/>
    <w:rsid w:val="00432339"/>
    <w:rsid w:val="00432BD4"/>
    <w:rsid w:val="004332A4"/>
    <w:rsid w:val="004337A4"/>
    <w:rsid w:val="0043385B"/>
    <w:rsid w:val="00433886"/>
    <w:rsid w:val="00433BB1"/>
    <w:rsid w:val="00433CD2"/>
    <w:rsid w:val="004344A8"/>
    <w:rsid w:val="0043502B"/>
    <w:rsid w:val="004358B4"/>
    <w:rsid w:val="00435A7C"/>
    <w:rsid w:val="00435FE6"/>
    <w:rsid w:val="0043648B"/>
    <w:rsid w:val="00436DDE"/>
    <w:rsid w:val="0043794B"/>
    <w:rsid w:val="004379AB"/>
    <w:rsid w:val="00440167"/>
    <w:rsid w:val="00440480"/>
    <w:rsid w:val="00440BF7"/>
    <w:rsid w:val="004415D2"/>
    <w:rsid w:val="00441CD0"/>
    <w:rsid w:val="004423BA"/>
    <w:rsid w:val="00443B32"/>
    <w:rsid w:val="00444697"/>
    <w:rsid w:val="004455FF"/>
    <w:rsid w:val="004467B4"/>
    <w:rsid w:val="00446B84"/>
    <w:rsid w:val="00446CC9"/>
    <w:rsid w:val="00446E66"/>
    <w:rsid w:val="00447B13"/>
    <w:rsid w:val="00450702"/>
    <w:rsid w:val="004509AB"/>
    <w:rsid w:val="00451224"/>
    <w:rsid w:val="004518A2"/>
    <w:rsid w:val="0045283A"/>
    <w:rsid w:val="00453E25"/>
    <w:rsid w:val="004550E0"/>
    <w:rsid w:val="004557C1"/>
    <w:rsid w:val="00456394"/>
    <w:rsid w:val="00456A0C"/>
    <w:rsid w:val="00456BA5"/>
    <w:rsid w:val="0046040C"/>
    <w:rsid w:val="00460761"/>
    <w:rsid w:val="00460DBF"/>
    <w:rsid w:val="00460EC8"/>
    <w:rsid w:val="00461611"/>
    <w:rsid w:val="00461F95"/>
    <w:rsid w:val="00462E0F"/>
    <w:rsid w:val="00463DC3"/>
    <w:rsid w:val="004643F4"/>
    <w:rsid w:val="004646E9"/>
    <w:rsid w:val="004662CE"/>
    <w:rsid w:val="00466426"/>
    <w:rsid w:val="0046647E"/>
    <w:rsid w:val="004669CE"/>
    <w:rsid w:val="004677F3"/>
    <w:rsid w:val="00467826"/>
    <w:rsid w:val="00467FF7"/>
    <w:rsid w:val="0047004F"/>
    <w:rsid w:val="00470246"/>
    <w:rsid w:val="0047105B"/>
    <w:rsid w:val="00472954"/>
    <w:rsid w:val="00472957"/>
    <w:rsid w:val="00472D00"/>
    <w:rsid w:val="00473661"/>
    <w:rsid w:val="0047419D"/>
    <w:rsid w:val="0047475B"/>
    <w:rsid w:val="00475BB7"/>
    <w:rsid w:val="00476034"/>
    <w:rsid w:val="0047611D"/>
    <w:rsid w:val="00476426"/>
    <w:rsid w:val="004764CF"/>
    <w:rsid w:val="004769CA"/>
    <w:rsid w:val="00476E0F"/>
    <w:rsid w:val="00480986"/>
    <w:rsid w:val="00480C13"/>
    <w:rsid w:val="00480F9A"/>
    <w:rsid w:val="0048111D"/>
    <w:rsid w:val="00483211"/>
    <w:rsid w:val="004834A4"/>
    <w:rsid w:val="004852FA"/>
    <w:rsid w:val="00485350"/>
    <w:rsid w:val="00485D05"/>
    <w:rsid w:val="00485D43"/>
    <w:rsid w:val="004869B6"/>
    <w:rsid w:val="00486AD7"/>
    <w:rsid w:val="00486D78"/>
    <w:rsid w:val="00487224"/>
    <w:rsid w:val="004904C0"/>
    <w:rsid w:val="00490B2E"/>
    <w:rsid w:val="00490BAF"/>
    <w:rsid w:val="004936E4"/>
    <w:rsid w:val="00493E47"/>
    <w:rsid w:val="004950AF"/>
    <w:rsid w:val="0049564A"/>
    <w:rsid w:val="00496A68"/>
    <w:rsid w:val="00497A63"/>
    <w:rsid w:val="00497E4B"/>
    <w:rsid w:val="004A23E3"/>
    <w:rsid w:val="004A26C6"/>
    <w:rsid w:val="004A3061"/>
    <w:rsid w:val="004A3694"/>
    <w:rsid w:val="004A5386"/>
    <w:rsid w:val="004A5875"/>
    <w:rsid w:val="004A5C85"/>
    <w:rsid w:val="004A6525"/>
    <w:rsid w:val="004A6B8C"/>
    <w:rsid w:val="004A6DBD"/>
    <w:rsid w:val="004A73E0"/>
    <w:rsid w:val="004A7CFA"/>
    <w:rsid w:val="004A7EB4"/>
    <w:rsid w:val="004B09FA"/>
    <w:rsid w:val="004B1A89"/>
    <w:rsid w:val="004B23D8"/>
    <w:rsid w:val="004B3547"/>
    <w:rsid w:val="004B4021"/>
    <w:rsid w:val="004B4E54"/>
    <w:rsid w:val="004B4EDB"/>
    <w:rsid w:val="004B5317"/>
    <w:rsid w:val="004B5884"/>
    <w:rsid w:val="004B6B18"/>
    <w:rsid w:val="004B6D16"/>
    <w:rsid w:val="004B6EE4"/>
    <w:rsid w:val="004C03C5"/>
    <w:rsid w:val="004C0478"/>
    <w:rsid w:val="004C09DA"/>
    <w:rsid w:val="004C1448"/>
    <w:rsid w:val="004C1B2C"/>
    <w:rsid w:val="004C2DA6"/>
    <w:rsid w:val="004C3501"/>
    <w:rsid w:val="004C37E2"/>
    <w:rsid w:val="004C54A5"/>
    <w:rsid w:val="004C59CE"/>
    <w:rsid w:val="004C5FFA"/>
    <w:rsid w:val="004C6298"/>
    <w:rsid w:val="004C6E91"/>
    <w:rsid w:val="004C740D"/>
    <w:rsid w:val="004C7A2F"/>
    <w:rsid w:val="004C7B33"/>
    <w:rsid w:val="004D0211"/>
    <w:rsid w:val="004D03FF"/>
    <w:rsid w:val="004D048C"/>
    <w:rsid w:val="004D20F3"/>
    <w:rsid w:val="004D2FE3"/>
    <w:rsid w:val="004D3896"/>
    <w:rsid w:val="004D38D1"/>
    <w:rsid w:val="004D46F1"/>
    <w:rsid w:val="004D4F9E"/>
    <w:rsid w:val="004D531E"/>
    <w:rsid w:val="004D53A5"/>
    <w:rsid w:val="004D5594"/>
    <w:rsid w:val="004D5C66"/>
    <w:rsid w:val="004D6A8D"/>
    <w:rsid w:val="004D70B7"/>
    <w:rsid w:val="004D79FA"/>
    <w:rsid w:val="004D7F14"/>
    <w:rsid w:val="004E009D"/>
    <w:rsid w:val="004E0128"/>
    <w:rsid w:val="004E1191"/>
    <w:rsid w:val="004E16B9"/>
    <w:rsid w:val="004E2120"/>
    <w:rsid w:val="004E2121"/>
    <w:rsid w:val="004E2B79"/>
    <w:rsid w:val="004E2B99"/>
    <w:rsid w:val="004E2E73"/>
    <w:rsid w:val="004E2ED0"/>
    <w:rsid w:val="004E314F"/>
    <w:rsid w:val="004E40B4"/>
    <w:rsid w:val="004E40D9"/>
    <w:rsid w:val="004E439D"/>
    <w:rsid w:val="004E6055"/>
    <w:rsid w:val="004E7A19"/>
    <w:rsid w:val="004F05A5"/>
    <w:rsid w:val="004F115A"/>
    <w:rsid w:val="004F1EF2"/>
    <w:rsid w:val="004F1F4F"/>
    <w:rsid w:val="004F23FE"/>
    <w:rsid w:val="004F336C"/>
    <w:rsid w:val="004F33C2"/>
    <w:rsid w:val="004F3C35"/>
    <w:rsid w:val="004F3CB3"/>
    <w:rsid w:val="004F3F44"/>
    <w:rsid w:val="004F4318"/>
    <w:rsid w:val="004F4A28"/>
    <w:rsid w:val="004F5573"/>
    <w:rsid w:val="004F5CDB"/>
    <w:rsid w:val="004F6736"/>
    <w:rsid w:val="004F68E3"/>
    <w:rsid w:val="004F77E0"/>
    <w:rsid w:val="00500D24"/>
    <w:rsid w:val="005019F9"/>
    <w:rsid w:val="00501BB1"/>
    <w:rsid w:val="005040FB"/>
    <w:rsid w:val="005056B4"/>
    <w:rsid w:val="005067E9"/>
    <w:rsid w:val="005068D2"/>
    <w:rsid w:val="00506B9B"/>
    <w:rsid w:val="00506BAB"/>
    <w:rsid w:val="00506FFE"/>
    <w:rsid w:val="00507B76"/>
    <w:rsid w:val="00510220"/>
    <w:rsid w:val="0051035D"/>
    <w:rsid w:val="0051123C"/>
    <w:rsid w:val="00511BEE"/>
    <w:rsid w:val="00512001"/>
    <w:rsid w:val="005120B4"/>
    <w:rsid w:val="00512990"/>
    <w:rsid w:val="00513AAF"/>
    <w:rsid w:val="00513BF0"/>
    <w:rsid w:val="00513CAB"/>
    <w:rsid w:val="00513CE8"/>
    <w:rsid w:val="00513F0B"/>
    <w:rsid w:val="00514E9E"/>
    <w:rsid w:val="00515A77"/>
    <w:rsid w:val="00515F31"/>
    <w:rsid w:val="00515F99"/>
    <w:rsid w:val="0051617B"/>
    <w:rsid w:val="00516343"/>
    <w:rsid w:val="00516443"/>
    <w:rsid w:val="0051662B"/>
    <w:rsid w:val="00516A75"/>
    <w:rsid w:val="00516D02"/>
    <w:rsid w:val="00517793"/>
    <w:rsid w:val="00520FDF"/>
    <w:rsid w:val="00521DA6"/>
    <w:rsid w:val="00524113"/>
    <w:rsid w:val="00524554"/>
    <w:rsid w:val="00524B95"/>
    <w:rsid w:val="005254B5"/>
    <w:rsid w:val="00525B0A"/>
    <w:rsid w:val="00526358"/>
    <w:rsid w:val="005263EF"/>
    <w:rsid w:val="0052654B"/>
    <w:rsid w:val="00526AF6"/>
    <w:rsid w:val="00526CE2"/>
    <w:rsid w:val="00527C18"/>
    <w:rsid w:val="005303F5"/>
    <w:rsid w:val="00530E87"/>
    <w:rsid w:val="00531026"/>
    <w:rsid w:val="00531818"/>
    <w:rsid w:val="00531EA9"/>
    <w:rsid w:val="005329FB"/>
    <w:rsid w:val="00534189"/>
    <w:rsid w:val="00534805"/>
    <w:rsid w:val="00534A71"/>
    <w:rsid w:val="00535089"/>
    <w:rsid w:val="005355DF"/>
    <w:rsid w:val="005356AA"/>
    <w:rsid w:val="005358E6"/>
    <w:rsid w:val="00535FF7"/>
    <w:rsid w:val="005363CB"/>
    <w:rsid w:val="0053651A"/>
    <w:rsid w:val="00536641"/>
    <w:rsid w:val="005366BD"/>
    <w:rsid w:val="005370BD"/>
    <w:rsid w:val="00537E72"/>
    <w:rsid w:val="005422D5"/>
    <w:rsid w:val="005428CA"/>
    <w:rsid w:val="005435FA"/>
    <w:rsid w:val="00544F03"/>
    <w:rsid w:val="005457C0"/>
    <w:rsid w:val="00545826"/>
    <w:rsid w:val="0054593D"/>
    <w:rsid w:val="00545CD3"/>
    <w:rsid w:val="005464B5"/>
    <w:rsid w:val="0054690E"/>
    <w:rsid w:val="00546F30"/>
    <w:rsid w:val="00547700"/>
    <w:rsid w:val="00550619"/>
    <w:rsid w:val="00551366"/>
    <w:rsid w:val="00551D50"/>
    <w:rsid w:val="0055407C"/>
    <w:rsid w:val="0055428A"/>
    <w:rsid w:val="005546D7"/>
    <w:rsid w:val="00554894"/>
    <w:rsid w:val="00554FD8"/>
    <w:rsid w:val="00555554"/>
    <w:rsid w:val="00555CF9"/>
    <w:rsid w:val="00556408"/>
    <w:rsid w:val="00556529"/>
    <w:rsid w:val="005565F6"/>
    <w:rsid w:val="0055676A"/>
    <w:rsid w:val="00556887"/>
    <w:rsid w:val="00556EC7"/>
    <w:rsid w:val="00556F81"/>
    <w:rsid w:val="00557352"/>
    <w:rsid w:val="00557682"/>
    <w:rsid w:val="00557C08"/>
    <w:rsid w:val="00561042"/>
    <w:rsid w:val="00561168"/>
    <w:rsid w:val="00562EA8"/>
    <w:rsid w:val="005636F1"/>
    <w:rsid w:val="00563F2B"/>
    <w:rsid w:val="0056459D"/>
    <w:rsid w:val="00564681"/>
    <w:rsid w:val="0056565B"/>
    <w:rsid w:val="0056608F"/>
    <w:rsid w:val="0056688F"/>
    <w:rsid w:val="00566943"/>
    <w:rsid w:val="00567219"/>
    <w:rsid w:val="00570064"/>
    <w:rsid w:val="00570AD1"/>
    <w:rsid w:val="00571849"/>
    <w:rsid w:val="00572C45"/>
    <w:rsid w:val="005735C7"/>
    <w:rsid w:val="00573EEA"/>
    <w:rsid w:val="00574389"/>
    <w:rsid w:val="00574803"/>
    <w:rsid w:val="0057756D"/>
    <w:rsid w:val="005777C3"/>
    <w:rsid w:val="005804CE"/>
    <w:rsid w:val="00580A4B"/>
    <w:rsid w:val="0058229C"/>
    <w:rsid w:val="005823BD"/>
    <w:rsid w:val="00582673"/>
    <w:rsid w:val="0058367A"/>
    <w:rsid w:val="00583F6B"/>
    <w:rsid w:val="00583F8E"/>
    <w:rsid w:val="00583FE3"/>
    <w:rsid w:val="0058445B"/>
    <w:rsid w:val="00584562"/>
    <w:rsid w:val="0058489D"/>
    <w:rsid w:val="00584AE0"/>
    <w:rsid w:val="00584FFF"/>
    <w:rsid w:val="005851BC"/>
    <w:rsid w:val="005861AF"/>
    <w:rsid w:val="00587E2E"/>
    <w:rsid w:val="00590C35"/>
    <w:rsid w:val="005917EB"/>
    <w:rsid w:val="00591972"/>
    <w:rsid w:val="00591985"/>
    <w:rsid w:val="00592625"/>
    <w:rsid w:val="0059298F"/>
    <w:rsid w:val="00593D3A"/>
    <w:rsid w:val="00596342"/>
    <w:rsid w:val="00596B5D"/>
    <w:rsid w:val="0059707F"/>
    <w:rsid w:val="00597BD3"/>
    <w:rsid w:val="00597E7C"/>
    <w:rsid w:val="005A14C1"/>
    <w:rsid w:val="005A1BF4"/>
    <w:rsid w:val="005A2A32"/>
    <w:rsid w:val="005A36A6"/>
    <w:rsid w:val="005A3CA2"/>
    <w:rsid w:val="005A3D58"/>
    <w:rsid w:val="005A3EA4"/>
    <w:rsid w:val="005A3FFA"/>
    <w:rsid w:val="005A493C"/>
    <w:rsid w:val="005A5277"/>
    <w:rsid w:val="005A56A5"/>
    <w:rsid w:val="005A61F9"/>
    <w:rsid w:val="005A68F7"/>
    <w:rsid w:val="005A72EC"/>
    <w:rsid w:val="005A7560"/>
    <w:rsid w:val="005B008C"/>
    <w:rsid w:val="005B09A8"/>
    <w:rsid w:val="005B1B42"/>
    <w:rsid w:val="005B1C5B"/>
    <w:rsid w:val="005B1EDB"/>
    <w:rsid w:val="005B22E9"/>
    <w:rsid w:val="005B234E"/>
    <w:rsid w:val="005B2AE9"/>
    <w:rsid w:val="005B34C9"/>
    <w:rsid w:val="005B4436"/>
    <w:rsid w:val="005B4A19"/>
    <w:rsid w:val="005B4CE9"/>
    <w:rsid w:val="005B4FAD"/>
    <w:rsid w:val="005B5F56"/>
    <w:rsid w:val="005B5FEA"/>
    <w:rsid w:val="005C0001"/>
    <w:rsid w:val="005C029F"/>
    <w:rsid w:val="005C07D8"/>
    <w:rsid w:val="005C0903"/>
    <w:rsid w:val="005C1302"/>
    <w:rsid w:val="005C21EA"/>
    <w:rsid w:val="005C2643"/>
    <w:rsid w:val="005C3141"/>
    <w:rsid w:val="005C4DF8"/>
    <w:rsid w:val="005C544F"/>
    <w:rsid w:val="005C55D4"/>
    <w:rsid w:val="005C5D5F"/>
    <w:rsid w:val="005C5DBB"/>
    <w:rsid w:val="005C67B4"/>
    <w:rsid w:val="005C6A5E"/>
    <w:rsid w:val="005C7CA6"/>
    <w:rsid w:val="005D1A55"/>
    <w:rsid w:val="005D2648"/>
    <w:rsid w:val="005D2D54"/>
    <w:rsid w:val="005D2EE9"/>
    <w:rsid w:val="005D37B7"/>
    <w:rsid w:val="005D3BFB"/>
    <w:rsid w:val="005D445B"/>
    <w:rsid w:val="005D447F"/>
    <w:rsid w:val="005D4630"/>
    <w:rsid w:val="005D4715"/>
    <w:rsid w:val="005D4F36"/>
    <w:rsid w:val="005D4FDC"/>
    <w:rsid w:val="005D537B"/>
    <w:rsid w:val="005D5787"/>
    <w:rsid w:val="005D5FF1"/>
    <w:rsid w:val="005D651A"/>
    <w:rsid w:val="005D6AA7"/>
    <w:rsid w:val="005D6C95"/>
    <w:rsid w:val="005D6D1F"/>
    <w:rsid w:val="005D7072"/>
    <w:rsid w:val="005D72E8"/>
    <w:rsid w:val="005D749C"/>
    <w:rsid w:val="005E2170"/>
    <w:rsid w:val="005E3C5F"/>
    <w:rsid w:val="005E480A"/>
    <w:rsid w:val="005E4EA9"/>
    <w:rsid w:val="005E5009"/>
    <w:rsid w:val="005E56BA"/>
    <w:rsid w:val="005E6371"/>
    <w:rsid w:val="005F0548"/>
    <w:rsid w:val="005F08BF"/>
    <w:rsid w:val="005F0C8A"/>
    <w:rsid w:val="005F0FF2"/>
    <w:rsid w:val="005F14A0"/>
    <w:rsid w:val="005F1732"/>
    <w:rsid w:val="005F2145"/>
    <w:rsid w:val="005F2162"/>
    <w:rsid w:val="005F29F8"/>
    <w:rsid w:val="005F3A97"/>
    <w:rsid w:val="005F42D9"/>
    <w:rsid w:val="005F445D"/>
    <w:rsid w:val="005F47C9"/>
    <w:rsid w:val="005F49A2"/>
    <w:rsid w:val="005F5FF4"/>
    <w:rsid w:val="005F63BF"/>
    <w:rsid w:val="005F6833"/>
    <w:rsid w:val="005F6DF0"/>
    <w:rsid w:val="005F6E80"/>
    <w:rsid w:val="005F7B29"/>
    <w:rsid w:val="005F7E8A"/>
    <w:rsid w:val="006003C9"/>
    <w:rsid w:val="00601499"/>
    <w:rsid w:val="00601977"/>
    <w:rsid w:val="00601C18"/>
    <w:rsid w:val="00602ECB"/>
    <w:rsid w:val="006031FF"/>
    <w:rsid w:val="00603648"/>
    <w:rsid w:val="00604130"/>
    <w:rsid w:val="006042B7"/>
    <w:rsid w:val="0060446C"/>
    <w:rsid w:val="006055DB"/>
    <w:rsid w:val="00606D8C"/>
    <w:rsid w:val="00607F60"/>
    <w:rsid w:val="00610B61"/>
    <w:rsid w:val="00610C2D"/>
    <w:rsid w:val="00611099"/>
    <w:rsid w:val="0061158B"/>
    <w:rsid w:val="00611641"/>
    <w:rsid w:val="006116A1"/>
    <w:rsid w:val="00611833"/>
    <w:rsid w:val="0061246F"/>
    <w:rsid w:val="006133BF"/>
    <w:rsid w:val="00613685"/>
    <w:rsid w:val="006136AE"/>
    <w:rsid w:val="00613E2E"/>
    <w:rsid w:val="00613E76"/>
    <w:rsid w:val="006141E0"/>
    <w:rsid w:val="0061470C"/>
    <w:rsid w:val="00614852"/>
    <w:rsid w:val="00615F58"/>
    <w:rsid w:val="006160C2"/>
    <w:rsid w:val="00616CC3"/>
    <w:rsid w:val="0061787C"/>
    <w:rsid w:val="00617C15"/>
    <w:rsid w:val="00617EF2"/>
    <w:rsid w:val="0062052E"/>
    <w:rsid w:val="00620A8E"/>
    <w:rsid w:val="00621FAB"/>
    <w:rsid w:val="006225E5"/>
    <w:rsid w:val="00622A12"/>
    <w:rsid w:val="006233EC"/>
    <w:rsid w:val="00623722"/>
    <w:rsid w:val="00623914"/>
    <w:rsid w:val="006247EC"/>
    <w:rsid w:val="00624E1C"/>
    <w:rsid w:val="006265A9"/>
    <w:rsid w:val="00631B54"/>
    <w:rsid w:val="006324EE"/>
    <w:rsid w:val="0063371A"/>
    <w:rsid w:val="006343DD"/>
    <w:rsid w:val="00634A2E"/>
    <w:rsid w:val="00634D4E"/>
    <w:rsid w:val="0063563B"/>
    <w:rsid w:val="00635C04"/>
    <w:rsid w:val="00635CCF"/>
    <w:rsid w:val="00636D9A"/>
    <w:rsid w:val="00637915"/>
    <w:rsid w:val="00637F63"/>
    <w:rsid w:val="00640121"/>
    <w:rsid w:val="00640567"/>
    <w:rsid w:val="00641249"/>
    <w:rsid w:val="00641953"/>
    <w:rsid w:val="00641A33"/>
    <w:rsid w:val="00641D07"/>
    <w:rsid w:val="00643442"/>
    <w:rsid w:val="006438E7"/>
    <w:rsid w:val="00643AB4"/>
    <w:rsid w:val="0064411B"/>
    <w:rsid w:val="00644765"/>
    <w:rsid w:val="006452C6"/>
    <w:rsid w:val="00646729"/>
    <w:rsid w:val="006471DC"/>
    <w:rsid w:val="0064741B"/>
    <w:rsid w:val="00650092"/>
    <w:rsid w:val="00650976"/>
    <w:rsid w:val="00650F92"/>
    <w:rsid w:val="00651CDF"/>
    <w:rsid w:val="00651CE6"/>
    <w:rsid w:val="00652619"/>
    <w:rsid w:val="00652EBE"/>
    <w:rsid w:val="00653CD8"/>
    <w:rsid w:val="00653FE9"/>
    <w:rsid w:val="0065411F"/>
    <w:rsid w:val="0065441D"/>
    <w:rsid w:val="0065491B"/>
    <w:rsid w:val="006554FE"/>
    <w:rsid w:val="00656302"/>
    <w:rsid w:val="00656388"/>
    <w:rsid w:val="00656636"/>
    <w:rsid w:val="00656A2D"/>
    <w:rsid w:val="006573B0"/>
    <w:rsid w:val="00660107"/>
    <w:rsid w:val="00660238"/>
    <w:rsid w:val="00660B1B"/>
    <w:rsid w:val="00661246"/>
    <w:rsid w:val="0066162C"/>
    <w:rsid w:val="00661A61"/>
    <w:rsid w:val="0066244D"/>
    <w:rsid w:val="006624A2"/>
    <w:rsid w:val="00662EFC"/>
    <w:rsid w:val="006647E7"/>
    <w:rsid w:val="006652F9"/>
    <w:rsid w:val="006661F9"/>
    <w:rsid w:val="006665E1"/>
    <w:rsid w:val="006665EB"/>
    <w:rsid w:val="00670019"/>
    <w:rsid w:val="006701B5"/>
    <w:rsid w:val="006703B4"/>
    <w:rsid w:val="00672651"/>
    <w:rsid w:val="006748E3"/>
    <w:rsid w:val="006749B1"/>
    <w:rsid w:val="0067558E"/>
    <w:rsid w:val="00675B1E"/>
    <w:rsid w:val="00677368"/>
    <w:rsid w:val="00680F2D"/>
    <w:rsid w:val="00680F6B"/>
    <w:rsid w:val="00681112"/>
    <w:rsid w:val="00681EB6"/>
    <w:rsid w:val="006826A3"/>
    <w:rsid w:val="00682B20"/>
    <w:rsid w:val="00682C12"/>
    <w:rsid w:val="006855A4"/>
    <w:rsid w:val="006858A3"/>
    <w:rsid w:val="00686189"/>
    <w:rsid w:val="006861B3"/>
    <w:rsid w:val="0068643A"/>
    <w:rsid w:val="00686476"/>
    <w:rsid w:val="0068798C"/>
    <w:rsid w:val="0069028E"/>
    <w:rsid w:val="00690B1A"/>
    <w:rsid w:val="00690FCB"/>
    <w:rsid w:val="00691629"/>
    <w:rsid w:val="00691812"/>
    <w:rsid w:val="006924F8"/>
    <w:rsid w:val="006928D0"/>
    <w:rsid w:val="00692ADF"/>
    <w:rsid w:val="006935D5"/>
    <w:rsid w:val="006935D8"/>
    <w:rsid w:val="0069470F"/>
    <w:rsid w:val="006949DD"/>
    <w:rsid w:val="00695C47"/>
    <w:rsid w:val="006973DF"/>
    <w:rsid w:val="0069753E"/>
    <w:rsid w:val="006A07E6"/>
    <w:rsid w:val="006A0E7F"/>
    <w:rsid w:val="006A0EC9"/>
    <w:rsid w:val="006A2404"/>
    <w:rsid w:val="006A272A"/>
    <w:rsid w:val="006A2AFA"/>
    <w:rsid w:val="006A2F6A"/>
    <w:rsid w:val="006A3059"/>
    <w:rsid w:val="006A30D4"/>
    <w:rsid w:val="006A3DE1"/>
    <w:rsid w:val="006A4272"/>
    <w:rsid w:val="006A4BB0"/>
    <w:rsid w:val="006A4D6B"/>
    <w:rsid w:val="006A5C36"/>
    <w:rsid w:val="006A6040"/>
    <w:rsid w:val="006A6644"/>
    <w:rsid w:val="006A6A50"/>
    <w:rsid w:val="006A6A54"/>
    <w:rsid w:val="006A6F1E"/>
    <w:rsid w:val="006A7945"/>
    <w:rsid w:val="006A7A10"/>
    <w:rsid w:val="006A7C1A"/>
    <w:rsid w:val="006B0BD8"/>
    <w:rsid w:val="006B16B6"/>
    <w:rsid w:val="006B2663"/>
    <w:rsid w:val="006B3213"/>
    <w:rsid w:val="006B4227"/>
    <w:rsid w:val="006B4B7F"/>
    <w:rsid w:val="006B53B3"/>
    <w:rsid w:val="006B54DE"/>
    <w:rsid w:val="006B5AFA"/>
    <w:rsid w:val="006B625D"/>
    <w:rsid w:val="006B6331"/>
    <w:rsid w:val="006B679A"/>
    <w:rsid w:val="006B6837"/>
    <w:rsid w:val="006B761C"/>
    <w:rsid w:val="006B7A76"/>
    <w:rsid w:val="006B7E51"/>
    <w:rsid w:val="006C1015"/>
    <w:rsid w:val="006C11D3"/>
    <w:rsid w:val="006C1668"/>
    <w:rsid w:val="006C1A10"/>
    <w:rsid w:val="006C21E1"/>
    <w:rsid w:val="006C28FA"/>
    <w:rsid w:val="006C2E2B"/>
    <w:rsid w:val="006C2F2A"/>
    <w:rsid w:val="006C32B4"/>
    <w:rsid w:val="006C354A"/>
    <w:rsid w:val="006C38E3"/>
    <w:rsid w:val="006C3BF4"/>
    <w:rsid w:val="006C41D4"/>
    <w:rsid w:val="006C458B"/>
    <w:rsid w:val="006C4CEA"/>
    <w:rsid w:val="006C4F36"/>
    <w:rsid w:val="006C51B1"/>
    <w:rsid w:val="006C5312"/>
    <w:rsid w:val="006D0789"/>
    <w:rsid w:val="006D13E5"/>
    <w:rsid w:val="006D1413"/>
    <w:rsid w:val="006D2685"/>
    <w:rsid w:val="006D2B31"/>
    <w:rsid w:val="006D374A"/>
    <w:rsid w:val="006D3ABF"/>
    <w:rsid w:val="006D3DCC"/>
    <w:rsid w:val="006D5363"/>
    <w:rsid w:val="006D6855"/>
    <w:rsid w:val="006D7958"/>
    <w:rsid w:val="006E05A6"/>
    <w:rsid w:val="006E0844"/>
    <w:rsid w:val="006E0E87"/>
    <w:rsid w:val="006E1784"/>
    <w:rsid w:val="006E1D5A"/>
    <w:rsid w:val="006E1FE5"/>
    <w:rsid w:val="006E52BE"/>
    <w:rsid w:val="006E57D0"/>
    <w:rsid w:val="006E57D2"/>
    <w:rsid w:val="006E5819"/>
    <w:rsid w:val="006E6498"/>
    <w:rsid w:val="006E6BCF"/>
    <w:rsid w:val="006E7DE9"/>
    <w:rsid w:val="006F01B8"/>
    <w:rsid w:val="006F0256"/>
    <w:rsid w:val="006F0A60"/>
    <w:rsid w:val="006F0BF7"/>
    <w:rsid w:val="006F1661"/>
    <w:rsid w:val="006F1C99"/>
    <w:rsid w:val="006F1D88"/>
    <w:rsid w:val="006F2C5B"/>
    <w:rsid w:val="006F3A36"/>
    <w:rsid w:val="006F3BB2"/>
    <w:rsid w:val="006F4614"/>
    <w:rsid w:val="006F5D80"/>
    <w:rsid w:val="006F61E9"/>
    <w:rsid w:val="006F686C"/>
    <w:rsid w:val="006F6C15"/>
    <w:rsid w:val="006F7FB5"/>
    <w:rsid w:val="007009B9"/>
    <w:rsid w:val="00700B55"/>
    <w:rsid w:val="00700BAD"/>
    <w:rsid w:val="0070134E"/>
    <w:rsid w:val="00702231"/>
    <w:rsid w:val="007030B8"/>
    <w:rsid w:val="0070350D"/>
    <w:rsid w:val="0070368B"/>
    <w:rsid w:val="00703ADF"/>
    <w:rsid w:val="007045EA"/>
    <w:rsid w:val="00706202"/>
    <w:rsid w:val="00706E3D"/>
    <w:rsid w:val="007100ED"/>
    <w:rsid w:val="0071019E"/>
    <w:rsid w:val="00710519"/>
    <w:rsid w:val="0071072E"/>
    <w:rsid w:val="00710928"/>
    <w:rsid w:val="007110FD"/>
    <w:rsid w:val="00711799"/>
    <w:rsid w:val="00712168"/>
    <w:rsid w:val="007124C8"/>
    <w:rsid w:val="00712542"/>
    <w:rsid w:val="007126D5"/>
    <w:rsid w:val="007127DC"/>
    <w:rsid w:val="0071308F"/>
    <w:rsid w:val="007134FB"/>
    <w:rsid w:val="00714D7E"/>
    <w:rsid w:val="00715C52"/>
    <w:rsid w:val="0071609C"/>
    <w:rsid w:val="00716331"/>
    <w:rsid w:val="00716F3C"/>
    <w:rsid w:val="00721338"/>
    <w:rsid w:val="00721799"/>
    <w:rsid w:val="00722100"/>
    <w:rsid w:val="00722A2D"/>
    <w:rsid w:val="00722CD1"/>
    <w:rsid w:val="007232B5"/>
    <w:rsid w:val="007233D3"/>
    <w:rsid w:val="00723713"/>
    <w:rsid w:val="0072380D"/>
    <w:rsid w:val="007239EF"/>
    <w:rsid w:val="0072473A"/>
    <w:rsid w:val="00724A2D"/>
    <w:rsid w:val="00724A8D"/>
    <w:rsid w:val="00725194"/>
    <w:rsid w:val="007253DF"/>
    <w:rsid w:val="00730EF5"/>
    <w:rsid w:val="00730F11"/>
    <w:rsid w:val="007312D9"/>
    <w:rsid w:val="00732367"/>
    <w:rsid w:val="00732CA4"/>
    <w:rsid w:val="0073318F"/>
    <w:rsid w:val="0073351C"/>
    <w:rsid w:val="00733ADA"/>
    <w:rsid w:val="00733AFD"/>
    <w:rsid w:val="00733C71"/>
    <w:rsid w:val="00735B90"/>
    <w:rsid w:val="00735CD4"/>
    <w:rsid w:val="007361E8"/>
    <w:rsid w:val="00736C45"/>
    <w:rsid w:val="0073782F"/>
    <w:rsid w:val="00737877"/>
    <w:rsid w:val="00737B96"/>
    <w:rsid w:val="00740EEF"/>
    <w:rsid w:val="00741860"/>
    <w:rsid w:val="00741A7E"/>
    <w:rsid w:val="00742674"/>
    <w:rsid w:val="00742A63"/>
    <w:rsid w:val="00742CEA"/>
    <w:rsid w:val="0074338E"/>
    <w:rsid w:val="0074343E"/>
    <w:rsid w:val="00743561"/>
    <w:rsid w:val="00743721"/>
    <w:rsid w:val="00743749"/>
    <w:rsid w:val="00743876"/>
    <w:rsid w:val="007446A8"/>
    <w:rsid w:val="007469AA"/>
    <w:rsid w:val="00746CB8"/>
    <w:rsid w:val="00746FF3"/>
    <w:rsid w:val="00747389"/>
    <w:rsid w:val="00747798"/>
    <w:rsid w:val="0075017F"/>
    <w:rsid w:val="0075088A"/>
    <w:rsid w:val="00750992"/>
    <w:rsid w:val="00752885"/>
    <w:rsid w:val="00753474"/>
    <w:rsid w:val="0075527A"/>
    <w:rsid w:val="007558E1"/>
    <w:rsid w:val="0075607D"/>
    <w:rsid w:val="00757209"/>
    <w:rsid w:val="007607DB"/>
    <w:rsid w:val="00760856"/>
    <w:rsid w:val="00760BF3"/>
    <w:rsid w:val="00760D9D"/>
    <w:rsid w:val="00762421"/>
    <w:rsid w:val="007625E0"/>
    <w:rsid w:val="00763270"/>
    <w:rsid w:val="0076393B"/>
    <w:rsid w:val="00763E63"/>
    <w:rsid w:val="007642F4"/>
    <w:rsid w:val="007649B5"/>
    <w:rsid w:val="00764A2C"/>
    <w:rsid w:val="0076591E"/>
    <w:rsid w:val="00765BD4"/>
    <w:rsid w:val="00770686"/>
    <w:rsid w:val="007706E8"/>
    <w:rsid w:val="00772CCF"/>
    <w:rsid w:val="00772D33"/>
    <w:rsid w:val="00774381"/>
    <w:rsid w:val="00774634"/>
    <w:rsid w:val="00774F6B"/>
    <w:rsid w:val="007755BA"/>
    <w:rsid w:val="00775885"/>
    <w:rsid w:val="00776FB1"/>
    <w:rsid w:val="0077742B"/>
    <w:rsid w:val="007774A5"/>
    <w:rsid w:val="00777AB5"/>
    <w:rsid w:val="007802F0"/>
    <w:rsid w:val="0078139F"/>
    <w:rsid w:val="00782C36"/>
    <w:rsid w:val="00783533"/>
    <w:rsid w:val="00783DEE"/>
    <w:rsid w:val="00784471"/>
    <w:rsid w:val="00786572"/>
    <w:rsid w:val="00786E20"/>
    <w:rsid w:val="0078702F"/>
    <w:rsid w:val="007879CF"/>
    <w:rsid w:val="00787DD7"/>
    <w:rsid w:val="0079009A"/>
    <w:rsid w:val="00790289"/>
    <w:rsid w:val="00790BEF"/>
    <w:rsid w:val="0079151F"/>
    <w:rsid w:val="00791EFD"/>
    <w:rsid w:val="00792C16"/>
    <w:rsid w:val="00792C79"/>
    <w:rsid w:val="00792F48"/>
    <w:rsid w:val="00793169"/>
    <w:rsid w:val="00794963"/>
    <w:rsid w:val="00794F6C"/>
    <w:rsid w:val="00796629"/>
    <w:rsid w:val="00796DFF"/>
    <w:rsid w:val="00797E07"/>
    <w:rsid w:val="007A0030"/>
    <w:rsid w:val="007A0131"/>
    <w:rsid w:val="007A0795"/>
    <w:rsid w:val="007A0D49"/>
    <w:rsid w:val="007A211F"/>
    <w:rsid w:val="007A2241"/>
    <w:rsid w:val="007A30A8"/>
    <w:rsid w:val="007A30B7"/>
    <w:rsid w:val="007A30FC"/>
    <w:rsid w:val="007A3191"/>
    <w:rsid w:val="007A382A"/>
    <w:rsid w:val="007A3887"/>
    <w:rsid w:val="007A444E"/>
    <w:rsid w:val="007A4540"/>
    <w:rsid w:val="007A5A24"/>
    <w:rsid w:val="007A7A8E"/>
    <w:rsid w:val="007A7D95"/>
    <w:rsid w:val="007B0CA4"/>
    <w:rsid w:val="007B1870"/>
    <w:rsid w:val="007B1BD6"/>
    <w:rsid w:val="007B1F75"/>
    <w:rsid w:val="007B2353"/>
    <w:rsid w:val="007B26DF"/>
    <w:rsid w:val="007B2E5D"/>
    <w:rsid w:val="007B3A52"/>
    <w:rsid w:val="007B472A"/>
    <w:rsid w:val="007B48A2"/>
    <w:rsid w:val="007B48A8"/>
    <w:rsid w:val="007B4ED5"/>
    <w:rsid w:val="007B5693"/>
    <w:rsid w:val="007B64F3"/>
    <w:rsid w:val="007B6BBF"/>
    <w:rsid w:val="007B7672"/>
    <w:rsid w:val="007B790B"/>
    <w:rsid w:val="007B794C"/>
    <w:rsid w:val="007B7EBE"/>
    <w:rsid w:val="007C0705"/>
    <w:rsid w:val="007C0D86"/>
    <w:rsid w:val="007C0EE4"/>
    <w:rsid w:val="007C0F2B"/>
    <w:rsid w:val="007C1DFC"/>
    <w:rsid w:val="007C2C96"/>
    <w:rsid w:val="007C2DC2"/>
    <w:rsid w:val="007C4193"/>
    <w:rsid w:val="007C41CC"/>
    <w:rsid w:val="007C4917"/>
    <w:rsid w:val="007C4B31"/>
    <w:rsid w:val="007C65C5"/>
    <w:rsid w:val="007C68DE"/>
    <w:rsid w:val="007C6F02"/>
    <w:rsid w:val="007C722B"/>
    <w:rsid w:val="007C767F"/>
    <w:rsid w:val="007D00A2"/>
    <w:rsid w:val="007D018F"/>
    <w:rsid w:val="007D0C6A"/>
    <w:rsid w:val="007D12A2"/>
    <w:rsid w:val="007D1B60"/>
    <w:rsid w:val="007D1EDE"/>
    <w:rsid w:val="007D2354"/>
    <w:rsid w:val="007D236B"/>
    <w:rsid w:val="007D25D3"/>
    <w:rsid w:val="007D2CC5"/>
    <w:rsid w:val="007D3450"/>
    <w:rsid w:val="007D3956"/>
    <w:rsid w:val="007D52FF"/>
    <w:rsid w:val="007D5B12"/>
    <w:rsid w:val="007D6B20"/>
    <w:rsid w:val="007D7135"/>
    <w:rsid w:val="007D72E9"/>
    <w:rsid w:val="007D7789"/>
    <w:rsid w:val="007D7857"/>
    <w:rsid w:val="007D7D39"/>
    <w:rsid w:val="007E0B21"/>
    <w:rsid w:val="007E3D74"/>
    <w:rsid w:val="007E3D93"/>
    <w:rsid w:val="007E412A"/>
    <w:rsid w:val="007E4826"/>
    <w:rsid w:val="007E48C1"/>
    <w:rsid w:val="007E4C30"/>
    <w:rsid w:val="007E4C95"/>
    <w:rsid w:val="007E5639"/>
    <w:rsid w:val="007E5858"/>
    <w:rsid w:val="007E5DF9"/>
    <w:rsid w:val="007E679E"/>
    <w:rsid w:val="007E7203"/>
    <w:rsid w:val="007E7692"/>
    <w:rsid w:val="007E7763"/>
    <w:rsid w:val="007E7A80"/>
    <w:rsid w:val="007F26D6"/>
    <w:rsid w:val="007F2960"/>
    <w:rsid w:val="007F2F57"/>
    <w:rsid w:val="007F3736"/>
    <w:rsid w:val="007F3B80"/>
    <w:rsid w:val="007F3CCB"/>
    <w:rsid w:val="007F3E65"/>
    <w:rsid w:val="007F4D6B"/>
    <w:rsid w:val="007F52CF"/>
    <w:rsid w:val="007F52D9"/>
    <w:rsid w:val="007F6288"/>
    <w:rsid w:val="007F76FC"/>
    <w:rsid w:val="00800216"/>
    <w:rsid w:val="008006AF"/>
    <w:rsid w:val="0080089C"/>
    <w:rsid w:val="00800DBE"/>
    <w:rsid w:val="008011C1"/>
    <w:rsid w:val="008011F0"/>
    <w:rsid w:val="008020E3"/>
    <w:rsid w:val="00802BCF"/>
    <w:rsid w:val="00802C9F"/>
    <w:rsid w:val="00802F34"/>
    <w:rsid w:val="008031B9"/>
    <w:rsid w:val="00803541"/>
    <w:rsid w:val="0080425B"/>
    <w:rsid w:val="0080487B"/>
    <w:rsid w:val="00804BA9"/>
    <w:rsid w:val="00804D76"/>
    <w:rsid w:val="00805C09"/>
    <w:rsid w:val="00805C6C"/>
    <w:rsid w:val="00805C8F"/>
    <w:rsid w:val="0080646E"/>
    <w:rsid w:val="00806501"/>
    <w:rsid w:val="00807367"/>
    <w:rsid w:val="008076F2"/>
    <w:rsid w:val="00810079"/>
    <w:rsid w:val="00810E4B"/>
    <w:rsid w:val="00811466"/>
    <w:rsid w:val="008116B3"/>
    <w:rsid w:val="00812644"/>
    <w:rsid w:val="008126AE"/>
    <w:rsid w:val="00812E52"/>
    <w:rsid w:val="00813060"/>
    <w:rsid w:val="00814333"/>
    <w:rsid w:val="00815307"/>
    <w:rsid w:val="00815E89"/>
    <w:rsid w:val="00816C1F"/>
    <w:rsid w:val="00817353"/>
    <w:rsid w:val="008179F1"/>
    <w:rsid w:val="00817A2D"/>
    <w:rsid w:val="00817B43"/>
    <w:rsid w:val="00817DC9"/>
    <w:rsid w:val="00820B26"/>
    <w:rsid w:val="00820B43"/>
    <w:rsid w:val="00820C70"/>
    <w:rsid w:val="008238FC"/>
    <w:rsid w:val="00823A79"/>
    <w:rsid w:val="00823FC0"/>
    <w:rsid w:val="0082409D"/>
    <w:rsid w:val="008245FE"/>
    <w:rsid w:val="008246FB"/>
    <w:rsid w:val="00824862"/>
    <w:rsid w:val="00824A2B"/>
    <w:rsid w:val="00824B8B"/>
    <w:rsid w:val="00825169"/>
    <w:rsid w:val="008253D5"/>
    <w:rsid w:val="008255A7"/>
    <w:rsid w:val="0082595C"/>
    <w:rsid w:val="00825B32"/>
    <w:rsid w:val="0082614D"/>
    <w:rsid w:val="008263DC"/>
    <w:rsid w:val="008265B0"/>
    <w:rsid w:val="0082681A"/>
    <w:rsid w:val="00826881"/>
    <w:rsid w:val="0082717E"/>
    <w:rsid w:val="00830B94"/>
    <w:rsid w:val="00831282"/>
    <w:rsid w:val="00831523"/>
    <w:rsid w:val="00831CA1"/>
    <w:rsid w:val="00833111"/>
    <w:rsid w:val="0083327E"/>
    <w:rsid w:val="008338C6"/>
    <w:rsid w:val="00833CDA"/>
    <w:rsid w:val="00834502"/>
    <w:rsid w:val="00834B8E"/>
    <w:rsid w:val="00836799"/>
    <w:rsid w:val="008369E1"/>
    <w:rsid w:val="00836A1D"/>
    <w:rsid w:val="008371A3"/>
    <w:rsid w:val="00837B3F"/>
    <w:rsid w:val="00837D23"/>
    <w:rsid w:val="00840E8B"/>
    <w:rsid w:val="008410C1"/>
    <w:rsid w:val="00841210"/>
    <w:rsid w:val="00841369"/>
    <w:rsid w:val="008415AF"/>
    <w:rsid w:val="008415FF"/>
    <w:rsid w:val="0084161E"/>
    <w:rsid w:val="00841C7E"/>
    <w:rsid w:val="00841F5E"/>
    <w:rsid w:val="00842105"/>
    <w:rsid w:val="00842437"/>
    <w:rsid w:val="00842851"/>
    <w:rsid w:val="008435B1"/>
    <w:rsid w:val="008436F1"/>
    <w:rsid w:val="00843AD6"/>
    <w:rsid w:val="00843D38"/>
    <w:rsid w:val="00843FA0"/>
    <w:rsid w:val="00844820"/>
    <w:rsid w:val="00845093"/>
    <w:rsid w:val="008453C7"/>
    <w:rsid w:val="00845509"/>
    <w:rsid w:val="00845B7E"/>
    <w:rsid w:val="00845C67"/>
    <w:rsid w:val="00846881"/>
    <w:rsid w:val="008472A5"/>
    <w:rsid w:val="00847AF1"/>
    <w:rsid w:val="00850029"/>
    <w:rsid w:val="008504D6"/>
    <w:rsid w:val="008535E9"/>
    <w:rsid w:val="00854279"/>
    <w:rsid w:val="0085533C"/>
    <w:rsid w:val="00856A45"/>
    <w:rsid w:val="00857FFB"/>
    <w:rsid w:val="00861CB6"/>
    <w:rsid w:val="008624A5"/>
    <w:rsid w:val="008630E0"/>
    <w:rsid w:val="008632F9"/>
    <w:rsid w:val="0086406E"/>
    <w:rsid w:val="008641B7"/>
    <w:rsid w:val="00864E75"/>
    <w:rsid w:val="00864EFB"/>
    <w:rsid w:val="0086576E"/>
    <w:rsid w:val="00867FFD"/>
    <w:rsid w:val="00870135"/>
    <w:rsid w:val="00871C6A"/>
    <w:rsid w:val="008734F6"/>
    <w:rsid w:val="00874DEC"/>
    <w:rsid w:val="0087504C"/>
    <w:rsid w:val="008756EE"/>
    <w:rsid w:val="00876432"/>
    <w:rsid w:val="008767B9"/>
    <w:rsid w:val="00877C54"/>
    <w:rsid w:val="00880004"/>
    <w:rsid w:val="00880154"/>
    <w:rsid w:val="008806E3"/>
    <w:rsid w:val="00880F42"/>
    <w:rsid w:val="00881789"/>
    <w:rsid w:val="00884260"/>
    <w:rsid w:val="008846D7"/>
    <w:rsid w:val="0088472D"/>
    <w:rsid w:val="00884E59"/>
    <w:rsid w:val="00885740"/>
    <w:rsid w:val="00885D98"/>
    <w:rsid w:val="00886044"/>
    <w:rsid w:val="00886649"/>
    <w:rsid w:val="00886AA9"/>
    <w:rsid w:val="00886C0C"/>
    <w:rsid w:val="0088734B"/>
    <w:rsid w:val="00887B1A"/>
    <w:rsid w:val="00887ED2"/>
    <w:rsid w:val="0089071C"/>
    <w:rsid w:val="00890FD1"/>
    <w:rsid w:val="0089148E"/>
    <w:rsid w:val="008916D0"/>
    <w:rsid w:val="00892BB6"/>
    <w:rsid w:val="00893D8F"/>
    <w:rsid w:val="008957F7"/>
    <w:rsid w:val="0089643C"/>
    <w:rsid w:val="00896F0F"/>
    <w:rsid w:val="00897073"/>
    <w:rsid w:val="00897A90"/>
    <w:rsid w:val="008A0312"/>
    <w:rsid w:val="008A0FBA"/>
    <w:rsid w:val="008A12CA"/>
    <w:rsid w:val="008A1E0F"/>
    <w:rsid w:val="008A2D7F"/>
    <w:rsid w:val="008A3221"/>
    <w:rsid w:val="008A322E"/>
    <w:rsid w:val="008A32BA"/>
    <w:rsid w:val="008A43D4"/>
    <w:rsid w:val="008A4925"/>
    <w:rsid w:val="008A557C"/>
    <w:rsid w:val="008A577A"/>
    <w:rsid w:val="008A5AD6"/>
    <w:rsid w:val="008A5ADC"/>
    <w:rsid w:val="008A5DBD"/>
    <w:rsid w:val="008A5DF9"/>
    <w:rsid w:val="008A6AD2"/>
    <w:rsid w:val="008B03DB"/>
    <w:rsid w:val="008B0CCD"/>
    <w:rsid w:val="008B11C9"/>
    <w:rsid w:val="008B1CAD"/>
    <w:rsid w:val="008B1E44"/>
    <w:rsid w:val="008B250A"/>
    <w:rsid w:val="008B27BC"/>
    <w:rsid w:val="008B3971"/>
    <w:rsid w:val="008B3DC5"/>
    <w:rsid w:val="008B3EE5"/>
    <w:rsid w:val="008B41B8"/>
    <w:rsid w:val="008B42E4"/>
    <w:rsid w:val="008B4A7E"/>
    <w:rsid w:val="008B4E11"/>
    <w:rsid w:val="008B4F5B"/>
    <w:rsid w:val="008B545D"/>
    <w:rsid w:val="008B5935"/>
    <w:rsid w:val="008B6082"/>
    <w:rsid w:val="008B6438"/>
    <w:rsid w:val="008B6455"/>
    <w:rsid w:val="008B69CA"/>
    <w:rsid w:val="008B6D2E"/>
    <w:rsid w:val="008B6EE6"/>
    <w:rsid w:val="008B7397"/>
    <w:rsid w:val="008B7ED6"/>
    <w:rsid w:val="008C000B"/>
    <w:rsid w:val="008C0261"/>
    <w:rsid w:val="008C0428"/>
    <w:rsid w:val="008C05F7"/>
    <w:rsid w:val="008C06A2"/>
    <w:rsid w:val="008C0A56"/>
    <w:rsid w:val="008C1A36"/>
    <w:rsid w:val="008C2676"/>
    <w:rsid w:val="008C27D1"/>
    <w:rsid w:val="008C2C9E"/>
    <w:rsid w:val="008C420B"/>
    <w:rsid w:val="008C4466"/>
    <w:rsid w:val="008C5D84"/>
    <w:rsid w:val="008C5F37"/>
    <w:rsid w:val="008C6290"/>
    <w:rsid w:val="008C6A06"/>
    <w:rsid w:val="008C6AFB"/>
    <w:rsid w:val="008C6EDB"/>
    <w:rsid w:val="008D0244"/>
    <w:rsid w:val="008D0ECE"/>
    <w:rsid w:val="008D1070"/>
    <w:rsid w:val="008D28F9"/>
    <w:rsid w:val="008D33CF"/>
    <w:rsid w:val="008D3452"/>
    <w:rsid w:val="008D39B3"/>
    <w:rsid w:val="008D3E5F"/>
    <w:rsid w:val="008D49BF"/>
    <w:rsid w:val="008D4C34"/>
    <w:rsid w:val="008D4CAA"/>
    <w:rsid w:val="008D6020"/>
    <w:rsid w:val="008D6EBF"/>
    <w:rsid w:val="008E010B"/>
    <w:rsid w:val="008E0256"/>
    <w:rsid w:val="008E093E"/>
    <w:rsid w:val="008E0F79"/>
    <w:rsid w:val="008E1135"/>
    <w:rsid w:val="008E13BE"/>
    <w:rsid w:val="008E197A"/>
    <w:rsid w:val="008E1C85"/>
    <w:rsid w:val="008E35F1"/>
    <w:rsid w:val="008E365B"/>
    <w:rsid w:val="008E39B3"/>
    <w:rsid w:val="008E5CB5"/>
    <w:rsid w:val="008E608F"/>
    <w:rsid w:val="008E62E9"/>
    <w:rsid w:val="008E6530"/>
    <w:rsid w:val="008F0205"/>
    <w:rsid w:val="008F0824"/>
    <w:rsid w:val="008F1B27"/>
    <w:rsid w:val="008F24B3"/>
    <w:rsid w:val="008F2611"/>
    <w:rsid w:val="008F26C0"/>
    <w:rsid w:val="008F2835"/>
    <w:rsid w:val="008F2A77"/>
    <w:rsid w:val="008F3D70"/>
    <w:rsid w:val="008F51A5"/>
    <w:rsid w:val="008F552B"/>
    <w:rsid w:val="008F579C"/>
    <w:rsid w:val="008F583F"/>
    <w:rsid w:val="008F5D7B"/>
    <w:rsid w:val="00900E56"/>
    <w:rsid w:val="0090125F"/>
    <w:rsid w:val="00901319"/>
    <w:rsid w:val="009021D5"/>
    <w:rsid w:val="00903AA4"/>
    <w:rsid w:val="00903C95"/>
    <w:rsid w:val="009047BE"/>
    <w:rsid w:val="00904BA0"/>
    <w:rsid w:val="0090525B"/>
    <w:rsid w:val="00905EA4"/>
    <w:rsid w:val="00906119"/>
    <w:rsid w:val="00906564"/>
    <w:rsid w:val="00906653"/>
    <w:rsid w:val="00906C63"/>
    <w:rsid w:val="00906F7C"/>
    <w:rsid w:val="0090795C"/>
    <w:rsid w:val="00907AC8"/>
    <w:rsid w:val="00907C10"/>
    <w:rsid w:val="00907D0F"/>
    <w:rsid w:val="00907E6D"/>
    <w:rsid w:val="009102DC"/>
    <w:rsid w:val="00910DF8"/>
    <w:rsid w:val="0091151D"/>
    <w:rsid w:val="0091172F"/>
    <w:rsid w:val="009137A2"/>
    <w:rsid w:val="00913AC7"/>
    <w:rsid w:val="00913BEA"/>
    <w:rsid w:val="00913C9E"/>
    <w:rsid w:val="009143B5"/>
    <w:rsid w:val="0091634F"/>
    <w:rsid w:val="0091702C"/>
    <w:rsid w:val="009170E5"/>
    <w:rsid w:val="00917961"/>
    <w:rsid w:val="00917C8B"/>
    <w:rsid w:val="00917F08"/>
    <w:rsid w:val="00920360"/>
    <w:rsid w:val="009206AF"/>
    <w:rsid w:val="00920B71"/>
    <w:rsid w:val="00920DCA"/>
    <w:rsid w:val="00921344"/>
    <w:rsid w:val="00922531"/>
    <w:rsid w:val="0092320D"/>
    <w:rsid w:val="009236FF"/>
    <w:rsid w:val="0092421E"/>
    <w:rsid w:val="00924F8B"/>
    <w:rsid w:val="00925285"/>
    <w:rsid w:val="00925662"/>
    <w:rsid w:val="00925BBC"/>
    <w:rsid w:val="00926879"/>
    <w:rsid w:val="009316FF"/>
    <w:rsid w:val="00931A30"/>
    <w:rsid w:val="009321F8"/>
    <w:rsid w:val="009324A4"/>
    <w:rsid w:val="00932790"/>
    <w:rsid w:val="00932B43"/>
    <w:rsid w:val="00932B83"/>
    <w:rsid w:val="00932B89"/>
    <w:rsid w:val="00932C8D"/>
    <w:rsid w:val="009331FA"/>
    <w:rsid w:val="00933563"/>
    <w:rsid w:val="00933D7D"/>
    <w:rsid w:val="0093462F"/>
    <w:rsid w:val="00934966"/>
    <w:rsid w:val="00934A09"/>
    <w:rsid w:val="00935758"/>
    <w:rsid w:val="00936692"/>
    <w:rsid w:val="00937270"/>
    <w:rsid w:val="009372B8"/>
    <w:rsid w:val="009378FE"/>
    <w:rsid w:val="00937C8A"/>
    <w:rsid w:val="00940DC7"/>
    <w:rsid w:val="00941482"/>
    <w:rsid w:val="0094162F"/>
    <w:rsid w:val="009418E2"/>
    <w:rsid w:val="00942396"/>
    <w:rsid w:val="00943853"/>
    <w:rsid w:val="00946505"/>
    <w:rsid w:val="0094690B"/>
    <w:rsid w:val="00947A0F"/>
    <w:rsid w:val="009502CC"/>
    <w:rsid w:val="00950636"/>
    <w:rsid w:val="00950CA5"/>
    <w:rsid w:val="00951881"/>
    <w:rsid w:val="00952449"/>
    <w:rsid w:val="00952B72"/>
    <w:rsid w:val="00953758"/>
    <w:rsid w:val="00953ED6"/>
    <w:rsid w:val="0095414E"/>
    <w:rsid w:val="009543E6"/>
    <w:rsid w:val="00954E5E"/>
    <w:rsid w:val="00954F29"/>
    <w:rsid w:val="00955088"/>
    <w:rsid w:val="009551D2"/>
    <w:rsid w:val="009555E0"/>
    <w:rsid w:val="009559E0"/>
    <w:rsid w:val="00955BCF"/>
    <w:rsid w:val="00955D82"/>
    <w:rsid w:val="00956205"/>
    <w:rsid w:val="009566BE"/>
    <w:rsid w:val="009570B3"/>
    <w:rsid w:val="0095723B"/>
    <w:rsid w:val="009578D2"/>
    <w:rsid w:val="00957F23"/>
    <w:rsid w:val="009616CA"/>
    <w:rsid w:val="009616E3"/>
    <w:rsid w:val="00962C04"/>
    <w:rsid w:val="00963368"/>
    <w:rsid w:val="00963C6B"/>
    <w:rsid w:val="00963E17"/>
    <w:rsid w:val="00964CD5"/>
    <w:rsid w:val="009657B0"/>
    <w:rsid w:val="009665C9"/>
    <w:rsid w:val="009666BD"/>
    <w:rsid w:val="0096678A"/>
    <w:rsid w:val="00966814"/>
    <w:rsid w:val="00966E1E"/>
    <w:rsid w:val="00967483"/>
    <w:rsid w:val="00967B63"/>
    <w:rsid w:val="0097009A"/>
    <w:rsid w:val="00970128"/>
    <w:rsid w:val="0097018F"/>
    <w:rsid w:val="00970686"/>
    <w:rsid w:val="0097093C"/>
    <w:rsid w:val="00970C43"/>
    <w:rsid w:val="00971E4D"/>
    <w:rsid w:val="00972117"/>
    <w:rsid w:val="00972392"/>
    <w:rsid w:val="00972C3C"/>
    <w:rsid w:val="00972DCB"/>
    <w:rsid w:val="009731B6"/>
    <w:rsid w:val="0097413C"/>
    <w:rsid w:val="00974969"/>
    <w:rsid w:val="00975286"/>
    <w:rsid w:val="00975BB1"/>
    <w:rsid w:val="00975D41"/>
    <w:rsid w:val="00975DBE"/>
    <w:rsid w:val="009767A5"/>
    <w:rsid w:val="00976CFC"/>
    <w:rsid w:val="00976F27"/>
    <w:rsid w:val="00976FAA"/>
    <w:rsid w:val="009778AF"/>
    <w:rsid w:val="009807F4"/>
    <w:rsid w:val="00980C43"/>
    <w:rsid w:val="00981A84"/>
    <w:rsid w:val="00981E5D"/>
    <w:rsid w:val="009827C3"/>
    <w:rsid w:val="0098285B"/>
    <w:rsid w:val="00982EC5"/>
    <w:rsid w:val="009832AF"/>
    <w:rsid w:val="00984085"/>
    <w:rsid w:val="0098413F"/>
    <w:rsid w:val="0098447E"/>
    <w:rsid w:val="009859B2"/>
    <w:rsid w:val="00985AAC"/>
    <w:rsid w:val="00985D97"/>
    <w:rsid w:val="00986860"/>
    <w:rsid w:val="00986B4E"/>
    <w:rsid w:val="009871C2"/>
    <w:rsid w:val="00987693"/>
    <w:rsid w:val="00990784"/>
    <w:rsid w:val="00990A3E"/>
    <w:rsid w:val="00991262"/>
    <w:rsid w:val="0099148C"/>
    <w:rsid w:val="009920B7"/>
    <w:rsid w:val="00992291"/>
    <w:rsid w:val="00993BF9"/>
    <w:rsid w:val="00993EFF"/>
    <w:rsid w:val="00993F96"/>
    <w:rsid w:val="009945EA"/>
    <w:rsid w:val="00995ABE"/>
    <w:rsid w:val="009A1570"/>
    <w:rsid w:val="009A1626"/>
    <w:rsid w:val="009A1B41"/>
    <w:rsid w:val="009A1B51"/>
    <w:rsid w:val="009A2B8B"/>
    <w:rsid w:val="009A2C46"/>
    <w:rsid w:val="009A2C88"/>
    <w:rsid w:val="009A2D30"/>
    <w:rsid w:val="009A3C51"/>
    <w:rsid w:val="009A3D19"/>
    <w:rsid w:val="009A4D2C"/>
    <w:rsid w:val="009A628E"/>
    <w:rsid w:val="009A6C14"/>
    <w:rsid w:val="009A7056"/>
    <w:rsid w:val="009B03F9"/>
    <w:rsid w:val="009B077F"/>
    <w:rsid w:val="009B0C92"/>
    <w:rsid w:val="009B0DD9"/>
    <w:rsid w:val="009B21F0"/>
    <w:rsid w:val="009B2469"/>
    <w:rsid w:val="009B26EE"/>
    <w:rsid w:val="009B28BD"/>
    <w:rsid w:val="009B2904"/>
    <w:rsid w:val="009B39A5"/>
    <w:rsid w:val="009B4994"/>
    <w:rsid w:val="009B4B31"/>
    <w:rsid w:val="009B4B38"/>
    <w:rsid w:val="009B4D5D"/>
    <w:rsid w:val="009B54FD"/>
    <w:rsid w:val="009B7772"/>
    <w:rsid w:val="009C0283"/>
    <w:rsid w:val="009C09EC"/>
    <w:rsid w:val="009C0D9A"/>
    <w:rsid w:val="009C0EF8"/>
    <w:rsid w:val="009C16E0"/>
    <w:rsid w:val="009C183E"/>
    <w:rsid w:val="009C185D"/>
    <w:rsid w:val="009C36EA"/>
    <w:rsid w:val="009C4104"/>
    <w:rsid w:val="009C41CA"/>
    <w:rsid w:val="009C44DD"/>
    <w:rsid w:val="009C4FC1"/>
    <w:rsid w:val="009C54B0"/>
    <w:rsid w:val="009C5730"/>
    <w:rsid w:val="009C70AE"/>
    <w:rsid w:val="009C7682"/>
    <w:rsid w:val="009C7787"/>
    <w:rsid w:val="009C7989"/>
    <w:rsid w:val="009D0016"/>
    <w:rsid w:val="009D0E59"/>
    <w:rsid w:val="009D12D5"/>
    <w:rsid w:val="009D1C39"/>
    <w:rsid w:val="009D20ED"/>
    <w:rsid w:val="009D2339"/>
    <w:rsid w:val="009D2B53"/>
    <w:rsid w:val="009D51BC"/>
    <w:rsid w:val="009D667F"/>
    <w:rsid w:val="009D6D87"/>
    <w:rsid w:val="009D732F"/>
    <w:rsid w:val="009D7B44"/>
    <w:rsid w:val="009E04B3"/>
    <w:rsid w:val="009E0914"/>
    <w:rsid w:val="009E0DB9"/>
    <w:rsid w:val="009E156A"/>
    <w:rsid w:val="009E1A70"/>
    <w:rsid w:val="009E1A94"/>
    <w:rsid w:val="009E1B2C"/>
    <w:rsid w:val="009E275D"/>
    <w:rsid w:val="009E2B09"/>
    <w:rsid w:val="009E3177"/>
    <w:rsid w:val="009E3370"/>
    <w:rsid w:val="009E35EE"/>
    <w:rsid w:val="009E36CC"/>
    <w:rsid w:val="009E3995"/>
    <w:rsid w:val="009E3A24"/>
    <w:rsid w:val="009E4C4E"/>
    <w:rsid w:val="009E5444"/>
    <w:rsid w:val="009E5893"/>
    <w:rsid w:val="009E5BF8"/>
    <w:rsid w:val="009E5F84"/>
    <w:rsid w:val="009E6479"/>
    <w:rsid w:val="009E74B7"/>
    <w:rsid w:val="009F0B09"/>
    <w:rsid w:val="009F0CA1"/>
    <w:rsid w:val="009F19C3"/>
    <w:rsid w:val="009F1B7C"/>
    <w:rsid w:val="009F2F3F"/>
    <w:rsid w:val="009F319B"/>
    <w:rsid w:val="009F328E"/>
    <w:rsid w:val="009F363D"/>
    <w:rsid w:val="009F44ED"/>
    <w:rsid w:val="009F47C3"/>
    <w:rsid w:val="009F55AE"/>
    <w:rsid w:val="009F5652"/>
    <w:rsid w:val="009F5ADC"/>
    <w:rsid w:val="009F6012"/>
    <w:rsid w:val="009F763C"/>
    <w:rsid w:val="00A00E80"/>
    <w:rsid w:val="00A00E9F"/>
    <w:rsid w:val="00A01F6E"/>
    <w:rsid w:val="00A01FF4"/>
    <w:rsid w:val="00A0207F"/>
    <w:rsid w:val="00A03431"/>
    <w:rsid w:val="00A035FA"/>
    <w:rsid w:val="00A04023"/>
    <w:rsid w:val="00A04E40"/>
    <w:rsid w:val="00A0572E"/>
    <w:rsid w:val="00A0588A"/>
    <w:rsid w:val="00A058AE"/>
    <w:rsid w:val="00A06561"/>
    <w:rsid w:val="00A075AE"/>
    <w:rsid w:val="00A11059"/>
    <w:rsid w:val="00A1175A"/>
    <w:rsid w:val="00A127F5"/>
    <w:rsid w:val="00A128E8"/>
    <w:rsid w:val="00A13609"/>
    <w:rsid w:val="00A13CD1"/>
    <w:rsid w:val="00A14761"/>
    <w:rsid w:val="00A14E10"/>
    <w:rsid w:val="00A155E9"/>
    <w:rsid w:val="00A161AF"/>
    <w:rsid w:val="00A1622A"/>
    <w:rsid w:val="00A16DE0"/>
    <w:rsid w:val="00A16E10"/>
    <w:rsid w:val="00A16F67"/>
    <w:rsid w:val="00A17138"/>
    <w:rsid w:val="00A20302"/>
    <w:rsid w:val="00A209EE"/>
    <w:rsid w:val="00A20EC7"/>
    <w:rsid w:val="00A217B2"/>
    <w:rsid w:val="00A2246E"/>
    <w:rsid w:val="00A22EB5"/>
    <w:rsid w:val="00A231D8"/>
    <w:rsid w:val="00A236B6"/>
    <w:rsid w:val="00A23DFF"/>
    <w:rsid w:val="00A2455F"/>
    <w:rsid w:val="00A24A4C"/>
    <w:rsid w:val="00A2695F"/>
    <w:rsid w:val="00A27018"/>
    <w:rsid w:val="00A27094"/>
    <w:rsid w:val="00A27C14"/>
    <w:rsid w:val="00A27D97"/>
    <w:rsid w:val="00A27E5B"/>
    <w:rsid w:val="00A326D0"/>
    <w:rsid w:val="00A3272C"/>
    <w:rsid w:val="00A32FAA"/>
    <w:rsid w:val="00A340D8"/>
    <w:rsid w:val="00A35672"/>
    <w:rsid w:val="00A35CB4"/>
    <w:rsid w:val="00A35FE9"/>
    <w:rsid w:val="00A36037"/>
    <w:rsid w:val="00A3607B"/>
    <w:rsid w:val="00A367CA"/>
    <w:rsid w:val="00A375C5"/>
    <w:rsid w:val="00A402E0"/>
    <w:rsid w:val="00A40868"/>
    <w:rsid w:val="00A40B3C"/>
    <w:rsid w:val="00A40D3A"/>
    <w:rsid w:val="00A41D3D"/>
    <w:rsid w:val="00A42B60"/>
    <w:rsid w:val="00A439FC"/>
    <w:rsid w:val="00A447B4"/>
    <w:rsid w:val="00A45589"/>
    <w:rsid w:val="00A45606"/>
    <w:rsid w:val="00A45A01"/>
    <w:rsid w:val="00A45C24"/>
    <w:rsid w:val="00A45C6B"/>
    <w:rsid w:val="00A469BB"/>
    <w:rsid w:val="00A46F29"/>
    <w:rsid w:val="00A47DF2"/>
    <w:rsid w:val="00A47FA6"/>
    <w:rsid w:val="00A507EB"/>
    <w:rsid w:val="00A50814"/>
    <w:rsid w:val="00A509FD"/>
    <w:rsid w:val="00A50E30"/>
    <w:rsid w:val="00A51068"/>
    <w:rsid w:val="00A5229F"/>
    <w:rsid w:val="00A52ED1"/>
    <w:rsid w:val="00A5491C"/>
    <w:rsid w:val="00A549A9"/>
    <w:rsid w:val="00A54B69"/>
    <w:rsid w:val="00A551C8"/>
    <w:rsid w:val="00A5553F"/>
    <w:rsid w:val="00A558AB"/>
    <w:rsid w:val="00A56789"/>
    <w:rsid w:val="00A600BB"/>
    <w:rsid w:val="00A60DCC"/>
    <w:rsid w:val="00A619AE"/>
    <w:rsid w:val="00A62446"/>
    <w:rsid w:val="00A6269B"/>
    <w:rsid w:val="00A6270E"/>
    <w:rsid w:val="00A62912"/>
    <w:rsid w:val="00A62E11"/>
    <w:rsid w:val="00A6331F"/>
    <w:rsid w:val="00A636FB"/>
    <w:rsid w:val="00A63D03"/>
    <w:rsid w:val="00A6528D"/>
    <w:rsid w:val="00A6676C"/>
    <w:rsid w:val="00A66ACB"/>
    <w:rsid w:val="00A66B4A"/>
    <w:rsid w:val="00A66CBC"/>
    <w:rsid w:val="00A67204"/>
    <w:rsid w:val="00A67C33"/>
    <w:rsid w:val="00A707B4"/>
    <w:rsid w:val="00A70998"/>
    <w:rsid w:val="00A70F9C"/>
    <w:rsid w:val="00A71710"/>
    <w:rsid w:val="00A72175"/>
    <w:rsid w:val="00A721C4"/>
    <w:rsid w:val="00A7258E"/>
    <w:rsid w:val="00A7322B"/>
    <w:rsid w:val="00A73AB5"/>
    <w:rsid w:val="00A73BBC"/>
    <w:rsid w:val="00A73F25"/>
    <w:rsid w:val="00A74C30"/>
    <w:rsid w:val="00A7528F"/>
    <w:rsid w:val="00A753BB"/>
    <w:rsid w:val="00A76DAC"/>
    <w:rsid w:val="00A775EA"/>
    <w:rsid w:val="00A7772D"/>
    <w:rsid w:val="00A80390"/>
    <w:rsid w:val="00A80991"/>
    <w:rsid w:val="00A8119B"/>
    <w:rsid w:val="00A8145D"/>
    <w:rsid w:val="00A816C9"/>
    <w:rsid w:val="00A8226A"/>
    <w:rsid w:val="00A83821"/>
    <w:rsid w:val="00A83F3B"/>
    <w:rsid w:val="00A8448D"/>
    <w:rsid w:val="00A84585"/>
    <w:rsid w:val="00A8491D"/>
    <w:rsid w:val="00A84D37"/>
    <w:rsid w:val="00A84D3B"/>
    <w:rsid w:val="00A8578F"/>
    <w:rsid w:val="00A865FD"/>
    <w:rsid w:val="00A8665C"/>
    <w:rsid w:val="00A869A7"/>
    <w:rsid w:val="00A87D48"/>
    <w:rsid w:val="00A87E8F"/>
    <w:rsid w:val="00A87FEC"/>
    <w:rsid w:val="00A92409"/>
    <w:rsid w:val="00A92881"/>
    <w:rsid w:val="00A9330C"/>
    <w:rsid w:val="00A94DB4"/>
    <w:rsid w:val="00A94F47"/>
    <w:rsid w:val="00A9516F"/>
    <w:rsid w:val="00A95641"/>
    <w:rsid w:val="00A95B0C"/>
    <w:rsid w:val="00A968F8"/>
    <w:rsid w:val="00A97034"/>
    <w:rsid w:val="00A97424"/>
    <w:rsid w:val="00A974BC"/>
    <w:rsid w:val="00A9764C"/>
    <w:rsid w:val="00A978AF"/>
    <w:rsid w:val="00AA090C"/>
    <w:rsid w:val="00AA0D7E"/>
    <w:rsid w:val="00AA1877"/>
    <w:rsid w:val="00AA270F"/>
    <w:rsid w:val="00AA2AF8"/>
    <w:rsid w:val="00AA2F8D"/>
    <w:rsid w:val="00AA3F42"/>
    <w:rsid w:val="00AA4268"/>
    <w:rsid w:val="00AA4C81"/>
    <w:rsid w:val="00AA5159"/>
    <w:rsid w:val="00AA5ECB"/>
    <w:rsid w:val="00AA602B"/>
    <w:rsid w:val="00AA62FE"/>
    <w:rsid w:val="00AA6D70"/>
    <w:rsid w:val="00AA783D"/>
    <w:rsid w:val="00AA7CFF"/>
    <w:rsid w:val="00AB12BB"/>
    <w:rsid w:val="00AB1A10"/>
    <w:rsid w:val="00AB1DC9"/>
    <w:rsid w:val="00AB2116"/>
    <w:rsid w:val="00AB2365"/>
    <w:rsid w:val="00AB379D"/>
    <w:rsid w:val="00AB3937"/>
    <w:rsid w:val="00AB59FB"/>
    <w:rsid w:val="00AB69D1"/>
    <w:rsid w:val="00AB6BDD"/>
    <w:rsid w:val="00AB7419"/>
    <w:rsid w:val="00AB7BCC"/>
    <w:rsid w:val="00AC0304"/>
    <w:rsid w:val="00AC1433"/>
    <w:rsid w:val="00AC16B1"/>
    <w:rsid w:val="00AC1C19"/>
    <w:rsid w:val="00AC302A"/>
    <w:rsid w:val="00AC33A6"/>
    <w:rsid w:val="00AC3520"/>
    <w:rsid w:val="00AC3878"/>
    <w:rsid w:val="00AC3BFE"/>
    <w:rsid w:val="00AC3E0E"/>
    <w:rsid w:val="00AC4D60"/>
    <w:rsid w:val="00AC5525"/>
    <w:rsid w:val="00AC59CD"/>
    <w:rsid w:val="00AC5DBD"/>
    <w:rsid w:val="00AC5E11"/>
    <w:rsid w:val="00AC6172"/>
    <w:rsid w:val="00AC61B7"/>
    <w:rsid w:val="00AC716E"/>
    <w:rsid w:val="00AC7496"/>
    <w:rsid w:val="00AD0146"/>
    <w:rsid w:val="00AD0A2B"/>
    <w:rsid w:val="00AD0E48"/>
    <w:rsid w:val="00AD0F9E"/>
    <w:rsid w:val="00AD17D4"/>
    <w:rsid w:val="00AD1E0B"/>
    <w:rsid w:val="00AD1E37"/>
    <w:rsid w:val="00AD231F"/>
    <w:rsid w:val="00AD3120"/>
    <w:rsid w:val="00AD33CD"/>
    <w:rsid w:val="00AD35DF"/>
    <w:rsid w:val="00AD3A54"/>
    <w:rsid w:val="00AD3AA4"/>
    <w:rsid w:val="00AD3F9C"/>
    <w:rsid w:val="00AD4814"/>
    <w:rsid w:val="00AD4824"/>
    <w:rsid w:val="00AD50AC"/>
    <w:rsid w:val="00AD5479"/>
    <w:rsid w:val="00AD62D6"/>
    <w:rsid w:val="00AD678B"/>
    <w:rsid w:val="00AD71B2"/>
    <w:rsid w:val="00AD721D"/>
    <w:rsid w:val="00AD7903"/>
    <w:rsid w:val="00AD7904"/>
    <w:rsid w:val="00AD7A13"/>
    <w:rsid w:val="00AD7A2B"/>
    <w:rsid w:val="00AE00F2"/>
    <w:rsid w:val="00AE1207"/>
    <w:rsid w:val="00AE13A3"/>
    <w:rsid w:val="00AE150C"/>
    <w:rsid w:val="00AE1C1B"/>
    <w:rsid w:val="00AE21B0"/>
    <w:rsid w:val="00AE2A82"/>
    <w:rsid w:val="00AE2D68"/>
    <w:rsid w:val="00AE3F1A"/>
    <w:rsid w:val="00AE3F5D"/>
    <w:rsid w:val="00AE4B8A"/>
    <w:rsid w:val="00AE4DF5"/>
    <w:rsid w:val="00AE7006"/>
    <w:rsid w:val="00AE7235"/>
    <w:rsid w:val="00AE7A1E"/>
    <w:rsid w:val="00AE7B9D"/>
    <w:rsid w:val="00AE7BD1"/>
    <w:rsid w:val="00AF101C"/>
    <w:rsid w:val="00AF1353"/>
    <w:rsid w:val="00AF13DC"/>
    <w:rsid w:val="00AF1796"/>
    <w:rsid w:val="00AF1DA1"/>
    <w:rsid w:val="00AF20BC"/>
    <w:rsid w:val="00AF28FC"/>
    <w:rsid w:val="00AF2F9C"/>
    <w:rsid w:val="00AF3A3C"/>
    <w:rsid w:val="00AF4EF4"/>
    <w:rsid w:val="00AF51C6"/>
    <w:rsid w:val="00AF540C"/>
    <w:rsid w:val="00AF581D"/>
    <w:rsid w:val="00AF5A2B"/>
    <w:rsid w:val="00AF5B78"/>
    <w:rsid w:val="00AF5C04"/>
    <w:rsid w:val="00AF617A"/>
    <w:rsid w:val="00AF7B52"/>
    <w:rsid w:val="00B0022F"/>
    <w:rsid w:val="00B0063B"/>
    <w:rsid w:val="00B022F6"/>
    <w:rsid w:val="00B02CDC"/>
    <w:rsid w:val="00B03197"/>
    <w:rsid w:val="00B035C9"/>
    <w:rsid w:val="00B03C6C"/>
    <w:rsid w:val="00B04394"/>
    <w:rsid w:val="00B0554F"/>
    <w:rsid w:val="00B06A7F"/>
    <w:rsid w:val="00B06ECD"/>
    <w:rsid w:val="00B07B74"/>
    <w:rsid w:val="00B07E54"/>
    <w:rsid w:val="00B1075F"/>
    <w:rsid w:val="00B11478"/>
    <w:rsid w:val="00B11774"/>
    <w:rsid w:val="00B11C71"/>
    <w:rsid w:val="00B1255F"/>
    <w:rsid w:val="00B12753"/>
    <w:rsid w:val="00B13247"/>
    <w:rsid w:val="00B139D0"/>
    <w:rsid w:val="00B13B83"/>
    <w:rsid w:val="00B13DED"/>
    <w:rsid w:val="00B140A6"/>
    <w:rsid w:val="00B144EE"/>
    <w:rsid w:val="00B14692"/>
    <w:rsid w:val="00B146FC"/>
    <w:rsid w:val="00B14F82"/>
    <w:rsid w:val="00B15962"/>
    <w:rsid w:val="00B16162"/>
    <w:rsid w:val="00B16F43"/>
    <w:rsid w:val="00B17051"/>
    <w:rsid w:val="00B1748A"/>
    <w:rsid w:val="00B176AD"/>
    <w:rsid w:val="00B20304"/>
    <w:rsid w:val="00B2050D"/>
    <w:rsid w:val="00B207F6"/>
    <w:rsid w:val="00B20D13"/>
    <w:rsid w:val="00B21C82"/>
    <w:rsid w:val="00B23D50"/>
    <w:rsid w:val="00B23DC5"/>
    <w:rsid w:val="00B24529"/>
    <w:rsid w:val="00B2483A"/>
    <w:rsid w:val="00B24E95"/>
    <w:rsid w:val="00B25D96"/>
    <w:rsid w:val="00B26622"/>
    <w:rsid w:val="00B267A0"/>
    <w:rsid w:val="00B272BF"/>
    <w:rsid w:val="00B274EF"/>
    <w:rsid w:val="00B3038C"/>
    <w:rsid w:val="00B304B5"/>
    <w:rsid w:val="00B309C4"/>
    <w:rsid w:val="00B30E14"/>
    <w:rsid w:val="00B314D7"/>
    <w:rsid w:val="00B3187B"/>
    <w:rsid w:val="00B31A1C"/>
    <w:rsid w:val="00B320FF"/>
    <w:rsid w:val="00B338DC"/>
    <w:rsid w:val="00B33B33"/>
    <w:rsid w:val="00B33F32"/>
    <w:rsid w:val="00B341F6"/>
    <w:rsid w:val="00B342B1"/>
    <w:rsid w:val="00B34319"/>
    <w:rsid w:val="00B34DDA"/>
    <w:rsid w:val="00B35335"/>
    <w:rsid w:val="00B35989"/>
    <w:rsid w:val="00B35B01"/>
    <w:rsid w:val="00B3617E"/>
    <w:rsid w:val="00B367B5"/>
    <w:rsid w:val="00B36ABC"/>
    <w:rsid w:val="00B374A0"/>
    <w:rsid w:val="00B374B7"/>
    <w:rsid w:val="00B4093D"/>
    <w:rsid w:val="00B40B3B"/>
    <w:rsid w:val="00B42B15"/>
    <w:rsid w:val="00B42DA0"/>
    <w:rsid w:val="00B43AE9"/>
    <w:rsid w:val="00B44E4E"/>
    <w:rsid w:val="00B452F9"/>
    <w:rsid w:val="00B45641"/>
    <w:rsid w:val="00B46B62"/>
    <w:rsid w:val="00B46F36"/>
    <w:rsid w:val="00B4747D"/>
    <w:rsid w:val="00B47607"/>
    <w:rsid w:val="00B477DD"/>
    <w:rsid w:val="00B50AE4"/>
    <w:rsid w:val="00B50B20"/>
    <w:rsid w:val="00B50CB9"/>
    <w:rsid w:val="00B5245D"/>
    <w:rsid w:val="00B5269E"/>
    <w:rsid w:val="00B52A3A"/>
    <w:rsid w:val="00B52C3D"/>
    <w:rsid w:val="00B54025"/>
    <w:rsid w:val="00B544DB"/>
    <w:rsid w:val="00B54963"/>
    <w:rsid w:val="00B54DE8"/>
    <w:rsid w:val="00B55051"/>
    <w:rsid w:val="00B555BD"/>
    <w:rsid w:val="00B55BE8"/>
    <w:rsid w:val="00B560A2"/>
    <w:rsid w:val="00B56A59"/>
    <w:rsid w:val="00B57597"/>
    <w:rsid w:val="00B60BD3"/>
    <w:rsid w:val="00B60E69"/>
    <w:rsid w:val="00B61674"/>
    <w:rsid w:val="00B61F41"/>
    <w:rsid w:val="00B626D5"/>
    <w:rsid w:val="00B62FE1"/>
    <w:rsid w:val="00B63374"/>
    <w:rsid w:val="00B63C8C"/>
    <w:rsid w:val="00B6413A"/>
    <w:rsid w:val="00B6494E"/>
    <w:rsid w:val="00B64E5A"/>
    <w:rsid w:val="00B65769"/>
    <w:rsid w:val="00B65ABB"/>
    <w:rsid w:val="00B66A5F"/>
    <w:rsid w:val="00B66F2E"/>
    <w:rsid w:val="00B67AF3"/>
    <w:rsid w:val="00B67BD8"/>
    <w:rsid w:val="00B70143"/>
    <w:rsid w:val="00B71DCB"/>
    <w:rsid w:val="00B725A7"/>
    <w:rsid w:val="00B72980"/>
    <w:rsid w:val="00B7325D"/>
    <w:rsid w:val="00B741C6"/>
    <w:rsid w:val="00B74382"/>
    <w:rsid w:val="00B74E38"/>
    <w:rsid w:val="00B75A7B"/>
    <w:rsid w:val="00B75D0C"/>
    <w:rsid w:val="00B76B8E"/>
    <w:rsid w:val="00B8038C"/>
    <w:rsid w:val="00B80799"/>
    <w:rsid w:val="00B80CB9"/>
    <w:rsid w:val="00B813FC"/>
    <w:rsid w:val="00B81B0C"/>
    <w:rsid w:val="00B81CC1"/>
    <w:rsid w:val="00B8221C"/>
    <w:rsid w:val="00B824CC"/>
    <w:rsid w:val="00B825D1"/>
    <w:rsid w:val="00B8319E"/>
    <w:rsid w:val="00B8400F"/>
    <w:rsid w:val="00B84156"/>
    <w:rsid w:val="00B84D41"/>
    <w:rsid w:val="00B85133"/>
    <w:rsid w:val="00B85167"/>
    <w:rsid w:val="00B85801"/>
    <w:rsid w:val="00B87947"/>
    <w:rsid w:val="00B87951"/>
    <w:rsid w:val="00B87B70"/>
    <w:rsid w:val="00B87F8E"/>
    <w:rsid w:val="00B91712"/>
    <w:rsid w:val="00B92079"/>
    <w:rsid w:val="00B92230"/>
    <w:rsid w:val="00B92964"/>
    <w:rsid w:val="00B93164"/>
    <w:rsid w:val="00B93180"/>
    <w:rsid w:val="00B940E0"/>
    <w:rsid w:val="00B942F8"/>
    <w:rsid w:val="00B94F65"/>
    <w:rsid w:val="00B956F3"/>
    <w:rsid w:val="00B95E32"/>
    <w:rsid w:val="00B9626E"/>
    <w:rsid w:val="00B97646"/>
    <w:rsid w:val="00B97956"/>
    <w:rsid w:val="00BA0277"/>
    <w:rsid w:val="00BA09C8"/>
    <w:rsid w:val="00BA10D1"/>
    <w:rsid w:val="00BA16A1"/>
    <w:rsid w:val="00BA1930"/>
    <w:rsid w:val="00BA1A45"/>
    <w:rsid w:val="00BA20E1"/>
    <w:rsid w:val="00BA2E73"/>
    <w:rsid w:val="00BA37EF"/>
    <w:rsid w:val="00BA40EB"/>
    <w:rsid w:val="00BA445C"/>
    <w:rsid w:val="00BA4E82"/>
    <w:rsid w:val="00BA5B5F"/>
    <w:rsid w:val="00BA6D5A"/>
    <w:rsid w:val="00BA74F5"/>
    <w:rsid w:val="00BA7633"/>
    <w:rsid w:val="00BB0C44"/>
    <w:rsid w:val="00BB1246"/>
    <w:rsid w:val="00BB3017"/>
    <w:rsid w:val="00BB32D6"/>
    <w:rsid w:val="00BB368F"/>
    <w:rsid w:val="00BB44DD"/>
    <w:rsid w:val="00BB487E"/>
    <w:rsid w:val="00BB500A"/>
    <w:rsid w:val="00BB5289"/>
    <w:rsid w:val="00BB5410"/>
    <w:rsid w:val="00BB6BA4"/>
    <w:rsid w:val="00BB6D0C"/>
    <w:rsid w:val="00BB79BE"/>
    <w:rsid w:val="00BC0807"/>
    <w:rsid w:val="00BC0EFD"/>
    <w:rsid w:val="00BC1514"/>
    <w:rsid w:val="00BC17E3"/>
    <w:rsid w:val="00BC2F2C"/>
    <w:rsid w:val="00BC30DB"/>
    <w:rsid w:val="00BC31A5"/>
    <w:rsid w:val="00BC356D"/>
    <w:rsid w:val="00BC36EF"/>
    <w:rsid w:val="00BC3CF0"/>
    <w:rsid w:val="00BC5096"/>
    <w:rsid w:val="00BC54CE"/>
    <w:rsid w:val="00BC5B2A"/>
    <w:rsid w:val="00BC69E5"/>
    <w:rsid w:val="00BC7213"/>
    <w:rsid w:val="00BC7558"/>
    <w:rsid w:val="00BC763E"/>
    <w:rsid w:val="00BD052F"/>
    <w:rsid w:val="00BD069F"/>
    <w:rsid w:val="00BD128C"/>
    <w:rsid w:val="00BD12A2"/>
    <w:rsid w:val="00BD185C"/>
    <w:rsid w:val="00BD2197"/>
    <w:rsid w:val="00BD3A0A"/>
    <w:rsid w:val="00BD3DEE"/>
    <w:rsid w:val="00BD4CEB"/>
    <w:rsid w:val="00BD52FD"/>
    <w:rsid w:val="00BD63F4"/>
    <w:rsid w:val="00BD644C"/>
    <w:rsid w:val="00BD65A5"/>
    <w:rsid w:val="00BD7062"/>
    <w:rsid w:val="00BD74D0"/>
    <w:rsid w:val="00BD7C32"/>
    <w:rsid w:val="00BD7CDC"/>
    <w:rsid w:val="00BE00FF"/>
    <w:rsid w:val="00BE0768"/>
    <w:rsid w:val="00BE085A"/>
    <w:rsid w:val="00BE0CE1"/>
    <w:rsid w:val="00BE1217"/>
    <w:rsid w:val="00BE1673"/>
    <w:rsid w:val="00BE17B8"/>
    <w:rsid w:val="00BE1882"/>
    <w:rsid w:val="00BE1A10"/>
    <w:rsid w:val="00BE1EC0"/>
    <w:rsid w:val="00BE3CC8"/>
    <w:rsid w:val="00BE4CD9"/>
    <w:rsid w:val="00BE50E9"/>
    <w:rsid w:val="00BE5470"/>
    <w:rsid w:val="00BE5A41"/>
    <w:rsid w:val="00BE5E1A"/>
    <w:rsid w:val="00BE609A"/>
    <w:rsid w:val="00BE61AA"/>
    <w:rsid w:val="00BE6792"/>
    <w:rsid w:val="00BF0384"/>
    <w:rsid w:val="00BF059E"/>
    <w:rsid w:val="00BF06BC"/>
    <w:rsid w:val="00BF0AA5"/>
    <w:rsid w:val="00BF1E93"/>
    <w:rsid w:val="00BF2166"/>
    <w:rsid w:val="00BF2303"/>
    <w:rsid w:val="00BF2439"/>
    <w:rsid w:val="00BF26AA"/>
    <w:rsid w:val="00BF2EFA"/>
    <w:rsid w:val="00BF3A1E"/>
    <w:rsid w:val="00BF4E3D"/>
    <w:rsid w:val="00BF4F1C"/>
    <w:rsid w:val="00BF58A7"/>
    <w:rsid w:val="00BF58E7"/>
    <w:rsid w:val="00BF6275"/>
    <w:rsid w:val="00BF68BB"/>
    <w:rsid w:val="00BF68FB"/>
    <w:rsid w:val="00C005B3"/>
    <w:rsid w:val="00C029BA"/>
    <w:rsid w:val="00C03B17"/>
    <w:rsid w:val="00C04097"/>
    <w:rsid w:val="00C0543A"/>
    <w:rsid w:val="00C05876"/>
    <w:rsid w:val="00C05DDF"/>
    <w:rsid w:val="00C06A65"/>
    <w:rsid w:val="00C06EC2"/>
    <w:rsid w:val="00C07B43"/>
    <w:rsid w:val="00C07BF6"/>
    <w:rsid w:val="00C10CC6"/>
    <w:rsid w:val="00C11ABE"/>
    <w:rsid w:val="00C11C74"/>
    <w:rsid w:val="00C124A0"/>
    <w:rsid w:val="00C1255C"/>
    <w:rsid w:val="00C128E2"/>
    <w:rsid w:val="00C12A50"/>
    <w:rsid w:val="00C134D5"/>
    <w:rsid w:val="00C1352D"/>
    <w:rsid w:val="00C136D1"/>
    <w:rsid w:val="00C152F7"/>
    <w:rsid w:val="00C1533F"/>
    <w:rsid w:val="00C15474"/>
    <w:rsid w:val="00C1766D"/>
    <w:rsid w:val="00C202E2"/>
    <w:rsid w:val="00C20600"/>
    <w:rsid w:val="00C20774"/>
    <w:rsid w:val="00C211DE"/>
    <w:rsid w:val="00C229F9"/>
    <w:rsid w:val="00C22AB7"/>
    <w:rsid w:val="00C23572"/>
    <w:rsid w:val="00C249E3"/>
    <w:rsid w:val="00C250C7"/>
    <w:rsid w:val="00C25A32"/>
    <w:rsid w:val="00C25D72"/>
    <w:rsid w:val="00C25D81"/>
    <w:rsid w:val="00C26D5F"/>
    <w:rsid w:val="00C307A8"/>
    <w:rsid w:val="00C315E3"/>
    <w:rsid w:val="00C3183C"/>
    <w:rsid w:val="00C31B06"/>
    <w:rsid w:val="00C31F12"/>
    <w:rsid w:val="00C3270F"/>
    <w:rsid w:val="00C327AD"/>
    <w:rsid w:val="00C32A42"/>
    <w:rsid w:val="00C331C0"/>
    <w:rsid w:val="00C33323"/>
    <w:rsid w:val="00C3343C"/>
    <w:rsid w:val="00C33456"/>
    <w:rsid w:val="00C33549"/>
    <w:rsid w:val="00C336BD"/>
    <w:rsid w:val="00C34099"/>
    <w:rsid w:val="00C34A10"/>
    <w:rsid w:val="00C353AF"/>
    <w:rsid w:val="00C3572A"/>
    <w:rsid w:val="00C36C8D"/>
    <w:rsid w:val="00C36F61"/>
    <w:rsid w:val="00C37597"/>
    <w:rsid w:val="00C40C50"/>
    <w:rsid w:val="00C40C74"/>
    <w:rsid w:val="00C41013"/>
    <w:rsid w:val="00C411C7"/>
    <w:rsid w:val="00C42100"/>
    <w:rsid w:val="00C42427"/>
    <w:rsid w:val="00C42B81"/>
    <w:rsid w:val="00C43010"/>
    <w:rsid w:val="00C43518"/>
    <w:rsid w:val="00C44197"/>
    <w:rsid w:val="00C45710"/>
    <w:rsid w:val="00C46D40"/>
    <w:rsid w:val="00C46E30"/>
    <w:rsid w:val="00C46F2F"/>
    <w:rsid w:val="00C47FCB"/>
    <w:rsid w:val="00C50852"/>
    <w:rsid w:val="00C5120D"/>
    <w:rsid w:val="00C5142A"/>
    <w:rsid w:val="00C51640"/>
    <w:rsid w:val="00C5207A"/>
    <w:rsid w:val="00C52288"/>
    <w:rsid w:val="00C527E5"/>
    <w:rsid w:val="00C52D2B"/>
    <w:rsid w:val="00C541C8"/>
    <w:rsid w:val="00C54631"/>
    <w:rsid w:val="00C54C60"/>
    <w:rsid w:val="00C551E6"/>
    <w:rsid w:val="00C5532C"/>
    <w:rsid w:val="00C554FF"/>
    <w:rsid w:val="00C55968"/>
    <w:rsid w:val="00C563BB"/>
    <w:rsid w:val="00C5643C"/>
    <w:rsid w:val="00C57459"/>
    <w:rsid w:val="00C60508"/>
    <w:rsid w:val="00C60DE6"/>
    <w:rsid w:val="00C6118F"/>
    <w:rsid w:val="00C612BF"/>
    <w:rsid w:val="00C615EC"/>
    <w:rsid w:val="00C62524"/>
    <w:rsid w:val="00C628D1"/>
    <w:rsid w:val="00C63115"/>
    <w:rsid w:val="00C63385"/>
    <w:rsid w:val="00C64305"/>
    <w:rsid w:val="00C64345"/>
    <w:rsid w:val="00C64AEC"/>
    <w:rsid w:val="00C66D73"/>
    <w:rsid w:val="00C67218"/>
    <w:rsid w:val="00C674BC"/>
    <w:rsid w:val="00C70B06"/>
    <w:rsid w:val="00C70EDF"/>
    <w:rsid w:val="00C71D43"/>
    <w:rsid w:val="00C71E4C"/>
    <w:rsid w:val="00C73F57"/>
    <w:rsid w:val="00C7457F"/>
    <w:rsid w:val="00C751C5"/>
    <w:rsid w:val="00C7520B"/>
    <w:rsid w:val="00C75882"/>
    <w:rsid w:val="00C7597E"/>
    <w:rsid w:val="00C75AED"/>
    <w:rsid w:val="00C76295"/>
    <w:rsid w:val="00C76349"/>
    <w:rsid w:val="00C771E5"/>
    <w:rsid w:val="00C801D8"/>
    <w:rsid w:val="00C8024D"/>
    <w:rsid w:val="00C8075F"/>
    <w:rsid w:val="00C80AAA"/>
    <w:rsid w:val="00C80E0D"/>
    <w:rsid w:val="00C823C2"/>
    <w:rsid w:val="00C825EB"/>
    <w:rsid w:val="00C8295C"/>
    <w:rsid w:val="00C82B3A"/>
    <w:rsid w:val="00C82EB5"/>
    <w:rsid w:val="00C83401"/>
    <w:rsid w:val="00C84E1C"/>
    <w:rsid w:val="00C84ED2"/>
    <w:rsid w:val="00C84FE7"/>
    <w:rsid w:val="00C85278"/>
    <w:rsid w:val="00C85A35"/>
    <w:rsid w:val="00C86E8A"/>
    <w:rsid w:val="00C8738C"/>
    <w:rsid w:val="00C87BBA"/>
    <w:rsid w:val="00C87D89"/>
    <w:rsid w:val="00C9080E"/>
    <w:rsid w:val="00C90D69"/>
    <w:rsid w:val="00C914BF"/>
    <w:rsid w:val="00C918D7"/>
    <w:rsid w:val="00C91F39"/>
    <w:rsid w:val="00C9250E"/>
    <w:rsid w:val="00C92D51"/>
    <w:rsid w:val="00C92E7B"/>
    <w:rsid w:val="00C94E43"/>
    <w:rsid w:val="00C94FB1"/>
    <w:rsid w:val="00C957D3"/>
    <w:rsid w:val="00C96D2C"/>
    <w:rsid w:val="00C96F27"/>
    <w:rsid w:val="00C972AC"/>
    <w:rsid w:val="00C9793A"/>
    <w:rsid w:val="00C97A16"/>
    <w:rsid w:val="00CA0257"/>
    <w:rsid w:val="00CA133E"/>
    <w:rsid w:val="00CA1BB7"/>
    <w:rsid w:val="00CA1E92"/>
    <w:rsid w:val="00CA26DE"/>
    <w:rsid w:val="00CA2744"/>
    <w:rsid w:val="00CA2C52"/>
    <w:rsid w:val="00CA30D6"/>
    <w:rsid w:val="00CA3F70"/>
    <w:rsid w:val="00CA59FF"/>
    <w:rsid w:val="00CA7747"/>
    <w:rsid w:val="00CB005F"/>
    <w:rsid w:val="00CB0289"/>
    <w:rsid w:val="00CB0521"/>
    <w:rsid w:val="00CB0B23"/>
    <w:rsid w:val="00CB1717"/>
    <w:rsid w:val="00CB1A99"/>
    <w:rsid w:val="00CB1F19"/>
    <w:rsid w:val="00CB26E2"/>
    <w:rsid w:val="00CB2A05"/>
    <w:rsid w:val="00CB2E53"/>
    <w:rsid w:val="00CB40DB"/>
    <w:rsid w:val="00CB49E8"/>
    <w:rsid w:val="00CB5197"/>
    <w:rsid w:val="00CB57FA"/>
    <w:rsid w:val="00CB7653"/>
    <w:rsid w:val="00CB7FC0"/>
    <w:rsid w:val="00CC018D"/>
    <w:rsid w:val="00CC0946"/>
    <w:rsid w:val="00CC13A6"/>
    <w:rsid w:val="00CC13B5"/>
    <w:rsid w:val="00CC1E95"/>
    <w:rsid w:val="00CC1E9F"/>
    <w:rsid w:val="00CC22F2"/>
    <w:rsid w:val="00CC23E3"/>
    <w:rsid w:val="00CC24C2"/>
    <w:rsid w:val="00CC2C24"/>
    <w:rsid w:val="00CC304C"/>
    <w:rsid w:val="00CC3EA2"/>
    <w:rsid w:val="00CC4C58"/>
    <w:rsid w:val="00CC4F4D"/>
    <w:rsid w:val="00CC5CE9"/>
    <w:rsid w:val="00CC5D51"/>
    <w:rsid w:val="00CC62BA"/>
    <w:rsid w:val="00CC67A8"/>
    <w:rsid w:val="00CC7036"/>
    <w:rsid w:val="00CC7612"/>
    <w:rsid w:val="00CC7FB7"/>
    <w:rsid w:val="00CD0354"/>
    <w:rsid w:val="00CD0D7C"/>
    <w:rsid w:val="00CD1B61"/>
    <w:rsid w:val="00CD2066"/>
    <w:rsid w:val="00CD2231"/>
    <w:rsid w:val="00CD2A54"/>
    <w:rsid w:val="00CD365F"/>
    <w:rsid w:val="00CD39BF"/>
    <w:rsid w:val="00CD39D0"/>
    <w:rsid w:val="00CD4241"/>
    <w:rsid w:val="00CD5F8F"/>
    <w:rsid w:val="00CD61F5"/>
    <w:rsid w:val="00CD6AD4"/>
    <w:rsid w:val="00CD75E0"/>
    <w:rsid w:val="00CD7871"/>
    <w:rsid w:val="00CD7968"/>
    <w:rsid w:val="00CE07D2"/>
    <w:rsid w:val="00CE1092"/>
    <w:rsid w:val="00CE21B2"/>
    <w:rsid w:val="00CE2265"/>
    <w:rsid w:val="00CE3708"/>
    <w:rsid w:val="00CE679A"/>
    <w:rsid w:val="00CE71A9"/>
    <w:rsid w:val="00CE721C"/>
    <w:rsid w:val="00CE73DE"/>
    <w:rsid w:val="00CE79DB"/>
    <w:rsid w:val="00CE7CFE"/>
    <w:rsid w:val="00CF038E"/>
    <w:rsid w:val="00CF0697"/>
    <w:rsid w:val="00CF0F15"/>
    <w:rsid w:val="00CF136D"/>
    <w:rsid w:val="00CF151F"/>
    <w:rsid w:val="00CF1F47"/>
    <w:rsid w:val="00CF248B"/>
    <w:rsid w:val="00CF33BE"/>
    <w:rsid w:val="00CF3E5C"/>
    <w:rsid w:val="00CF4065"/>
    <w:rsid w:val="00CF410D"/>
    <w:rsid w:val="00CF460A"/>
    <w:rsid w:val="00CF4865"/>
    <w:rsid w:val="00CF4D2B"/>
    <w:rsid w:val="00CF520C"/>
    <w:rsid w:val="00CF5A4E"/>
    <w:rsid w:val="00CF6304"/>
    <w:rsid w:val="00CF6512"/>
    <w:rsid w:val="00CF695C"/>
    <w:rsid w:val="00CF76D5"/>
    <w:rsid w:val="00D00E6A"/>
    <w:rsid w:val="00D00ED3"/>
    <w:rsid w:val="00D00EF7"/>
    <w:rsid w:val="00D0103E"/>
    <w:rsid w:val="00D01721"/>
    <w:rsid w:val="00D0177A"/>
    <w:rsid w:val="00D01C6D"/>
    <w:rsid w:val="00D0227B"/>
    <w:rsid w:val="00D02355"/>
    <w:rsid w:val="00D0261C"/>
    <w:rsid w:val="00D027F8"/>
    <w:rsid w:val="00D0318E"/>
    <w:rsid w:val="00D03F2B"/>
    <w:rsid w:val="00D052AA"/>
    <w:rsid w:val="00D057B9"/>
    <w:rsid w:val="00D066B2"/>
    <w:rsid w:val="00D06BC8"/>
    <w:rsid w:val="00D06FCE"/>
    <w:rsid w:val="00D07DF4"/>
    <w:rsid w:val="00D10165"/>
    <w:rsid w:val="00D11828"/>
    <w:rsid w:val="00D124B1"/>
    <w:rsid w:val="00D133CA"/>
    <w:rsid w:val="00D13B86"/>
    <w:rsid w:val="00D13D00"/>
    <w:rsid w:val="00D13EB1"/>
    <w:rsid w:val="00D1410B"/>
    <w:rsid w:val="00D1443F"/>
    <w:rsid w:val="00D14475"/>
    <w:rsid w:val="00D15ABC"/>
    <w:rsid w:val="00D15B3E"/>
    <w:rsid w:val="00D166BA"/>
    <w:rsid w:val="00D16F82"/>
    <w:rsid w:val="00D172C9"/>
    <w:rsid w:val="00D175E8"/>
    <w:rsid w:val="00D20152"/>
    <w:rsid w:val="00D2053B"/>
    <w:rsid w:val="00D209E7"/>
    <w:rsid w:val="00D21B2F"/>
    <w:rsid w:val="00D21BFE"/>
    <w:rsid w:val="00D21E14"/>
    <w:rsid w:val="00D24134"/>
    <w:rsid w:val="00D249C9"/>
    <w:rsid w:val="00D24F98"/>
    <w:rsid w:val="00D255D2"/>
    <w:rsid w:val="00D25B23"/>
    <w:rsid w:val="00D26154"/>
    <w:rsid w:val="00D275A1"/>
    <w:rsid w:val="00D27F1E"/>
    <w:rsid w:val="00D30381"/>
    <w:rsid w:val="00D303E3"/>
    <w:rsid w:val="00D307C3"/>
    <w:rsid w:val="00D30BC3"/>
    <w:rsid w:val="00D30C5B"/>
    <w:rsid w:val="00D310ED"/>
    <w:rsid w:val="00D31532"/>
    <w:rsid w:val="00D31857"/>
    <w:rsid w:val="00D31FA8"/>
    <w:rsid w:val="00D32527"/>
    <w:rsid w:val="00D3266C"/>
    <w:rsid w:val="00D32D1A"/>
    <w:rsid w:val="00D34ACD"/>
    <w:rsid w:val="00D34BF7"/>
    <w:rsid w:val="00D356AA"/>
    <w:rsid w:val="00D35EF7"/>
    <w:rsid w:val="00D3641C"/>
    <w:rsid w:val="00D368C3"/>
    <w:rsid w:val="00D36B11"/>
    <w:rsid w:val="00D36DC4"/>
    <w:rsid w:val="00D37CA6"/>
    <w:rsid w:val="00D40498"/>
    <w:rsid w:val="00D40F05"/>
    <w:rsid w:val="00D41774"/>
    <w:rsid w:val="00D42AFD"/>
    <w:rsid w:val="00D43A1B"/>
    <w:rsid w:val="00D43F82"/>
    <w:rsid w:val="00D44104"/>
    <w:rsid w:val="00D4420F"/>
    <w:rsid w:val="00D44B39"/>
    <w:rsid w:val="00D45F81"/>
    <w:rsid w:val="00D46BA8"/>
    <w:rsid w:val="00D4714B"/>
    <w:rsid w:val="00D47385"/>
    <w:rsid w:val="00D50303"/>
    <w:rsid w:val="00D5045E"/>
    <w:rsid w:val="00D5066A"/>
    <w:rsid w:val="00D50C17"/>
    <w:rsid w:val="00D510D1"/>
    <w:rsid w:val="00D516B0"/>
    <w:rsid w:val="00D529D4"/>
    <w:rsid w:val="00D52F84"/>
    <w:rsid w:val="00D53A8E"/>
    <w:rsid w:val="00D53B04"/>
    <w:rsid w:val="00D53E3C"/>
    <w:rsid w:val="00D554BE"/>
    <w:rsid w:val="00D55761"/>
    <w:rsid w:val="00D55810"/>
    <w:rsid w:val="00D55E9B"/>
    <w:rsid w:val="00D55F22"/>
    <w:rsid w:val="00D56A2B"/>
    <w:rsid w:val="00D570BA"/>
    <w:rsid w:val="00D5722D"/>
    <w:rsid w:val="00D575F2"/>
    <w:rsid w:val="00D61771"/>
    <w:rsid w:val="00D618AD"/>
    <w:rsid w:val="00D61FAF"/>
    <w:rsid w:val="00D62956"/>
    <w:rsid w:val="00D629D3"/>
    <w:rsid w:val="00D6302D"/>
    <w:rsid w:val="00D63A50"/>
    <w:rsid w:val="00D640D5"/>
    <w:rsid w:val="00D641A0"/>
    <w:rsid w:val="00D643D4"/>
    <w:rsid w:val="00D6450C"/>
    <w:rsid w:val="00D64D46"/>
    <w:rsid w:val="00D652E4"/>
    <w:rsid w:val="00D66DD5"/>
    <w:rsid w:val="00D67898"/>
    <w:rsid w:val="00D67ECD"/>
    <w:rsid w:val="00D7006E"/>
    <w:rsid w:val="00D7053F"/>
    <w:rsid w:val="00D706BB"/>
    <w:rsid w:val="00D71DED"/>
    <w:rsid w:val="00D7310C"/>
    <w:rsid w:val="00D7331E"/>
    <w:rsid w:val="00D745CA"/>
    <w:rsid w:val="00D74C46"/>
    <w:rsid w:val="00D754B5"/>
    <w:rsid w:val="00D75755"/>
    <w:rsid w:val="00D75B1C"/>
    <w:rsid w:val="00D75E2A"/>
    <w:rsid w:val="00D76267"/>
    <w:rsid w:val="00D77611"/>
    <w:rsid w:val="00D77AF5"/>
    <w:rsid w:val="00D815F8"/>
    <w:rsid w:val="00D82B75"/>
    <w:rsid w:val="00D82CCF"/>
    <w:rsid w:val="00D8350E"/>
    <w:rsid w:val="00D84035"/>
    <w:rsid w:val="00D8411B"/>
    <w:rsid w:val="00D84274"/>
    <w:rsid w:val="00D84E91"/>
    <w:rsid w:val="00D85629"/>
    <w:rsid w:val="00D85840"/>
    <w:rsid w:val="00D85C00"/>
    <w:rsid w:val="00D85C9D"/>
    <w:rsid w:val="00D85DC3"/>
    <w:rsid w:val="00D86523"/>
    <w:rsid w:val="00D86712"/>
    <w:rsid w:val="00D86744"/>
    <w:rsid w:val="00D867A3"/>
    <w:rsid w:val="00D8683E"/>
    <w:rsid w:val="00D86BBC"/>
    <w:rsid w:val="00D871F4"/>
    <w:rsid w:val="00D90412"/>
    <w:rsid w:val="00D90504"/>
    <w:rsid w:val="00D90873"/>
    <w:rsid w:val="00D90EA5"/>
    <w:rsid w:val="00D910D3"/>
    <w:rsid w:val="00D9205E"/>
    <w:rsid w:val="00D92231"/>
    <w:rsid w:val="00D92585"/>
    <w:rsid w:val="00D9290D"/>
    <w:rsid w:val="00D92AB1"/>
    <w:rsid w:val="00D92BD7"/>
    <w:rsid w:val="00D92E0D"/>
    <w:rsid w:val="00D92E5B"/>
    <w:rsid w:val="00D9302F"/>
    <w:rsid w:val="00D932CA"/>
    <w:rsid w:val="00D934D4"/>
    <w:rsid w:val="00D93C41"/>
    <w:rsid w:val="00D94016"/>
    <w:rsid w:val="00D9443B"/>
    <w:rsid w:val="00D947AE"/>
    <w:rsid w:val="00D94805"/>
    <w:rsid w:val="00D95137"/>
    <w:rsid w:val="00D95158"/>
    <w:rsid w:val="00D951B4"/>
    <w:rsid w:val="00D955CD"/>
    <w:rsid w:val="00D96810"/>
    <w:rsid w:val="00D96E09"/>
    <w:rsid w:val="00D97A70"/>
    <w:rsid w:val="00DA0125"/>
    <w:rsid w:val="00DA35BB"/>
    <w:rsid w:val="00DA3A33"/>
    <w:rsid w:val="00DA3B09"/>
    <w:rsid w:val="00DA4A3D"/>
    <w:rsid w:val="00DA511B"/>
    <w:rsid w:val="00DA5966"/>
    <w:rsid w:val="00DA59AB"/>
    <w:rsid w:val="00DA6163"/>
    <w:rsid w:val="00DA6250"/>
    <w:rsid w:val="00DA6569"/>
    <w:rsid w:val="00DA6A1E"/>
    <w:rsid w:val="00DA6E3E"/>
    <w:rsid w:val="00DA7534"/>
    <w:rsid w:val="00DA775A"/>
    <w:rsid w:val="00DB063D"/>
    <w:rsid w:val="00DB0E7D"/>
    <w:rsid w:val="00DB1582"/>
    <w:rsid w:val="00DB1CF1"/>
    <w:rsid w:val="00DB1F90"/>
    <w:rsid w:val="00DB2E2E"/>
    <w:rsid w:val="00DB3211"/>
    <w:rsid w:val="00DB32C5"/>
    <w:rsid w:val="00DB360D"/>
    <w:rsid w:val="00DB3CEA"/>
    <w:rsid w:val="00DB4136"/>
    <w:rsid w:val="00DB45FE"/>
    <w:rsid w:val="00DB535C"/>
    <w:rsid w:val="00DB5474"/>
    <w:rsid w:val="00DB5992"/>
    <w:rsid w:val="00DB5DD2"/>
    <w:rsid w:val="00DB606C"/>
    <w:rsid w:val="00DB6905"/>
    <w:rsid w:val="00DB6E01"/>
    <w:rsid w:val="00DB7553"/>
    <w:rsid w:val="00DB7781"/>
    <w:rsid w:val="00DB7BBB"/>
    <w:rsid w:val="00DB7FCC"/>
    <w:rsid w:val="00DC073F"/>
    <w:rsid w:val="00DC1B84"/>
    <w:rsid w:val="00DC260F"/>
    <w:rsid w:val="00DC2D5B"/>
    <w:rsid w:val="00DC3166"/>
    <w:rsid w:val="00DC4A94"/>
    <w:rsid w:val="00DC502C"/>
    <w:rsid w:val="00DC50FB"/>
    <w:rsid w:val="00DC5138"/>
    <w:rsid w:val="00DC7993"/>
    <w:rsid w:val="00DC7CF4"/>
    <w:rsid w:val="00DC7F17"/>
    <w:rsid w:val="00DD0A0F"/>
    <w:rsid w:val="00DD3496"/>
    <w:rsid w:val="00DD34AA"/>
    <w:rsid w:val="00DD39C0"/>
    <w:rsid w:val="00DD4618"/>
    <w:rsid w:val="00DD4B98"/>
    <w:rsid w:val="00DD4DC6"/>
    <w:rsid w:val="00DD5030"/>
    <w:rsid w:val="00DD574C"/>
    <w:rsid w:val="00DD5FE9"/>
    <w:rsid w:val="00DD68AA"/>
    <w:rsid w:val="00DD6988"/>
    <w:rsid w:val="00DD6B98"/>
    <w:rsid w:val="00DD747E"/>
    <w:rsid w:val="00DD7B49"/>
    <w:rsid w:val="00DE1B41"/>
    <w:rsid w:val="00DE31EF"/>
    <w:rsid w:val="00DE379E"/>
    <w:rsid w:val="00DE39C7"/>
    <w:rsid w:val="00DE4CAE"/>
    <w:rsid w:val="00DE5004"/>
    <w:rsid w:val="00DE540A"/>
    <w:rsid w:val="00DE5A4E"/>
    <w:rsid w:val="00DE61BC"/>
    <w:rsid w:val="00DE64FB"/>
    <w:rsid w:val="00DE69E0"/>
    <w:rsid w:val="00DE6F70"/>
    <w:rsid w:val="00DE6FCA"/>
    <w:rsid w:val="00DE7992"/>
    <w:rsid w:val="00DE79A1"/>
    <w:rsid w:val="00DF0BF5"/>
    <w:rsid w:val="00DF107D"/>
    <w:rsid w:val="00DF1417"/>
    <w:rsid w:val="00DF1788"/>
    <w:rsid w:val="00DF25FC"/>
    <w:rsid w:val="00DF28C3"/>
    <w:rsid w:val="00DF4034"/>
    <w:rsid w:val="00DF497B"/>
    <w:rsid w:val="00DF5EC2"/>
    <w:rsid w:val="00E00049"/>
    <w:rsid w:val="00E00380"/>
    <w:rsid w:val="00E003B5"/>
    <w:rsid w:val="00E00863"/>
    <w:rsid w:val="00E01044"/>
    <w:rsid w:val="00E0192E"/>
    <w:rsid w:val="00E01BF6"/>
    <w:rsid w:val="00E01CF1"/>
    <w:rsid w:val="00E02171"/>
    <w:rsid w:val="00E029D1"/>
    <w:rsid w:val="00E02B1C"/>
    <w:rsid w:val="00E02DE0"/>
    <w:rsid w:val="00E02F97"/>
    <w:rsid w:val="00E03D79"/>
    <w:rsid w:val="00E05932"/>
    <w:rsid w:val="00E059B2"/>
    <w:rsid w:val="00E07036"/>
    <w:rsid w:val="00E074D7"/>
    <w:rsid w:val="00E07A40"/>
    <w:rsid w:val="00E110D2"/>
    <w:rsid w:val="00E12A47"/>
    <w:rsid w:val="00E136E4"/>
    <w:rsid w:val="00E13C1D"/>
    <w:rsid w:val="00E13E16"/>
    <w:rsid w:val="00E13F89"/>
    <w:rsid w:val="00E14E1C"/>
    <w:rsid w:val="00E153AE"/>
    <w:rsid w:val="00E169FC"/>
    <w:rsid w:val="00E1706A"/>
    <w:rsid w:val="00E17868"/>
    <w:rsid w:val="00E17CBA"/>
    <w:rsid w:val="00E20140"/>
    <w:rsid w:val="00E204EC"/>
    <w:rsid w:val="00E21115"/>
    <w:rsid w:val="00E21FA9"/>
    <w:rsid w:val="00E221F6"/>
    <w:rsid w:val="00E2267F"/>
    <w:rsid w:val="00E230A3"/>
    <w:rsid w:val="00E23524"/>
    <w:rsid w:val="00E255C0"/>
    <w:rsid w:val="00E256DD"/>
    <w:rsid w:val="00E259B4"/>
    <w:rsid w:val="00E25C58"/>
    <w:rsid w:val="00E26B59"/>
    <w:rsid w:val="00E3187B"/>
    <w:rsid w:val="00E318F9"/>
    <w:rsid w:val="00E31AC1"/>
    <w:rsid w:val="00E32BC9"/>
    <w:rsid w:val="00E34067"/>
    <w:rsid w:val="00E340B7"/>
    <w:rsid w:val="00E3464E"/>
    <w:rsid w:val="00E364B0"/>
    <w:rsid w:val="00E368D1"/>
    <w:rsid w:val="00E36CEC"/>
    <w:rsid w:val="00E37C0B"/>
    <w:rsid w:val="00E37E9C"/>
    <w:rsid w:val="00E40DAC"/>
    <w:rsid w:val="00E41088"/>
    <w:rsid w:val="00E421A8"/>
    <w:rsid w:val="00E42851"/>
    <w:rsid w:val="00E429BF"/>
    <w:rsid w:val="00E433AD"/>
    <w:rsid w:val="00E4341B"/>
    <w:rsid w:val="00E439F9"/>
    <w:rsid w:val="00E43C37"/>
    <w:rsid w:val="00E4468E"/>
    <w:rsid w:val="00E44B03"/>
    <w:rsid w:val="00E44E94"/>
    <w:rsid w:val="00E46A6A"/>
    <w:rsid w:val="00E47061"/>
    <w:rsid w:val="00E47700"/>
    <w:rsid w:val="00E47E2C"/>
    <w:rsid w:val="00E47ECF"/>
    <w:rsid w:val="00E50100"/>
    <w:rsid w:val="00E50278"/>
    <w:rsid w:val="00E505EF"/>
    <w:rsid w:val="00E506FC"/>
    <w:rsid w:val="00E52797"/>
    <w:rsid w:val="00E53D8A"/>
    <w:rsid w:val="00E53ED0"/>
    <w:rsid w:val="00E53F35"/>
    <w:rsid w:val="00E54126"/>
    <w:rsid w:val="00E5425A"/>
    <w:rsid w:val="00E542A4"/>
    <w:rsid w:val="00E54589"/>
    <w:rsid w:val="00E54722"/>
    <w:rsid w:val="00E54987"/>
    <w:rsid w:val="00E54CC7"/>
    <w:rsid w:val="00E55000"/>
    <w:rsid w:val="00E55B33"/>
    <w:rsid w:val="00E566CB"/>
    <w:rsid w:val="00E57431"/>
    <w:rsid w:val="00E57617"/>
    <w:rsid w:val="00E57F10"/>
    <w:rsid w:val="00E61272"/>
    <w:rsid w:val="00E6257A"/>
    <w:rsid w:val="00E629B4"/>
    <w:rsid w:val="00E63FE8"/>
    <w:rsid w:val="00E6440E"/>
    <w:rsid w:val="00E64B6C"/>
    <w:rsid w:val="00E65433"/>
    <w:rsid w:val="00E659E5"/>
    <w:rsid w:val="00E65AE9"/>
    <w:rsid w:val="00E65CF1"/>
    <w:rsid w:val="00E65F61"/>
    <w:rsid w:val="00E67D1F"/>
    <w:rsid w:val="00E70E40"/>
    <w:rsid w:val="00E7138C"/>
    <w:rsid w:val="00E71946"/>
    <w:rsid w:val="00E722E4"/>
    <w:rsid w:val="00E728B2"/>
    <w:rsid w:val="00E72D1B"/>
    <w:rsid w:val="00E7310C"/>
    <w:rsid w:val="00E734C7"/>
    <w:rsid w:val="00E74190"/>
    <w:rsid w:val="00E743FB"/>
    <w:rsid w:val="00E74DEE"/>
    <w:rsid w:val="00E75861"/>
    <w:rsid w:val="00E75D1E"/>
    <w:rsid w:val="00E761DC"/>
    <w:rsid w:val="00E7620B"/>
    <w:rsid w:val="00E762BB"/>
    <w:rsid w:val="00E76369"/>
    <w:rsid w:val="00E768BA"/>
    <w:rsid w:val="00E77161"/>
    <w:rsid w:val="00E7794B"/>
    <w:rsid w:val="00E77F48"/>
    <w:rsid w:val="00E81222"/>
    <w:rsid w:val="00E81575"/>
    <w:rsid w:val="00E81AC6"/>
    <w:rsid w:val="00E81B09"/>
    <w:rsid w:val="00E8258C"/>
    <w:rsid w:val="00E825AB"/>
    <w:rsid w:val="00E82B1C"/>
    <w:rsid w:val="00E8311A"/>
    <w:rsid w:val="00E832F5"/>
    <w:rsid w:val="00E8371D"/>
    <w:rsid w:val="00E840A8"/>
    <w:rsid w:val="00E8471B"/>
    <w:rsid w:val="00E857AF"/>
    <w:rsid w:val="00E85B1A"/>
    <w:rsid w:val="00E864A3"/>
    <w:rsid w:val="00E8728A"/>
    <w:rsid w:val="00E90787"/>
    <w:rsid w:val="00E90DEB"/>
    <w:rsid w:val="00E9138A"/>
    <w:rsid w:val="00E91AB5"/>
    <w:rsid w:val="00E93ABB"/>
    <w:rsid w:val="00E942B8"/>
    <w:rsid w:val="00E95371"/>
    <w:rsid w:val="00E969FF"/>
    <w:rsid w:val="00E96B02"/>
    <w:rsid w:val="00E975FA"/>
    <w:rsid w:val="00EA118A"/>
    <w:rsid w:val="00EA12B3"/>
    <w:rsid w:val="00EA12F7"/>
    <w:rsid w:val="00EA15D5"/>
    <w:rsid w:val="00EA1D65"/>
    <w:rsid w:val="00EA1E60"/>
    <w:rsid w:val="00EA27B7"/>
    <w:rsid w:val="00EA2C16"/>
    <w:rsid w:val="00EA3090"/>
    <w:rsid w:val="00EA3D5B"/>
    <w:rsid w:val="00EA4B69"/>
    <w:rsid w:val="00EA4EB2"/>
    <w:rsid w:val="00EA54FE"/>
    <w:rsid w:val="00EA5628"/>
    <w:rsid w:val="00EA5ADD"/>
    <w:rsid w:val="00EA5DAD"/>
    <w:rsid w:val="00EA6AFB"/>
    <w:rsid w:val="00EA712E"/>
    <w:rsid w:val="00EA7402"/>
    <w:rsid w:val="00EB03F5"/>
    <w:rsid w:val="00EB147E"/>
    <w:rsid w:val="00EB25CA"/>
    <w:rsid w:val="00EB2B8B"/>
    <w:rsid w:val="00EB2CAC"/>
    <w:rsid w:val="00EB3357"/>
    <w:rsid w:val="00EB3CAE"/>
    <w:rsid w:val="00EB40A9"/>
    <w:rsid w:val="00EB4A91"/>
    <w:rsid w:val="00EB50D8"/>
    <w:rsid w:val="00EB5AC5"/>
    <w:rsid w:val="00EB5BF0"/>
    <w:rsid w:val="00EB6249"/>
    <w:rsid w:val="00EB784B"/>
    <w:rsid w:val="00EB7B0F"/>
    <w:rsid w:val="00EB7C7B"/>
    <w:rsid w:val="00EC188B"/>
    <w:rsid w:val="00EC35A1"/>
    <w:rsid w:val="00EC40E8"/>
    <w:rsid w:val="00EC4196"/>
    <w:rsid w:val="00EC4519"/>
    <w:rsid w:val="00EC4628"/>
    <w:rsid w:val="00EC5A26"/>
    <w:rsid w:val="00EC6024"/>
    <w:rsid w:val="00EC702F"/>
    <w:rsid w:val="00EC749D"/>
    <w:rsid w:val="00ED0ADD"/>
    <w:rsid w:val="00ED144E"/>
    <w:rsid w:val="00ED184D"/>
    <w:rsid w:val="00ED1FC9"/>
    <w:rsid w:val="00ED20C6"/>
    <w:rsid w:val="00ED2131"/>
    <w:rsid w:val="00ED2342"/>
    <w:rsid w:val="00ED24F2"/>
    <w:rsid w:val="00ED2BE1"/>
    <w:rsid w:val="00ED31D5"/>
    <w:rsid w:val="00ED3C28"/>
    <w:rsid w:val="00ED46E5"/>
    <w:rsid w:val="00ED5161"/>
    <w:rsid w:val="00ED5FCF"/>
    <w:rsid w:val="00ED652F"/>
    <w:rsid w:val="00ED6687"/>
    <w:rsid w:val="00ED69B2"/>
    <w:rsid w:val="00ED6F72"/>
    <w:rsid w:val="00EE0342"/>
    <w:rsid w:val="00EE08BD"/>
    <w:rsid w:val="00EE12B0"/>
    <w:rsid w:val="00EE1898"/>
    <w:rsid w:val="00EE1AC5"/>
    <w:rsid w:val="00EE3322"/>
    <w:rsid w:val="00EE415E"/>
    <w:rsid w:val="00EE4BA8"/>
    <w:rsid w:val="00EE5CC8"/>
    <w:rsid w:val="00EE645B"/>
    <w:rsid w:val="00EE6C69"/>
    <w:rsid w:val="00EE6F47"/>
    <w:rsid w:val="00EE7778"/>
    <w:rsid w:val="00EE780F"/>
    <w:rsid w:val="00EE799E"/>
    <w:rsid w:val="00EF0C2C"/>
    <w:rsid w:val="00EF0C3A"/>
    <w:rsid w:val="00EF1791"/>
    <w:rsid w:val="00EF2F84"/>
    <w:rsid w:val="00EF36A1"/>
    <w:rsid w:val="00EF3F46"/>
    <w:rsid w:val="00EF3F58"/>
    <w:rsid w:val="00EF4252"/>
    <w:rsid w:val="00EF4E77"/>
    <w:rsid w:val="00EF5A19"/>
    <w:rsid w:val="00EF5CA4"/>
    <w:rsid w:val="00EF5FDB"/>
    <w:rsid w:val="00EF5FEA"/>
    <w:rsid w:val="00EF60EC"/>
    <w:rsid w:val="00EF6866"/>
    <w:rsid w:val="00EF7438"/>
    <w:rsid w:val="00EF7A4A"/>
    <w:rsid w:val="00EF7CA5"/>
    <w:rsid w:val="00F00420"/>
    <w:rsid w:val="00F00DEE"/>
    <w:rsid w:val="00F0124A"/>
    <w:rsid w:val="00F01297"/>
    <w:rsid w:val="00F013CC"/>
    <w:rsid w:val="00F013CF"/>
    <w:rsid w:val="00F01463"/>
    <w:rsid w:val="00F0156E"/>
    <w:rsid w:val="00F017D2"/>
    <w:rsid w:val="00F029EF"/>
    <w:rsid w:val="00F02A60"/>
    <w:rsid w:val="00F02B2F"/>
    <w:rsid w:val="00F030A3"/>
    <w:rsid w:val="00F04872"/>
    <w:rsid w:val="00F060DB"/>
    <w:rsid w:val="00F06DFE"/>
    <w:rsid w:val="00F07108"/>
    <w:rsid w:val="00F07117"/>
    <w:rsid w:val="00F103A3"/>
    <w:rsid w:val="00F1060B"/>
    <w:rsid w:val="00F109FD"/>
    <w:rsid w:val="00F10DB1"/>
    <w:rsid w:val="00F11851"/>
    <w:rsid w:val="00F1187C"/>
    <w:rsid w:val="00F13626"/>
    <w:rsid w:val="00F13822"/>
    <w:rsid w:val="00F15501"/>
    <w:rsid w:val="00F160F0"/>
    <w:rsid w:val="00F161AB"/>
    <w:rsid w:val="00F162B9"/>
    <w:rsid w:val="00F16621"/>
    <w:rsid w:val="00F16C86"/>
    <w:rsid w:val="00F17345"/>
    <w:rsid w:val="00F2037E"/>
    <w:rsid w:val="00F205D9"/>
    <w:rsid w:val="00F208AD"/>
    <w:rsid w:val="00F20B96"/>
    <w:rsid w:val="00F2103C"/>
    <w:rsid w:val="00F211E0"/>
    <w:rsid w:val="00F218D8"/>
    <w:rsid w:val="00F223EF"/>
    <w:rsid w:val="00F2243E"/>
    <w:rsid w:val="00F22E75"/>
    <w:rsid w:val="00F238D6"/>
    <w:rsid w:val="00F2492B"/>
    <w:rsid w:val="00F25547"/>
    <w:rsid w:val="00F255A7"/>
    <w:rsid w:val="00F2574A"/>
    <w:rsid w:val="00F264BF"/>
    <w:rsid w:val="00F26847"/>
    <w:rsid w:val="00F26DF2"/>
    <w:rsid w:val="00F2728F"/>
    <w:rsid w:val="00F30094"/>
    <w:rsid w:val="00F30C99"/>
    <w:rsid w:val="00F31E96"/>
    <w:rsid w:val="00F326B1"/>
    <w:rsid w:val="00F33295"/>
    <w:rsid w:val="00F33E9B"/>
    <w:rsid w:val="00F33F9E"/>
    <w:rsid w:val="00F34CAD"/>
    <w:rsid w:val="00F35C24"/>
    <w:rsid w:val="00F35E3C"/>
    <w:rsid w:val="00F35EB6"/>
    <w:rsid w:val="00F36302"/>
    <w:rsid w:val="00F366D3"/>
    <w:rsid w:val="00F36B26"/>
    <w:rsid w:val="00F370AA"/>
    <w:rsid w:val="00F37CA0"/>
    <w:rsid w:val="00F404BD"/>
    <w:rsid w:val="00F40797"/>
    <w:rsid w:val="00F40DDE"/>
    <w:rsid w:val="00F41007"/>
    <w:rsid w:val="00F4120B"/>
    <w:rsid w:val="00F4198A"/>
    <w:rsid w:val="00F41B99"/>
    <w:rsid w:val="00F42485"/>
    <w:rsid w:val="00F4251A"/>
    <w:rsid w:val="00F43B5C"/>
    <w:rsid w:val="00F4431F"/>
    <w:rsid w:val="00F4537A"/>
    <w:rsid w:val="00F453B2"/>
    <w:rsid w:val="00F46279"/>
    <w:rsid w:val="00F471D4"/>
    <w:rsid w:val="00F5097E"/>
    <w:rsid w:val="00F509DD"/>
    <w:rsid w:val="00F5170C"/>
    <w:rsid w:val="00F51B81"/>
    <w:rsid w:val="00F522EE"/>
    <w:rsid w:val="00F52A28"/>
    <w:rsid w:val="00F52E7F"/>
    <w:rsid w:val="00F539FC"/>
    <w:rsid w:val="00F53E9C"/>
    <w:rsid w:val="00F54585"/>
    <w:rsid w:val="00F54787"/>
    <w:rsid w:val="00F555F8"/>
    <w:rsid w:val="00F55917"/>
    <w:rsid w:val="00F570E8"/>
    <w:rsid w:val="00F5786E"/>
    <w:rsid w:val="00F57A75"/>
    <w:rsid w:val="00F60911"/>
    <w:rsid w:val="00F61079"/>
    <w:rsid w:val="00F611FD"/>
    <w:rsid w:val="00F6156A"/>
    <w:rsid w:val="00F61643"/>
    <w:rsid w:val="00F6164F"/>
    <w:rsid w:val="00F61E84"/>
    <w:rsid w:val="00F626A9"/>
    <w:rsid w:val="00F636E7"/>
    <w:rsid w:val="00F638BC"/>
    <w:rsid w:val="00F638DD"/>
    <w:rsid w:val="00F64154"/>
    <w:rsid w:val="00F648F9"/>
    <w:rsid w:val="00F65F50"/>
    <w:rsid w:val="00F66569"/>
    <w:rsid w:val="00F668FD"/>
    <w:rsid w:val="00F70EBF"/>
    <w:rsid w:val="00F72013"/>
    <w:rsid w:val="00F7250A"/>
    <w:rsid w:val="00F7277C"/>
    <w:rsid w:val="00F73379"/>
    <w:rsid w:val="00F73B80"/>
    <w:rsid w:val="00F74653"/>
    <w:rsid w:val="00F74C0F"/>
    <w:rsid w:val="00F75E84"/>
    <w:rsid w:val="00F767C0"/>
    <w:rsid w:val="00F7698A"/>
    <w:rsid w:val="00F77F4D"/>
    <w:rsid w:val="00F802F0"/>
    <w:rsid w:val="00F803F6"/>
    <w:rsid w:val="00F80BE4"/>
    <w:rsid w:val="00F81B2D"/>
    <w:rsid w:val="00F81DF9"/>
    <w:rsid w:val="00F81F74"/>
    <w:rsid w:val="00F820FA"/>
    <w:rsid w:val="00F82B2B"/>
    <w:rsid w:val="00F82EA4"/>
    <w:rsid w:val="00F831D2"/>
    <w:rsid w:val="00F83815"/>
    <w:rsid w:val="00F83D39"/>
    <w:rsid w:val="00F846C1"/>
    <w:rsid w:val="00F8486C"/>
    <w:rsid w:val="00F86200"/>
    <w:rsid w:val="00F86794"/>
    <w:rsid w:val="00F86E6B"/>
    <w:rsid w:val="00F871FF"/>
    <w:rsid w:val="00F87776"/>
    <w:rsid w:val="00F8792E"/>
    <w:rsid w:val="00F908B1"/>
    <w:rsid w:val="00F911E8"/>
    <w:rsid w:val="00F928DF"/>
    <w:rsid w:val="00F92F2C"/>
    <w:rsid w:val="00F933BE"/>
    <w:rsid w:val="00F93686"/>
    <w:rsid w:val="00F93893"/>
    <w:rsid w:val="00F94A2A"/>
    <w:rsid w:val="00F94B74"/>
    <w:rsid w:val="00F95238"/>
    <w:rsid w:val="00F95F4F"/>
    <w:rsid w:val="00F96271"/>
    <w:rsid w:val="00F96AF7"/>
    <w:rsid w:val="00F96F7F"/>
    <w:rsid w:val="00F9784A"/>
    <w:rsid w:val="00F97962"/>
    <w:rsid w:val="00F97D48"/>
    <w:rsid w:val="00F97F3F"/>
    <w:rsid w:val="00FA0363"/>
    <w:rsid w:val="00FA047B"/>
    <w:rsid w:val="00FA06E4"/>
    <w:rsid w:val="00FA0725"/>
    <w:rsid w:val="00FA10B6"/>
    <w:rsid w:val="00FA1B3E"/>
    <w:rsid w:val="00FA307E"/>
    <w:rsid w:val="00FA32B1"/>
    <w:rsid w:val="00FA3A2F"/>
    <w:rsid w:val="00FA402C"/>
    <w:rsid w:val="00FA59E0"/>
    <w:rsid w:val="00FA6802"/>
    <w:rsid w:val="00FB0624"/>
    <w:rsid w:val="00FB0AA2"/>
    <w:rsid w:val="00FB0B03"/>
    <w:rsid w:val="00FB0CB2"/>
    <w:rsid w:val="00FB0CBE"/>
    <w:rsid w:val="00FB2195"/>
    <w:rsid w:val="00FB26A6"/>
    <w:rsid w:val="00FB289E"/>
    <w:rsid w:val="00FB4461"/>
    <w:rsid w:val="00FB497F"/>
    <w:rsid w:val="00FB5B47"/>
    <w:rsid w:val="00FB6082"/>
    <w:rsid w:val="00FB6187"/>
    <w:rsid w:val="00FB662C"/>
    <w:rsid w:val="00FB7189"/>
    <w:rsid w:val="00FB7519"/>
    <w:rsid w:val="00FB7D13"/>
    <w:rsid w:val="00FC1617"/>
    <w:rsid w:val="00FC18C0"/>
    <w:rsid w:val="00FC2E2E"/>
    <w:rsid w:val="00FC3C56"/>
    <w:rsid w:val="00FC44B3"/>
    <w:rsid w:val="00FC4714"/>
    <w:rsid w:val="00FC47FF"/>
    <w:rsid w:val="00FC571B"/>
    <w:rsid w:val="00FC60CB"/>
    <w:rsid w:val="00FC6C31"/>
    <w:rsid w:val="00FC7303"/>
    <w:rsid w:val="00FC730B"/>
    <w:rsid w:val="00FC7DD6"/>
    <w:rsid w:val="00FD05A6"/>
    <w:rsid w:val="00FD074E"/>
    <w:rsid w:val="00FD0C95"/>
    <w:rsid w:val="00FD15E7"/>
    <w:rsid w:val="00FD1B0F"/>
    <w:rsid w:val="00FD275C"/>
    <w:rsid w:val="00FD2C08"/>
    <w:rsid w:val="00FD2F2D"/>
    <w:rsid w:val="00FD3A38"/>
    <w:rsid w:val="00FD3F70"/>
    <w:rsid w:val="00FD3FF1"/>
    <w:rsid w:val="00FD44ED"/>
    <w:rsid w:val="00FD45F1"/>
    <w:rsid w:val="00FD4C8A"/>
    <w:rsid w:val="00FD56EE"/>
    <w:rsid w:val="00FD6553"/>
    <w:rsid w:val="00FD6D8F"/>
    <w:rsid w:val="00FD6FBA"/>
    <w:rsid w:val="00FD7D8F"/>
    <w:rsid w:val="00FE0820"/>
    <w:rsid w:val="00FE11F9"/>
    <w:rsid w:val="00FE159A"/>
    <w:rsid w:val="00FE1A02"/>
    <w:rsid w:val="00FE2075"/>
    <w:rsid w:val="00FE2146"/>
    <w:rsid w:val="00FE220A"/>
    <w:rsid w:val="00FE29C1"/>
    <w:rsid w:val="00FE2E5D"/>
    <w:rsid w:val="00FE3052"/>
    <w:rsid w:val="00FE3474"/>
    <w:rsid w:val="00FE3C81"/>
    <w:rsid w:val="00FE4A32"/>
    <w:rsid w:val="00FE4B59"/>
    <w:rsid w:val="00FE566F"/>
    <w:rsid w:val="00FF042B"/>
    <w:rsid w:val="00FF08EA"/>
    <w:rsid w:val="00FF0908"/>
    <w:rsid w:val="00FF16DF"/>
    <w:rsid w:val="00FF16E5"/>
    <w:rsid w:val="00FF192D"/>
    <w:rsid w:val="00FF2062"/>
    <w:rsid w:val="00FF2515"/>
    <w:rsid w:val="00FF48E4"/>
    <w:rsid w:val="00FF5C47"/>
    <w:rsid w:val="00FF5E40"/>
    <w:rsid w:val="00FF5E85"/>
    <w:rsid w:val="00FF7D5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strokecolor="#c2d69b">
      <v:fill color="white" color2="#d6e3bc" focusposition="1" focussize="" focus="100%" type="gradient"/>
      <v:stroke color="#c2d69b" weight="1pt"/>
      <v:shadow on="t" type="perspective" color="#4e6128" opacity=".5" offset="1pt" offset2="-3pt"/>
      <o:colormru v:ext="edit" colors="#006460"/>
    </o:shapedefaults>
    <o:shapelayout v:ext="edit">
      <o:idmap v:ext="edit" data="1"/>
    </o:shapelayout>
  </w:shapeDefaults>
  <w:decimalSymbol w:val=","/>
  <w:listSeparator w:val=";"/>
  <w14:docId w14:val="1EF1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62"/>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8E6"/>
    <w:rPr>
      <w:rFonts w:ascii="Arial" w:hAnsi="Arial"/>
      <w:sz w:val="22"/>
      <w:lang w:val="fr-FR"/>
    </w:rPr>
  </w:style>
  <w:style w:type="paragraph" w:styleId="Titre1">
    <w:name w:val="heading 1"/>
    <w:basedOn w:val="Normal"/>
    <w:next w:val="Normal"/>
    <w:link w:val="Titre1Car"/>
    <w:uiPriority w:val="9"/>
    <w:qFormat/>
    <w:rsid w:val="00583F8E"/>
    <w:pPr>
      <w:spacing w:before="60" w:after="60"/>
      <w:outlineLvl w:val="0"/>
    </w:pPr>
    <w:rPr>
      <w:b/>
      <w:color w:val="FFFFFF"/>
      <w:sz w:val="24"/>
    </w:rPr>
  </w:style>
  <w:style w:type="paragraph" w:styleId="Titre2">
    <w:name w:val="heading 2"/>
    <w:basedOn w:val="Normal"/>
    <w:next w:val="Normal"/>
    <w:qFormat/>
    <w:rsid w:val="00716F3C"/>
    <w:pPr>
      <w:spacing w:before="120" w:after="120"/>
      <w:jc w:val="both"/>
      <w:outlineLvl w:val="1"/>
    </w:pPr>
    <w:rPr>
      <w:b/>
      <w:color w:val="FFFFFF"/>
      <w:lang w:val="x-none" w:eastAsia="x-none"/>
    </w:rPr>
  </w:style>
  <w:style w:type="paragraph" w:styleId="Titre3">
    <w:name w:val="heading 3"/>
    <w:basedOn w:val="Normal"/>
    <w:next w:val="Normal"/>
    <w:qFormat/>
    <w:pPr>
      <w:keepNext/>
      <w:jc w:val="both"/>
      <w:outlineLvl w:val="2"/>
    </w:pPr>
    <w:rPr>
      <w:b/>
      <w:i/>
      <w:color w:val="008080"/>
      <w:lang w:val="x-none" w:eastAsia="x-none"/>
    </w:rPr>
  </w:style>
  <w:style w:type="paragraph" w:styleId="Titre4">
    <w:name w:val="heading 4"/>
    <w:basedOn w:val="Normal"/>
    <w:next w:val="Normal"/>
    <w:uiPriority w:val="9"/>
    <w:qFormat/>
    <w:pPr>
      <w:keepNext/>
      <w:jc w:val="both"/>
      <w:outlineLvl w:val="3"/>
    </w:pPr>
    <w:rPr>
      <w:b/>
      <w:color w:val="008080"/>
    </w:rPr>
  </w:style>
  <w:style w:type="paragraph" w:styleId="Titre5">
    <w:name w:val="heading 5"/>
    <w:basedOn w:val="Normal"/>
    <w:next w:val="Normal"/>
    <w:uiPriority w:val="9"/>
    <w:qFormat/>
    <w:rsid w:val="00D94453"/>
    <w:pPr>
      <w:spacing w:before="240" w:after="60"/>
      <w:outlineLvl w:val="4"/>
    </w:pPr>
    <w:rPr>
      <w:b/>
      <w:bCs/>
      <w:i/>
      <w:iCs/>
      <w:sz w:val="26"/>
      <w:szCs w:val="26"/>
    </w:rPr>
  </w:style>
  <w:style w:type="paragraph" w:styleId="Titre6">
    <w:name w:val="heading 6"/>
    <w:basedOn w:val="Normal"/>
    <w:next w:val="Normal"/>
    <w:uiPriority w:val="9"/>
    <w:qFormat/>
    <w:rsid w:val="00C92973"/>
    <w:pPr>
      <w:spacing w:before="240" w:after="60"/>
      <w:outlineLvl w:val="5"/>
    </w:pPr>
    <w:rPr>
      <w:rFonts w:ascii="Calibri" w:hAnsi="Calibri"/>
      <w:b/>
      <w:bCs/>
      <w:szCs w:val="22"/>
    </w:rPr>
  </w:style>
  <w:style w:type="paragraph" w:styleId="Titre7">
    <w:name w:val="heading 7"/>
    <w:basedOn w:val="Normal"/>
    <w:next w:val="Normal"/>
    <w:uiPriority w:val="9"/>
    <w:qFormat/>
    <w:rsid w:val="00234F72"/>
    <w:pPr>
      <w:spacing w:before="240" w:after="60"/>
      <w:outlineLvl w:val="6"/>
    </w:pPr>
    <w:rPr>
      <w:rFonts w:ascii="Calibri" w:hAnsi="Calibri"/>
      <w:sz w:val="24"/>
      <w:szCs w:val="24"/>
    </w:rPr>
  </w:style>
  <w:style w:type="paragraph" w:styleId="Titre8">
    <w:name w:val="heading 8"/>
    <w:basedOn w:val="Normal"/>
    <w:next w:val="Normal"/>
    <w:uiPriority w:val="9"/>
    <w:qFormat/>
    <w:rsid w:val="00D94453"/>
    <w:pPr>
      <w:keepNext/>
      <w:jc w:val="center"/>
      <w:outlineLvl w:val="7"/>
    </w:pPr>
    <w:rPr>
      <w:b/>
    </w:rPr>
  </w:style>
  <w:style w:type="paragraph" w:styleId="Titre9">
    <w:name w:val="heading 9"/>
    <w:basedOn w:val="Normal"/>
    <w:next w:val="Normal"/>
    <w:uiPriority w:val="9"/>
    <w:qFormat/>
    <w:rsid w:val="00837243"/>
    <w:pPr>
      <w:spacing w:before="240" w:after="60"/>
      <w:outlineLvl w:val="8"/>
    </w:pPr>
    <w:rPr>
      <w:rFonts w:ascii="Cambria"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uiPriority w:val="99"/>
    <w:pPr>
      <w:tabs>
        <w:tab w:val="center" w:pos="4153"/>
        <w:tab w:val="right" w:pos="8306"/>
      </w:tabs>
    </w:pPr>
  </w:style>
  <w:style w:type="character" w:styleId="Numrodepage">
    <w:name w:val="page number"/>
    <w:basedOn w:val="Policepardfaut"/>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Textedebulles">
    <w:name w:val="Balloon Text"/>
    <w:basedOn w:val="Normal"/>
    <w:semiHidden/>
    <w:rPr>
      <w:rFonts w:ascii="Tahoma" w:hAnsi="Tahoma" w:cs="Calibri"/>
      <w:sz w:val="16"/>
      <w:szCs w:val="16"/>
    </w:rPr>
  </w:style>
  <w:style w:type="character" w:styleId="Lienhypertexte">
    <w:name w:val="Hyperlink"/>
    <w:uiPriority w:val="99"/>
    <w:rPr>
      <w:color w:val="0000FF"/>
      <w:u w:val="single"/>
    </w:rPr>
  </w:style>
  <w:style w:type="paragraph" w:styleId="Corpsdetexte">
    <w:name w:val="Body Text"/>
    <w:basedOn w:val="Normal"/>
    <w:semiHidden/>
    <w:pPr>
      <w:jc w:val="both"/>
    </w:pPr>
    <w:rPr>
      <w:lang w:val="x-none" w:eastAsia="x-none"/>
    </w:rPr>
  </w:style>
  <w:style w:type="paragraph" w:styleId="Retraitcorpsdetexte">
    <w:name w:val="Body Text Indent"/>
    <w:basedOn w:val="Normal"/>
    <w:semiHidden/>
    <w:pPr>
      <w:ind w:left="360" w:hanging="360"/>
      <w:jc w:val="both"/>
    </w:pPr>
  </w:style>
  <w:style w:type="paragraph" w:styleId="Corpsdetexte2">
    <w:name w:val="Body Text 2"/>
    <w:basedOn w:val="Normal"/>
    <w:semiHidden/>
    <w:pPr>
      <w:jc w:val="both"/>
    </w:pPr>
    <w:rPr>
      <w:i/>
    </w:rPr>
  </w:style>
  <w:style w:type="paragraph" w:styleId="Corpsdetexte3">
    <w:name w:val="Body Text 3"/>
    <w:basedOn w:val="Normal"/>
    <w:semiHidden/>
    <w:pPr>
      <w:jc w:val="both"/>
    </w:pPr>
    <w:rPr>
      <w:i/>
      <w:color w:val="008080"/>
      <w:kern w:val="32"/>
    </w:rPr>
  </w:style>
  <w:style w:type="paragraph" w:styleId="Paragraphedeliste">
    <w:name w:val="List Paragraph"/>
    <w:basedOn w:val="Normal"/>
    <w:link w:val="ParagraphedelisteCar"/>
    <w:uiPriority w:val="34"/>
    <w:qFormat/>
    <w:rsid w:val="00B8221C"/>
    <w:pPr>
      <w:ind w:left="720"/>
      <w:contextualSpacing/>
    </w:pPr>
  </w:style>
  <w:style w:type="paragraph" w:styleId="TM1">
    <w:name w:val="toc 1"/>
    <w:basedOn w:val="Normal"/>
    <w:next w:val="Normal"/>
    <w:autoRedefine/>
    <w:uiPriority w:val="39"/>
    <w:rsid w:val="003C12B2"/>
    <w:pPr>
      <w:spacing w:after="100"/>
    </w:pPr>
  </w:style>
  <w:style w:type="paragraph" w:styleId="TM2">
    <w:name w:val="toc 2"/>
    <w:basedOn w:val="Normal"/>
    <w:next w:val="Normal"/>
    <w:autoRedefine/>
    <w:uiPriority w:val="39"/>
    <w:rsid w:val="003C12B2"/>
    <w:pPr>
      <w:spacing w:after="100"/>
      <w:ind w:left="220"/>
    </w:pPr>
  </w:style>
  <w:style w:type="paragraph" w:customStyle="1" w:styleId="Default">
    <w:name w:val="Default"/>
    <w:rsid w:val="00D84035"/>
    <w:pPr>
      <w:autoSpaceDE w:val="0"/>
      <w:autoSpaceDN w:val="0"/>
      <w:adjustRightInd w:val="0"/>
    </w:pPr>
    <w:rPr>
      <w:rFonts w:ascii="Arial" w:hAnsi="Arial" w:cs="Arial"/>
      <w:color w:val="000000"/>
      <w:sz w:val="24"/>
      <w:szCs w:val="24"/>
      <w:lang w:val="fr-FR"/>
    </w:rPr>
  </w:style>
  <w:style w:type="table" w:styleId="Grilledutableau">
    <w:name w:val="Table Grid"/>
    <w:basedOn w:val="TableauNormal"/>
    <w:uiPriority w:val="59"/>
    <w:rsid w:val="00B67AF3"/>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5358E6"/>
    <w:rPr>
      <w:rFonts w:ascii="Arial" w:hAnsi="Arial"/>
      <w:b/>
      <w:color w:val="FFFFFF"/>
      <w:sz w:val="24"/>
      <w:lang w:val="fr-FR"/>
    </w:rPr>
  </w:style>
  <w:style w:type="paragraph" w:styleId="Rvision">
    <w:name w:val="Revision"/>
    <w:hidden/>
    <w:uiPriority w:val="99"/>
    <w:semiHidden/>
    <w:rsid w:val="00D26154"/>
    <w:rPr>
      <w:rFonts w:ascii="Arial" w:hAnsi="Arial"/>
      <w:sz w:val="22"/>
      <w:lang w:val="fr-FR"/>
    </w:rPr>
  </w:style>
  <w:style w:type="paragraph" w:styleId="En-tte">
    <w:name w:val="header"/>
    <w:basedOn w:val="Normal"/>
    <w:link w:val="En-tteCar"/>
    <w:uiPriority w:val="99"/>
    <w:rsid w:val="00514E9E"/>
    <w:pPr>
      <w:tabs>
        <w:tab w:val="center" w:pos="4536"/>
        <w:tab w:val="right" w:pos="9072"/>
      </w:tabs>
    </w:pPr>
  </w:style>
  <w:style w:type="character" w:customStyle="1" w:styleId="En-tteCar">
    <w:name w:val="En-tête Car"/>
    <w:basedOn w:val="Policepardfaut"/>
    <w:link w:val="En-tte"/>
    <w:uiPriority w:val="99"/>
    <w:rsid w:val="00514E9E"/>
    <w:rPr>
      <w:rFonts w:ascii="Arial" w:hAnsi="Arial"/>
      <w:sz w:val="22"/>
      <w:lang w:val="fr-FR"/>
    </w:rPr>
  </w:style>
  <w:style w:type="character" w:customStyle="1" w:styleId="ParagraphedelisteCar">
    <w:name w:val="Paragraphe de liste Car"/>
    <w:link w:val="Paragraphedeliste"/>
    <w:uiPriority w:val="34"/>
    <w:rsid w:val="009372B8"/>
    <w:rPr>
      <w:rFonts w:ascii="Arial" w:hAnsi="Arial"/>
      <w:sz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62"/>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8E6"/>
    <w:rPr>
      <w:rFonts w:ascii="Arial" w:hAnsi="Arial"/>
      <w:sz w:val="22"/>
      <w:lang w:val="fr-FR"/>
    </w:rPr>
  </w:style>
  <w:style w:type="paragraph" w:styleId="Titre1">
    <w:name w:val="heading 1"/>
    <w:basedOn w:val="Normal"/>
    <w:next w:val="Normal"/>
    <w:link w:val="Titre1Car"/>
    <w:uiPriority w:val="9"/>
    <w:qFormat/>
    <w:rsid w:val="00583F8E"/>
    <w:pPr>
      <w:spacing w:before="60" w:after="60"/>
      <w:outlineLvl w:val="0"/>
    </w:pPr>
    <w:rPr>
      <w:b/>
      <w:color w:val="FFFFFF"/>
      <w:sz w:val="24"/>
    </w:rPr>
  </w:style>
  <w:style w:type="paragraph" w:styleId="Titre2">
    <w:name w:val="heading 2"/>
    <w:basedOn w:val="Normal"/>
    <w:next w:val="Normal"/>
    <w:qFormat/>
    <w:rsid w:val="00716F3C"/>
    <w:pPr>
      <w:spacing w:before="120" w:after="120"/>
      <w:jc w:val="both"/>
      <w:outlineLvl w:val="1"/>
    </w:pPr>
    <w:rPr>
      <w:b/>
      <w:color w:val="FFFFFF"/>
      <w:lang w:val="x-none" w:eastAsia="x-none"/>
    </w:rPr>
  </w:style>
  <w:style w:type="paragraph" w:styleId="Titre3">
    <w:name w:val="heading 3"/>
    <w:basedOn w:val="Normal"/>
    <w:next w:val="Normal"/>
    <w:qFormat/>
    <w:pPr>
      <w:keepNext/>
      <w:jc w:val="both"/>
      <w:outlineLvl w:val="2"/>
    </w:pPr>
    <w:rPr>
      <w:b/>
      <w:i/>
      <w:color w:val="008080"/>
      <w:lang w:val="x-none" w:eastAsia="x-none"/>
    </w:rPr>
  </w:style>
  <w:style w:type="paragraph" w:styleId="Titre4">
    <w:name w:val="heading 4"/>
    <w:basedOn w:val="Normal"/>
    <w:next w:val="Normal"/>
    <w:uiPriority w:val="9"/>
    <w:qFormat/>
    <w:pPr>
      <w:keepNext/>
      <w:jc w:val="both"/>
      <w:outlineLvl w:val="3"/>
    </w:pPr>
    <w:rPr>
      <w:b/>
      <w:color w:val="008080"/>
    </w:rPr>
  </w:style>
  <w:style w:type="paragraph" w:styleId="Titre5">
    <w:name w:val="heading 5"/>
    <w:basedOn w:val="Normal"/>
    <w:next w:val="Normal"/>
    <w:uiPriority w:val="9"/>
    <w:qFormat/>
    <w:rsid w:val="00D94453"/>
    <w:pPr>
      <w:spacing w:before="240" w:after="60"/>
      <w:outlineLvl w:val="4"/>
    </w:pPr>
    <w:rPr>
      <w:b/>
      <w:bCs/>
      <w:i/>
      <w:iCs/>
      <w:sz w:val="26"/>
      <w:szCs w:val="26"/>
    </w:rPr>
  </w:style>
  <w:style w:type="paragraph" w:styleId="Titre6">
    <w:name w:val="heading 6"/>
    <w:basedOn w:val="Normal"/>
    <w:next w:val="Normal"/>
    <w:uiPriority w:val="9"/>
    <w:qFormat/>
    <w:rsid w:val="00C92973"/>
    <w:pPr>
      <w:spacing w:before="240" w:after="60"/>
      <w:outlineLvl w:val="5"/>
    </w:pPr>
    <w:rPr>
      <w:rFonts w:ascii="Calibri" w:hAnsi="Calibri"/>
      <w:b/>
      <w:bCs/>
      <w:szCs w:val="22"/>
    </w:rPr>
  </w:style>
  <w:style w:type="paragraph" w:styleId="Titre7">
    <w:name w:val="heading 7"/>
    <w:basedOn w:val="Normal"/>
    <w:next w:val="Normal"/>
    <w:uiPriority w:val="9"/>
    <w:qFormat/>
    <w:rsid w:val="00234F72"/>
    <w:pPr>
      <w:spacing w:before="240" w:after="60"/>
      <w:outlineLvl w:val="6"/>
    </w:pPr>
    <w:rPr>
      <w:rFonts w:ascii="Calibri" w:hAnsi="Calibri"/>
      <w:sz w:val="24"/>
      <w:szCs w:val="24"/>
    </w:rPr>
  </w:style>
  <w:style w:type="paragraph" w:styleId="Titre8">
    <w:name w:val="heading 8"/>
    <w:basedOn w:val="Normal"/>
    <w:next w:val="Normal"/>
    <w:uiPriority w:val="9"/>
    <w:qFormat/>
    <w:rsid w:val="00D94453"/>
    <w:pPr>
      <w:keepNext/>
      <w:jc w:val="center"/>
      <w:outlineLvl w:val="7"/>
    </w:pPr>
    <w:rPr>
      <w:b/>
    </w:rPr>
  </w:style>
  <w:style w:type="paragraph" w:styleId="Titre9">
    <w:name w:val="heading 9"/>
    <w:basedOn w:val="Normal"/>
    <w:next w:val="Normal"/>
    <w:uiPriority w:val="9"/>
    <w:qFormat/>
    <w:rsid w:val="00837243"/>
    <w:pPr>
      <w:spacing w:before="240" w:after="60"/>
      <w:outlineLvl w:val="8"/>
    </w:pPr>
    <w:rPr>
      <w:rFonts w:ascii="Cambria"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uiPriority w:val="99"/>
    <w:pPr>
      <w:tabs>
        <w:tab w:val="center" w:pos="4153"/>
        <w:tab w:val="right" w:pos="8306"/>
      </w:tabs>
    </w:pPr>
  </w:style>
  <w:style w:type="character" w:styleId="Numrodepage">
    <w:name w:val="page number"/>
    <w:basedOn w:val="Policepardfaut"/>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Textedebulles">
    <w:name w:val="Balloon Text"/>
    <w:basedOn w:val="Normal"/>
    <w:semiHidden/>
    <w:rPr>
      <w:rFonts w:ascii="Tahoma" w:hAnsi="Tahoma" w:cs="Calibri"/>
      <w:sz w:val="16"/>
      <w:szCs w:val="16"/>
    </w:rPr>
  </w:style>
  <w:style w:type="character" w:styleId="Lienhypertexte">
    <w:name w:val="Hyperlink"/>
    <w:uiPriority w:val="99"/>
    <w:rPr>
      <w:color w:val="0000FF"/>
      <w:u w:val="single"/>
    </w:rPr>
  </w:style>
  <w:style w:type="paragraph" w:styleId="Corpsdetexte">
    <w:name w:val="Body Text"/>
    <w:basedOn w:val="Normal"/>
    <w:semiHidden/>
    <w:pPr>
      <w:jc w:val="both"/>
    </w:pPr>
    <w:rPr>
      <w:lang w:val="x-none" w:eastAsia="x-none"/>
    </w:rPr>
  </w:style>
  <w:style w:type="paragraph" w:styleId="Retraitcorpsdetexte">
    <w:name w:val="Body Text Indent"/>
    <w:basedOn w:val="Normal"/>
    <w:semiHidden/>
    <w:pPr>
      <w:ind w:left="360" w:hanging="360"/>
      <w:jc w:val="both"/>
    </w:pPr>
  </w:style>
  <w:style w:type="paragraph" w:styleId="Corpsdetexte2">
    <w:name w:val="Body Text 2"/>
    <w:basedOn w:val="Normal"/>
    <w:semiHidden/>
    <w:pPr>
      <w:jc w:val="both"/>
    </w:pPr>
    <w:rPr>
      <w:i/>
    </w:rPr>
  </w:style>
  <w:style w:type="paragraph" w:styleId="Corpsdetexte3">
    <w:name w:val="Body Text 3"/>
    <w:basedOn w:val="Normal"/>
    <w:semiHidden/>
    <w:pPr>
      <w:jc w:val="both"/>
    </w:pPr>
    <w:rPr>
      <w:i/>
      <w:color w:val="008080"/>
      <w:kern w:val="32"/>
    </w:rPr>
  </w:style>
  <w:style w:type="paragraph" w:styleId="Paragraphedeliste">
    <w:name w:val="List Paragraph"/>
    <w:basedOn w:val="Normal"/>
    <w:link w:val="ParagraphedelisteCar"/>
    <w:uiPriority w:val="34"/>
    <w:qFormat/>
    <w:rsid w:val="00B8221C"/>
    <w:pPr>
      <w:ind w:left="720"/>
      <w:contextualSpacing/>
    </w:pPr>
  </w:style>
  <w:style w:type="paragraph" w:styleId="TM1">
    <w:name w:val="toc 1"/>
    <w:basedOn w:val="Normal"/>
    <w:next w:val="Normal"/>
    <w:autoRedefine/>
    <w:uiPriority w:val="39"/>
    <w:rsid w:val="003C12B2"/>
    <w:pPr>
      <w:spacing w:after="100"/>
    </w:pPr>
  </w:style>
  <w:style w:type="paragraph" w:styleId="TM2">
    <w:name w:val="toc 2"/>
    <w:basedOn w:val="Normal"/>
    <w:next w:val="Normal"/>
    <w:autoRedefine/>
    <w:uiPriority w:val="39"/>
    <w:rsid w:val="003C12B2"/>
    <w:pPr>
      <w:spacing w:after="100"/>
      <w:ind w:left="220"/>
    </w:pPr>
  </w:style>
  <w:style w:type="paragraph" w:customStyle="1" w:styleId="Default">
    <w:name w:val="Default"/>
    <w:rsid w:val="00D84035"/>
    <w:pPr>
      <w:autoSpaceDE w:val="0"/>
      <w:autoSpaceDN w:val="0"/>
      <w:adjustRightInd w:val="0"/>
    </w:pPr>
    <w:rPr>
      <w:rFonts w:ascii="Arial" w:hAnsi="Arial" w:cs="Arial"/>
      <w:color w:val="000000"/>
      <w:sz w:val="24"/>
      <w:szCs w:val="24"/>
      <w:lang w:val="fr-FR"/>
    </w:rPr>
  </w:style>
  <w:style w:type="table" w:styleId="Grilledutableau">
    <w:name w:val="Table Grid"/>
    <w:basedOn w:val="TableauNormal"/>
    <w:uiPriority w:val="59"/>
    <w:rsid w:val="00B67AF3"/>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5358E6"/>
    <w:rPr>
      <w:rFonts w:ascii="Arial" w:hAnsi="Arial"/>
      <w:b/>
      <w:color w:val="FFFFFF"/>
      <w:sz w:val="24"/>
      <w:lang w:val="fr-FR"/>
    </w:rPr>
  </w:style>
  <w:style w:type="paragraph" w:styleId="Rvision">
    <w:name w:val="Revision"/>
    <w:hidden/>
    <w:uiPriority w:val="99"/>
    <w:semiHidden/>
    <w:rsid w:val="00D26154"/>
    <w:rPr>
      <w:rFonts w:ascii="Arial" w:hAnsi="Arial"/>
      <w:sz w:val="22"/>
      <w:lang w:val="fr-FR"/>
    </w:rPr>
  </w:style>
  <w:style w:type="paragraph" w:styleId="En-tte">
    <w:name w:val="header"/>
    <w:basedOn w:val="Normal"/>
    <w:link w:val="En-tteCar"/>
    <w:uiPriority w:val="99"/>
    <w:rsid w:val="00514E9E"/>
    <w:pPr>
      <w:tabs>
        <w:tab w:val="center" w:pos="4536"/>
        <w:tab w:val="right" w:pos="9072"/>
      </w:tabs>
    </w:pPr>
  </w:style>
  <w:style w:type="character" w:customStyle="1" w:styleId="En-tteCar">
    <w:name w:val="En-tête Car"/>
    <w:basedOn w:val="Policepardfaut"/>
    <w:link w:val="En-tte"/>
    <w:uiPriority w:val="99"/>
    <w:rsid w:val="00514E9E"/>
    <w:rPr>
      <w:rFonts w:ascii="Arial" w:hAnsi="Arial"/>
      <w:sz w:val="22"/>
      <w:lang w:val="fr-FR"/>
    </w:rPr>
  </w:style>
  <w:style w:type="character" w:customStyle="1" w:styleId="ParagraphedelisteCar">
    <w:name w:val="Paragraphe de liste Car"/>
    <w:link w:val="Paragraphedeliste"/>
    <w:uiPriority w:val="34"/>
    <w:rsid w:val="009372B8"/>
    <w:rPr>
      <w:rFonts w:ascii="Arial" w:hAnsi="Arial"/>
      <w:sz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3160">
      <w:bodyDiv w:val="1"/>
      <w:marLeft w:val="0"/>
      <w:marRight w:val="0"/>
      <w:marTop w:val="0"/>
      <w:marBottom w:val="0"/>
      <w:divBdr>
        <w:top w:val="none" w:sz="0" w:space="0" w:color="auto"/>
        <w:left w:val="none" w:sz="0" w:space="0" w:color="auto"/>
        <w:bottom w:val="none" w:sz="0" w:space="0" w:color="auto"/>
        <w:right w:val="none" w:sz="0" w:space="0" w:color="auto"/>
      </w:divBdr>
    </w:div>
    <w:div w:id="153424331">
      <w:bodyDiv w:val="1"/>
      <w:marLeft w:val="0"/>
      <w:marRight w:val="0"/>
      <w:marTop w:val="0"/>
      <w:marBottom w:val="0"/>
      <w:divBdr>
        <w:top w:val="none" w:sz="0" w:space="0" w:color="auto"/>
        <w:left w:val="none" w:sz="0" w:space="0" w:color="auto"/>
        <w:bottom w:val="none" w:sz="0" w:space="0" w:color="auto"/>
        <w:right w:val="none" w:sz="0" w:space="0" w:color="auto"/>
      </w:divBdr>
    </w:div>
    <w:div w:id="160588041">
      <w:bodyDiv w:val="1"/>
      <w:marLeft w:val="0"/>
      <w:marRight w:val="0"/>
      <w:marTop w:val="0"/>
      <w:marBottom w:val="0"/>
      <w:divBdr>
        <w:top w:val="none" w:sz="0" w:space="0" w:color="auto"/>
        <w:left w:val="none" w:sz="0" w:space="0" w:color="auto"/>
        <w:bottom w:val="none" w:sz="0" w:space="0" w:color="auto"/>
        <w:right w:val="none" w:sz="0" w:space="0" w:color="auto"/>
      </w:divBdr>
    </w:div>
    <w:div w:id="165479868">
      <w:bodyDiv w:val="1"/>
      <w:marLeft w:val="0"/>
      <w:marRight w:val="0"/>
      <w:marTop w:val="0"/>
      <w:marBottom w:val="0"/>
      <w:divBdr>
        <w:top w:val="none" w:sz="0" w:space="0" w:color="auto"/>
        <w:left w:val="none" w:sz="0" w:space="0" w:color="auto"/>
        <w:bottom w:val="none" w:sz="0" w:space="0" w:color="auto"/>
        <w:right w:val="none" w:sz="0" w:space="0" w:color="auto"/>
      </w:divBdr>
      <w:divsChild>
        <w:div w:id="869299304">
          <w:marLeft w:val="446"/>
          <w:marRight w:val="0"/>
          <w:marTop w:val="0"/>
          <w:marBottom w:val="0"/>
          <w:divBdr>
            <w:top w:val="none" w:sz="0" w:space="0" w:color="auto"/>
            <w:left w:val="none" w:sz="0" w:space="0" w:color="auto"/>
            <w:bottom w:val="none" w:sz="0" w:space="0" w:color="auto"/>
            <w:right w:val="none" w:sz="0" w:space="0" w:color="auto"/>
          </w:divBdr>
        </w:div>
        <w:div w:id="2104183223">
          <w:marLeft w:val="446"/>
          <w:marRight w:val="0"/>
          <w:marTop w:val="0"/>
          <w:marBottom w:val="0"/>
          <w:divBdr>
            <w:top w:val="none" w:sz="0" w:space="0" w:color="auto"/>
            <w:left w:val="none" w:sz="0" w:space="0" w:color="auto"/>
            <w:bottom w:val="none" w:sz="0" w:space="0" w:color="auto"/>
            <w:right w:val="none" w:sz="0" w:space="0" w:color="auto"/>
          </w:divBdr>
        </w:div>
      </w:divsChild>
    </w:div>
    <w:div w:id="183398945">
      <w:bodyDiv w:val="1"/>
      <w:marLeft w:val="0"/>
      <w:marRight w:val="0"/>
      <w:marTop w:val="0"/>
      <w:marBottom w:val="0"/>
      <w:divBdr>
        <w:top w:val="none" w:sz="0" w:space="0" w:color="auto"/>
        <w:left w:val="none" w:sz="0" w:space="0" w:color="auto"/>
        <w:bottom w:val="none" w:sz="0" w:space="0" w:color="auto"/>
        <w:right w:val="none" w:sz="0" w:space="0" w:color="auto"/>
      </w:divBdr>
    </w:div>
    <w:div w:id="195512218">
      <w:bodyDiv w:val="1"/>
      <w:marLeft w:val="0"/>
      <w:marRight w:val="0"/>
      <w:marTop w:val="0"/>
      <w:marBottom w:val="0"/>
      <w:divBdr>
        <w:top w:val="none" w:sz="0" w:space="0" w:color="auto"/>
        <w:left w:val="none" w:sz="0" w:space="0" w:color="auto"/>
        <w:bottom w:val="none" w:sz="0" w:space="0" w:color="auto"/>
        <w:right w:val="none" w:sz="0" w:space="0" w:color="auto"/>
      </w:divBdr>
    </w:div>
    <w:div w:id="196160387">
      <w:bodyDiv w:val="1"/>
      <w:marLeft w:val="0"/>
      <w:marRight w:val="0"/>
      <w:marTop w:val="0"/>
      <w:marBottom w:val="0"/>
      <w:divBdr>
        <w:top w:val="none" w:sz="0" w:space="0" w:color="auto"/>
        <w:left w:val="none" w:sz="0" w:space="0" w:color="auto"/>
        <w:bottom w:val="none" w:sz="0" w:space="0" w:color="auto"/>
        <w:right w:val="none" w:sz="0" w:space="0" w:color="auto"/>
      </w:divBdr>
    </w:div>
    <w:div w:id="203250232">
      <w:bodyDiv w:val="1"/>
      <w:marLeft w:val="0"/>
      <w:marRight w:val="0"/>
      <w:marTop w:val="0"/>
      <w:marBottom w:val="0"/>
      <w:divBdr>
        <w:top w:val="none" w:sz="0" w:space="0" w:color="auto"/>
        <w:left w:val="none" w:sz="0" w:space="0" w:color="auto"/>
        <w:bottom w:val="none" w:sz="0" w:space="0" w:color="auto"/>
        <w:right w:val="none" w:sz="0" w:space="0" w:color="auto"/>
      </w:divBdr>
      <w:divsChild>
        <w:div w:id="279384512">
          <w:marLeft w:val="446"/>
          <w:marRight w:val="0"/>
          <w:marTop w:val="0"/>
          <w:marBottom w:val="0"/>
          <w:divBdr>
            <w:top w:val="none" w:sz="0" w:space="0" w:color="auto"/>
            <w:left w:val="none" w:sz="0" w:space="0" w:color="auto"/>
            <w:bottom w:val="none" w:sz="0" w:space="0" w:color="auto"/>
            <w:right w:val="none" w:sz="0" w:space="0" w:color="auto"/>
          </w:divBdr>
        </w:div>
      </w:divsChild>
    </w:div>
    <w:div w:id="218832759">
      <w:bodyDiv w:val="1"/>
      <w:marLeft w:val="0"/>
      <w:marRight w:val="0"/>
      <w:marTop w:val="0"/>
      <w:marBottom w:val="0"/>
      <w:divBdr>
        <w:top w:val="none" w:sz="0" w:space="0" w:color="auto"/>
        <w:left w:val="none" w:sz="0" w:space="0" w:color="auto"/>
        <w:bottom w:val="none" w:sz="0" w:space="0" w:color="auto"/>
        <w:right w:val="none" w:sz="0" w:space="0" w:color="auto"/>
      </w:divBdr>
    </w:div>
    <w:div w:id="241913401">
      <w:bodyDiv w:val="1"/>
      <w:marLeft w:val="0"/>
      <w:marRight w:val="0"/>
      <w:marTop w:val="0"/>
      <w:marBottom w:val="0"/>
      <w:divBdr>
        <w:top w:val="none" w:sz="0" w:space="0" w:color="auto"/>
        <w:left w:val="none" w:sz="0" w:space="0" w:color="auto"/>
        <w:bottom w:val="none" w:sz="0" w:space="0" w:color="auto"/>
        <w:right w:val="none" w:sz="0" w:space="0" w:color="auto"/>
      </w:divBdr>
    </w:div>
    <w:div w:id="272135638">
      <w:bodyDiv w:val="1"/>
      <w:marLeft w:val="0"/>
      <w:marRight w:val="0"/>
      <w:marTop w:val="0"/>
      <w:marBottom w:val="0"/>
      <w:divBdr>
        <w:top w:val="none" w:sz="0" w:space="0" w:color="auto"/>
        <w:left w:val="none" w:sz="0" w:space="0" w:color="auto"/>
        <w:bottom w:val="none" w:sz="0" w:space="0" w:color="auto"/>
        <w:right w:val="none" w:sz="0" w:space="0" w:color="auto"/>
      </w:divBdr>
    </w:div>
    <w:div w:id="312179414">
      <w:bodyDiv w:val="1"/>
      <w:marLeft w:val="0"/>
      <w:marRight w:val="0"/>
      <w:marTop w:val="0"/>
      <w:marBottom w:val="0"/>
      <w:divBdr>
        <w:top w:val="none" w:sz="0" w:space="0" w:color="auto"/>
        <w:left w:val="none" w:sz="0" w:space="0" w:color="auto"/>
        <w:bottom w:val="none" w:sz="0" w:space="0" w:color="auto"/>
        <w:right w:val="none" w:sz="0" w:space="0" w:color="auto"/>
      </w:divBdr>
    </w:div>
    <w:div w:id="315769020">
      <w:bodyDiv w:val="1"/>
      <w:marLeft w:val="0"/>
      <w:marRight w:val="0"/>
      <w:marTop w:val="0"/>
      <w:marBottom w:val="0"/>
      <w:divBdr>
        <w:top w:val="none" w:sz="0" w:space="0" w:color="auto"/>
        <w:left w:val="none" w:sz="0" w:space="0" w:color="auto"/>
        <w:bottom w:val="none" w:sz="0" w:space="0" w:color="auto"/>
        <w:right w:val="none" w:sz="0" w:space="0" w:color="auto"/>
      </w:divBdr>
    </w:div>
    <w:div w:id="323820206">
      <w:bodyDiv w:val="1"/>
      <w:marLeft w:val="0"/>
      <w:marRight w:val="0"/>
      <w:marTop w:val="0"/>
      <w:marBottom w:val="0"/>
      <w:divBdr>
        <w:top w:val="none" w:sz="0" w:space="0" w:color="auto"/>
        <w:left w:val="none" w:sz="0" w:space="0" w:color="auto"/>
        <w:bottom w:val="none" w:sz="0" w:space="0" w:color="auto"/>
        <w:right w:val="none" w:sz="0" w:space="0" w:color="auto"/>
      </w:divBdr>
    </w:div>
    <w:div w:id="347605475">
      <w:bodyDiv w:val="1"/>
      <w:marLeft w:val="0"/>
      <w:marRight w:val="0"/>
      <w:marTop w:val="0"/>
      <w:marBottom w:val="0"/>
      <w:divBdr>
        <w:top w:val="none" w:sz="0" w:space="0" w:color="auto"/>
        <w:left w:val="none" w:sz="0" w:space="0" w:color="auto"/>
        <w:bottom w:val="none" w:sz="0" w:space="0" w:color="auto"/>
        <w:right w:val="none" w:sz="0" w:space="0" w:color="auto"/>
      </w:divBdr>
    </w:div>
    <w:div w:id="388385169">
      <w:bodyDiv w:val="1"/>
      <w:marLeft w:val="0"/>
      <w:marRight w:val="0"/>
      <w:marTop w:val="0"/>
      <w:marBottom w:val="0"/>
      <w:divBdr>
        <w:top w:val="none" w:sz="0" w:space="0" w:color="auto"/>
        <w:left w:val="none" w:sz="0" w:space="0" w:color="auto"/>
        <w:bottom w:val="none" w:sz="0" w:space="0" w:color="auto"/>
        <w:right w:val="none" w:sz="0" w:space="0" w:color="auto"/>
      </w:divBdr>
    </w:div>
    <w:div w:id="402066085">
      <w:bodyDiv w:val="1"/>
      <w:marLeft w:val="0"/>
      <w:marRight w:val="0"/>
      <w:marTop w:val="0"/>
      <w:marBottom w:val="0"/>
      <w:divBdr>
        <w:top w:val="none" w:sz="0" w:space="0" w:color="auto"/>
        <w:left w:val="none" w:sz="0" w:space="0" w:color="auto"/>
        <w:bottom w:val="none" w:sz="0" w:space="0" w:color="auto"/>
        <w:right w:val="none" w:sz="0" w:space="0" w:color="auto"/>
      </w:divBdr>
      <w:divsChild>
        <w:div w:id="9840770">
          <w:marLeft w:val="446"/>
          <w:marRight w:val="0"/>
          <w:marTop w:val="0"/>
          <w:marBottom w:val="0"/>
          <w:divBdr>
            <w:top w:val="none" w:sz="0" w:space="0" w:color="auto"/>
            <w:left w:val="none" w:sz="0" w:space="0" w:color="auto"/>
            <w:bottom w:val="none" w:sz="0" w:space="0" w:color="auto"/>
            <w:right w:val="none" w:sz="0" w:space="0" w:color="auto"/>
          </w:divBdr>
        </w:div>
      </w:divsChild>
    </w:div>
    <w:div w:id="410659375">
      <w:bodyDiv w:val="1"/>
      <w:marLeft w:val="0"/>
      <w:marRight w:val="0"/>
      <w:marTop w:val="0"/>
      <w:marBottom w:val="0"/>
      <w:divBdr>
        <w:top w:val="none" w:sz="0" w:space="0" w:color="auto"/>
        <w:left w:val="none" w:sz="0" w:space="0" w:color="auto"/>
        <w:bottom w:val="none" w:sz="0" w:space="0" w:color="auto"/>
        <w:right w:val="none" w:sz="0" w:space="0" w:color="auto"/>
      </w:divBdr>
    </w:div>
    <w:div w:id="412512547">
      <w:bodyDiv w:val="1"/>
      <w:marLeft w:val="0"/>
      <w:marRight w:val="0"/>
      <w:marTop w:val="0"/>
      <w:marBottom w:val="0"/>
      <w:divBdr>
        <w:top w:val="none" w:sz="0" w:space="0" w:color="auto"/>
        <w:left w:val="none" w:sz="0" w:space="0" w:color="auto"/>
        <w:bottom w:val="none" w:sz="0" w:space="0" w:color="auto"/>
        <w:right w:val="none" w:sz="0" w:space="0" w:color="auto"/>
      </w:divBdr>
    </w:div>
    <w:div w:id="479421629">
      <w:bodyDiv w:val="1"/>
      <w:marLeft w:val="0"/>
      <w:marRight w:val="0"/>
      <w:marTop w:val="0"/>
      <w:marBottom w:val="0"/>
      <w:divBdr>
        <w:top w:val="none" w:sz="0" w:space="0" w:color="auto"/>
        <w:left w:val="none" w:sz="0" w:space="0" w:color="auto"/>
        <w:bottom w:val="none" w:sz="0" w:space="0" w:color="auto"/>
        <w:right w:val="none" w:sz="0" w:space="0" w:color="auto"/>
      </w:divBdr>
    </w:div>
    <w:div w:id="485363827">
      <w:bodyDiv w:val="1"/>
      <w:marLeft w:val="0"/>
      <w:marRight w:val="0"/>
      <w:marTop w:val="0"/>
      <w:marBottom w:val="0"/>
      <w:divBdr>
        <w:top w:val="none" w:sz="0" w:space="0" w:color="auto"/>
        <w:left w:val="none" w:sz="0" w:space="0" w:color="auto"/>
        <w:bottom w:val="none" w:sz="0" w:space="0" w:color="auto"/>
        <w:right w:val="none" w:sz="0" w:space="0" w:color="auto"/>
      </w:divBdr>
    </w:div>
    <w:div w:id="508642078">
      <w:bodyDiv w:val="1"/>
      <w:marLeft w:val="0"/>
      <w:marRight w:val="0"/>
      <w:marTop w:val="0"/>
      <w:marBottom w:val="0"/>
      <w:divBdr>
        <w:top w:val="none" w:sz="0" w:space="0" w:color="auto"/>
        <w:left w:val="none" w:sz="0" w:space="0" w:color="auto"/>
        <w:bottom w:val="none" w:sz="0" w:space="0" w:color="auto"/>
        <w:right w:val="none" w:sz="0" w:space="0" w:color="auto"/>
      </w:divBdr>
    </w:div>
    <w:div w:id="607126467">
      <w:bodyDiv w:val="1"/>
      <w:marLeft w:val="0"/>
      <w:marRight w:val="0"/>
      <w:marTop w:val="0"/>
      <w:marBottom w:val="0"/>
      <w:divBdr>
        <w:top w:val="none" w:sz="0" w:space="0" w:color="auto"/>
        <w:left w:val="none" w:sz="0" w:space="0" w:color="auto"/>
        <w:bottom w:val="none" w:sz="0" w:space="0" w:color="auto"/>
        <w:right w:val="none" w:sz="0" w:space="0" w:color="auto"/>
      </w:divBdr>
    </w:div>
    <w:div w:id="617757641">
      <w:bodyDiv w:val="1"/>
      <w:marLeft w:val="0"/>
      <w:marRight w:val="0"/>
      <w:marTop w:val="0"/>
      <w:marBottom w:val="0"/>
      <w:divBdr>
        <w:top w:val="none" w:sz="0" w:space="0" w:color="auto"/>
        <w:left w:val="none" w:sz="0" w:space="0" w:color="auto"/>
        <w:bottom w:val="none" w:sz="0" w:space="0" w:color="auto"/>
        <w:right w:val="none" w:sz="0" w:space="0" w:color="auto"/>
      </w:divBdr>
    </w:div>
    <w:div w:id="692803967">
      <w:bodyDiv w:val="1"/>
      <w:marLeft w:val="0"/>
      <w:marRight w:val="0"/>
      <w:marTop w:val="0"/>
      <w:marBottom w:val="0"/>
      <w:divBdr>
        <w:top w:val="none" w:sz="0" w:space="0" w:color="auto"/>
        <w:left w:val="none" w:sz="0" w:space="0" w:color="auto"/>
        <w:bottom w:val="none" w:sz="0" w:space="0" w:color="auto"/>
        <w:right w:val="none" w:sz="0" w:space="0" w:color="auto"/>
      </w:divBdr>
    </w:div>
    <w:div w:id="696586390">
      <w:bodyDiv w:val="1"/>
      <w:marLeft w:val="0"/>
      <w:marRight w:val="0"/>
      <w:marTop w:val="0"/>
      <w:marBottom w:val="0"/>
      <w:divBdr>
        <w:top w:val="none" w:sz="0" w:space="0" w:color="auto"/>
        <w:left w:val="none" w:sz="0" w:space="0" w:color="auto"/>
        <w:bottom w:val="none" w:sz="0" w:space="0" w:color="auto"/>
        <w:right w:val="none" w:sz="0" w:space="0" w:color="auto"/>
      </w:divBdr>
    </w:div>
    <w:div w:id="711925998">
      <w:bodyDiv w:val="1"/>
      <w:marLeft w:val="0"/>
      <w:marRight w:val="0"/>
      <w:marTop w:val="0"/>
      <w:marBottom w:val="0"/>
      <w:divBdr>
        <w:top w:val="none" w:sz="0" w:space="0" w:color="auto"/>
        <w:left w:val="none" w:sz="0" w:space="0" w:color="auto"/>
        <w:bottom w:val="none" w:sz="0" w:space="0" w:color="auto"/>
        <w:right w:val="none" w:sz="0" w:space="0" w:color="auto"/>
      </w:divBdr>
    </w:div>
    <w:div w:id="712195092">
      <w:bodyDiv w:val="1"/>
      <w:marLeft w:val="0"/>
      <w:marRight w:val="0"/>
      <w:marTop w:val="0"/>
      <w:marBottom w:val="0"/>
      <w:divBdr>
        <w:top w:val="none" w:sz="0" w:space="0" w:color="auto"/>
        <w:left w:val="none" w:sz="0" w:space="0" w:color="auto"/>
        <w:bottom w:val="none" w:sz="0" w:space="0" w:color="auto"/>
        <w:right w:val="none" w:sz="0" w:space="0" w:color="auto"/>
      </w:divBdr>
    </w:div>
    <w:div w:id="722027317">
      <w:bodyDiv w:val="1"/>
      <w:marLeft w:val="0"/>
      <w:marRight w:val="0"/>
      <w:marTop w:val="0"/>
      <w:marBottom w:val="0"/>
      <w:divBdr>
        <w:top w:val="none" w:sz="0" w:space="0" w:color="auto"/>
        <w:left w:val="none" w:sz="0" w:space="0" w:color="auto"/>
        <w:bottom w:val="none" w:sz="0" w:space="0" w:color="auto"/>
        <w:right w:val="none" w:sz="0" w:space="0" w:color="auto"/>
      </w:divBdr>
      <w:divsChild>
        <w:div w:id="46926971">
          <w:marLeft w:val="446"/>
          <w:marRight w:val="0"/>
          <w:marTop w:val="0"/>
          <w:marBottom w:val="0"/>
          <w:divBdr>
            <w:top w:val="none" w:sz="0" w:space="0" w:color="auto"/>
            <w:left w:val="none" w:sz="0" w:space="0" w:color="auto"/>
            <w:bottom w:val="none" w:sz="0" w:space="0" w:color="auto"/>
            <w:right w:val="none" w:sz="0" w:space="0" w:color="auto"/>
          </w:divBdr>
        </w:div>
        <w:div w:id="1425494303">
          <w:marLeft w:val="446"/>
          <w:marRight w:val="0"/>
          <w:marTop w:val="0"/>
          <w:marBottom w:val="0"/>
          <w:divBdr>
            <w:top w:val="none" w:sz="0" w:space="0" w:color="auto"/>
            <w:left w:val="none" w:sz="0" w:space="0" w:color="auto"/>
            <w:bottom w:val="none" w:sz="0" w:space="0" w:color="auto"/>
            <w:right w:val="none" w:sz="0" w:space="0" w:color="auto"/>
          </w:divBdr>
        </w:div>
      </w:divsChild>
    </w:div>
    <w:div w:id="727991696">
      <w:bodyDiv w:val="1"/>
      <w:marLeft w:val="0"/>
      <w:marRight w:val="0"/>
      <w:marTop w:val="0"/>
      <w:marBottom w:val="0"/>
      <w:divBdr>
        <w:top w:val="none" w:sz="0" w:space="0" w:color="auto"/>
        <w:left w:val="none" w:sz="0" w:space="0" w:color="auto"/>
        <w:bottom w:val="none" w:sz="0" w:space="0" w:color="auto"/>
        <w:right w:val="none" w:sz="0" w:space="0" w:color="auto"/>
      </w:divBdr>
      <w:divsChild>
        <w:div w:id="136843710">
          <w:marLeft w:val="446"/>
          <w:marRight w:val="0"/>
          <w:marTop w:val="0"/>
          <w:marBottom w:val="0"/>
          <w:divBdr>
            <w:top w:val="none" w:sz="0" w:space="0" w:color="auto"/>
            <w:left w:val="none" w:sz="0" w:space="0" w:color="auto"/>
            <w:bottom w:val="none" w:sz="0" w:space="0" w:color="auto"/>
            <w:right w:val="none" w:sz="0" w:space="0" w:color="auto"/>
          </w:divBdr>
        </w:div>
        <w:div w:id="495264944">
          <w:marLeft w:val="446"/>
          <w:marRight w:val="0"/>
          <w:marTop w:val="0"/>
          <w:marBottom w:val="0"/>
          <w:divBdr>
            <w:top w:val="none" w:sz="0" w:space="0" w:color="auto"/>
            <w:left w:val="none" w:sz="0" w:space="0" w:color="auto"/>
            <w:bottom w:val="none" w:sz="0" w:space="0" w:color="auto"/>
            <w:right w:val="none" w:sz="0" w:space="0" w:color="auto"/>
          </w:divBdr>
        </w:div>
      </w:divsChild>
    </w:div>
    <w:div w:id="743993102">
      <w:bodyDiv w:val="1"/>
      <w:marLeft w:val="0"/>
      <w:marRight w:val="0"/>
      <w:marTop w:val="0"/>
      <w:marBottom w:val="0"/>
      <w:divBdr>
        <w:top w:val="none" w:sz="0" w:space="0" w:color="auto"/>
        <w:left w:val="none" w:sz="0" w:space="0" w:color="auto"/>
        <w:bottom w:val="none" w:sz="0" w:space="0" w:color="auto"/>
        <w:right w:val="none" w:sz="0" w:space="0" w:color="auto"/>
      </w:divBdr>
      <w:divsChild>
        <w:div w:id="350567130">
          <w:marLeft w:val="446"/>
          <w:marRight w:val="0"/>
          <w:marTop w:val="0"/>
          <w:marBottom w:val="0"/>
          <w:divBdr>
            <w:top w:val="none" w:sz="0" w:space="0" w:color="auto"/>
            <w:left w:val="none" w:sz="0" w:space="0" w:color="auto"/>
            <w:bottom w:val="none" w:sz="0" w:space="0" w:color="auto"/>
            <w:right w:val="none" w:sz="0" w:space="0" w:color="auto"/>
          </w:divBdr>
        </w:div>
        <w:div w:id="417021015">
          <w:marLeft w:val="446"/>
          <w:marRight w:val="0"/>
          <w:marTop w:val="0"/>
          <w:marBottom w:val="0"/>
          <w:divBdr>
            <w:top w:val="none" w:sz="0" w:space="0" w:color="auto"/>
            <w:left w:val="none" w:sz="0" w:space="0" w:color="auto"/>
            <w:bottom w:val="none" w:sz="0" w:space="0" w:color="auto"/>
            <w:right w:val="none" w:sz="0" w:space="0" w:color="auto"/>
          </w:divBdr>
        </w:div>
      </w:divsChild>
    </w:div>
    <w:div w:id="752630755">
      <w:bodyDiv w:val="1"/>
      <w:marLeft w:val="0"/>
      <w:marRight w:val="0"/>
      <w:marTop w:val="0"/>
      <w:marBottom w:val="0"/>
      <w:divBdr>
        <w:top w:val="none" w:sz="0" w:space="0" w:color="auto"/>
        <w:left w:val="none" w:sz="0" w:space="0" w:color="auto"/>
        <w:bottom w:val="none" w:sz="0" w:space="0" w:color="auto"/>
        <w:right w:val="none" w:sz="0" w:space="0" w:color="auto"/>
      </w:divBdr>
    </w:div>
    <w:div w:id="762841102">
      <w:bodyDiv w:val="1"/>
      <w:marLeft w:val="0"/>
      <w:marRight w:val="0"/>
      <w:marTop w:val="0"/>
      <w:marBottom w:val="0"/>
      <w:divBdr>
        <w:top w:val="none" w:sz="0" w:space="0" w:color="auto"/>
        <w:left w:val="none" w:sz="0" w:space="0" w:color="auto"/>
        <w:bottom w:val="none" w:sz="0" w:space="0" w:color="auto"/>
        <w:right w:val="none" w:sz="0" w:space="0" w:color="auto"/>
      </w:divBdr>
    </w:div>
    <w:div w:id="776604888">
      <w:bodyDiv w:val="1"/>
      <w:marLeft w:val="0"/>
      <w:marRight w:val="0"/>
      <w:marTop w:val="0"/>
      <w:marBottom w:val="0"/>
      <w:divBdr>
        <w:top w:val="none" w:sz="0" w:space="0" w:color="auto"/>
        <w:left w:val="none" w:sz="0" w:space="0" w:color="auto"/>
        <w:bottom w:val="none" w:sz="0" w:space="0" w:color="auto"/>
        <w:right w:val="none" w:sz="0" w:space="0" w:color="auto"/>
      </w:divBdr>
    </w:div>
    <w:div w:id="781801497">
      <w:bodyDiv w:val="1"/>
      <w:marLeft w:val="0"/>
      <w:marRight w:val="0"/>
      <w:marTop w:val="0"/>
      <w:marBottom w:val="0"/>
      <w:divBdr>
        <w:top w:val="none" w:sz="0" w:space="0" w:color="auto"/>
        <w:left w:val="none" w:sz="0" w:space="0" w:color="auto"/>
        <w:bottom w:val="none" w:sz="0" w:space="0" w:color="auto"/>
        <w:right w:val="none" w:sz="0" w:space="0" w:color="auto"/>
      </w:divBdr>
    </w:div>
    <w:div w:id="784733809">
      <w:bodyDiv w:val="1"/>
      <w:marLeft w:val="0"/>
      <w:marRight w:val="0"/>
      <w:marTop w:val="0"/>
      <w:marBottom w:val="0"/>
      <w:divBdr>
        <w:top w:val="none" w:sz="0" w:space="0" w:color="auto"/>
        <w:left w:val="none" w:sz="0" w:space="0" w:color="auto"/>
        <w:bottom w:val="none" w:sz="0" w:space="0" w:color="auto"/>
        <w:right w:val="none" w:sz="0" w:space="0" w:color="auto"/>
      </w:divBdr>
    </w:div>
    <w:div w:id="834801603">
      <w:bodyDiv w:val="1"/>
      <w:marLeft w:val="0"/>
      <w:marRight w:val="0"/>
      <w:marTop w:val="0"/>
      <w:marBottom w:val="0"/>
      <w:divBdr>
        <w:top w:val="none" w:sz="0" w:space="0" w:color="auto"/>
        <w:left w:val="none" w:sz="0" w:space="0" w:color="auto"/>
        <w:bottom w:val="none" w:sz="0" w:space="0" w:color="auto"/>
        <w:right w:val="none" w:sz="0" w:space="0" w:color="auto"/>
      </w:divBdr>
      <w:divsChild>
        <w:div w:id="63141481">
          <w:marLeft w:val="446"/>
          <w:marRight w:val="0"/>
          <w:marTop w:val="0"/>
          <w:marBottom w:val="0"/>
          <w:divBdr>
            <w:top w:val="none" w:sz="0" w:space="0" w:color="auto"/>
            <w:left w:val="none" w:sz="0" w:space="0" w:color="auto"/>
            <w:bottom w:val="none" w:sz="0" w:space="0" w:color="auto"/>
            <w:right w:val="none" w:sz="0" w:space="0" w:color="auto"/>
          </w:divBdr>
        </w:div>
        <w:div w:id="639656394">
          <w:marLeft w:val="446"/>
          <w:marRight w:val="0"/>
          <w:marTop w:val="0"/>
          <w:marBottom w:val="0"/>
          <w:divBdr>
            <w:top w:val="none" w:sz="0" w:space="0" w:color="auto"/>
            <w:left w:val="none" w:sz="0" w:space="0" w:color="auto"/>
            <w:bottom w:val="none" w:sz="0" w:space="0" w:color="auto"/>
            <w:right w:val="none" w:sz="0" w:space="0" w:color="auto"/>
          </w:divBdr>
        </w:div>
      </w:divsChild>
    </w:div>
    <w:div w:id="867259456">
      <w:bodyDiv w:val="1"/>
      <w:marLeft w:val="0"/>
      <w:marRight w:val="0"/>
      <w:marTop w:val="0"/>
      <w:marBottom w:val="0"/>
      <w:divBdr>
        <w:top w:val="none" w:sz="0" w:space="0" w:color="auto"/>
        <w:left w:val="none" w:sz="0" w:space="0" w:color="auto"/>
        <w:bottom w:val="none" w:sz="0" w:space="0" w:color="auto"/>
        <w:right w:val="none" w:sz="0" w:space="0" w:color="auto"/>
      </w:divBdr>
    </w:div>
    <w:div w:id="894511667">
      <w:bodyDiv w:val="1"/>
      <w:marLeft w:val="0"/>
      <w:marRight w:val="0"/>
      <w:marTop w:val="0"/>
      <w:marBottom w:val="0"/>
      <w:divBdr>
        <w:top w:val="none" w:sz="0" w:space="0" w:color="auto"/>
        <w:left w:val="none" w:sz="0" w:space="0" w:color="auto"/>
        <w:bottom w:val="none" w:sz="0" w:space="0" w:color="auto"/>
        <w:right w:val="none" w:sz="0" w:space="0" w:color="auto"/>
      </w:divBdr>
    </w:div>
    <w:div w:id="927032417">
      <w:bodyDiv w:val="1"/>
      <w:marLeft w:val="0"/>
      <w:marRight w:val="0"/>
      <w:marTop w:val="0"/>
      <w:marBottom w:val="0"/>
      <w:divBdr>
        <w:top w:val="none" w:sz="0" w:space="0" w:color="auto"/>
        <w:left w:val="none" w:sz="0" w:space="0" w:color="auto"/>
        <w:bottom w:val="none" w:sz="0" w:space="0" w:color="auto"/>
        <w:right w:val="none" w:sz="0" w:space="0" w:color="auto"/>
      </w:divBdr>
    </w:div>
    <w:div w:id="958074165">
      <w:bodyDiv w:val="1"/>
      <w:marLeft w:val="0"/>
      <w:marRight w:val="0"/>
      <w:marTop w:val="0"/>
      <w:marBottom w:val="0"/>
      <w:divBdr>
        <w:top w:val="none" w:sz="0" w:space="0" w:color="auto"/>
        <w:left w:val="none" w:sz="0" w:space="0" w:color="auto"/>
        <w:bottom w:val="none" w:sz="0" w:space="0" w:color="auto"/>
        <w:right w:val="none" w:sz="0" w:space="0" w:color="auto"/>
      </w:divBdr>
    </w:div>
    <w:div w:id="962033710">
      <w:bodyDiv w:val="1"/>
      <w:marLeft w:val="0"/>
      <w:marRight w:val="0"/>
      <w:marTop w:val="0"/>
      <w:marBottom w:val="0"/>
      <w:divBdr>
        <w:top w:val="none" w:sz="0" w:space="0" w:color="auto"/>
        <w:left w:val="none" w:sz="0" w:space="0" w:color="auto"/>
        <w:bottom w:val="none" w:sz="0" w:space="0" w:color="auto"/>
        <w:right w:val="none" w:sz="0" w:space="0" w:color="auto"/>
      </w:divBdr>
    </w:div>
    <w:div w:id="1084761779">
      <w:bodyDiv w:val="1"/>
      <w:marLeft w:val="0"/>
      <w:marRight w:val="0"/>
      <w:marTop w:val="0"/>
      <w:marBottom w:val="0"/>
      <w:divBdr>
        <w:top w:val="none" w:sz="0" w:space="0" w:color="auto"/>
        <w:left w:val="none" w:sz="0" w:space="0" w:color="auto"/>
        <w:bottom w:val="none" w:sz="0" w:space="0" w:color="auto"/>
        <w:right w:val="none" w:sz="0" w:space="0" w:color="auto"/>
      </w:divBdr>
    </w:div>
    <w:div w:id="1114668336">
      <w:bodyDiv w:val="1"/>
      <w:marLeft w:val="0"/>
      <w:marRight w:val="0"/>
      <w:marTop w:val="0"/>
      <w:marBottom w:val="0"/>
      <w:divBdr>
        <w:top w:val="none" w:sz="0" w:space="0" w:color="auto"/>
        <w:left w:val="none" w:sz="0" w:space="0" w:color="auto"/>
        <w:bottom w:val="none" w:sz="0" w:space="0" w:color="auto"/>
        <w:right w:val="none" w:sz="0" w:space="0" w:color="auto"/>
      </w:divBdr>
    </w:div>
    <w:div w:id="1190608739">
      <w:bodyDiv w:val="1"/>
      <w:marLeft w:val="0"/>
      <w:marRight w:val="0"/>
      <w:marTop w:val="0"/>
      <w:marBottom w:val="0"/>
      <w:divBdr>
        <w:top w:val="none" w:sz="0" w:space="0" w:color="auto"/>
        <w:left w:val="none" w:sz="0" w:space="0" w:color="auto"/>
        <w:bottom w:val="none" w:sz="0" w:space="0" w:color="auto"/>
        <w:right w:val="none" w:sz="0" w:space="0" w:color="auto"/>
      </w:divBdr>
    </w:div>
    <w:div w:id="1197812406">
      <w:bodyDiv w:val="1"/>
      <w:marLeft w:val="0"/>
      <w:marRight w:val="0"/>
      <w:marTop w:val="0"/>
      <w:marBottom w:val="0"/>
      <w:divBdr>
        <w:top w:val="none" w:sz="0" w:space="0" w:color="auto"/>
        <w:left w:val="none" w:sz="0" w:space="0" w:color="auto"/>
        <w:bottom w:val="none" w:sz="0" w:space="0" w:color="auto"/>
        <w:right w:val="none" w:sz="0" w:space="0" w:color="auto"/>
      </w:divBdr>
    </w:div>
    <w:div w:id="1236429513">
      <w:bodyDiv w:val="1"/>
      <w:marLeft w:val="0"/>
      <w:marRight w:val="0"/>
      <w:marTop w:val="0"/>
      <w:marBottom w:val="0"/>
      <w:divBdr>
        <w:top w:val="none" w:sz="0" w:space="0" w:color="auto"/>
        <w:left w:val="none" w:sz="0" w:space="0" w:color="auto"/>
        <w:bottom w:val="none" w:sz="0" w:space="0" w:color="auto"/>
        <w:right w:val="none" w:sz="0" w:space="0" w:color="auto"/>
      </w:divBdr>
    </w:div>
    <w:div w:id="1279332864">
      <w:bodyDiv w:val="1"/>
      <w:marLeft w:val="0"/>
      <w:marRight w:val="0"/>
      <w:marTop w:val="0"/>
      <w:marBottom w:val="0"/>
      <w:divBdr>
        <w:top w:val="none" w:sz="0" w:space="0" w:color="auto"/>
        <w:left w:val="none" w:sz="0" w:space="0" w:color="auto"/>
        <w:bottom w:val="none" w:sz="0" w:space="0" w:color="auto"/>
        <w:right w:val="none" w:sz="0" w:space="0" w:color="auto"/>
      </w:divBdr>
    </w:div>
    <w:div w:id="1304969083">
      <w:bodyDiv w:val="1"/>
      <w:marLeft w:val="0"/>
      <w:marRight w:val="0"/>
      <w:marTop w:val="0"/>
      <w:marBottom w:val="0"/>
      <w:divBdr>
        <w:top w:val="none" w:sz="0" w:space="0" w:color="auto"/>
        <w:left w:val="none" w:sz="0" w:space="0" w:color="auto"/>
        <w:bottom w:val="none" w:sz="0" w:space="0" w:color="auto"/>
        <w:right w:val="none" w:sz="0" w:space="0" w:color="auto"/>
      </w:divBdr>
      <w:divsChild>
        <w:div w:id="2099714575">
          <w:marLeft w:val="446"/>
          <w:marRight w:val="0"/>
          <w:marTop w:val="0"/>
          <w:marBottom w:val="0"/>
          <w:divBdr>
            <w:top w:val="none" w:sz="0" w:space="0" w:color="auto"/>
            <w:left w:val="none" w:sz="0" w:space="0" w:color="auto"/>
            <w:bottom w:val="none" w:sz="0" w:space="0" w:color="auto"/>
            <w:right w:val="none" w:sz="0" w:space="0" w:color="auto"/>
          </w:divBdr>
        </w:div>
      </w:divsChild>
    </w:div>
    <w:div w:id="1337463254">
      <w:bodyDiv w:val="1"/>
      <w:marLeft w:val="0"/>
      <w:marRight w:val="0"/>
      <w:marTop w:val="0"/>
      <w:marBottom w:val="0"/>
      <w:divBdr>
        <w:top w:val="none" w:sz="0" w:space="0" w:color="auto"/>
        <w:left w:val="none" w:sz="0" w:space="0" w:color="auto"/>
        <w:bottom w:val="none" w:sz="0" w:space="0" w:color="auto"/>
        <w:right w:val="none" w:sz="0" w:space="0" w:color="auto"/>
      </w:divBdr>
    </w:div>
    <w:div w:id="1349600422">
      <w:bodyDiv w:val="1"/>
      <w:marLeft w:val="0"/>
      <w:marRight w:val="0"/>
      <w:marTop w:val="0"/>
      <w:marBottom w:val="0"/>
      <w:divBdr>
        <w:top w:val="none" w:sz="0" w:space="0" w:color="auto"/>
        <w:left w:val="none" w:sz="0" w:space="0" w:color="auto"/>
        <w:bottom w:val="none" w:sz="0" w:space="0" w:color="auto"/>
        <w:right w:val="none" w:sz="0" w:space="0" w:color="auto"/>
      </w:divBdr>
    </w:div>
    <w:div w:id="1368068631">
      <w:bodyDiv w:val="1"/>
      <w:marLeft w:val="0"/>
      <w:marRight w:val="0"/>
      <w:marTop w:val="0"/>
      <w:marBottom w:val="0"/>
      <w:divBdr>
        <w:top w:val="none" w:sz="0" w:space="0" w:color="auto"/>
        <w:left w:val="none" w:sz="0" w:space="0" w:color="auto"/>
        <w:bottom w:val="none" w:sz="0" w:space="0" w:color="auto"/>
        <w:right w:val="none" w:sz="0" w:space="0" w:color="auto"/>
      </w:divBdr>
    </w:div>
    <w:div w:id="1378899095">
      <w:bodyDiv w:val="1"/>
      <w:marLeft w:val="0"/>
      <w:marRight w:val="0"/>
      <w:marTop w:val="0"/>
      <w:marBottom w:val="0"/>
      <w:divBdr>
        <w:top w:val="none" w:sz="0" w:space="0" w:color="auto"/>
        <w:left w:val="none" w:sz="0" w:space="0" w:color="auto"/>
        <w:bottom w:val="none" w:sz="0" w:space="0" w:color="auto"/>
        <w:right w:val="none" w:sz="0" w:space="0" w:color="auto"/>
      </w:divBdr>
      <w:divsChild>
        <w:div w:id="87502904">
          <w:marLeft w:val="446"/>
          <w:marRight w:val="0"/>
          <w:marTop w:val="0"/>
          <w:marBottom w:val="0"/>
          <w:divBdr>
            <w:top w:val="none" w:sz="0" w:space="0" w:color="auto"/>
            <w:left w:val="none" w:sz="0" w:space="0" w:color="auto"/>
            <w:bottom w:val="none" w:sz="0" w:space="0" w:color="auto"/>
            <w:right w:val="none" w:sz="0" w:space="0" w:color="auto"/>
          </w:divBdr>
        </w:div>
        <w:div w:id="275645336">
          <w:marLeft w:val="446"/>
          <w:marRight w:val="0"/>
          <w:marTop w:val="0"/>
          <w:marBottom w:val="0"/>
          <w:divBdr>
            <w:top w:val="none" w:sz="0" w:space="0" w:color="auto"/>
            <w:left w:val="none" w:sz="0" w:space="0" w:color="auto"/>
            <w:bottom w:val="none" w:sz="0" w:space="0" w:color="auto"/>
            <w:right w:val="none" w:sz="0" w:space="0" w:color="auto"/>
          </w:divBdr>
        </w:div>
        <w:div w:id="1701665188">
          <w:marLeft w:val="446"/>
          <w:marRight w:val="0"/>
          <w:marTop w:val="0"/>
          <w:marBottom w:val="0"/>
          <w:divBdr>
            <w:top w:val="none" w:sz="0" w:space="0" w:color="auto"/>
            <w:left w:val="none" w:sz="0" w:space="0" w:color="auto"/>
            <w:bottom w:val="none" w:sz="0" w:space="0" w:color="auto"/>
            <w:right w:val="none" w:sz="0" w:space="0" w:color="auto"/>
          </w:divBdr>
        </w:div>
        <w:div w:id="1706518747">
          <w:marLeft w:val="446"/>
          <w:marRight w:val="0"/>
          <w:marTop w:val="0"/>
          <w:marBottom w:val="0"/>
          <w:divBdr>
            <w:top w:val="none" w:sz="0" w:space="0" w:color="auto"/>
            <w:left w:val="none" w:sz="0" w:space="0" w:color="auto"/>
            <w:bottom w:val="none" w:sz="0" w:space="0" w:color="auto"/>
            <w:right w:val="none" w:sz="0" w:space="0" w:color="auto"/>
          </w:divBdr>
        </w:div>
        <w:div w:id="1913739544">
          <w:marLeft w:val="446"/>
          <w:marRight w:val="0"/>
          <w:marTop w:val="0"/>
          <w:marBottom w:val="0"/>
          <w:divBdr>
            <w:top w:val="none" w:sz="0" w:space="0" w:color="auto"/>
            <w:left w:val="none" w:sz="0" w:space="0" w:color="auto"/>
            <w:bottom w:val="none" w:sz="0" w:space="0" w:color="auto"/>
            <w:right w:val="none" w:sz="0" w:space="0" w:color="auto"/>
          </w:divBdr>
        </w:div>
      </w:divsChild>
    </w:div>
    <w:div w:id="1385983213">
      <w:bodyDiv w:val="1"/>
      <w:marLeft w:val="0"/>
      <w:marRight w:val="0"/>
      <w:marTop w:val="0"/>
      <w:marBottom w:val="0"/>
      <w:divBdr>
        <w:top w:val="none" w:sz="0" w:space="0" w:color="auto"/>
        <w:left w:val="none" w:sz="0" w:space="0" w:color="auto"/>
        <w:bottom w:val="none" w:sz="0" w:space="0" w:color="auto"/>
        <w:right w:val="none" w:sz="0" w:space="0" w:color="auto"/>
      </w:divBdr>
    </w:div>
    <w:div w:id="1428232536">
      <w:bodyDiv w:val="1"/>
      <w:marLeft w:val="0"/>
      <w:marRight w:val="0"/>
      <w:marTop w:val="0"/>
      <w:marBottom w:val="0"/>
      <w:divBdr>
        <w:top w:val="none" w:sz="0" w:space="0" w:color="auto"/>
        <w:left w:val="none" w:sz="0" w:space="0" w:color="auto"/>
        <w:bottom w:val="none" w:sz="0" w:space="0" w:color="auto"/>
        <w:right w:val="none" w:sz="0" w:space="0" w:color="auto"/>
      </w:divBdr>
    </w:div>
    <w:div w:id="1445810317">
      <w:bodyDiv w:val="1"/>
      <w:marLeft w:val="0"/>
      <w:marRight w:val="0"/>
      <w:marTop w:val="0"/>
      <w:marBottom w:val="0"/>
      <w:divBdr>
        <w:top w:val="none" w:sz="0" w:space="0" w:color="auto"/>
        <w:left w:val="none" w:sz="0" w:space="0" w:color="auto"/>
        <w:bottom w:val="none" w:sz="0" w:space="0" w:color="auto"/>
        <w:right w:val="none" w:sz="0" w:space="0" w:color="auto"/>
      </w:divBdr>
      <w:divsChild>
        <w:div w:id="368645415">
          <w:marLeft w:val="446"/>
          <w:marRight w:val="0"/>
          <w:marTop w:val="0"/>
          <w:marBottom w:val="0"/>
          <w:divBdr>
            <w:top w:val="none" w:sz="0" w:space="0" w:color="auto"/>
            <w:left w:val="none" w:sz="0" w:space="0" w:color="auto"/>
            <w:bottom w:val="none" w:sz="0" w:space="0" w:color="auto"/>
            <w:right w:val="none" w:sz="0" w:space="0" w:color="auto"/>
          </w:divBdr>
        </w:div>
        <w:div w:id="376126036">
          <w:marLeft w:val="446"/>
          <w:marRight w:val="0"/>
          <w:marTop w:val="0"/>
          <w:marBottom w:val="0"/>
          <w:divBdr>
            <w:top w:val="none" w:sz="0" w:space="0" w:color="auto"/>
            <w:left w:val="none" w:sz="0" w:space="0" w:color="auto"/>
            <w:bottom w:val="none" w:sz="0" w:space="0" w:color="auto"/>
            <w:right w:val="none" w:sz="0" w:space="0" w:color="auto"/>
          </w:divBdr>
        </w:div>
        <w:div w:id="934627414">
          <w:marLeft w:val="446"/>
          <w:marRight w:val="0"/>
          <w:marTop w:val="0"/>
          <w:marBottom w:val="0"/>
          <w:divBdr>
            <w:top w:val="none" w:sz="0" w:space="0" w:color="auto"/>
            <w:left w:val="none" w:sz="0" w:space="0" w:color="auto"/>
            <w:bottom w:val="none" w:sz="0" w:space="0" w:color="auto"/>
            <w:right w:val="none" w:sz="0" w:space="0" w:color="auto"/>
          </w:divBdr>
        </w:div>
        <w:div w:id="1232960309">
          <w:marLeft w:val="446"/>
          <w:marRight w:val="0"/>
          <w:marTop w:val="0"/>
          <w:marBottom w:val="0"/>
          <w:divBdr>
            <w:top w:val="none" w:sz="0" w:space="0" w:color="auto"/>
            <w:left w:val="none" w:sz="0" w:space="0" w:color="auto"/>
            <w:bottom w:val="none" w:sz="0" w:space="0" w:color="auto"/>
            <w:right w:val="none" w:sz="0" w:space="0" w:color="auto"/>
          </w:divBdr>
        </w:div>
      </w:divsChild>
    </w:div>
    <w:div w:id="1509640610">
      <w:bodyDiv w:val="1"/>
      <w:marLeft w:val="0"/>
      <w:marRight w:val="0"/>
      <w:marTop w:val="0"/>
      <w:marBottom w:val="0"/>
      <w:divBdr>
        <w:top w:val="none" w:sz="0" w:space="0" w:color="auto"/>
        <w:left w:val="none" w:sz="0" w:space="0" w:color="auto"/>
        <w:bottom w:val="none" w:sz="0" w:space="0" w:color="auto"/>
        <w:right w:val="none" w:sz="0" w:space="0" w:color="auto"/>
      </w:divBdr>
    </w:div>
    <w:div w:id="1512723640">
      <w:bodyDiv w:val="1"/>
      <w:marLeft w:val="0"/>
      <w:marRight w:val="0"/>
      <w:marTop w:val="0"/>
      <w:marBottom w:val="0"/>
      <w:divBdr>
        <w:top w:val="none" w:sz="0" w:space="0" w:color="auto"/>
        <w:left w:val="none" w:sz="0" w:space="0" w:color="auto"/>
        <w:bottom w:val="none" w:sz="0" w:space="0" w:color="auto"/>
        <w:right w:val="none" w:sz="0" w:space="0" w:color="auto"/>
      </w:divBdr>
    </w:div>
    <w:div w:id="1519003732">
      <w:bodyDiv w:val="1"/>
      <w:marLeft w:val="0"/>
      <w:marRight w:val="0"/>
      <w:marTop w:val="0"/>
      <w:marBottom w:val="0"/>
      <w:divBdr>
        <w:top w:val="none" w:sz="0" w:space="0" w:color="auto"/>
        <w:left w:val="none" w:sz="0" w:space="0" w:color="auto"/>
        <w:bottom w:val="none" w:sz="0" w:space="0" w:color="auto"/>
        <w:right w:val="none" w:sz="0" w:space="0" w:color="auto"/>
      </w:divBdr>
    </w:div>
    <w:div w:id="1549490206">
      <w:bodyDiv w:val="1"/>
      <w:marLeft w:val="0"/>
      <w:marRight w:val="0"/>
      <w:marTop w:val="0"/>
      <w:marBottom w:val="0"/>
      <w:divBdr>
        <w:top w:val="none" w:sz="0" w:space="0" w:color="auto"/>
        <w:left w:val="none" w:sz="0" w:space="0" w:color="auto"/>
        <w:bottom w:val="none" w:sz="0" w:space="0" w:color="auto"/>
        <w:right w:val="none" w:sz="0" w:space="0" w:color="auto"/>
      </w:divBdr>
    </w:div>
    <w:div w:id="1571500680">
      <w:bodyDiv w:val="1"/>
      <w:marLeft w:val="0"/>
      <w:marRight w:val="0"/>
      <w:marTop w:val="0"/>
      <w:marBottom w:val="0"/>
      <w:divBdr>
        <w:top w:val="none" w:sz="0" w:space="0" w:color="auto"/>
        <w:left w:val="none" w:sz="0" w:space="0" w:color="auto"/>
        <w:bottom w:val="none" w:sz="0" w:space="0" w:color="auto"/>
        <w:right w:val="none" w:sz="0" w:space="0" w:color="auto"/>
      </w:divBdr>
    </w:div>
    <w:div w:id="1580868278">
      <w:bodyDiv w:val="1"/>
      <w:marLeft w:val="0"/>
      <w:marRight w:val="0"/>
      <w:marTop w:val="0"/>
      <w:marBottom w:val="0"/>
      <w:divBdr>
        <w:top w:val="none" w:sz="0" w:space="0" w:color="auto"/>
        <w:left w:val="none" w:sz="0" w:space="0" w:color="auto"/>
        <w:bottom w:val="none" w:sz="0" w:space="0" w:color="auto"/>
        <w:right w:val="none" w:sz="0" w:space="0" w:color="auto"/>
      </w:divBdr>
    </w:div>
    <w:div w:id="1590430483">
      <w:bodyDiv w:val="1"/>
      <w:marLeft w:val="0"/>
      <w:marRight w:val="0"/>
      <w:marTop w:val="0"/>
      <w:marBottom w:val="0"/>
      <w:divBdr>
        <w:top w:val="none" w:sz="0" w:space="0" w:color="auto"/>
        <w:left w:val="none" w:sz="0" w:space="0" w:color="auto"/>
        <w:bottom w:val="none" w:sz="0" w:space="0" w:color="auto"/>
        <w:right w:val="none" w:sz="0" w:space="0" w:color="auto"/>
      </w:divBdr>
    </w:div>
    <w:div w:id="1600092031">
      <w:bodyDiv w:val="1"/>
      <w:marLeft w:val="0"/>
      <w:marRight w:val="0"/>
      <w:marTop w:val="0"/>
      <w:marBottom w:val="0"/>
      <w:divBdr>
        <w:top w:val="none" w:sz="0" w:space="0" w:color="auto"/>
        <w:left w:val="none" w:sz="0" w:space="0" w:color="auto"/>
        <w:bottom w:val="none" w:sz="0" w:space="0" w:color="auto"/>
        <w:right w:val="none" w:sz="0" w:space="0" w:color="auto"/>
      </w:divBdr>
    </w:div>
    <w:div w:id="1624145385">
      <w:bodyDiv w:val="1"/>
      <w:marLeft w:val="0"/>
      <w:marRight w:val="0"/>
      <w:marTop w:val="0"/>
      <w:marBottom w:val="0"/>
      <w:divBdr>
        <w:top w:val="none" w:sz="0" w:space="0" w:color="auto"/>
        <w:left w:val="none" w:sz="0" w:space="0" w:color="auto"/>
        <w:bottom w:val="none" w:sz="0" w:space="0" w:color="auto"/>
        <w:right w:val="none" w:sz="0" w:space="0" w:color="auto"/>
      </w:divBdr>
    </w:div>
    <w:div w:id="1653411627">
      <w:bodyDiv w:val="1"/>
      <w:marLeft w:val="0"/>
      <w:marRight w:val="0"/>
      <w:marTop w:val="0"/>
      <w:marBottom w:val="0"/>
      <w:divBdr>
        <w:top w:val="none" w:sz="0" w:space="0" w:color="auto"/>
        <w:left w:val="none" w:sz="0" w:space="0" w:color="auto"/>
        <w:bottom w:val="none" w:sz="0" w:space="0" w:color="auto"/>
        <w:right w:val="none" w:sz="0" w:space="0" w:color="auto"/>
      </w:divBdr>
      <w:divsChild>
        <w:div w:id="638341795">
          <w:marLeft w:val="446"/>
          <w:marRight w:val="0"/>
          <w:marTop w:val="0"/>
          <w:marBottom w:val="0"/>
          <w:divBdr>
            <w:top w:val="none" w:sz="0" w:space="0" w:color="auto"/>
            <w:left w:val="none" w:sz="0" w:space="0" w:color="auto"/>
            <w:bottom w:val="none" w:sz="0" w:space="0" w:color="auto"/>
            <w:right w:val="none" w:sz="0" w:space="0" w:color="auto"/>
          </w:divBdr>
        </w:div>
        <w:div w:id="1068653218">
          <w:marLeft w:val="446"/>
          <w:marRight w:val="0"/>
          <w:marTop w:val="0"/>
          <w:marBottom w:val="0"/>
          <w:divBdr>
            <w:top w:val="none" w:sz="0" w:space="0" w:color="auto"/>
            <w:left w:val="none" w:sz="0" w:space="0" w:color="auto"/>
            <w:bottom w:val="none" w:sz="0" w:space="0" w:color="auto"/>
            <w:right w:val="none" w:sz="0" w:space="0" w:color="auto"/>
          </w:divBdr>
        </w:div>
        <w:div w:id="1073164887">
          <w:marLeft w:val="446"/>
          <w:marRight w:val="0"/>
          <w:marTop w:val="0"/>
          <w:marBottom w:val="0"/>
          <w:divBdr>
            <w:top w:val="none" w:sz="0" w:space="0" w:color="auto"/>
            <w:left w:val="none" w:sz="0" w:space="0" w:color="auto"/>
            <w:bottom w:val="none" w:sz="0" w:space="0" w:color="auto"/>
            <w:right w:val="none" w:sz="0" w:space="0" w:color="auto"/>
          </w:divBdr>
        </w:div>
        <w:div w:id="1435973601">
          <w:marLeft w:val="446"/>
          <w:marRight w:val="0"/>
          <w:marTop w:val="0"/>
          <w:marBottom w:val="0"/>
          <w:divBdr>
            <w:top w:val="none" w:sz="0" w:space="0" w:color="auto"/>
            <w:left w:val="none" w:sz="0" w:space="0" w:color="auto"/>
            <w:bottom w:val="none" w:sz="0" w:space="0" w:color="auto"/>
            <w:right w:val="none" w:sz="0" w:space="0" w:color="auto"/>
          </w:divBdr>
        </w:div>
      </w:divsChild>
    </w:div>
    <w:div w:id="1673677925">
      <w:bodyDiv w:val="1"/>
      <w:marLeft w:val="0"/>
      <w:marRight w:val="0"/>
      <w:marTop w:val="0"/>
      <w:marBottom w:val="0"/>
      <w:divBdr>
        <w:top w:val="none" w:sz="0" w:space="0" w:color="auto"/>
        <w:left w:val="none" w:sz="0" w:space="0" w:color="auto"/>
        <w:bottom w:val="none" w:sz="0" w:space="0" w:color="auto"/>
        <w:right w:val="none" w:sz="0" w:space="0" w:color="auto"/>
      </w:divBdr>
    </w:div>
    <w:div w:id="1695182916">
      <w:bodyDiv w:val="1"/>
      <w:marLeft w:val="0"/>
      <w:marRight w:val="0"/>
      <w:marTop w:val="0"/>
      <w:marBottom w:val="0"/>
      <w:divBdr>
        <w:top w:val="none" w:sz="0" w:space="0" w:color="auto"/>
        <w:left w:val="none" w:sz="0" w:space="0" w:color="auto"/>
        <w:bottom w:val="none" w:sz="0" w:space="0" w:color="auto"/>
        <w:right w:val="none" w:sz="0" w:space="0" w:color="auto"/>
      </w:divBdr>
      <w:divsChild>
        <w:div w:id="1914701063">
          <w:marLeft w:val="446"/>
          <w:marRight w:val="0"/>
          <w:marTop w:val="0"/>
          <w:marBottom w:val="0"/>
          <w:divBdr>
            <w:top w:val="none" w:sz="0" w:space="0" w:color="auto"/>
            <w:left w:val="none" w:sz="0" w:space="0" w:color="auto"/>
            <w:bottom w:val="none" w:sz="0" w:space="0" w:color="auto"/>
            <w:right w:val="none" w:sz="0" w:space="0" w:color="auto"/>
          </w:divBdr>
        </w:div>
      </w:divsChild>
    </w:div>
    <w:div w:id="1709141542">
      <w:bodyDiv w:val="1"/>
      <w:marLeft w:val="0"/>
      <w:marRight w:val="0"/>
      <w:marTop w:val="0"/>
      <w:marBottom w:val="0"/>
      <w:divBdr>
        <w:top w:val="none" w:sz="0" w:space="0" w:color="auto"/>
        <w:left w:val="none" w:sz="0" w:space="0" w:color="auto"/>
        <w:bottom w:val="none" w:sz="0" w:space="0" w:color="auto"/>
        <w:right w:val="none" w:sz="0" w:space="0" w:color="auto"/>
      </w:divBdr>
    </w:div>
    <w:div w:id="1709715552">
      <w:bodyDiv w:val="1"/>
      <w:marLeft w:val="0"/>
      <w:marRight w:val="0"/>
      <w:marTop w:val="0"/>
      <w:marBottom w:val="0"/>
      <w:divBdr>
        <w:top w:val="none" w:sz="0" w:space="0" w:color="auto"/>
        <w:left w:val="none" w:sz="0" w:space="0" w:color="auto"/>
        <w:bottom w:val="none" w:sz="0" w:space="0" w:color="auto"/>
        <w:right w:val="none" w:sz="0" w:space="0" w:color="auto"/>
      </w:divBdr>
    </w:div>
    <w:div w:id="1775125216">
      <w:bodyDiv w:val="1"/>
      <w:marLeft w:val="0"/>
      <w:marRight w:val="0"/>
      <w:marTop w:val="0"/>
      <w:marBottom w:val="0"/>
      <w:divBdr>
        <w:top w:val="none" w:sz="0" w:space="0" w:color="auto"/>
        <w:left w:val="none" w:sz="0" w:space="0" w:color="auto"/>
        <w:bottom w:val="none" w:sz="0" w:space="0" w:color="auto"/>
        <w:right w:val="none" w:sz="0" w:space="0" w:color="auto"/>
      </w:divBdr>
      <w:divsChild>
        <w:div w:id="560406912">
          <w:marLeft w:val="446"/>
          <w:marRight w:val="0"/>
          <w:marTop w:val="0"/>
          <w:marBottom w:val="0"/>
          <w:divBdr>
            <w:top w:val="none" w:sz="0" w:space="0" w:color="auto"/>
            <w:left w:val="none" w:sz="0" w:space="0" w:color="auto"/>
            <w:bottom w:val="none" w:sz="0" w:space="0" w:color="auto"/>
            <w:right w:val="none" w:sz="0" w:space="0" w:color="auto"/>
          </w:divBdr>
        </w:div>
        <w:div w:id="796870931">
          <w:marLeft w:val="446"/>
          <w:marRight w:val="0"/>
          <w:marTop w:val="0"/>
          <w:marBottom w:val="0"/>
          <w:divBdr>
            <w:top w:val="none" w:sz="0" w:space="0" w:color="auto"/>
            <w:left w:val="none" w:sz="0" w:space="0" w:color="auto"/>
            <w:bottom w:val="none" w:sz="0" w:space="0" w:color="auto"/>
            <w:right w:val="none" w:sz="0" w:space="0" w:color="auto"/>
          </w:divBdr>
        </w:div>
        <w:div w:id="1084498712">
          <w:marLeft w:val="446"/>
          <w:marRight w:val="0"/>
          <w:marTop w:val="0"/>
          <w:marBottom w:val="0"/>
          <w:divBdr>
            <w:top w:val="none" w:sz="0" w:space="0" w:color="auto"/>
            <w:left w:val="none" w:sz="0" w:space="0" w:color="auto"/>
            <w:bottom w:val="none" w:sz="0" w:space="0" w:color="auto"/>
            <w:right w:val="none" w:sz="0" w:space="0" w:color="auto"/>
          </w:divBdr>
        </w:div>
        <w:div w:id="1763725129">
          <w:marLeft w:val="446"/>
          <w:marRight w:val="0"/>
          <w:marTop w:val="0"/>
          <w:marBottom w:val="0"/>
          <w:divBdr>
            <w:top w:val="none" w:sz="0" w:space="0" w:color="auto"/>
            <w:left w:val="none" w:sz="0" w:space="0" w:color="auto"/>
            <w:bottom w:val="none" w:sz="0" w:space="0" w:color="auto"/>
            <w:right w:val="none" w:sz="0" w:space="0" w:color="auto"/>
          </w:divBdr>
        </w:div>
      </w:divsChild>
    </w:div>
    <w:div w:id="1788550068">
      <w:bodyDiv w:val="1"/>
      <w:marLeft w:val="0"/>
      <w:marRight w:val="0"/>
      <w:marTop w:val="0"/>
      <w:marBottom w:val="0"/>
      <w:divBdr>
        <w:top w:val="none" w:sz="0" w:space="0" w:color="auto"/>
        <w:left w:val="none" w:sz="0" w:space="0" w:color="auto"/>
        <w:bottom w:val="none" w:sz="0" w:space="0" w:color="auto"/>
        <w:right w:val="none" w:sz="0" w:space="0" w:color="auto"/>
      </w:divBdr>
    </w:div>
    <w:div w:id="1797679282">
      <w:bodyDiv w:val="1"/>
      <w:marLeft w:val="0"/>
      <w:marRight w:val="0"/>
      <w:marTop w:val="0"/>
      <w:marBottom w:val="0"/>
      <w:divBdr>
        <w:top w:val="none" w:sz="0" w:space="0" w:color="auto"/>
        <w:left w:val="none" w:sz="0" w:space="0" w:color="auto"/>
        <w:bottom w:val="none" w:sz="0" w:space="0" w:color="auto"/>
        <w:right w:val="none" w:sz="0" w:space="0" w:color="auto"/>
      </w:divBdr>
    </w:div>
    <w:div w:id="1813206218">
      <w:bodyDiv w:val="1"/>
      <w:marLeft w:val="0"/>
      <w:marRight w:val="0"/>
      <w:marTop w:val="0"/>
      <w:marBottom w:val="0"/>
      <w:divBdr>
        <w:top w:val="none" w:sz="0" w:space="0" w:color="auto"/>
        <w:left w:val="none" w:sz="0" w:space="0" w:color="auto"/>
        <w:bottom w:val="none" w:sz="0" w:space="0" w:color="auto"/>
        <w:right w:val="none" w:sz="0" w:space="0" w:color="auto"/>
      </w:divBdr>
    </w:div>
    <w:div w:id="1833257898">
      <w:bodyDiv w:val="1"/>
      <w:marLeft w:val="0"/>
      <w:marRight w:val="0"/>
      <w:marTop w:val="0"/>
      <w:marBottom w:val="0"/>
      <w:divBdr>
        <w:top w:val="none" w:sz="0" w:space="0" w:color="auto"/>
        <w:left w:val="none" w:sz="0" w:space="0" w:color="auto"/>
        <w:bottom w:val="none" w:sz="0" w:space="0" w:color="auto"/>
        <w:right w:val="none" w:sz="0" w:space="0" w:color="auto"/>
      </w:divBdr>
      <w:divsChild>
        <w:div w:id="828058313">
          <w:marLeft w:val="446"/>
          <w:marRight w:val="0"/>
          <w:marTop w:val="0"/>
          <w:marBottom w:val="0"/>
          <w:divBdr>
            <w:top w:val="none" w:sz="0" w:space="0" w:color="auto"/>
            <w:left w:val="none" w:sz="0" w:space="0" w:color="auto"/>
            <w:bottom w:val="none" w:sz="0" w:space="0" w:color="auto"/>
            <w:right w:val="none" w:sz="0" w:space="0" w:color="auto"/>
          </w:divBdr>
        </w:div>
      </w:divsChild>
    </w:div>
    <w:div w:id="1837726685">
      <w:bodyDiv w:val="1"/>
      <w:marLeft w:val="0"/>
      <w:marRight w:val="0"/>
      <w:marTop w:val="0"/>
      <w:marBottom w:val="0"/>
      <w:divBdr>
        <w:top w:val="none" w:sz="0" w:space="0" w:color="auto"/>
        <w:left w:val="none" w:sz="0" w:space="0" w:color="auto"/>
        <w:bottom w:val="none" w:sz="0" w:space="0" w:color="auto"/>
        <w:right w:val="none" w:sz="0" w:space="0" w:color="auto"/>
      </w:divBdr>
      <w:divsChild>
        <w:div w:id="1118528712">
          <w:marLeft w:val="446"/>
          <w:marRight w:val="0"/>
          <w:marTop w:val="0"/>
          <w:marBottom w:val="0"/>
          <w:divBdr>
            <w:top w:val="none" w:sz="0" w:space="0" w:color="auto"/>
            <w:left w:val="none" w:sz="0" w:space="0" w:color="auto"/>
            <w:bottom w:val="none" w:sz="0" w:space="0" w:color="auto"/>
            <w:right w:val="none" w:sz="0" w:space="0" w:color="auto"/>
          </w:divBdr>
        </w:div>
      </w:divsChild>
    </w:div>
    <w:div w:id="1854565908">
      <w:bodyDiv w:val="1"/>
      <w:marLeft w:val="0"/>
      <w:marRight w:val="0"/>
      <w:marTop w:val="0"/>
      <w:marBottom w:val="0"/>
      <w:divBdr>
        <w:top w:val="none" w:sz="0" w:space="0" w:color="auto"/>
        <w:left w:val="none" w:sz="0" w:space="0" w:color="auto"/>
        <w:bottom w:val="none" w:sz="0" w:space="0" w:color="auto"/>
        <w:right w:val="none" w:sz="0" w:space="0" w:color="auto"/>
      </w:divBdr>
    </w:div>
    <w:div w:id="1857428878">
      <w:bodyDiv w:val="1"/>
      <w:marLeft w:val="0"/>
      <w:marRight w:val="0"/>
      <w:marTop w:val="0"/>
      <w:marBottom w:val="0"/>
      <w:divBdr>
        <w:top w:val="none" w:sz="0" w:space="0" w:color="auto"/>
        <w:left w:val="none" w:sz="0" w:space="0" w:color="auto"/>
        <w:bottom w:val="none" w:sz="0" w:space="0" w:color="auto"/>
        <w:right w:val="none" w:sz="0" w:space="0" w:color="auto"/>
      </w:divBdr>
    </w:div>
    <w:div w:id="1892305512">
      <w:bodyDiv w:val="1"/>
      <w:marLeft w:val="0"/>
      <w:marRight w:val="0"/>
      <w:marTop w:val="0"/>
      <w:marBottom w:val="0"/>
      <w:divBdr>
        <w:top w:val="none" w:sz="0" w:space="0" w:color="auto"/>
        <w:left w:val="none" w:sz="0" w:space="0" w:color="auto"/>
        <w:bottom w:val="none" w:sz="0" w:space="0" w:color="auto"/>
        <w:right w:val="none" w:sz="0" w:space="0" w:color="auto"/>
      </w:divBdr>
    </w:div>
    <w:div w:id="1899854246">
      <w:bodyDiv w:val="1"/>
      <w:marLeft w:val="0"/>
      <w:marRight w:val="0"/>
      <w:marTop w:val="0"/>
      <w:marBottom w:val="0"/>
      <w:divBdr>
        <w:top w:val="none" w:sz="0" w:space="0" w:color="auto"/>
        <w:left w:val="none" w:sz="0" w:space="0" w:color="auto"/>
        <w:bottom w:val="none" w:sz="0" w:space="0" w:color="auto"/>
        <w:right w:val="none" w:sz="0" w:space="0" w:color="auto"/>
      </w:divBdr>
    </w:div>
    <w:div w:id="1924146623">
      <w:bodyDiv w:val="1"/>
      <w:marLeft w:val="0"/>
      <w:marRight w:val="0"/>
      <w:marTop w:val="0"/>
      <w:marBottom w:val="0"/>
      <w:divBdr>
        <w:top w:val="none" w:sz="0" w:space="0" w:color="auto"/>
        <w:left w:val="none" w:sz="0" w:space="0" w:color="auto"/>
        <w:bottom w:val="none" w:sz="0" w:space="0" w:color="auto"/>
        <w:right w:val="none" w:sz="0" w:space="0" w:color="auto"/>
      </w:divBdr>
    </w:div>
    <w:div w:id="1924875871">
      <w:bodyDiv w:val="1"/>
      <w:marLeft w:val="0"/>
      <w:marRight w:val="0"/>
      <w:marTop w:val="0"/>
      <w:marBottom w:val="0"/>
      <w:divBdr>
        <w:top w:val="none" w:sz="0" w:space="0" w:color="auto"/>
        <w:left w:val="none" w:sz="0" w:space="0" w:color="auto"/>
        <w:bottom w:val="none" w:sz="0" w:space="0" w:color="auto"/>
        <w:right w:val="none" w:sz="0" w:space="0" w:color="auto"/>
      </w:divBdr>
    </w:div>
    <w:div w:id="1950239720">
      <w:bodyDiv w:val="1"/>
      <w:marLeft w:val="0"/>
      <w:marRight w:val="0"/>
      <w:marTop w:val="0"/>
      <w:marBottom w:val="0"/>
      <w:divBdr>
        <w:top w:val="none" w:sz="0" w:space="0" w:color="auto"/>
        <w:left w:val="none" w:sz="0" w:space="0" w:color="auto"/>
        <w:bottom w:val="none" w:sz="0" w:space="0" w:color="auto"/>
        <w:right w:val="none" w:sz="0" w:space="0" w:color="auto"/>
      </w:divBdr>
      <w:divsChild>
        <w:div w:id="1424687627">
          <w:marLeft w:val="446"/>
          <w:marRight w:val="0"/>
          <w:marTop w:val="0"/>
          <w:marBottom w:val="0"/>
          <w:divBdr>
            <w:top w:val="none" w:sz="0" w:space="0" w:color="auto"/>
            <w:left w:val="none" w:sz="0" w:space="0" w:color="auto"/>
            <w:bottom w:val="none" w:sz="0" w:space="0" w:color="auto"/>
            <w:right w:val="none" w:sz="0" w:space="0" w:color="auto"/>
          </w:divBdr>
        </w:div>
        <w:div w:id="1524705185">
          <w:marLeft w:val="446"/>
          <w:marRight w:val="0"/>
          <w:marTop w:val="0"/>
          <w:marBottom w:val="0"/>
          <w:divBdr>
            <w:top w:val="none" w:sz="0" w:space="0" w:color="auto"/>
            <w:left w:val="none" w:sz="0" w:space="0" w:color="auto"/>
            <w:bottom w:val="none" w:sz="0" w:space="0" w:color="auto"/>
            <w:right w:val="none" w:sz="0" w:space="0" w:color="auto"/>
          </w:divBdr>
        </w:div>
      </w:divsChild>
    </w:div>
    <w:div w:id="1969890143">
      <w:bodyDiv w:val="1"/>
      <w:marLeft w:val="0"/>
      <w:marRight w:val="0"/>
      <w:marTop w:val="0"/>
      <w:marBottom w:val="0"/>
      <w:divBdr>
        <w:top w:val="none" w:sz="0" w:space="0" w:color="auto"/>
        <w:left w:val="none" w:sz="0" w:space="0" w:color="auto"/>
        <w:bottom w:val="none" w:sz="0" w:space="0" w:color="auto"/>
        <w:right w:val="none" w:sz="0" w:space="0" w:color="auto"/>
      </w:divBdr>
    </w:div>
    <w:div w:id="1982080863">
      <w:bodyDiv w:val="1"/>
      <w:marLeft w:val="0"/>
      <w:marRight w:val="0"/>
      <w:marTop w:val="0"/>
      <w:marBottom w:val="0"/>
      <w:divBdr>
        <w:top w:val="none" w:sz="0" w:space="0" w:color="auto"/>
        <w:left w:val="none" w:sz="0" w:space="0" w:color="auto"/>
        <w:bottom w:val="none" w:sz="0" w:space="0" w:color="auto"/>
        <w:right w:val="none" w:sz="0" w:space="0" w:color="auto"/>
      </w:divBdr>
      <w:divsChild>
        <w:div w:id="1577588153">
          <w:marLeft w:val="446"/>
          <w:marRight w:val="0"/>
          <w:marTop w:val="0"/>
          <w:marBottom w:val="0"/>
          <w:divBdr>
            <w:top w:val="none" w:sz="0" w:space="0" w:color="auto"/>
            <w:left w:val="none" w:sz="0" w:space="0" w:color="auto"/>
            <w:bottom w:val="none" w:sz="0" w:space="0" w:color="auto"/>
            <w:right w:val="none" w:sz="0" w:space="0" w:color="auto"/>
          </w:divBdr>
        </w:div>
      </w:divsChild>
    </w:div>
    <w:div w:id="2014797231">
      <w:bodyDiv w:val="1"/>
      <w:marLeft w:val="0"/>
      <w:marRight w:val="0"/>
      <w:marTop w:val="0"/>
      <w:marBottom w:val="0"/>
      <w:divBdr>
        <w:top w:val="none" w:sz="0" w:space="0" w:color="auto"/>
        <w:left w:val="none" w:sz="0" w:space="0" w:color="auto"/>
        <w:bottom w:val="none" w:sz="0" w:space="0" w:color="auto"/>
        <w:right w:val="none" w:sz="0" w:space="0" w:color="auto"/>
      </w:divBdr>
    </w:div>
    <w:div w:id="2020697281">
      <w:bodyDiv w:val="1"/>
      <w:marLeft w:val="0"/>
      <w:marRight w:val="0"/>
      <w:marTop w:val="0"/>
      <w:marBottom w:val="0"/>
      <w:divBdr>
        <w:top w:val="none" w:sz="0" w:space="0" w:color="auto"/>
        <w:left w:val="none" w:sz="0" w:space="0" w:color="auto"/>
        <w:bottom w:val="none" w:sz="0" w:space="0" w:color="auto"/>
        <w:right w:val="none" w:sz="0" w:space="0" w:color="auto"/>
      </w:divBdr>
    </w:div>
    <w:div w:id="2047099796">
      <w:bodyDiv w:val="1"/>
      <w:marLeft w:val="0"/>
      <w:marRight w:val="0"/>
      <w:marTop w:val="0"/>
      <w:marBottom w:val="0"/>
      <w:divBdr>
        <w:top w:val="none" w:sz="0" w:space="0" w:color="auto"/>
        <w:left w:val="none" w:sz="0" w:space="0" w:color="auto"/>
        <w:bottom w:val="none" w:sz="0" w:space="0" w:color="auto"/>
        <w:right w:val="none" w:sz="0" w:space="0" w:color="auto"/>
      </w:divBdr>
      <w:divsChild>
        <w:div w:id="512959780">
          <w:marLeft w:val="446"/>
          <w:marRight w:val="0"/>
          <w:marTop w:val="0"/>
          <w:marBottom w:val="0"/>
          <w:divBdr>
            <w:top w:val="none" w:sz="0" w:space="0" w:color="auto"/>
            <w:left w:val="none" w:sz="0" w:space="0" w:color="auto"/>
            <w:bottom w:val="none" w:sz="0" w:space="0" w:color="auto"/>
            <w:right w:val="none" w:sz="0" w:space="0" w:color="auto"/>
          </w:divBdr>
        </w:div>
        <w:div w:id="1669138342">
          <w:marLeft w:val="446"/>
          <w:marRight w:val="0"/>
          <w:marTop w:val="0"/>
          <w:marBottom w:val="0"/>
          <w:divBdr>
            <w:top w:val="none" w:sz="0" w:space="0" w:color="auto"/>
            <w:left w:val="none" w:sz="0" w:space="0" w:color="auto"/>
            <w:bottom w:val="none" w:sz="0" w:space="0" w:color="auto"/>
            <w:right w:val="none" w:sz="0" w:space="0" w:color="auto"/>
          </w:divBdr>
        </w:div>
        <w:div w:id="2122527771">
          <w:marLeft w:val="446"/>
          <w:marRight w:val="0"/>
          <w:marTop w:val="0"/>
          <w:marBottom w:val="0"/>
          <w:divBdr>
            <w:top w:val="none" w:sz="0" w:space="0" w:color="auto"/>
            <w:left w:val="none" w:sz="0" w:space="0" w:color="auto"/>
            <w:bottom w:val="none" w:sz="0" w:space="0" w:color="auto"/>
            <w:right w:val="none" w:sz="0" w:space="0" w:color="auto"/>
          </w:divBdr>
        </w:div>
      </w:divsChild>
    </w:div>
    <w:div w:id="2063018880">
      <w:bodyDiv w:val="1"/>
      <w:marLeft w:val="0"/>
      <w:marRight w:val="0"/>
      <w:marTop w:val="0"/>
      <w:marBottom w:val="0"/>
      <w:divBdr>
        <w:top w:val="none" w:sz="0" w:space="0" w:color="auto"/>
        <w:left w:val="none" w:sz="0" w:space="0" w:color="auto"/>
        <w:bottom w:val="none" w:sz="0" w:space="0" w:color="auto"/>
        <w:right w:val="none" w:sz="0" w:space="0" w:color="auto"/>
      </w:divBdr>
    </w:div>
    <w:div w:id="2071690073">
      <w:bodyDiv w:val="1"/>
      <w:marLeft w:val="0"/>
      <w:marRight w:val="0"/>
      <w:marTop w:val="0"/>
      <w:marBottom w:val="0"/>
      <w:divBdr>
        <w:top w:val="none" w:sz="0" w:space="0" w:color="auto"/>
        <w:left w:val="none" w:sz="0" w:space="0" w:color="auto"/>
        <w:bottom w:val="none" w:sz="0" w:space="0" w:color="auto"/>
        <w:right w:val="none" w:sz="0" w:space="0" w:color="auto"/>
      </w:divBdr>
    </w:div>
    <w:div w:id="2072994803">
      <w:bodyDiv w:val="1"/>
      <w:marLeft w:val="0"/>
      <w:marRight w:val="0"/>
      <w:marTop w:val="0"/>
      <w:marBottom w:val="0"/>
      <w:divBdr>
        <w:top w:val="none" w:sz="0" w:space="0" w:color="auto"/>
        <w:left w:val="none" w:sz="0" w:space="0" w:color="auto"/>
        <w:bottom w:val="none" w:sz="0" w:space="0" w:color="auto"/>
        <w:right w:val="none" w:sz="0" w:space="0" w:color="auto"/>
      </w:divBdr>
    </w:div>
    <w:div w:id="2082436520">
      <w:bodyDiv w:val="1"/>
      <w:marLeft w:val="0"/>
      <w:marRight w:val="0"/>
      <w:marTop w:val="0"/>
      <w:marBottom w:val="0"/>
      <w:divBdr>
        <w:top w:val="none" w:sz="0" w:space="0" w:color="auto"/>
        <w:left w:val="none" w:sz="0" w:space="0" w:color="auto"/>
        <w:bottom w:val="none" w:sz="0" w:space="0" w:color="auto"/>
        <w:right w:val="none" w:sz="0" w:space="0" w:color="auto"/>
      </w:divBdr>
    </w:div>
    <w:div w:id="213379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mailto:abouba30@yahoo.f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secretariat@gpsmali.org"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gavialliance.org/fr/soutien/demandes/"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gavialliance.org/fr/soutien/demandes/" TargetMode="External"/><Relationship Id="rId20" Type="http://schemas.openxmlformats.org/officeDocument/2006/relationships/hyperlink" Target="mailto:utm@datatech.toolnet.org"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2.emf"/><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gavihss@gavialliance.org" TargetMode="External"/><Relationship Id="rId28" Type="http://schemas.openxmlformats.org/officeDocument/2006/relationships/image" Target="media/image3.png"/><Relationship Id="rId10" Type="http://schemas.microsoft.com/office/2007/relationships/stylesWithEffects" Target="stylesWithEffects.xml"/><Relationship Id="rId19" Type="http://schemas.openxmlformats.org/officeDocument/2006/relationships/hyperlink" Target="mailto:fenascom@yahoo.fr"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mailto:gavihss@gavialliance.org" TargetMode="External"/><Relationship Id="rId27"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7326E40CB31F45B21EB8ECE521E9C0" ma:contentTypeVersion="0" ma:contentTypeDescription="Create a new document." ma:contentTypeScope="" ma:versionID="22398753f02057eced975e9ed76ecde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59674-4680-49F6-9CAD-A7D65D6B5905}">
  <ds:schemaRefs>
    <ds:schemaRef ds:uri="http://schemas.microsoft.com/sharepoint/v3/contenttype/forms"/>
  </ds:schemaRefs>
</ds:datastoreItem>
</file>

<file path=customXml/itemProps2.xml><?xml version="1.0" encoding="utf-8"?>
<ds:datastoreItem xmlns:ds="http://schemas.openxmlformats.org/officeDocument/2006/customXml" ds:itemID="{3DDDFD65-3AC7-4E92-A5E6-2BA940017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370626-414D-4022-A043-E5FC328A34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39E7C0-7117-43E8-8675-F77D12EC61D0}">
  <ds:schemaRefs>
    <ds:schemaRef ds:uri="http://schemas.openxmlformats.org/officeDocument/2006/bibliography"/>
  </ds:schemaRefs>
</ds:datastoreItem>
</file>

<file path=customXml/itemProps5.xml><?xml version="1.0" encoding="utf-8"?>
<ds:datastoreItem xmlns:ds="http://schemas.openxmlformats.org/officeDocument/2006/customXml" ds:itemID="{3352727D-7C88-470A-9053-18FE726CB30D}">
  <ds:schemaRefs>
    <ds:schemaRef ds:uri="http://schemas.openxmlformats.org/officeDocument/2006/bibliography"/>
  </ds:schemaRefs>
</ds:datastoreItem>
</file>

<file path=customXml/itemProps6.xml><?xml version="1.0" encoding="utf-8"?>
<ds:datastoreItem xmlns:ds="http://schemas.openxmlformats.org/officeDocument/2006/customXml" ds:itemID="{B580FA1D-62FD-4B6F-A2EF-C2ACF8BD2D5A}">
  <ds:schemaRefs>
    <ds:schemaRef ds:uri="http://schemas.openxmlformats.org/officeDocument/2006/bibliography"/>
  </ds:schemaRefs>
</ds:datastoreItem>
</file>

<file path=customXml/itemProps7.xml><?xml version="1.0" encoding="utf-8"?>
<ds:datastoreItem xmlns:ds="http://schemas.openxmlformats.org/officeDocument/2006/customXml" ds:itemID="{B4B1874E-775F-494B-9A5F-420ADDCC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76</Pages>
  <Words>27389</Words>
  <Characters>150644</Characters>
  <Application>Microsoft Office Word</Application>
  <DocSecurity>0</DocSecurity>
  <Lines>1255</Lines>
  <Paragraphs>355</Paragraphs>
  <ScaleCrop>false</ScaleCrop>
  <HeadingPairs>
    <vt:vector size="6" baseType="variant">
      <vt:variant>
        <vt:lpstr>Titre</vt:lpstr>
      </vt:variant>
      <vt:variant>
        <vt:i4>1</vt:i4>
      </vt:variant>
      <vt:variant>
        <vt:lpstr>Titres</vt:lpstr>
      </vt:variant>
      <vt:variant>
        <vt:i4>2</vt:i4>
      </vt:variant>
      <vt:variant>
        <vt:lpstr>Title</vt:lpstr>
      </vt:variant>
      <vt:variant>
        <vt:i4>1</vt:i4>
      </vt:variant>
    </vt:vector>
  </HeadingPairs>
  <TitlesOfParts>
    <vt:vector size="4" baseType="lpstr">
      <vt:lpstr>Health Systems Funding Platform</vt:lpstr>
      <vt:lpstr>    Éléments clés du renforcement du système de santé de GAVI</vt:lpstr>
      <vt:lpstr>    Résumé d’une demande de soutien complet</vt:lpstr>
      <vt:lpstr>Health Systems Funding Platform</vt:lpstr>
    </vt:vector>
  </TitlesOfParts>
  <Company>Gavi Alliance</Company>
  <LinksUpToDate>false</LinksUpToDate>
  <CharactersWithSpaces>177678</CharactersWithSpaces>
  <SharedDoc>false</SharedDoc>
  <HLinks>
    <vt:vector size="198" baseType="variant">
      <vt:variant>
        <vt:i4>1703986</vt:i4>
      </vt:variant>
      <vt:variant>
        <vt:i4>182</vt:i4>
      </vt:variant>
      <vt:variant>
        <vt:i4>0</vt:i4>
      </vt:variant>
      <vt:variant>
        <vt:i4>5</vt:i4>
      </vt:variant>
      <vt:variant>
        <vt:lpwstr/>
      </vt:variant>
      <vt:variant>
        <vt:lpwstr>_Toc380147536</vt:lpwstr>
      </vt:variant>
      <vt:variant>
        <vt:i4>1703986</vt:i4>
      </vt:variant>
      <vt:variant>
        <vt:i4>176</vt:i4>
      </vt:variant>
      <vt:variant>
        <vt:i4>0</vt:i4>
      </vt:variant>
      <vt:variant>
        <vt:i4>5</vt:i4>
      </vt:variant>
      <vt:variant>
        <vt:lpwstr/>
      </vt:variant>
      <vt:variant>
        <vt:lpwstr>_Toc380147535</vt:lpwstr>
      </vt:variant>
      <vt:variant>
        <vt:i4>1703986</vt:i4>
      </vt:variant>
      <vt:variant>
        <vt:i4>170</vt:i4>
      </vt:variant>
      <vt:variant>
        <vt:i4>0</vt:i4>
      </vt:variant>
      <vt:variant>
        <vt:i4>5</vt:i4>
      </vt:variant>
      <vt:variant>
        <vt:lpwstr/>
      </vt:variant>
      <vt:variant>
        <vt:lpwstr>_Toc380147534</vt:lpwstr>
      </vt:variant>
      <vt:variant>
        <vt:i4>1703986</vt:i4>
      </vt:variant>
      <vt:variant>
        <vt:i4>164</vt:i4>
      </vt:variant>
      <vt:variant>
        <vt:i4>0</vt:i4>
      </vt:variant>
      <vt:variant>
        <vt:i4>5</vt:i4>
      </vt:variant>
      <vt:variant>
        <vt:lpwstr/>
      </vt:variant>
      <vt:variant>
        <vt:lpwstr>_Toc380147533</vt:lpwstr>
      </vt:variant>
      <vt:variant>
        <vt:i4>1703986</vt:i4>
      </vt:variant>
      <vt:variant>
        <vt:i4>158</vt:i4>
      </vt:variant>
      <vt:variant>
        <vt:i4>0</vt:i4>
      </vt:variant>
      <vt:variant>
        <vt:i4>5</vt:i4>
      </vt:variant>
      <vt:variant>
        <vt:lpwstr/>
      </vt:variant>
      <vt:variant>
        <vt:lpwstr>_Toc380147532</vt:lpwstr>
      </vt:variant>
      <vt:variant>
        <vt:i4>1703986</vt:i4>
      </vt:variant>
      <vt:variant>
        <vt:i4>152</vt:i4>
      </vt:variant>
      <vt:variant>
        <vt:i4>0</vt:i4>
      </vt:variant>
      <vt:variant>
        <vt:i4>5</vt:i4>
      </vt:variant>
      <vt:variant>
        <vt:lpwstr/>
      </vt:variant>
      <vt:variant>
        <vt:lpwstr>_Toc380147531</vt:lpwstr>
      </vt:variant>
      <vt:variant>
        <vt:i4>1703986</vt:i4>
      </vt:variant>
      <vt:variant>
        <vt:i4>146</vt:i4>
      </vt:variant>
      <vt:variant>
        <vt:i4>0</vt:i4>
      </vt:variant>
      <vt:variant>
        <vt:i4>5</vt:i4>
      </vt:variant>
      <vt:variant>
        <vt:lpwstr/>
      </vt:variant>
      <vt:variant>
        <vt:lpwstr>_Toc380147530</vt:lpwstr>
      </vt:variant>
      <vt:variant>
        <vt:i4>1769522</vt:i4>
      </vt:variant>
      <vt:variant>
        <vt:i4>140</vt:i4>
      </vt:variant>
      <vt:variant>
        <vt:i4>0</vt:i4>
      </vt:variant>
      <vt:variant>
        <vt:i4>5</vt:i4>
      </vt:variant>
      <vt:variant>
        <vt:lpwstr/>
      </vt:variant>
      <vt:variant>
        <vt:lpwstr>_Toc380147529</vt:lpwstr>
      </vt:variant>
      <vt:variant>
        <vt:i4>1769522</vt:i4>
      </vt:variant>
      <vt:variant>
        <vt:i4>134</vt:i4>
      </vt:variant>
      <vt:variant>
        <vt:i4>0</vt:i4>
      </vt:variant>
      <vt:variant>
        <vt:i4>5</vt:i4>
      </vt:variant>
      <vt:variant>
        <vt:lpwstr/>
      </vt:variant>
      <vt:variant>
        <vt:lpwstr>_Toc380147528</vt:lpwstr>
      </vt:variant>
      <vt:variant>
        <vt:i4>1769522</vt:i4>
      </vt:variant>
      <vt:variant>
        <vt:i4>128</vt:i4>
      </vt:variant>
      <vt:variant>
        <vt:i4>0</vt:i4>
      </vt:variant>
      <vt:variant>
        <vt:i4>5</vt:i4>
      </vt:variant>
      <vt:variant>
        <vt:lpwstr/>
      </vt:variant>
      <vt:variant>
        <vt:lpwstr>_Toc380147527</vt:lpwstr>
      </vt:variant>
      <vt:variant>
        <vt:i4>1769522</vt:i4>
      </vt:variant>
      <vt:variant>
        <vt:i4>122</vt:i4>
      </vt:variant>
      <vt:variant>
        <vt:i4>0</vt:i4>
      </vt:variant>
      <vt:variant>
        <vt:i4>5</vt:i4>
      </vt:variant>
      <vt:variant>
        <vt:lpwstr/>
      </vt:variant>
      <vt:variant>
        <vt:lpwstr>_Toc380147526</vt:lpwstr>
      </vt:variant>
      <vt:variant>
        <vt:i4>1769522</vt:i4>
      </vt:variant>
      <vt:variant>
        <vt:i4>116</vt:i4>
      </vt:variant>
      <vt:variant>
        <vt:i4>0</vt:i4>
      </vt:variant>
      <vt:variant>
        <vt:i4>5</vt:i4>
      </vt:variant>
      <vt:variant>
        <vt:lpwstr/>
      </vt:variant>
      <vt:variant>
        <vt:lpwstr>_Toc380147525</vt:lpwstr>
      </vt:variant>
      <vt:variant>
        <vt:i4>1769522</vt:i4>
      </vt:variant>
      <vt:variant>
        <vt:i4>110</vt:i4>
      </vt:variant>
      <vt:variant>
        <vt:i4>0</vt:i4>
      </vt:variant>
      <vt:variant>
        <vt:i4>5</vt:i4>
      </vt:variant>
      <vt:variant>
        <vt:lpwstr/>
      </vt:variant>
      <vt:variant>
        <vt:lpwstr>_Toc380147524</vt:lpwstr>
      </vt:variant>
      <vt:variant>
        <vt:i4>1769522</vt:i4>
      </vt:variant>
      <vt:variant>
        <vt:i4>104</vt:i4>
      </vt:variant>
      <vt:variant>
        <vt:i4>0</vt:i4>
      </vt:variant>
      <vt:variant>
        <vt:i4>5</vt:i4>
      </vt:variant>
      <vt:variant>
        <vt:lpwstr/>
      </vt:variant>
      <vt:variant>
        <vt:lpwstr>_Toc380147523</vt:lpwstr>
      </vt:variant>
      <vt:variant>
        <vt:i4>1769522</vt:i4>
      </vt:variant>
      <vt:variant>
        <vt:i4>98</vt:i4>
      </vt:variant>
      <vt:variant>
        <vt:i4>0</vt:i4>
      </vt:variant>
      <vt:variant>
        <vt:i4>5</vt:i4>
      </vt:variant>
      <vt:variant>
        <vt:lpwstr/>
      </vt:variant>
      <vt:variant>
        <vt:lpwstr>_Toc380147522</vt:lpwstr>
      </vt:variant>
      <vt:variant>
        <vt:i4>1769522</vt:i4>
      </vt:variant>
      <vt:variant>
        <vt:i4>92</vt:i4>
      </vt:variant>
      <vt:variant>
        <vt:i4>0</vt:i4>
      </vt:variant>
      <vt:variant>
        <vt:i4>5</vt:i4>
      </vt:variant>
      <vt:variant>
        <vt:lpwstr/>
      </vt:variant>
      <vt:variant>
        <vt:lpwstr>_Toc380147521</vt:lpwstr>
      </vt:variant>
      <vt:variant>
        <vt:i4>1769522</vt:i4>
      </vt:variant>
      <vt:variant>
        <vt:i4>86</vt:i4>
      </vt:variant>
      <vt:variant>
        <vt:i4>0</vt:i4>
      </vt:variant>
      <vt:variant>
        <vt:i4>5</vt:i4>
      </vt:variant>
      <vt:variant>
        <vt:lpwstr/>
      </vt:variant>
      <vt:variant>
        <vt:lpwstr>_Toc380147520</vt:lpwstr>
      </vt:variant>
      <vt:variant>
        <vt:i4>1572914</vt:i4>
      </vt:variant>
      <vt:variant>
        <vt:i4>80</vt:i4>
      </vt:variant>
      <vt:variant>
        <vt:i4>0</vt:i4>
      </vt:variant>
      <vt:variant>
        <vt:i4>5</vt:i4>
      </vt:variant>
      <vt:variant>
        <vt:lpwstr/>
      </vt:variant>
      <vt:variant>
        <vt:lpwstr>_Toc380147519</vt:lpwstr>
      </vt:variant>
      <vt:variant>
        <vt:i4>1572914</vt:i4>
      </vt:variant>
      <vt:variant>
        <vt:i4>74</vt:i4>
      </vt:variant>
      <vt:variant>
        <vt:i4>0</vt:i4>
      </vt:variant>
      <vt:variant>
        <vt:i4>5</vt:i4>
      </vt:variant>
      <vt:variant>
        <vt:lpwstr/>
      </vt:variant>
      <vt:variant>
        <vt:lpwstr>_Toc380147518</vt:lpwstr>
      </vt:variant>
      <vt:variant>
        <vt:i4>1572914</vt:i4>
      </vt:variant>
      <vt:variant>
        <vt:i4>68</vt:i4>
      </vt:variant>
      <vt:variant>
        <vt:i4>0</vt:i4>
      </vt:variant>
      <vt:variant>
        <vt:i4>5</vt:i4>
      </vt:variant>
      <vt:variant>
        <vt:lpwstr/>
      </vt:variant>
      <vt:variant>
        <vt:lpwstr>_Toc380147517</vt:lpwstr>
      </vt:variant>
      <vt:variant>
        <vt:i4>1572914</vt:i4>
      </vt:variant>
      <vt:variant>
        <vt:i4>62</vt:i4>
      </vt:variant>
      <vt:variant>
        <vt:i4>0</vt:i4>
      </vt:variant>
      <vt:variant>
        <vt:i4>5</vt:i4>
      </vt:variant>
      <vt:variant>
        <vt:lpwstr/>
      </vt:variant>
      <vt:variant>
        <vt:lpwstr>_Toc380147516</vt:lpwstr>
      </vt:variant>
      <vt:variant>
        <vt:i4>1572914</vt:i4>
      </vt:variant>
      <vt:variant>
        <vt:i4>56</vt:i4>
      </vt:variant>
      <vt:variant>
        <vt:i4>0</vt:i4>
      </vt:variant>
      <vt:variant>
        <vt:i4>5</vt:i4>
      </vt:variant>
      <vt:variant>
        <vt:lpwstr/>
      </vt:variant>
      <vt:variant>
        <vt:lpwstr>_Toc380147515</vt:lpwstr>
      </vt:variant>
      <vt:variant>
        <vt:i4>1572914</vt:i4>
      </vt:variant>
      <vt:variant>
        <vt:i4>50</vt:i4>
      </vt:variant>
      <vt:variant>
        <vt:i4>0</vt:i4>
      </vt:variant>
      <vt:variant>
        <vt:i4>5</vt:i4>
      </vt:variant>
      <vt:variant>
        <vt:lpwstr/>
      </vt:variant>
      <vt:variant>
        <vt:lpwstr>_Toc380147514</vt:lpwstr>
      </vt:variant>
      <vt:variant>
        <vt:i4>1572914</vt:i4>
      </vt:variant>
      <vt:variant>
        <vt:i4>44</vt:i4>
      </vt:variant>
      <vt:variant>
        <vt:i4>0</vt:i4>
      </vt:variant>
      <vt:variant>
        <vt:i4>5</vt:i4>
      </vt:variant>
      <vt:variant>
        <vt:lpwstr/>
      </vt:variant>
      <vt:variant>
        <vt:lpwstr>_Toc380147513</vt:lpwstr>
      </vt:variant>
      <vt:variant>
        <vt:i4>1572914</vt:i4>
      </vt:variant>
      <vt:variant>
        <vt:i4>38</vt:i4>
      </vt:variant>
      <vt:variant>
        <vt:i4>0</vt:i4>
      </vt:variant>
      <vt:variant>
        <vt:i4>5</vt:i4>
      </vt:variant>
      <vt:variant>
        <vt:lpwstr/>
      </vt:variant>
      <vt:variant>
        <vt:lpwstr>_Toc380147512</vt:lpwstr>
      </vt:variant>
      <vt:variant>
        <vt:i4>1572914</vt:i4>
      </vt:variant>
      <vt:variant>
        <vt:i4>32</vt:i4>
      </vt:variant>
      <vt:variant>
        <vt:i4>0</vt:i4>
      </vt:variant>
      <vt:variant>
        <vt:i4>5</vt:i4>
      </vt:variant>
      <vt:variant>
        <vt:lpwstr/>
      </vt:variant>
      <vt:variant>
        <vt:lpwstr>_Toc380147511</vt:lpwstr>
      </vt:variant>
      <vt:variant>
        <vt:i4>1572914</vt:i4>
      </vt:variant>
      <vt:variant>
        <vt:i4>26</vt:i4>
      </vt:variant>
      <vt:variant>
        <vt:i4>0</vt:i4>
      </vt:variant>
      <vt:variant>
        <vt:i4>5</vt:i4>
      </vt:variant>
      <vt:variant>
        <vt:lpwstr/>
      </vt:variant>
      <vt:variant>
        <vt:lpwstr>_Toc380147510</vt:lpwstr>
      </vt:variant>
      <vt:variant>
        <vt:i4>1638450</vt:i4>
      </vt:variant>
      <vt:variant>
        <vt:i4>20</vt:i4>
      </vt:variant>
      <vt:variant>
        <vt:i4>0</vt:i4>
      </vt:variant>
      <vt:variant>
        <vt:i4>5</vt:i4>
      </vt:variant>
      <vt:variant>
        <vt:lpwstr/>
      </vt:variant>
      <vt:variant>
        <vt:lpwstr>_Toc380147509</vt:lpwstr>
      </vt:variant>
      <vt:variant>
        <vt:i4>1638450</vt:i4>
      </vt:variant>
      <vt:variant>
        <vt:i4>14</vt:i4>
      </vt:variant>
      <vt:variant>
        <vt:i4>0</vt:i4>
      </vt:variant>
      <vt:variant>
        <vt:i4>5</vt:i4>
      </vt:variant>
      <vt:variant>
        <vt:lpwstr/>
      </vt:variant>
      <vt:variant>
        <vt:lpwstr>_Toc380147508</vt:lpwstr>
      </vt:variant>
      <vt:variant>
        <vt:i4>1638450</vt:i4>
      </vt:variant>
      <vt:variant>
        <vt:i4>8</vt:i4>
      </vt:variant>
      <vt:variant>
        <vt:i4>0</vt:i4>
      </vt:variant>
      <vt:variant>
        <vt:i4>5</vt:i4>
      </vt:variant>
      <vt:variant>
        <vt:lpwstr/>
      </vt:variant>
      <vt:variant>
        <vt:lpwstr>_Toc380147507</vt:lpwstr>
      </vt:variant>
      <vt:variant>
        <vt:i4>1638450</vt:i4>
      </vt:variant>
      <vt:variant>
        <vt:i4>2</vt:i4>
      </vt:variant>
      <vt:variant>
        <vt:i4>0</vt:i4>
      </vt:variant>
      <vt:variant>
        <vt:i4>5</vt:i4>
      </vt:variant>
      <vt:variant>
        <vt:lpwstr/>
      </vt:variant>
      <vt:variant>
        <vt:lpwstr>_Toc380147506</vt:lpwstr>
      </vt:variant>
      <vt:variant>
        <vt:i4>2228235</vt:i4>
      </vt:variant>
      <vt:variant>
        <vt:i4>3</vt:i4>
      </vt:variant>
      <vt:variant>
        <vt:i4>0</vt:i4>
      </vt:variant>
      <vt:variant>
        <vt:i4>5</vt:i4>
      </vt:variant>
      <vt:variant>
        <vt:lpwstr>mailto:HSFP@gavialliance.org</vt:lpwstr>
      </vt:variant>
      <vt:variant>
        <vt:lpwstr/>
      </vt:variant>
      <vt:variant>
        <vt:i4>2949166</vt:i4>
      </vt:variant>
      <vt:variant>
        <vt:i4>0</vt:i4>
      </vt:variant>
      <vt:variant>
        <vt:i4>0</vt:i4>
      </vt:variant>
      <vt:variant>
        <vt:i4>5</vt:i4>
      </vt:variant>
      <vt:variant>
        <vt:lpwstr>http://www.gavialliance.org/support/apply/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Systems Funding Platform</dc:title>
  <dc:creator>den30068</dc:creator>
  <cp:lastModifiedBy>Alpha</cp:lastModifiedBy>
  <cp:revision>45</cp:revision>
  <cp:lastPrinted>2014-10-10T07:27:00Z</cp:lastPrinted>
  <dcterms:created xsi:type="dcterms:W3CDTF">2014-10-09T07:22:00Z</dcterms:created>
  <dcterms:modified xsi:type="dcterms:W3CDTF">2014-10-17T15:39:00Z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