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3B215" w14:textId="77777777" w:rsidR="003D088B" w:rsidRPr="001D4C94" w:rsidRDefault="003D088B" w:rsidP="00C54CA0">
      <w:pPr>
        <w:widowControl w:val="0"/>
        <w:pBdr>
          <w:top w:val="nil"/>
          <w:left w:val="nil"/>
          <w:bottom w:val="nil"/>
          <w:right w:val="nil"/>
          <w:between w:val="nil"/>
        </w:pBdr>
        <w:spacing w:after="0" w:line="276" w:lineRule="auto"/>
        <w:rPr>
          <w:rFonts w:ascii="Arial Nova Light" w:hAnsi="Arial Nova Light"/>
        </w:rPr>
      </w:pPr>
      <w:bookmarkStart w:id="0" w:name="_Hlk111618240"/>
      <w:bookmarkEnd w:id="0"/>
    </w:p>
    <w:p w14:paraId="17C3C831" w14:textId="77777777" w:rsidR="003D088B" w:rsidRPr="001D4C94" w:rsidRDefault="009E5343" w:rsidP="00C54CA0">
      <w:pPr>
        <w:spacing w:line="276" w:lineRule="auto"/>
        <w:rPr>
          <w:rFonts w:ascii="Arial Nova Light" w:eastAsia="Arial" w:hAnsi="Arial Nova Light" w:cs="Arial"/>
        </w:rPr>
      </w:pPr>
      <w:r w:rsidRPr="001D4C94">
        <w:rPr>
          <w:rFonts w:ascii="Arial Nova Light" w:hAnsi="Arial Nova Light"/>
          <w:noProof/>
        </w:rPr>
        <w:drawing>
          <wp:anchor distT="0" distB="0" distL="0" distR="0" simplePos="0" relativeHeight="251642880" behindDoc="1" locked="0" layoutInCell="1" hidden="0" allowOverlap="1" wp14:anchorId="13E2304C" wp14:editId="7DBA0E6E">
            <wp:simplePos x="0" y="0"/>
            <wp:positionH relativeFrom="column">
              <wp:posOffset>2020228</wp:posOffset>
            </wp:positionH>
            <wp:positionV relativeFrom="paragraph">
              <wp:posOffset>-5518</wp:posOffset>
            </wp:positionV>
            <wp:extent cx="1506415" cy="2059940"/>
            <wp:effectExtent l="0" t="0" r="0" b="0"/>
            <wp:wrapNone/>
            <wp:docPr id="6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1506415" cy="2059940"/>
                    </a:xfrm>
                    <a:prstGeom prst="rect">
                      <a:avLst/>
                    </a:prstGeom>
                    <a:ln/>
                  </pic:spPr>
                </pic:pic>
              </a:graphicData>
            </a:graphic>
          </wp:anchor>
        </w:drawing>
      </w:r>
    </w:p>
    <w:p w14:paraId="4CE3BD3E" w14:textId="77777777" w:rsidR="003D088B" w:rsidRPr="001D4C94" w:rsidRDefault="003D088B" w:rsidP="00C54CA0">
      <w:pPr>
        <w:spacing w:line="276" w:lineRule="auto"/>
        <w:rPr>
          <w:rFonts w:ascii="Arial Nova Light" w:eastAsia="Arial" w:hAnsi="Arial Nova Light" w:cs="Arial"/>
        </w:rPr>
      </w:pPr>
    </w:p>
    <w:p w14:paraId="57DFCB43" w14:textId="77777777" w:rsidR="003D088B" w:rsidRPr="001D4C94" w:rsidRDefault="003D088B" w:rsidP="00C54CA0">
      <w:pPr>
        <w:spacing w:line="276" w:lineRule="auto"/>
        <w:rPr>
          <w:rFonts w:ascii="Arial Nova Light" w:eastAsia="Arial" w:hAnsi="Arial Nova Light" w:cs="Arial"/>
        </w:rPr>
      </w:pPr>
    </w:p>
    <w:p w14:paraId="3F85BE14" w14:textId="77777777" w:rsidR="003D088B" w:rsidRPr="001D4C94" w:rsidRDefault="003D088B" w:rsidP="00C54CA0">
      <w:pPr>
        <w:spacing w:line="276" w:lineRule="auto"/>
        <w:rPr>
          <w:rFonts w:ascii="Arial Nova Light" w:eastAsia="Arial" w:hAnsi="Arial Nova Light" w:cs="Arial"/>
        </w:rPr>
      </w:pPr>
    </w:p>
    <w:p w14:paraId="08D9DEF5" w14:textId="77777777" w:rsidR="003D088B" w:rsidRPr="001D4C94" w:rsidRDefault="003D088B" w:rsidP="00C54CA0">
      <w:pPr>
        <w:spacing w:line="276" w:lineRule="auto"/>
        <w:rPr>
          <w:rFonts w:ascii="Arial Nova Light" w:eastAsia="Arial" w:hAnsi="Arial Nova Light" w:cs="Arial"/>
        </w:rPr>
      </w:pPr>
    </w:p>
    <w:p w14:paraId="294B20BE" w14:textId="77777777" w:rsidR="003D088B" w:rsidRPr="001D4C94" w:rsidRDefault="003D088B" w:rsidP="00C54CA0">
      <w:pPr>
        <w:spacing w:line="276" w:lineRule="auto"/>
        <w:rPr>
          <w:rFonts w:ascii="Arial Nova Light" w:eastAsia="Arial" w:hAnsi="Arial Nova Light" w:cs="Arial"/>
        </w:rPr>
      </w:pPr>
    </w:p>
    <w:p w14:paraId="4233D44B" w14:textId="77777777" w:rsidR="003D088B" w:rsidRPr="001D4C94" w:rsidRDefault="003D088B" w:rsidP="00C54CA0">
      <w:pPr>
        <w:spacing w:line="276" w:lineRule="auto"/>
        <w:rPr>
          <w:rFonts w:ascii="Arial Nova Light" w:eastAsia="Arial" w:hAnsi="Arial Nova Light" w:cs="Arial"/>
        </w:rPr>
      </w:pPr>
    </w:p>
    <w:p w14:paraId="59640EB9" w14:textId="77777777" w:rsidR="003D088B" w:rsidRPr="001D4C94" w:rsidRDefault="003D088B" w:rsidP="00C54CA0">
      <w:pPr>
        <w:spacing w:line="276" w:lineRule="auto"/>
        <w:rPr>
          <w:rFonts w:ascii="Arial Nova Light" w:eastAsia="Arial" w:hAnsi="Arial Nova Light" w:cs="Arial"/>
        </w:rPr>
      </w:pPr>
    </w:p>
    <w:p w14:paraId="6E95A200" w14:textId="77777777" w:rsidR="003D088B" w:rsidRPr="001D4C94" w:rsidRDefault="003D088B" w:rsidP="00C54CA0">
      <w:pPr>
        <w:spacing w:line="276" w:lineRule="auto"/>
        <w:rPr>
          <w:rFonts w:ascii="Arial Nova Light" w:eastAsia="Arial" w:hAnsi="Arial Nova Light" w:cs="Arial"/>
        </w:rPr>
      </w:pPr>
    </w:p>
    <w:p w14:paraId="7D74CF2F" w14:textId="77777777" w:rsidR="003D088B" w:rsidRPr="001D4C94" w:rsidRDefault="009E5343" w:rsidP="00C54CA0">
      <w:pPr>
        <w:spacing w:line="276" w:lineRule="auto"/>
        <w:jc w:val="center"/>
        <w:rPr>
          <w:rFonts w:ascii="Arial Nova Light" w:eastAsia="Arial" w:hAnsi="Arial Nova Light" w:cs="Arial"/>
          <w:b/>
          <w:color w:val="1F3864"/>
          <w:sz w:val="36"/>
          <w:szCs w:val="36"/>
          <w:u w:val="single"/>
        </w:rPr>
      </w:pPr>
      <w:r w:rsidRPr="001D4C94">
        <w:rPr>
          <w:rFonts w:ascii="Arial Nova Light" w:eastAsia="Arial" w:hAnsi="Arial Nova Light" w:cs="Arial"/>
          <w:b/>
          <w:color w:val="1F3864"/>
          <w:sz w:val="36"/>
          <w:szCs w:val="36"/>
          <w:u w:val="single"/>
        </w:rPr>
        <w:t>Propuesta Base Proyecto</w:t>
      </w:r>
    </w:p>
    <w:p w14:paraId="053D4194" w14:textId="77777777" w:rsidR="003D088B" w:rsidRPr="001D4C94" w:rsidRDefault="009E5343" w:rsidP="00C54CA0">
      <w:pPr>
        <w:spacing w:line="276" w:lineRule="auto"/>
        <w:jc w:val="center"/>
        <w:rPr>
          <w:rFonts w:ascii="Arial Nova Light" w:eastAsia="Arial" w:hAnsi="Arial Nova Light" w:cs="Arial"/>
          <w:b/>
          <w:color w:val="1F3864"/>
          <w:sz w:val="36"/>
          <w:szCs w:val="36"/>
        </w:rPr>
      </w:pPr>
      <w:r w:rsidRPr="001D4C94">
        <w:rPr>
          <w:rFonts w:ascii="Arial Nova Light" w:eastAsia="Arial" w:hAnsi="Arial Nova Light" w:cs="Arial"/>
          <w:b/>
          <w:color w:val="1F3864"/>
          <w:sz w:val="36"/>
          <w:szCs w:val="36"/>
        </w:rPr>
        <w:t>“Prevenir y Mitigar el Retroceso de la Cobertura Vacunal en Bolivia”</w:t>
      </w:r>
    </w:p>
    <w:p w14:paraId="1A0975DA" w14:textId="77777777" w:rsidR="003D088B" w:rsidRPr="001D4C94" w:rsidRDefault="003D088B" w:rsidP="00C54CA0">
      <w:pPr>
        <w:spacing w:line="276" w:lineRule="auto"/>
        <w:jc w:val="center"/>
        <w:rPr>
          <w:rFonts w:ascii="Arial Nova Light" w:eastAsia="Arial" w:hAnsi="Arial Nova Light" w:cs="Arial"/>
          <w:b/>
          <w:color w:val="1F3864"/>
          <w:sz w:val="36"/>
          <w:szCs w:val="36"/>
        </w:rPr>
      </w:pPr>
    </w:p>
    <w:p w14:paraId="77FAF0AD" w14:textId="77777777" w:rsidR="003D088B" w:rsidRPr="001D4C94" w:rsidRDefault="009E5343" w:rsidP="00C54CA0">
      <w:pPr>
        <w:spacing w:line="276" w:lineRule="auto"/>
        <w:jc w:val="center"/>
        <w:rPr>
          <w:rFonts w:ascii="Arial Nova Light" w:eastAsia="Arial" w:hAnsi="Arial Nova Light" w:cs="Arial"/>
          <w:b/>
          <w:color w:val="1F3864"/>
          <w:sz w:val="36"/>
          <w:szCs w:val="36"/>
          <w:u w:val="single"/>
        </w:rPr>
      </w:pPr>
      <w:r w:rsidRPr="001D4C94">
        <w:rPr>
          <w:rFonts w:ascii="Arial Nova Light" w:eastAsia="Arial" w:hAnsi="Arial Nova Light" w:cs="Arial"/>
          <w:b/>
          <w:color w:val="1F3864"/>
          <w:sz w:val="36"/>
          <w:szCs w:val="36"/>
          <w:u w:val="single"/>
        </w:rPr>
        <w:t xml:space="preserve">GAVI </w:t>
      </w:r>
    </w:p>
    <w:p w14:paraId="70F01DCC" w14:textId="77777777" w:rsidR="003D088B" w:rsidRPr="001D4C94" w:rsidRDefault="009E5343" w:rsidP="00C54CA0">
      <w:pPr>
        <w:spacing w:line="276" w:lineRule="auto"/>
        <w:jc w:val="center"/>
        <w:rPr>
          <w:rFonts w:ascii="Arial Nova Light" w:eastAsia="Arial" w:hAnsi="Arial Nova Light" w:cs="Arial"/>
          <w:b/>
          <w:color w:val="1F3864"/>
          <w:sz w:val="36"/>
          <w:szCs w:val="36"/>
        </w:rPr>
      </w:pPr>
      <w:r w:rsidRPr="001D4C94">
        <w:rPr>
          <w:rFonts w:ascii="Arial Nova Light" w:eastAsia="Arial" w:hAnsi="Arial Nova Light" w:cs="Arial"/>
          <w:b/>
          <w:color w:val="1F3864"/>
          <w:sz w:val="36"/>
          <w:szCs w:val="36"/>
        </w:rPr>
        <w:t xml:space="preserve"> Intervenciones Focalizadas/Países Ingresos Medios</w:t>
      </w:r>
    </w:p>
    <w:p w14:paraId="46B40C2D" w14:textId="77777777" w:rsidR="003D088B" w:rsidRPr="001D4C94" w:rsidRDefault="003D088B" w:rsidP="00C54CA0">
      <w:pPr>
        <w:spacing w:line="276" w:lineRule="auto"/>
        <w:jc w:val="center"/>
        <w:rPr>
          <w:rFonts w:ascii="Arial Nova Light" w:eastAsia="Arial" w:hAnsi="Arial Nova Light" w:cs="Arial"/>
          <w:b/>
          <w:color w:val="1F3864"/>
          <w:sz w:val="36"/>
          <w:szCs w:val="36"/>
        </w:rPr>
      </w:pPr>
    </w:p>
    <w:p w14:paraId="0443F7F0" w14:textId="77777777" w:rsidR="003D088B" w:rsidRPr="001D4C94" w:rsidRDefault="003D088B" w:rsidP="00C54CA0">
      <w:pPr>
        <w:spacing w:line="276" w:lineRule="auto"/>
        <w:jc w:val="center"/>
        <w:rPr>
          <w:rFonts w:ascii="Arial Nova Light" w:eastAsia="Arial" w:hAnsi="Arial Nova Light" w:cs="Arial"/>
          <w:b/>
          <w:color w:val="1F3864"/>
          <w:sz w:val="36"/>
          <w:szCs w:val="36"/>
        </w:rPr>
      </w:pPr>
    </w:p>
    <w:p w14:paraId="3E8B60A5" w14:textId="77777777" w:rsidR="003D088B" w:rsidRPr="001D4C94" w:rsidRDefault="003D088B" w:rsidP="00C54CA0">
      <w:pPr>
        <w:spacing w:line="276" w:lineRule="auto"/>
        <w:jc w:val="center"/>
        <w:rPr>
          <w:rFonts w:ascii="Arial Nova Light" w:eastAsia="Arial" w:hAnsi="Arial Nova Light" w:cs="Arial"/>
          <w:b/>
          <w:color w:val="1F3864"/>
          <w:sz w:val="36"/>
          <w:szCs w:val="36"/>
        </w:rPr>
      </w:pPr>
    </w:p>
    <w:p w14:paraId="04076519" w14:textId="77777777" w:rsidR="003D088B" w:rsidRPr="001D4C94" w:rsidRDefault="003D088B" w:rsidP="00C54CA0">
      <w:pPr>
        <w:spacing w:line="276" w:lineRule="auto"/>
        <w:jc w:val="center"/>
        <w:rPr>
          <w:rFonts w:ascii="Arial Nova Light" w:eastAsia="Arial" w:hAnsi="Arial Nova Light" w:cs="Arial"/>
          <w:b/>
          <w:color w:val="1F3864"/>
          <w:sz w:val="36"/>
          <w:szCs w:val="36"/>
        </w:rPr>
      </w:pPr>
    </w:p>
    <w:p w14:paraId="043156C5" w14:textId="77777777" w:rsidR="003D088B" w:rsidRPr="001D4C94" w:rsidRDefault="003D088B" w:rsidP="00C54CA0">
      <w:pPr>
        <w:spacing w:line="276" w:lineRule="auto"/>
        <w:jc w:val="center"/>
        <w:rPr>
          <w:rFonts w:ascii="Arial Nova Light" w:eastAsia="Arial" w:hAnsi="Arial Nova Light" w:cs="Arial"/>
          <w:b/>
          <w:color w:val="1F3864"/>
          <w:sz w:val="36"/>
          <w:szCs w:val="36"/>
        </w:rPr>
      </w:pPr>
    </w:p>
    <w:p w14:paraId="73DA68A7" w14:textId="77777777" w:rsidR="003D088B" w:rsidRPr="001D4C94" w:rsidRDefault="003D088B" w:rsidP="00C54CA0">
      <w:pPr>
        <w:spacing w:line="276" w:lineRule="auto"/>
        <w:jc w:val="center"/>
        <w:rPr>
          <w:rFonts w:ascii="Arial Nova Light" w:eastAsia="Arial" w:hAnsi="Arial Nova Light" w:cs="Arial"/>
          <w:b/>
          <w:color w:val="1F3864"/>
          <w:sz w:val="36"/>
          <w:szCs w:val="36"/>
        </w:rPr>
      </w:pPr>
    </w:p>
    <w:p w14:paraId="76B13B7A" w14:textId="075331AC" w:rsidR="008111BB" w:rsidRDefault="009E5343" w:rsidP="008111BB">
      <w:pPr>
        <w:spacing w:line="276" w:lineRule="auto"/>
        <w:jc w:val="center"/>
        <w:rPr>
          <w:rFonts w:ascii="Arial Nova Light" w:eastAsia="Arial" w:hAnsi="Arial Nova Light" w:cs="Arial"/>
          <w:b/>
          <w:i/>
          <w:color w:val="1F3864"/>
          <w:sz w:val="18"/>
          <w:szCs w:val="18"/>
        </w:rPr>
      </w:pPr>
      <w:r w:rsidRPr="001D4C94">
        <w:rPr>
          <w:rFonts w:ascii="Arial Nova Light" w:eastAsia="Arial" w:hAnsi="Arial Nova Light" w:cs="Arial"/>
          <w:b/>
          <w:i/>
          <w:color w:val="1F3864"/>
          <w:sz w:val="18"/>
          <w:szCs w:val="18"/>
        </w:rPr>
        <w:t xml:space="preserve">La Paz, 2022 </w:t>
      </w:r>
      <w:bookmarkStart w:id="1" w:name="_heading=h.gjdgxs" w:colFirst="0" w:colLast="0"/>
      <w:bookmarkEnd w:id="1"/>
    </w:p>
    <w:p w14:paraId="1DA544B7" w14:textId="0DB49ED6" w:rsidR="00CD1DE7" w:rsidRDefault="00CD1DE7" w:rsidP="008111BB">
      <w:pPr>
        <w:spacing w:line="276" w:lineRule="auto"/>
        <w:jc w:val="center"/>
        <w:rPr>
          <w:rFonts w:ascii="Arial Nova Light" w:eastAsia="Arial" w:hAnsi="Arial Nova Light" w:cs="Arial"/>
          <w:b/>
          <w:i/>
          <w:color w:val="1F3864"/>
          <w:sz w:val="18"/>
          <w:szCs w:val="18"/>
        </w:rPr>
      </w:pPr>
    </w:p>
    <w:p w14:paraId="653E3E9F" w14:textId="77777777" w:rsidR="00561926" w:rsidRPr="008111BB" w:rsidRDefault="00561926" w:rsidP="008111BB">
      <w:pPr>
        <w:spacing w:line="276" w:lineRule="auto"/>
        <w:jc w:val="center"/>
        <w:rPr>
          <w:rFonts w:ascii="Arial Nova Light" w:eastAsia="Arial" w:hAnsi="Arial Nova Light" w:cs="Arial"/>
          <w:b/>
          <w:i/>
          <w:color w:val="1F3864"/>
          <w:sz w:val="18"/>
          <w:szCs w:val="18"/>
        </w:rPr>
      </w:pPr>
    </w:p>
    <w:p w14:paraId="273AF492" w14:textId="2AA3733E" w:rsidR="008111BB" w:rsidRDefault="008111BB" w:rsidP="008111BB"/>
    <w:p w14:paraId="53CF8F40" w14:textId="061C8EC7" w:rsidR="00934996" w:rsidRDefault="00934996" w:rsidP="008111BB"/>
    <w:sdt>
      <w:sdtPr>
        <w:rPr>
          <w:rFonts w:ascii="Calibri" w:eastAsia="Calibri" w:hAnsi="Calibri" w:cs="Calibri"/>
          <w:color w:val="auto"/>
          <w:sz w:val="22"/>
          <w:szCs w:val="22"/>
          <w:lang w:val="es-ES"/>
        </w:rPr>
        <w:id w:val="-1590068684"/>
        <w:docPartObj>
          <w:docPartGallery w:val="Table of Contents"/>
          <w:docPartUnique/>
        </w:docPartObj>
      </w:sdtPr>
      <w:sdtEndPr>
        <w:rPr>
          <w:b/>
          <w:bCs/>
        </w:rPr>
      </w:sdtEndPr>
      <w:sdtContent>
        <w:p w14:paraId="43D4D7DA" w14:textId="3E0E9600" w:rsidR="008111BB" w:rsidRDefault="008111BB">
          <w:pPr>
            <w:pStyle w:val="TOCHeading"/>
          </w:pPr>
          <w:r>
            <w:rPr>
              <w:lang w:val="es-ES"/>
            </w:rPr>
            <w:t>Contenido</w:t>
          </w:r>
        </w:p>
        <w:p w14:paraId="7E7663BF" w14:textId="105ADB77" w:rsidR="00134550" w:rsidRDefault="008111BB">
          <w:pPr>
            <w:pStyle w:val="TOC1"/>
            <w:tabs>
              <w:tab w:val="left" w:pos="440"/>
              <w:tab w:val="right" w:leader="dot" w:pos="9394"/>
            </w:tabs>
            <w:rPr>
              <w:rFonts w:asciiTheme="minorHAnsi" w:eastAsiaTheme="minorEastAsia" w:hAnsiTheme="minorHAnsi" w:cstheme="minorBidi"/>
              <w:noProof/>
            </w:rPr>
          </w:pPr>
          <w:r w:rsidRPr="002570B0">
            <w:rPr>
              <w:sz w:val="20"/>
              <w:szCs w:val="20"/>
            </w:rPr>
            <w:fldChar w:fldCharType="begin"/>
          </w:r>
          <w:r w:rsidRPr="002570B0">
            <w:rPr>
              <w:sz w:val="20"/>
              <w:szCs w:val="20"/>
            </w:rPr>
            <w:instrText xml:space="preserve"> TOC \o "1-3" \h \z \u </w:instrText>
          </w:r>
          <w:r w:rsidRPr="002570B0">
            <w:rPr>
              <w:sz w:val="20"/>
              <w:szCs w:val="20"/>
            </w:rPr>
            <w:fldChar w:fldCharType="separate"/>
          </w:r>
          <w:hyperlink w:anchor="_Toc116511722" w:history="1">
            <w:r w:rsidR="00134550" w:rsidRPr="0009202C">
              <w:rPr>
                <w:rStyle w:val="Hyperlink"/>
                <w:rFonts w:ascii="Arial Nova Light" w:eastAsia="Arial" w:hAnsi="Arial Nova Light" w:cs="Arial"/>
                <w:noProof/>
              </w:rPr>
              <w:t>I.</w:t>
            </w:r>
            <w:r w:rsidR="00134550">
              <w:rPr>
                <w:rFonts w:asciiTheme="minorHAnsi" w:eastAsiaTheme="minorEastAsia" w:hAnsiTheme="minorHAnsi" w:cstheme="minorBidi"/>
                <w:noProof/>
              </w:rPr>
              <w:tab/>
            </w:r>
            <w:r w:rsidR="00134550" w:rsidRPr="0009202C">
              <w:rPr>
                <w:rStyle w:val="Hyperlink"/>
                <w:rFonts w:ascii="Arial Nova Light" w:eastAsia="Arial" w:hAnsi="Arial Nova Light" w:cs="Arial"/>
                <w:noProof/>
              </w:rPr>
              <w:t>ORGANIZACIÓN DEL SISTEMA DE SALUD EN BOLIVIA</w:t>
            </w:r>
            <w:r w:rsidR="00134550">
              <w:rPr>
                <w:noProof/>
                <w:webHidden/>
              </w:rPr>
              <w:tab/>
            </w:r>
            <w:r w:rsidR="00134550">
              <w:rPr>
                <w:noProof/>
                <w:webHidden/>
              </w:rPr>
              <w:fldChar w:fldCharType="begin"/>
            </w:r>
            <w:r w:rsidR="00134550">
              <w:rPr>
                <w:noProof/>
                <w:webHidden/>
              </w:rPr>
              <w:instrText xml:space="preserve"> PAGEREF _Toc116511722 \h </w:instrText>
            </w:r>
            <w:r w:rsidR="00134550">
              <w:rPr>
                <w:noProof/>
                <w:webHidden/>
              </w:rPr>
            </w:r>
            <w:r w:rsidR="00134550">
              <w:rPr>
                <w:noProof/>
                <w:webHidden/>
              </w:rPr>
              <w:fldChar w:fldCharType="separate"/>
            </w:r>
            <w:r w:rsidR="00134550">
              <w:rPr>
                <w:noProof/>
                <w:webHidden/>
              </w:rPr>
              <w:t>4</w:t>
            </w:r>
            <w:r w:rsidR="00134550">
              <w:rPr>
                <w:noProof/>
                <w:webHidden/>
              </w:rPr>
              <w:fldChar w:fldCharType="end"/>
            </w:r>
          </w:hyperlink>
        </w:p>
        <w:p w14:paraId="1EDDA0A2" w14:textId="5D0BC254" w:rsidR="00134550" w:rsidRDefault="00350739">
          <w:pPr>
            <w:pStyle w:val="TOC3"/>
            <w:tabs>
              <w:tab w:val="right" w:leader="dot" w:pos="9394"/>
            </w:tabs>
            <w:rPr>
              <w:rFonts w:asciiTheme="minorHAnsi" w:eastAsiaTheme="minorEastAsia" w:hAnsiTheme="minorHAnsi" w:cstheme="minorBidi"/>
              <w:noProof/>
            </w:rPr>
          </w:pPr>
          <w:hyperlink w:anchor="_Toc116511723" w:history="1">
            <w:r w:rsidR="00134550" w:rsidRPr="0009202C">
              <w:rPr>
                <w:rStyle w:val="Hyperlink"/>
                <w:i/>
                <w:iCs/>
                <w:noProof/>
              </w:rPr>
              <w:t>Figura N° 1: Subsectores del Sistema Nacional Salud De Bolivia</w:t>
            </w:r>
            <w:r w:rsidR="00134550">
              <w:rPr>
                <w:noProof/>
                <w:webHidden/>
              </w:rPr>
              <w:tab/>
            </w:r>
            <w:r w:rsidR="00134550">
              <w:rPr>
                <w:noProof/>
                <w:webHidden/>
              </w:rPr>
              <w:fldChar w:fldCharType="begin"/>
            </w:r>
            <w:r w:rsidR="00134550">
              <w:rPr>
                <w:noProof/>
                <w:webHidden/>
              </w:rPr>
              <w:instrText xml:space="preserve"> PAGEREF _Toc116511723 \h </w:instrText>
            </w:r>
            <w:r w:rsidR="00134550">
              <w:rPr>
                <w:noProof/>
                <w:webHidden/>
              </w:rPr>
            </w:r>
            <w:r w:rsidR="00134550">
              <w:rPr>
                <w:noProof/>
                <w:webHidden/>
              </w:rPr>
              <w:fldChar w:fldCharType="separate"/>
            </w:r>
            <w:r w:rsidR="00134550">
              <w:rPr>
                <w:noProof/>
                <w:webHidden/>
              </w:rPr>
              <w:t>4</w:t>
            </w:r>
            <w:r w:rsidR="00134550">
              <w:rPr>
                <w:noProof/>
                <w:webHidden/>
              </w:rPr>
              <w:fldChar w:fldCharType="end"/>
            </w:r>
          </w:hyperlink>
        </w:p>
        <w:p w14:paraId="37681F46" w14:textId="664D0C87" w:rsidR="00134550" w:rsidRDefault="00350739">
          <w:pPr>
            <w:pStyle w:val="TOC3"/>
            <w:tabs>
              <w:tab w:val="right" w:leader="dot" w:pos="9394"/>
            </w:tabs>
            <w:rPr>
              <w:rFonts w:asciiTheme="minorHAnsi" w:eastAsiaTheme="minorEastAsia" w:hAnsiTheme="minorHAnsi" w:cstheme="minorBidi"/>
              <w:noProof/>
            </w:rPr>
          </w:pPr>
          <w:hyperlink w:anchor="_Toc116511724" w:history="1">
            <w:r w:rsidR="00134550" w:rsidRPr="0009202C">
              <w:rPr>
                <w:rStyle w:val="Hyperlink"/>
                <w:i/>
                <w:iCs/>
                <w:noProof/>
              </w:rPr>
              <w:t>Figura N° 2 Estructura Organizacional de las Redes de Salud</w:t>
            </w:r>
            <w:r w:rsidR="00134550">
              <w:rPr>
                <w:noProof/>
                <w:webHidden/>
              </w:rPr>
              <w:tab/>
            </w:r>
            <w:r w:rsidR="00134550">
              <w:rPr>
                <w:noProof/>
                <w:webHidden/>
              </w:rPr>
              <w:fldChar w:fldCharType="begin"/>
            </w:r>
            <w:r w:rsidR="00134550">
              <w:rPr>
                <w:noProof/>
                <w:webHidden/>
              </w:rPr>
              <w:instrText xml:space="preserve"> PAGEREF _Toc116511724 \h </w:instrText>
            </w:r>
            <w:r w:rsidR="00134550">
              <w:rPr>
                <w:noProof/>
                <w:webHidden/>
              </w:rPr>
            </w:r>
            <w:r w:rsidR="00134550">
              <w:rPr>
                <w:noProof/>
                <w:webHidden/>
              </w:rPr>
              <w:fldChar w:fldCharType="separate"/>
            </w:r>
            <w:r w:rsidR="00134550">
              <w:rPr>
                <w:noProof/>
                <w:webHidden/>
              </w:rPr>
              <w:t>6</w:t>
            </w:r>
            <w:r w:rsidR="00134550">
              <w:rPr>
                <w:noProof/>
                <w:webHidden/>
              </w:rPr>
              <w:fldChar w:fldCharType="end"/>
            </w:r>
          </w:hyperlink>
        </w:p>
        <w:p w14:paraId="308491A7" w14:textId="5F57EC5F" w:rsidR="00134550" w:rsidRDefault="00350739">
          <w:pPr>
            <w:pStyle w:val="TOC3"/>
            <w:tabs>
              <w:tab w:val="right" w:leader="dot" w:pos="9394"/>
            </w:tabs>
            <w:rPr>
              <w:rFonts w:asciiTheme="minorHAnsi" w:eastAsiaTheme="minorEastAsia" w:hAnsiTheme="minorHAnsi" w:cstheme="minorBidi"/>
              <w:noProof/>
            </w:rPr>
          </w:pPr>
          <w:hyperlink w:anchor="_Toc116511725" w:history="1">
            <w:r w:rsidR="00134550" w:rsidRPr="0009202C">
              <w:rPr>
                <w:rStyle w:val="Hyperlink"/>
                <w:i/>
                <w:iCs/>
                <w:noProof/>
              </w:rPr>
              <w:t>Figura N° 3 Redes de Salud</w:t>
            </w:r>
            <w:r w:rsidR="00134550">
              <w:rPr>
                <w:noProof/>
                <w:webHidden/>
              </w:rPr>
              <w:tab/>
            </w:r>
            <w:r w:rsidR="00134550">
              <w:rPr>
                <w:noProof/>
                <w:webHidden/>
              </w:rPr>
              <w:fldChar w:fldCharType="begin"/>
            </w:r>
            <w:r w:rsidR="00134550">
              <w:rPr>
                <w:noProof/>
                <w:webHidden/>
              </w:rPr>
              <w:instrText xml:space="preserve"> PAGEREF _Toc116511725 \h </w:instrText>
            </w:r>
            <w:r w:rsidR="00134550">
              <w:rPr>
                <w:noProof/>
                <w:webHidden/>
              </w:rPr>
            </w:r>
            <w:r w:rsidR="00134550">
              <w:rPr>
                <w:noProof/>
                <w:webHidden/>
              </w:rPr>
              <w:fldChar w:fldCharType="separate"/>
            </w:r>
            <w:r w:rsidR="00134550">
              <w:rPr>
                <w:noProof/>
                <w:webHidden/>
              </w:rPr>
              <w:t>6</w:t>
            </w:r>
            <w:r w:rsidR="00134550">
              <w:rPr>
                <w:noProof/>
                <w:webHidden/>
              </w:rPr>
              <w:fldChar w:fldCharType="end"/>
            </w:r>
          </w:hyperlink>
        </w:p>
        <w:p w14:paraId="68D4899C" w14:textId="2B36932A" w:rsidR="00134550" w:rsidRDefault="00350739">
          <w:pPr>
            <w:pStyle w:val="TOC1"/>
            <w:tabs>
              <w:tab w:val="left" w:pos="440"/>
              <w:tab w:val="right" w:leader="dot" w:pos="9394"/>
            </w:tabs>
            <w:rPr>
              <w:rFonts w:asciiTheme="minorHAnsi" w:eastAsiaTheme="minorEastAsia" w:hAnsiTheme="minorHAnsi" w:cstheme="minorBidi"/>
              <w:noProof/>
            </w:rPr>
          </w:pPr>
          <w:hyperlink w:anchor="_Toc116511726" w:history="1">
            <w:r w:rsidR="00134550" w:rsidRPr="0009202C">
              <w:rPr>
                <w:rStyle w:val="Hyperlink"/>
                <w:rFonts w:ascii="Arial Nova Light" w:eastAsia="Arial" w:hAnsi="Arial Nova Light" w:cs="Arial"/>
                <w:noProof/>
              </w:rPr>
              <w:t>II.</w:t>
            </w:r>
            <w:r w:rsidR="00134550">
              <w:rPr>
                <w:rFonts w:asciiTheme="minorHAnsi" w:eastAsiaTheme="minorEastAsia" w:hAnsiTheme="minorHAnsi" w:cstheme="minorBidi"/>
                <w:noProof/>
              </w:rPr>
              <w:tab/>
            </w:r>
            <w:r w:rsidR="00134550" w:rsidRPr="0009202C">
              <w:rPr>
                <w:rStyle w:val="Hyperlink"/>
                <w:rFonts w:ascii="Arial Nova Light" w:eastAsia="Arial" w:hAnsi="Arial Nova Light" w:cs="Arial"/>
                <w:noProof/>
              </w:rPr>
              <w:t>PLANIFICACIÓN PROGRAMA AMPLIADO DE INMUNIZACIÓN - PAI</w:t>
            </w:r>
            <w:r w:rsidR="00134550">
              <w:rPr>
                <w:noProof/>
                <w:webHidden/>
              </w:rPr>
              <w:tab/>
            </w:r>
            <w:r w:rsidR="00134550">
              <w:rPr>
                <w:noProof/>
                <w:webHidden/>
              </w:rPr>
              <w:fldChar w:fldCharType="begin"/>
            </w:r>
            <w:r w:rsidR="00134550">
              <w:rPr>
                <w:noProof/>
                <w:webHidden/>
              </w:rPr>
              <w:instrText xml:space="preserve"> PAGEREF _Toc116511726 \h </w:instrText>
            </w:r>
            <w:r w:rsidR="00134550">
              <w:rPr>
                <w:noProof/>
                <w:webHidden/>
              </w:rPr>
            </w:r>
            <w:r w:rsidR="00134550">
              <w:rPr>
                <w:noProof/>
                <w:webHidden/>
              </w:rPr>
              <w:fldChar w:fldCharType="separate"/>
            </w:r>
            <w:r w:rsidR="00134550">
              <w:rPr>
                <w:noProof/>
                <w:webHidden/>
              </w:rPr>
              <w:t>7</w:t>
            </w:r>
            <w:r w:rsidR="00134550">
              <w:rPr>
                <w:noProof/>
                <w:webHidden/>
              </w:rPr>
              <w:fldChar w:fldCharType="end"/>
            </w:r>
          </w:hyperlink>
        </w:p>
        <w:p w14:paraId="3CB00CA0" w14:textId="70FB1F79" w:rsidR="00134550" w:rsidRDefault="00350739">
          <w:pPr>
            <w:pStyle w:val="TOC2"/>
            <w:tabs>
              <w:tab w:val="right" w:leader="dot" w:pos="9394"/>
            </w:tabs>
            <w:rPr>
              <w:rFonts w:asciiTheme="minorHAnsi" w:eastAsiaTheme="minorEastAsia" w:hAnsiTheme="minorHAnsi" w:cstheme="minorBidi"/>
              <w:noProof/>
            </w:rPr>
          </w:pPr>
          <w:hyperlink w:anchor="_Toc116511727" w:history="1">
            <w:r w:rsidR="00134550" w:rsidRPr="0009202C">
              <w:rPr>
                <w:rStyle w:val="Hyperlink"/>
                <w:noProof/>
              </w:rPr>
              <w:t>1.1 Marco de Planificación de Mediano Plazo</w:t>
            </w:r>
            <w:r w:rsidR="00134550">
              <w:rPr>
                <w:noProof/>
                <w:webHidden/>
              </w:rPr>
              <w:tab/>
            </w:r>
            <w:r w:rsidR="00134550">
              <w:rPr>
                <w:noProof/>
                <w:webHidden/>
              </w:rPr>
              <w:fldChar w:fldCharType="begin"/>
            </w:r>
            <w:r w:rsidR="00134550">
              <w:rPr>
                <w:noProof/>
                <w:webHidden/>
              </w:rPr>
              <w:instrText xml:space="preserve"> PAGEREF _Toc116511727 \h </w:instrText>
            </w:r>
            <w:r w:rsidR="00134550">
              <w:rPr>
                <w:noProof/>
                <w:webHidden/>
              </w:rPr>
            </w:r>
            <w:r w:rsidR="00134550">
              <w:rPr>
                <w:noProof/>
                <w:webHidden/>
              </w:rPr>
              <w:fldChar w:fldCharType="separate"/>
            </w:r>
            <w:r w:rsidR="00134550">
              <w:rPr>
                <w:noProof/>
                <w:webHidden/>
              </w:rPr>
              <w:t>7</w:t>
            </w:r>
            <w:r w:rsidR="00134550">
              <w:rPr>
                <w:noProof/>
                <w:webHidden/>
              </w:rPr>
              <w:fldChar w:fldCharType="end"/>
            </w:r>
          </w:hyperlink>
        </w:p>
        <w:p w14:paraId="48E11FA1" w14:textId="27EFD7E9" w:rsidR="00134550" w:rsidRDefault="00350739">
          <w:pPr>
            <w:pStyle w:val="TOC3"/>
            <w:tabs>
              <w:tab w:val="right" w:leader="dot" w:pos="9394"/>
            </w:tabs>
            <w:rPr>
              <w:rFonts w:asciiTheme="minorHAnsi" w:eastAsiaTheme="minorEastAsia" w:hAnsiTheme="minorHAnsi" w:cstheme="minorBidi"/>
              <w:noProof/>
            </w:rPr>
          </w:pPr>
          <w:hyperlink w:anchor="_Toc116511728" w:history="1">
            <w:r w:rsidR="00134550" w:rsidRPr="0009202C">
              <w:rPr>
                <w:rStyle w:val="Hyperlink"/>
                <w:i/>
                <w:iCs/>
                <w:noProof/>
              </w:rPr>
              <w:t>Tabla N°1 Plan de Desarrollo Económico y Social – Eje 6</w:t>
            </w:r>
            <w:r w:rsidR="00134550">
              <w:rPr>
                <w:noProof/>
                <w:webHidden/>
              </w:rPr>
              <w:tab/>
            </w:r>
            <w:r w:rsidR="00134550">
              <w:rPr>
                <w:noProof/>
                <w:webHidden/>
              </w:rPr>
              <w:fldChar w:fldCharType="begin"/>
            </w:r>
            <w:r w:rsidR="00134550">
              <w:rPr>
                <w:noProof/>
                <w:webHidden/>
              </w:rPr>
              <w:instrText xml:space="preserve"> PAGEREF _Toc116511728 \h </w:instrText>
            </w:r>
            <w:r w:rsidR="00134550">
              <w:rPr>
                <w:noProof/>
                <w:webHidden/>
              </w:rPr>
            </w:r>
            <w:r w:rsidR="00134550">
              <w:rPr>
                <w:noProof/>
                <w:webHidden/>
              </w:rPr>
              <w:fldChar w:fldCharType="separate"/>
            </w:r>
            <w:r w:rsidR="00134550">
              <w:rPr>
                <w:noProof/>
                <w:webHidden/>
              </w:rPr>
              <w:t>8</w:t>
            </w:r>
            <w:r w:rsidR="00134550">
              <w:rPr>
                <w:noProof/>
                <w:webHidden/>
              </w:rPr>
              <w:fldChar w:fldCharType="end"/>
            </w:r>
          </w:hyperlink>
        </w:p>
        <w:p w14:paraId="7F874497" w14:textId="4CD23504" w:rsidR="00134550" w:rsidRDefault="00350739">
          <w:pPr>
            <w:pStyle w:val="TOC3"/>
            <w:tabs>
              <w:tab w:val="right" w:leader="dot" w:pos="9394"/>
            </w:tabs>
            <w:rPr>
              <w:rFonts w:asciiTheme="minorHAnsi" w:eastAsiaTheme="minorEastAsia" w:hAnsiTheme="minorHAnsi" w:cstheme="minorBidi"/>
              <w:noProof/>
            </w:rPr>
          </w:pPr>
          <w:hyperlink w:anchor="_Toc116511729" w:history="1">
            <w:r w:rsidR="00134550" w:rsidRPr="0009202C">
              <w:rPr>
                <w:rStyle w:val="Hyperlink"/>
                <w:i/>
                <w:iCs/>
                <w:noProof/>
              </w:rPr>
              <w:t>Tabla N°2 Lineamientos Estratégicos y Componentes PSDI 2021 – 2025</w:t>
            </w:r>
            <w:r w:rsidR="00134550">
              <w:rPr>
                <w:noProof/>
                <w:webHidden/>
              </w:rPr>
              <w:tab/>
            </w:r>
            <w:r w:rsidR="00134550">
              <w:rPr>
                <w:noProof/>
                <w:webHidden/>
              </w:rPr>
              <w:fldChar w:fldCharType="begin"/>
            </w:r>
            <w:r w:rsidR="00134550">
              <w:rPr>
                <w:noProof/>
                <w:webHidden/>
              </w:rPr>
              <w:instrText xml:space="preserve"> PAGEREF _Toc116511729 \h </w:instrText>
            </w:r>
            <w:r w:rsidR="00134550">
              <w:rPr>
                <w:noProof/>
                <w:webHidden/>
              </w:rPr>
            </w:r>
            <w:r w:rsidR="00134550">
              <w:rPr>
                <w:noProof/>
                <w:webHidden/>
              </w:rPr>
              <w:fldChar w:fldCharType="separate"/>
            </w:r>
            <w:r w:rsidR="00134550">
              <w:rPr>
                <w:noProof/>
                <w:webHidden/>
              </w:rPr>
              <w:t>8</w:t>
            </w:r>
            <w:r w:rsidR="00134550">
              <w:rPr>
                <w:noProof/>
                <w:webHidden/>
              </w:rPr>
              <w:fldChar w:fldCharType="end"/>
            </w:r>
          </w:hyperlink>
        </w:p>
        <w:p w14:paraId="035F64A6" w14:textId="06D8FF75" w:rsidR="00134550" w:rsidRDefault="00350739">
          <w:pPr>
            <w:pStyle w:val="TOC3"/>
            <w:tabs>
              <w:tab w:val="right" w:leader="dot" w:pos="9394"/>
            </w:tabs>
            <w:rPr>
              <w:rFonts w:asciiTheme="minorHAnsi" w:eastAsiaTheme="minorEastAsia" w:hAnsiTheme="minorHAnsi" w:cstheme="minorBidi"/>
              <w:noProof/>
            </w:rPr>
          </w:pPr>
          <w:hyperlink w:anchor="_Toc116511730" w:history="1">
            <w:r w:rsidR="00134550" w:rsidRPr="0009202C">
              <w:rPr>
                <w:rStyle w:val="Hyperlink"/>
                <w:i/>
                <w:iCs/>
                <w:noProof/>
              </w:rPr>
              <w:t>Tabla Nº3 Indicadores del PAI que Aportes a Acciones Sectoriales</w:t>
            </w:r>
            <w:r w:rsidR="00134550">
              <w:rPr>
                <w:noProof/>
                <w:webHidden/>
              </w:rPr>
              <w:tab/>
            </w:r>
            <w:r w:rsidR="00134550">
              <w:rPr>
                <w:noProof/>
                <w:webHidden/>
              </w:rPr>
              <w:fldChar w:fldCharType="begin"/>
            </w:r>
            <w:r w:rsidR="00134550">
              <w:rPr>
                <w:noProof/>
                <w:webHidden/>
              </w:rPr>
              <w:instrText xml:space="preserve"> PAGEREF _Toc116511730 \h </w:instrText>
            </w:r>
            <w:r w:rsidR="00134550">
              <w:rPr>
                <w:noProof/>
                <w:webHidden/>
              </w:rPr>
            </w:r>
            <w:r w:rsidR="00134550">
              <w:rPr>
                <w:noProof/>
                <w:webHidden/>
              </w:rPr>
              <w:fldChar w:fldCharType="separate"/>
            </w:r>
            <w:r w:rsidR="00134550">
              <w:rPr>
                <w:noProof/>
                <w:webHidden/>
              </w:rPr>
              <w:t>11</w:t>
            </w:r>
            <w:r w:rsidR="00134550">
              <w:rPr>
                <w:noProof/>
                <w:webHidden/>
              </w:rPr>
              <w:fldChar w:fldCharType="end"/>
            </w:r>
          </w:hyperlink>
        </w:p>
        <w:p w14:paraId="7DA4D74B" w14:textId="5D8B8FF1" w:rsidR="00134550" w:rsidRDefault="00350739">
          <w:pPr>
            <w:pStyle w:val="TOC2"/>
            <w:tabs>
              <w:tab w:val="right" w:leader="dot" w:pos="9394"/>
            </w:tabs>
            <w:rPr>
              <w:rFonts w:asciiTheme="minorHAnsi" w:eastAsiaTheme="minorEastAsia" w:hAnsiTheme="minorHAnsi" w:cstheme="minorBidi"/>
              <w:noProof/>
            </w:rPr>
          </w:pPr>
          <w:hyperlink w:anchor="_Toc116511731" w:history="1">
            <w:r w:rsidR="00134550" w:rsidRPr="0009202C">
              <w:rPr>
                <w:rStyle w:val="Hyperlink"/>
                <w:noProof/>
              </w:rPr>
              <w:t>1.2 Marco de Planificación de Corto Plazo</w:t>
            </w:r>
            <w:r w:rsidR="00134550">
              <w:rPr>
                <w:noProof/>
                <w:webHidden/>
              </w:rPr>
              <w:tab/>
            </w:r>
            <w:r w:rsidR="00134550">
              <w:rPr>
                <w:noProof/>
                <w:webHidden/>
              </w:rPr>
              <w:fldChar w:fldCharType="begin"/>
            </w:r>
            <w:r w:rsidR="00134550">
              <w:rPr>
                <w:noProof/>
                <w:webHidden/>
              </w:rPr>
              <w:instrText xml:space="preserve"> PAGEREF _Toc116511731 \h </w:instrText>
            </w:r>
            <w:r w:rsidR="00134550">
              <w:rPr>
                <w:noProof/>
                <w:webHidden/>
              </w:rPr>
            </w:r>
            <w:r w:rsidR="00134550">
              <w:rPr>
                <w:noProof/>
                <w:webHidden/>
              </w:rPr>
              <w:fldChar w:fldCharType="separate"/>
            </w:r>
            <w:r w:rsidR="00134550">
              <w:rPr>
                <w:noProof/>
                <w:webHidden/>
              </w:rPr>
              <w:t>12</w:t>
            </w:r>
            <w:r w:rsidR="00134550">
              <w:rPr>
                <w:noProof/>
                <w:webHidden/>
              </w:rPr>
              <w:fldChar w:fldCharType="end"/>
            </w:r>
          </w:hyperlink>
        </w:p>
        <w:p w14:paraId="37E451C8" w14:textId="33BEB28E" w:rsidR="00134550" w:rsidRDefault="00350739">
          <w:pPr>
            <w:pStyle w:val="TOC3"/>
            <w:tabs>
              <w:tab w:val="right" w:leader="dot" w:pos="9394"/>
            </w:tabs>
            <w:rPr>
              <w:rFonts w:asciiTheme="minorHAnsi" w:eastAsiaTheme="minorEastAsia" w:hAnsiTheme="minorHAnsi" w:cstheme="minorBidi"/>
              <w:noProof/>
            </w:rPr>
          </w:pPr>
          <w:hyperlink w:anchor="_Toc116511732" w:history="1">
            <w:r w:rsidR="00134550" w:rsidRPr="0009202C">
              <w:rPr>
                <w:rStyle w:val="Hyperlink"/>
                <w:i/>
                <w:iCs/>
                <w:noProof/>
              </w:rPr>
              <w:t>Figura N° 4 Líneas de Acción Programa Ampliado de Inmunización</w:t>
            </w:r>
            <w:r w:rsidR="00134550">
              <w:rPr>
                <w:noProof/>
                <w:webHidden/>
              </w:rPr>
              <w:tab/>
            </w:r>
            <w:r w:rsidR="00134550">
              <w:rPr>
                <w:noProof/>
                <w:webHidden/>
              </w:rPr>
              <w:fldChar w:fldCharType="begin"/>
            </w:r>
            <w:r w:rsidR="00134550">
              <w:rPr>
                <w:noProof/>
                <w:webHidden/>
              </w:rPr>
              <w:instrText xml:space="preserve"> PAGEREF _Toc116511732 \h </w:instrText>
            </w:r>
            <w:r w:rsidR="00134550">
              <w:rPr>
                <w:noProof/>
                <w:webHidden/>
              </w:rPr>
            </w:r>
            <w:r w:rsidR="00134550">
              <w:rPr>
                <w:noProof/>
                <w:webHidden/>
              </w:rPr>
              <w:fldChar w:fldCharType="separate"/>
            </w:r>
            <w:r w:rsidR="00134550">
              <w:rPr>
                <w:noProof/>
                <w:webHidden/>
              </w:rPr>
              <w:t>12</w:t>
            </w:r>
            <w:r w:rsidR="00134550">
              <w:rPr>
                <w:noProof/>
                <w:webHidden/>
              </w:rPr>
              <w:fldChar w:fldCharType="end"/>
            </w:r>
          </w:hyperlink>
        </w:p>
        <w:p w14:paraId="4D22311C" w14:textId="18A9B3D7" w:rsidR="00134550" w:rsidRDefault="00350739">
          <w:pPr>
            <w:pStyle w:val="TOC1"/>
            <w:tabs>
              <w:tab w:val="left" w:pos="440"/>
              <w:tab w:val="right" w:leader="dot" w:pos="9394"/>
            </w:tabs>
            <w:rPr>
              <w:rFonts w:asciiTheme="minorHAnsi" w:eastAsiaTheme="minorEastAsia" w:hAnsiTheme="minorHAnsi" w:cstheme="minorBidi"/>
              <w:noProof/>
            </w:rPr>
          </w:pPr>
          <w:hyperlink w:anchor="_Toc116511733" w:history="1">
            <w:r w:rsidR="00134550" w:rsidRPr="0009202C">
              <w:rPr>
                <w:rStyle w:val="Hyperlink"/>
                <w:rFonts w:ascii="Arial Nova Light" w:eastAsia="Arial" w:hAnsi="Arial Nova Light" w:cs="Arial"/>
                <w:noProof/>
              </w:rPr>
              <w:t>III.</w:t>
            </w:r>
            <w:r w:rsidR="00134550">
              <w:rPr>
                <w:rFonts w:asciiTheme="minorHAnsi" w:eastAsiaTheme="minorEastAsia" w:hAnsiTheme="minorHAnsi" w:cstheme="minorBidi"/>
                <w:noProof/>
              </w:rPr>
              <w:tab/>
            </w:r>
            <w:r w:rsidR="00134550" w:rsidRPr="0009202C">
              <w:rPr>
                <w:rStyle w:val="Hyperlink"/>
                <w:rFonts w:ascii="Arial Nova Light" w:eastAsia="Arial" w:hAnsi="Arial Nova Light" w:cs="Arial"/>
                <w:noProof/>
              </w:rPr>
              <w:t>ANÁLISIS DE SITUACIÓN DEL PAI</w:t>
            </w:r>
            <w:r w:rsidR="00134550">
              <w:rPr>
                <w:noProof/>
                <w:webHidden/>
              </w:rPr>
              <w:tab/>
            </w:r>
            <w:r w:rsidR="00134550">
              <w:rPr>
                <w:noProof/>
                <w:webHidden/>
              </w:rPr>
              <w:fldChar w:fldCharType="begin"/>
            </w:r>
            <w:r w:rsidR="00134550">
              <w:rPr>
                <w:noProof/>
                <w:webHidden/>
              </w:rPr>
              <w:instrText xml:space="preserve"> PAGEREF _Toc116511733 \h </w:instrText>
            </w:r>
            <w:r w:rsidR="00134550">
              <w:rPr>
                <w:noProof/>
                <w:webHidden/>
              </w:rPr>
            </w:r>
            <w:r w:rsidR="00134550">
              <w:rPr>
                <w:noProof/>
                <w:webHidden/>
              </w:rPr>
              <w:fldChar w:fldCharType="separate"/>
            </w:r>
            <w:r w:rsidR="00134550">
              <w:rPr>
                <w:noProof/>
                <w:webHidden/>
              </w:rPr>
              <w:t>13</w:t>
            </w:r>
            <w:r w:rsidR="00134550">
              <w:rPr>
                <w:noProof/>
                <w:webHidden/>
              </w:rPr>
              <w:fldChar w:fldCharType="end"/>
            </w:r>
          </w:hyperlink>
        </w:p>
        <w:p w14:paraId="33C2D5A4" w14:textId="02532933" w:rsidR="00134550" w:rsidRDefault="00350739">
          <w:pPr>
            <w:pStyle w:val="TOC3"/>
            <w:tabs>
              <w:tab w:val="right" w:leader="dot" w:pos="9394"/>
            </w:tabs>
            <w:rPr>
              <w:rFonts w:asciiTheme="minorHAnsi" w:eastAsiaTheme="minorEastAsia" w:hAnsiTheme="minorHAnsi" w:cstheme="minorBidi"/>
              <w:noProof/>
            </w:rPr>
          </w:pPr>
          <w:hyperlink w:anchor="_Toc116511734" w:history="1">
            <w:r w:rsidR="00134550" w:rsidRPr="0009202C">
              <w:rPr>
                <w:rStyle w:val="Hyperlink"/>
                <w:i/>
                <w:iCs/>
                <w:noProof/>
              </w:rPr>
              <w:t>Tabla Nº 5 Coberturas de Vacunación con todo el Esquema Nacional</w:t>
            </w:r>
            <w:r w:rsidR="00134550">
              <w:rPr>
                <w:noProof/>
                <w:webHidden/>
              </w:rPr>
              <w:tab/>
            </w:r>
            <w:r w:rsidR="00134550">
              <w:rPr>
                <w:noProof/>
                <w:webHidden/>
              </w:rPr>
              <w:fldChar w:fldCharType="begin"/>
            </w:r>
            <w:r w:rsidR="00134550">
              <w:rPr>
                <w:noProof/>
                <w:webHidden/>
              </w:rPr>
              <w:instrText xml:space="preserve"> PAGEREF _Toc116511734 \h </w:instrText>
            </w:r>
            <w:r w:rsidR="00134550">
              <w:rPr>
                <w:noProof/>
                <w:webHidden/>
              </w:rPr>
            </w:r>
            <w:r w:rsidR="00134550">
              <w:rPr>
                <w:noProof/>
                <w:webHidden/>
              </w:rPr>
              <w:fldChar w:fldCharType="separate"/>
            </w:r>
            <w:r w:rsidR="00134550">
              <w:rPr>
                <w:noProof/>
                <w:webHidden/>
              </w:rPr>
              <w:t>13</w:t>
            </w:r>
            <w:r w:rsidR="00134550">
              <w:rPr>
                <w:noProof/>
                <w:webHidden/>
              </w:rPr>
              <w:fldChar w:fldCharType="end"/>
            </w:r>
          </w:hyperlink>
        </w:p>
        <w:p w14:paraId="548ABF95" w14:textId="74C37F34" w:rsidR="00134550" w:rsidRDefault="00350739">
          <w:pPr>
            <w:pStyle w:val="TOC3"/>
            <w:tabs>
              <w:tab w:val="right" w:leader="dot" w:pos="9394"/>
            </w:tabs>
            <w:rPr>
              <w:rFonts w:asciiTheme="minorHAnsi" w:eastAsiaTheme="minorEastAsia" w:hAnsiTheme="minorHAnsi" w:cstheme="minorBidi"/>
              <w:noProof/>
            </w:rPr>
          </w:pPr>
          <w:hyperlink w:anchor="_Toc116511735" w:history="1">
            <w:r w:rsidR="00134550" w:rsidRPr="0009202C">
              <w:rPr>
                <w:rStyle w:val="Hyperlink"/>
                <w:i/>
                <w:iCs/>
                <w:noProof/>
              </w:rPr>
              <w:t>Tabla Nº 6 Coberturas de Vacunación con todo el Esquema Nacional 2022</w:t>
            </w:r>
            <w:r w:rsidR="00134550">
              <w:rPr>
                <w:noProof/>
                <w:webHidden/>
              </w:rPr>
              <w:tab/>
            </w:r>
            <w:r w:rsidR="00134550">
              <w:rPr>
                <w:noProof/>
                <w:webHidden/>
              </w:rPr>
              <w:fldChar w:fldCharType="begin"/>
            </w:r>
            <w:r w:rsidR="00134550">
              <w:rPr>
                <w:noProof/>
                <w:webHidden/>
              </w:rPr>
              <w:instrText xml:space="preserve"> PAGEREF _Toc116511735 \h </w:instrText>
            </w:r>
            <w:r w:rsidR="00134550">
              <w:rPr>
                <w:noProof/>
                <w:webHidden/>
              </w:rPr>
            </w:r>
            <w:r w:rsidR="00134550">
              <w:rPr>
                <w:noProof/>
                <w:webHidden/>
              </w:rPr>
              <w:fldChar w:fldCharType="separate"/>
            </w:r>
            <w:r w:rsidR="00134550">
              <w:rPr>
                <w:noProof/>
                <w:webHidden/>
              </w:rPr>
              <w:t>14</w:t>
            </w:r>
            <w:r w:rsidR="00134550">
              <w:rPr>
                <w:noProof/>
                <w:webHidden/>
              </w:rPr>
              <w:fldChar w:fldCharType="end"/>
            </w:r>
          </w:hyperlink>
        </w:p>
        <w:p w14:paraId="69E48A26" w14:textId="43A61FB4" w:rsidR="00134550" w:rsidRDefault="00350739">
          <w:pPr>
            <w:pStyle w:val="TOC3"/>
            <w:tabs>
              <w:tab w:val="right" w:leader="dot" w:pos="9394"/>
            </w:tabs>
            <w:rPr>
              <w:rFonts w:asciiTheme="minorHAnsi" w:eastAsiaTheme="minorEastAsia" w:hAnsiTheme="minorHAnsi" w:cstheme="minorBidi"/>
              <w:noProof/>
            </w:rPr>
          </w:pPr>
          <w:hyperlink w:anchor="_Toc116511736" w:history="1">
            <w:r w:rsidR="00134550" w:rsidRPr="0009202C">
              <w:rPr>
                <w:rStyle w:val="Hyperlink"/>
                <w:i/>
                <w:iCs/>
                <w:noProof/>
              </w:rPr>
              <w:t>Tabla Nº 7 Población Meta por Edad</w:t>
            </w:r>
            <w:r w:rsidR="00134550">
              <w:rPr>
                <w:noProof/>
                <w:webHidden/>
              </w:rPr>
              <w:tab/>
            </w:r>
            <w:r w:rsidR="00134550">
              <w:rPr>
                <w:noProof/>
                <w:webHidden/>
              </w:rPr>
              <w:fldChar w:fldCharType="begin"/>
            </w:r>
            <w:r w:rsidR="00134550">
              <w:rPr>
                <w:noProof/>
                <w:webHidden/>
              </w:rPr>
              <w:instrText xml:space="preserve"> PAGEREF _Toc116511736 \h </w:instrText>
            </w:r>
            <w:r w:rsidR="00134550">
              <w:rPr>
                <w:noProof/>
                <w:webHidden/>
              </w:rPr>
            </w:r>
            <w:r w:rsidR="00134550">
              <w:rPr>
                <w:noProof/>
                <w:webHidden/>
              </w:rPr>
              <w:fldChar w:fldCharType="separate"/>
            </w:r>
            <w:r w:rsidR="00134550">
              <w:rPr>
                <w:noProof/>
                <w:webHidden/>
              </w:rPr>
              <w:t>14</w:t>
            </w:r>
            <w:r w:rsidR="00134550">
              <w:rPr>
                <w:noProof/>
                <w:webHidden/>
              </w:rPr>
              <w:fldChar w:fldCharType="end"/>
            </w:r>
          </w:hyperlink>
        </w:p>
        <w:p w14:paraId="7F94B788" w14:textId="4ABC5700" w:rsidR="00134550" w:rsidRDefault="00350739">
          <w:pPr>
            <w:pStyle w:val="TOC3"/>
            <w:tabs>
              <w:tab w:val="right" w:leader="dot" w:pos="9394"/>
            </w:tabs>
            <w:rPr>
              <w:rFonts w:asciiTheme="minorHAnsi" w:eastAsiaTheme="minorEastAsia" w:hAnsiTheme="minorHAnsi" w:cstheme="minorBidi"/>
              <w:noProof/>
            </w:rPr>
          </w:pPr>
          <w:hyperlink w:anchor="_Toc116511737" w:history="1">
            <w:r w:rsidR="00134550" w:rsidRPr="0009202C">
              <w:rPr>
                <w:rStyle w:val="Hyperlink"/>
                <w:i/>
                <w:iCs/>
                <w:noProof/>
              </w:rPr>
              <w:t>Tabla Nº 8 Tasa de deserción en población menor de un año (DPT1-DPT3)</w:t>
            </w:r>
            <w:r w:rsidR="00134550">
              <w:rPr>
                <w:noProof/>
                <w:webHidden/>
              </w:rPr>
              <w:tab/>
            </w:r>
            <w:r w:rsidR="00134550">
              <w:rPr>
                <w:noProof/>
                <w:webHidden/>
              </w:rPr>
              <w:fldChar w:fldCharType="begin"/>
            </w:r>
            <w:r w:rsidR="00134550">
              <w:rPr>
                <w:noProof/>
                <w:webHidden/>
              </w:rPr>
              <w:instrText xml:space="preserve"> PAGEREF _Toc116511737 \h </w:instrText>
            </w:r>
            <w:r w:rsidR="00134550">
              <w:rPr>
                <w:noProof/>
                <w:webHidden/>
              </w:rPr>
            </w:r>
            <w:r w:rsidR="00134550">
              <w:rPr>
                <w:noProof/>
                <w:webHidden/>
              </w:rPr>
              <w:fldChar w:fldCharType="separate"/>
            </w:r>
            <w:r w:rsidR="00134550">
              <w:rPr>
                <w:noProof/>
                <w:webHidden/>
              </w:rPr>
              <w:t>15</w:t>
            </w:r>
            <w:r w:rsidR="00134550">
              <w:rPr>
                <w:noProof/>
                <w:webHidden/>
              </w:rPr>
              <w:fldChar w:fldCharType="end"/>
            </w:r>
          </w:hyperlink>
        </w:p>
        <w:p w14:paraId="0751D38C" w14:textId="3AF73BF2" w:rsidR="00134550" w:rsidRDefault="00350739">
          <w:pPr>
            <w:pStyle w:val="TOC3"/>
            <w:tabs>
              <w:tab w:val="right" w:leader="dot" w:pos="9394"/>
            </w:tabs>
            <w:rPr>
              <w:rFonts w:asciiTheme="minorHAnsi" w:eastAsiaTheme="minorEastAsia" w:hAnsiTheme="minorHAnsi" w:cstheme="minorBidi"/>
              <w:noProof/>
            </w:rPr>
          </w:pPr>
          <w:hyperlink w:anchor="_Toc116511738" w:history="1">
            <w:r w:rsidR="00134550" w:rsidRPr="0009202C">
              <w:rPr>
                <w:rStyle w:val="Hyperlink"/>
                <w:i/>
                <w:iCs/>
                <w:noProof/>
              </w:rPr>
              <w:t>Tabla Nº 9 Departamentos con municipios con Tasa de Deserción superiores al 10,0%</w:t>
            </w:r>
            <w:r w:rsidR="00134550">
              <w:rPr>
                <w:noProof/>
                <w:webHidden/>
              </w:rPr>
              <w:tab/>
            </w:r>
            <w:r w:rsidR="00134550">
              <w:rPr>
                <w:noProof/>
                <w:webHidden/>
              </w:rPr>
              <w:fldChar w:fldCharType="begin"/>
            </w:r>
            <w:r w:rsidR="00134550">
              <w:rPr>
                <w:noProof/>
                <w:webHidden/>
              </w:rPr>
              <w:instrText xml:space="preserve"> PAGEREF _Toc116511738 \h </w:instrText>
            </w:r>
            <w:r w:rsidR="00134550">
              <w:rPr>
                <w:noProof/>
                <w:webHidden/>
              </w:rPr>
            </w:r>
            <w:r w:rsidR="00134550">
              <w:rPr>
                <w:noProof/>
                <w:webHidden/>
              </w:rPr>
              <w:fldChar w:fldCharType="separate"/>
            </w:r>
            <w:r w:rsidR="00134550">
              <w:rPr>
                <w:noProof/>
                <w:webHidden/>
              </w:rPr>
              <w:t>15</w:t>
            </w:r>
            <w:r w:rsidR="00134550">
              <w:rPr>
                <w:noProof/>
                <w:webHidden/>
              </w:rPr>
              <w:fldChar w:fldCharType="end"/>
            </w:r>
          </w:hyperlink>
        </w:p>
        <w:p w14:paraId="692D4E24" w14:textId="5DB3A571" w:rsidR="00134550" w:rsidRDefault="00350739">
          <w:pPr>
            <w:pStyle w:val="TOC3"/>
            <w:tabs>
              <w:tab w:val="right" w:leader="dot" w:pos="9394"/>
            </w:tabs>
            <w:rPr>
              <w:rFonts w:asciiTheme="minorHAnsi" w:eastAsiaTheme="minorEastAsia" w:hAnsiTheme="minorHAnsi" w:cstheme="minorBidi"/>
              <w:noProof/>
            </w:rPr>
          </w:pPr>
          <w:hyperlink w:anchor="_Toc116511739" w:history="1">
            <w:r w:rsidR="00134550" w:rsidRPr="0009202C">
              <w:rPr>
                <w:rStyle w:val="Hyperlink"/>
                <w:i/>
                <w:iCs/>
                <w:noProof/>
              </w:rPr>
              <w:t>Tabla Nº 10 Cobertura de Vacunación BCG y Penta 1ra. Dosis 2016 al 2021</w:t>
            </w:r>
            <w:r w:rsidR="00134550">
              <w:rPr>
                <w:noProof/>
                <w:webHidden/>
              </w:rPr>
              <w:tab/>
            </w:r>
            <w:r w:rsidR="00134550">
              <w:rPr>
                <w:noProof/>
                <w:webHidden/>
              </w:rPr>
              <w:fldChar w:fldCharType="begin"/>
            </w:r>
            <w:r w:rsidR="00134550">
              <w:rPr>
                <w:noProof/>
                <w:webHidden/>
              </w:rPr>
              <w:instrText xml:space="preserve"> PAGEREF _Toc116511739 \h </w:instrText>
            </w:r>
            <w:r w:rsidR="00134550">
              <w:rPr>
                <w:noProof/>
                <w:webHidden/>
              </w:rPr>
            </w:r>
            <w:r w:rsidR="00134550">
              <w:rPr>
                <w:noProof/>
                <w:webHidden/>
              </w:rPr>
              <w:fldChar w:fldCharType="separate"/>
            </w:r>
            <w:r w:rsidR="00134550">
              <w:rPr>
                <w:noProof/>
                <w:webHidden/>
              </w:rPr>
              <w:t>15</w:t>
            </w:r>
            <w:r w:rsidR="00134550">
              <w:rPr>
                <w:noProof/>
                <w:webHidden/>
              </w:rPr>
              <w:fldChar w:fldCharType="end"/>
            </w:r>
          </w:hyperlink>
        </w:p>
        <w:p w14:paraId="0A1BA255" w14:textId="3DDF8DD7" w:rsidR="00134550" w:rsidRDefault="00350739">
          <w:pPr>
            <w:pStyle w:val="TOC3"/>
            <w:tabs>
              <w:tab w:val="right" w:leader="dot" w:pos="9394"/>
            </w:tabs>
            <w:rPr>
              <w:rFonts w:asciiTheme="minorHAnsi" w:eastAsiaTheme="minorEastAsia" w:hAnsiTheme="minorHAnsi" w:cstheme="minorBidi"/>
              <w:noProof/>
            </w:rPr>
          </w:pPr>
          <w:hyperlink w:anchor="_Toc116511740" w:history="1">
            <w:r w:rsidR="00134550" w:rsidRPr="0009202C">
              <w:rPr>
                <w:rStyle w:val="Hyperlink"/>
                <w:i/>
                <w:iCs/>
                <w:noProof/>
              </w:rPr>
              <w:t>Tabla Nº 11 Cobertura de Vacunación Antipolio, Pentavalente, Antineumocócica 3ra. Dosis y SRP1, 2016 al 2021</w:t>
            </w:r>
            <w:r w:rsidR="00134550">
              <w:rPr>
                <w:noProof/>
                <w:webHidden/>
              </w:rPr>
              <w:tab/>
            </w:r>
            <w:r w:rsidR="00134550">
              <w:rPr>
                <w:noProof/>
                <w:webHidden/>
              </w:rPr>
              <w:fldChar w:fldCharType="begin"/>
            </w:r>
            <w:r w:rsidR="00134550">
              <w:rPr>
                <w:noProof/>
                <w:webHidden/>
              </w:rPr>
              <w:instrText xml:space="preserve"> PAGEREF _Toc116511740 \h </w:instrText>
            </w:r>
            <w:r w:rsidR="00134550">
              <w:rPr>
                <w:noProof/>
                <w:webHidden/>
              </w:rPr>
            </w:r>
            <w:r w:rsidR="00134550">
              <w:rPr>
                <w:noProof/>
                <w:webHidden/>
              </w:rPr>
              <w:fldChar w:fldCharType="separate"/>
            </w:r>
            <w:r w:rsidR="00134550">
              <w:rPr>
                <w:noProof/>
                <w:webHidden/>
              </w:rPr>
              <w:t>16</w:t>
            </w:r>
            <w:r w:rsidR="00134550">
              <w:rPr>
                <w:noProof/>
                <w:webHidden/>
              </w:rPr>
              <w:fldChar w:fldCharType="end"/>
            </w:r>
          </w:hyperlink>
        </w:p>
        <w:p w14:paraId="612F55E4" w14:textId="2261FA3A" w:rsidR="00134550" w:rsidRDefault="00350739">
          <w:pPr>
            <w:pStyle w:val="TOC3"/>
            <w:tabs>
              <w:tab w:val="right" w:leader="dot" w:pos="9394"/>
            </w:tabs>
            <w:rPr>
              <w:rFonts w:asciiTheme="minorHAnsi" w:eastAsiaTheme="minorEastAsia" w:hAnsiTheme="minorHAnsi" w:cstheme="minorBidi"/>
              <w:noProof/>
            </w:rPr>
          </w:pPr>
          <w:hyperlink w:anchor="_Toc116511741" w:history="1">
            <w:r w:rsidR="00134550" w:rsidRPr="0009202C">
              <w:rPr>
                <w:rStyle w:val="Hyperlink"/>
                <w:i/>
                <w:iCs/>
                <w:noProof/>
              </w:rPr>
              <w:t>Tabla Nº 12 Cantidad de Vacunados por Área Urbana – Rural 2016 al 2021</w:t>
            </w:r>
            <w:r w:rsidR="00134550">
              <w:rPr>
                <w:noProof/>
                <w:webHidden/>
              </w:rPr>
              <w:tab/>
            </w:r>
            <w:r w:rsidR="00134550">
              <w:rPr>
                <w:noProof/>
                <w:webHidden/>
              </w:rPr>
              <w:fldChar w:fldCharType="begin"/>
            </w:r>
            <w:r w:rsidR="00134550">
              <w:rPr>
                <w:noProof/>
                <w:webHidden/>
              </w:rPr>
              <w:instrText xml:space="preserve"> PAGEREF _Toc116511741 \h </w:instrText>
            </w:r>
            <w:r w:rsidR="00134550">
              <w:rPr>
                <w:noProof/>
                <w:webHidden/>
              </w:rPr>
            </w:r>
            <w:r w:rsidR="00134550">
              <w:rPr>
                <w:noProof/>
                <w:webHidden/>
              </w:rPr>
              <w:fldChar w:fldCharType="separate"/>
            </w:r>
            <w:r w:rsidR="00134550">
              <w:rPr>
                <w:noProof/>
                <w:webHidden/>
              </w:rPr>
              <w:t>16</w:t>
            </w:r>
            <w:r w:rsidR="00134550">
              <w:rPr>
                <w:noProof/>
                <w:webHidden/>
              </w:rPr>
              <w:fldChar w:fldCharType="end"/>
            </w:r>
          </w:hyperlink>
        </w:p>
        <w:p w14:paraId="6FFF02D0" w14:textId="1D1724C7" w:rsidR="00134550" w:rsidRDefault="00350739">
          <w:pPr>
            <w:pStyle w:val="TOC3"/>
            <w:tabs>
              <w:tab w:val="right" w:leader="dot" w:pos="9394"/>
            </w:tabs>
            <w:rPr>
              <w:rFonts w:asciiTheme="minorHAnsi" w:eastAsiaTheme="minorEastAsia" w:hAnsiTheme="minorHAnsi" w:cstheme="minorBidi"/>
              <w:noProof/>
            </w:rPr>
          </w:pPr>
          <w:hyperlink w:anchor="_Toc116511742" w:history="1">
            <w:r w:rsidR="00134550" w:rsidRPr="0009202C">
              <w:rPr>
                <w:rStyle w:val="Hyperlink"/>
                <w:i/>
                <w:iCs/>
                <w:noProof/>
              </w:rPr>
              <w:t>Tabla Nº 13 Vacunación Mensual con 1ra., 3ra. dosis de Penta y 2da. dosis SRP</w:t>
            </w:r>
            <w:r w:rsidR="00134550">
              <w:rPr>
                <w:noProof/>
                <w:webHidden/>
              </w:rPr>
              <w:tab/>
            </w:r>
            <w:r w:rsidR="00134550">
              <w:rPr>
                <w:noProof/>
                <w:webHidden/>
              </w:rPr>
              <w:fldChar w:fldCharType="begin"/>
            </w:r>
            <w:r w:rsidR="00134550">
              <w:rPr>
                <w:noProof/>
                <w:webHidden/>
              </w:rPr>
              <w:instrText xml:space="preserve"> PAGEREF _Toc116511742 \h </w:instrText>
            </w:r>
            <w:r w:rsidR="00134550">
              <w:rPr>
                <w:noProof/>
                <w:webHidden/>
              </w:rPr>
            </w:r>
            <w:r w:rsidR="00134550">
              <w:rPr>
                <w:noProof/>
                <w:webHidden/>
              </w:rPr>
              <w:fldChar w:fldCharType="separate"/>
            </w:r>
            <w:r w:rsidR="00134550">
              <w:rPr>
                <w:noProof/>
                <w:webHidden/>
              </w:rPr>
              <w:t>17</w:t>
            </w:r>
            <w:r w:rsidR="00134550">
              <w:rPr>
                <w:noProof/>
                <w:webHidden/>
              </w:rPr>
              <w:fldChar w:fldCharType="end"/>
            </w:r>
          </w:hyperlink>
        </w:p>
        <w:p w14:paraId="251BD07D" w14:textId="28B358C0" w:rsidR="00134550" w:rsidRDefault="00350739">
          <w:pPr>
            <w:pStyle w:val="TOC1"/>
            <w:tabs>
              <w:tab w:val="left" w:pos="660"/>
              <w:tab w:val="right" w:leader="dot" w:pos="9394"/>
            </w:tabs>
            <w:rPr>
              <w:rFonts w:asciiTheme="minorHAnsi" w:eastAsiaTheme="minorEastAsia" w:hAnsiTheme="minorHAnsi" w:cstheme="minorBidi"/>
              <w:noProof/>
            </w:rPr>
          </w:pPr>
          <w:hyperlink w:anchor="_Toc116511743" w:history="1">
            <w:r w:rsidR="00134550" w:rsidRPr="0009202C">
              <w:rPr>
                <w:rStyle w:val="Hyperlink"/>
                <w:rFonts w:ascii="Arial Nova Light" w:eastAsia="Arial" w:hAnsi="Arial Nova Light" w:cs="Arial"/>
                <w:noProof/>
              </w:rPr>
              <w:t>IV.</w:t>
            </w:r>
            <w:r w:rsidR="00134550">
              <w:rPr>
                <w:rFonts w:asciiTheme="minorHAnsi" w:eastAsiaTheme="minorEastAsia" w:hAnsiTheme="minorHAnsi" w:cstheme="minorBidi"/>
                <w:noProof/>
              </w:rPr>
              <w:tab/>
            </w:r>
            <w:r w:rsidR="00134550" w:rsidRPr="0009202C">
              <w:rPr>
                <w:rStyle w:val="Hyperlink"/>
                <w:rFonts w:ascii="Arial Nova Light" w:eastAsia="Arial" w:hAnsi="Arial Nova Light" w:cs="Arial"/>
                <w:noProof/>
              </w:rPr>
              <w:t>FACTORES QUE OBSTACULIZAN LA VACUNACIÓN</w:t>
            </w:r>
            <w:r w:rsidR="00134550">
              <w:rPr>
                <w:noProof/>
                <w:webHidden/>
              </w:rPr>
              <w:tab/>
            </w:r>
            <w:r w:rsidR="00134550">
              <w:rPr>
                <w:noProof/>
                <w:webHidden/>
              </w:rPr>
              <w:fldChar w:fldCharType="begin"/>
            </w:r>
            <w:r w:rsidR="00134550">
              <w:rPr>
                <w:noProof/>
                <w:webHidden/>
              </w:rPr>
              <w:instrText xml:space="preserve"> PAGEREF _Toc116511743 \h </w:instrText>
            </w:r>
            <w:r w:rsidR="00134550">
              <w:rPr>
                <w:noProof/>
                <w:webHidden/>
              </w:rPr>
            </w:r>
            <w:r w:rsidR="00134550">
              <w:rPr>
                <w:noProof/>
                <w:webHidden/>
              </w:rPr>
              <w:fldChar w:fldCharType="separate"/>
            </w:r>
            <w:r w:rsidR="00134550">
              <w:rPr>
                <w:noProof/>
                <w:webHidden/>
              </w:rPr>
              <w:t>17</w:t>
            </w:r>
            <w:r w:rsidR="00134550">
              <w:rPr>
                <w:noProof/>
                <w:webHidden/>
              </w:rPr>
              <w:fldChar w:fldCharType="end"/>
            </w:r>
          </w:hyperlink>
        </w:p>
        <w:p w14:paraId="371A06AE" w14:textId="2BBDDDF2" w:rsidR="00134550" w:rsidRDefault="00350739">
          <w:pPr>
            <w:pStyle w:val="TOC3"/>
            <w:tabs>
              <w:tab w:val="right" w:leader="dot" w:pos="9394"/>
            </w:tabs>
            <w:rPr>
              <w:rFonts w:asciiTheme="minorHAnsi" w:eastAsiaTheme="minorEastAsia" w:hAnsiTheme="minorHAnsi" w:cstheme="minorBidi"/>
              <w:noProof/>
            </w:rPr>
          </w:pPr>
          <w:hyperlink w:anchor="_Toc116511744" w:history="1">
            <w:r w:rsidR="00134550" w:rsidRPr="0009202C">
              <w:rPr>
                <w:rStyle w:val="Hyperlink"/>
                <w:i/>
                <w:iCs/>
                <w:noProof/>
              </w:rPr>
              <w:t>Figura Nº 6 Esquema Causal, Problemas y Efectos</w:t>
            </w:r>
            <w:r w:rsidR="00134550">
              <w:rPr>
                <w:noProof/>
                <w:webHidden/>
              </w:rPr>
              <w:tab/>
            </w:r>
            <w:r w:rsidR="00134550">
              <w:rPr>
                <w:noProof/>
                <w:webHidden/>
              </w:rPr>
              <w:fldChar w:fldCharType="begin"/>
            </w:r>
            <w:r w:rsidR="00134550">
              <w:rPr>
                <w:noProof/>
                <w:webHidden/>
              </w:rPr>
              <w:instrText xml:space="preserve"> PAGEREF _Toc116511744 \h </w:instrText>
            </w:r>
            <w:r w:rsidR="00134550">
              <w:rPr>
                <w:noProof/>
                <w:webHidden/>
              </w:rPr>
            </w:r>
            <w:r w:rsidR="00134550">
              <w:rPr>
                <w:noProof/>
                <w:webHidden/>
              </w:rPr>
              <w:fldChar w:fldCharType="separate"/>
            </w:r>
            <w:r w:rsidR="00134550">
              <w:rPr>
                <w:noProof/>
                <w:webHidden/>
              </w:rPr>
              <w:t>23</w:t>
            </w:r>
            <w:r w:rsidR="00134550">
              <w:rPr>
                <w:noProof/>
                <w:webHidden/>
              </w:rPr>
              <w:fldChar w:fldCharType="end"/>
            </w:r>
          </w:hyperlink>
        </w:p>
        <w:p w14:paraId="7C7F0EAF" w14:textId="06167A50" w:rsidR="00134550" w:rsidRDefault="00350739">
          <w:pPr>
            <w:pStyle w:val="TOC1"/>
            <w:tabs>
              <w:tab w:val="left" w:pos="440"/>
              <w:tab w:val="right" w:leader="dot" w:pos="9394"/>
            </w:tabs>
            <w:rPr>
              <w:rFonts w:asciiTheme="minorHAnsi" w:eastAsiaTheme="minorEastAsia" w:hAnsiTheme="minorHAnsi" w:cstheme="minorBidi"/>
              <w:noProof/>
            </w:rPr>
          </w:pPr>
          <w:hyperlink w:anchor="_Toc116511745" w:history="1">
            <w:r w:rsidR="00134550" w:rsidRPr="0009202C">
              <w:rPr>
                <w:rStyle w:val="Hyperlink"/>
                <w:rFonts w:ascii="Arial Nova Light" w:eastAsia="Arial" w:hAnsi="Arial Nova Light" w:cs="Arial"/>
                <w:noProof/>
              </w:rPr>
              <w:t>V.</w:t>
            </w:r>
            <w:r w:rsidR="00134550">
              <w:rPr>
                <w:rFonts w:asciiTheme="minorHAnsi" w:eastAsiaTheme="minorEastAsia" w:hAnsiTheme="minorHAnsi" w:cstheme="minorBidi"/>
                <w:noProof/>
              </w:rPr>
              <w:tab/>
            </w:r>
            <w:r w:rsidR="00134550" w:rsidRPr="0009202C">
              <w:rPr>
                <w:rStyle w:val="Hyperlink"/>
                <w:rFonts w:ascii="Arial Nova Light" w:eastAsia="Arial" w:hAnsi="Arial Nova Light" w:cs="Arial"/>
                <w:noProof/>
              </w:rPr>
              <w:t>PROPUESTA DE PLANIFICACIÓN</w:t>
            </w:r>
            <w:r w:rsidR="00134550">
              <w:rPr>
                <w:noProof/>
                <w:webHidden/>
              </w:rPr>
              <w:tab/>
            </w:r>
            <w:r w:rsidR="00134550">
              <w:rPr>
                <w:noProof/>
                <w:webHidden/>
              </w:rPr>
              <w:fldChar w:fldCharType="begin"/>
            </w:r>
            <w:r w:rsidR="00134550">
              <w:rPr>
                <w:noProof/>
                <w:webHidden/>
              </w:rPr>
              <w:instrText xml:space="preserve"> PAGEREF _Toc116511745 \h </w:instrText>
            </w:r>
            <w:r w:rsidR="00134550">
              <w:rPr>
                <w:noProof/>
                <w:webHidden/>
              </w:rPr>
            </w:r>
            <w:r w:rsidR="00134550">
              <w:rPr>
                <w:noProof/>
                <w:webHidden/>
              </w:rPr>
              <w:fldChar w:fldCharType="separate"/>
            </w:r>
            <w:r w:rsidR="00134550">
              <w:rPr>
                <w:noProof/>
                <w:webHidden/>
              </w:rPr>
              <w:t>25</w:t>
            </w:r>
            <w:r w:rsidR="00134550">
              <w:rPr>
                <w:noProof/>
                <w:webHidden/>
              </w:rPr>
              <w:fldChar w:fldCharType="end"/>
            </w:r>
          </w:hyperlink>
        </w:p>
        <w:p w14:paraId="316348BC" w14:textId="0F7B1250" w:rsidR="00134550" w:rsidRDefault="00350739">
          <w:pPr>
            <w:pStyle w:val="TOC2"/>
            <w:tabs>
              <w:tab w:val="right" w:leader="dot" w:pos="9394"/>
            </w:tabs>
            <w:rPr>
              <w:rFonts w:asciiTheme="minorHAnsi" w:eastAsiaTheme="minorEastAsia" w:hAnsiTheme="minorHAnsi" w:cstheme="minorBidi"/>
              <w:noProof/>
            </w:rPr>
          </w:pPr>
          <w:hyperlink w:anchor="_Toc116511746" w:history="1">
            <w:r w:rsidR="00134550" w:rsidRPr="0009202C">
              <w:rPr>
                <w:rStyle w:val="Hyperlink"/>
                <w:rFonts w:eastAsia="Arial"/>
                <w:noProof/>
              </w:rPr>
              <w:t>4.1 Objetivos y Estrategias de Implementación Proyecto</w:t>
            </w:r>
            <w:r w:rsidR="00134550">
              <w:rPr>
                <w:noProof/>
                <w:webHidden/>
              </w:rPr>
              <w:tab/>
            </w:r>
            <w:r w:rsidR="00134550">
              <w:rPr>
                <w:noProof/>
                <w:webHidden/>
              </w:rPr>
              <w:fldChar w:fldCharType="begin"/>
            </w:r>
            <w:r w:rsidR="00134550">
              <w:rPr>
                <w:noProof/>
                <w:webHidden/>
              </w:rPr>
              <w:instrText xml:space="preserve"> PAGEREF _Toc116511746 \h </w:instrText>
            </w:r>
            <w:r w:rsidR="00134550">
              <w:rPr>
                <w:noProof/>
                <w:webHidden/>
              </w:rPr>
            </w:r>
            <w:r w:rsidR="00134550">
              <w:rPr>
                <w:noProof/>
                <w:webHidden/>
              </w:rPr>
              <w:fldChar w:fldCharType="separate"/>
            </w:r>
            <w:r w:rsidR="00134550">
              <w:rPr>
                <w:noProof/>
                <w:webHidden/>
              </w:rPr>
              <w:t>26</w:t>
            </w:r>
            <w:r w:rsidR="00134550">
              <w:rPr>
                <w:noProof/>
                <w:webHidden/>
              </w:rPr>
              <w:fldChar w:fldCharType="end"/>
            </w:r>
          </w:hyperlink>
        </w:p>
        <w:p w14:paraId="48EA2332" w14:textId="00CA4711" w:rsidR="00134550" w:rsidRDefault="00350739">
          <w:pPr>
            <w:pStyle w:val="TOC3"/>
            <w:tabs>
              <w:tab w:val="right" w:leader="dot" w:pos="9394"/>
            </w:tabs>
            <w:rPr>
              <w:rFonts w:asciiTheme="minorHAnsi" w:eastAsiaTheme="minorEastAsia" w:hAnsiTheme="minorHAnsi" w:cstheme="minorBidi"/>
              <w:noProof/>
            </w:rPr>
          </w:pPr>
          <w:hyperlink w:anchor="_Toc116511747" w:history="1">
            <w:r w:rsidR="00134550" w:rsidRPr="0009202C">
              <w:rPr>
                <w:rStyle w:val="Hyperlink"/>
                <w:i/>
                <w:iCs/>
                <w:noProof/>
              </w:rPr>
              <w:t>Figura Nº 7 Propuesta de Teoría del Cambio</w:t>
            </w:r>
            <w:r w:rsidR="00134550">
              <w:rPr>
                <w:noProof/>
                <w:webHidden/>
              </w:rPr>
              <w:tab/>
            </w:r>
            <w:r w:rsidR="00134550">
              <w:rPr>
                <w:noProof/>
                <w:webHidden/>
              </w:rPr>
              <w:fldChar w:fldCharType="begin"/>
            </w:r>
            <w:r w:rsidR="00134550">
              <w:rPr>
                <w:noProof/>
                <w:webHidden/>
              </w:rPr>
              <w:instrText xml:space="preserve"> PAGEREF _Toc116511747 \h </w:instrText>
            </w:r>
            <w:r w:rsidR="00134550">
              <w:rPr>
                <w:noProof/>
                <w:webHidden/>
              </w:rPr>
            </w:r>
            <w:r w:rsidR="00134550">
              <w:rPr>
                <w:noProof/>
                <w:webHidden/>
              </w:rPr>
              <w:fldChar w:fldCharType="separate"/>
            </w:r>
            <w:r w:rsidR="00134550">
              <w:rPr>
                <w:noProof/>
                <w:webHidden/>
              </w:rPr>
              <w:t>26</w:t>
            </w:r>
            <w:r w:rsidR="00134550">
              <w:rPr>
                <w:noProof/>
                <w:webHidden/>
              </w:rPr>
              <w:fldChar w:fldCharType="end"/>
            </w:r>
          </w:hyperlink>
        </w:p>
        <w:p w14:paraId="59551944" w14:textId="61B69026" w:rsidR="00134550" w:rsidRDefault="00350739">
          <w:pPr>
            <w:pStyle w:val="TOC2"/>
            <w:tabs>
              <w:tab w:val="right" w:leader="dot" w:pos="9394"/>
            </w:tabs>
            <w:rPr>
              <w:rFonts w:asciiTheme="minorHAnsi" w:eastAsiaTheme="minorEastAsia" w:hAnsiTheme="minorHAnsi" w:cstheme="minorBidi"/>
              <w:noProof/>
            </w:rPr>
          </w:pPr>
          <w:hyperlink w:anchor="_Toc116511748" w:history="1">
            <w:r w:rsidR="00134550" w:rsidRPr="0009202C">
              <w:rPr>
                <w:rStyle w:val="Hyperlink"/>
                <w:rFonts w:eastAsia="Arial"/>
                <w:noProof/>
              </w:rPr>
              <w:t>4.2 Descripción de Objetivos y Actividades</w:t>
            </w:r>
            <w:r w:rsidR="00134550">
              <w:rPr>
                <w:noProof/>
                <w:webHidden/>
              </w:rPr>
              <w:tab/>
            </w:r>
            <w:r w:rsidR="00134550">
              <w:rPr>
                <w:noProof/>
                <w:webHidden/>
              </w:rPr>
              <w:fldChar w:fldCharType="begin"/>
            </w:r>
            <w:r w:rsidR="00134550">
              <w:rPr>
                <w:noProof/>
                <w:webHidden/>
              </w:rPr>
              <w:instrText xml:space="preserve"> PAGEREF _Toc116511748 \h </w:instrText>
            </w:r>
            <w:r w:rsidR="00134550">
              <w:rPr>
                <w:noProof/>
                <w:webHidden/>
              </w:rPr>
            </w:r>
            <w:r w:rsidR="00134550">
              <w:rPr>
                <w:noProof/>
                <w:webHidden/>
              </w:rPr>
              <w:fldChar w:fldCharType="separate"/>
            </w:r>
            <w:r w:rsidR="00134550">
              <w:rPr>
                <w:noProof/>
                <w:webHidden/>
              </w:rPr>
              <w:t>30</w:t>
            </w:r>
            <w:r w:rsidR="00134550">
              <w:rPr>
                <w:noProof/>
                <w:webHidden/>
              </w:rPr>
              <w:fldChar w:fldCharType="end"/>
            </w:r>
          </w:hyperlink>
        </w:p>
        <w:p w14:paraId="30B73952" w14:textId="14142C88" w:rsidR="00134550" w:rsidRDefault="00350739">
          <w:pPr>
            <w:pStyle w:val="TOC3"/>
            <w:tabs>
              <w:tab w:val="right" w:leader="dot" w:pos="9394"/>
            </w:tabs>
            <w:rPr>
              <w:rFonts w:asciiTheme="minorHAnsi" w:eastAsiaTheme="minorEastAsia" w:hAnsiTheme="minorHAnsi" w:cstheme="minorBidi"/>
              <w:noProof/>
            </w:rPr>
          </w:pPr>
          <w:hyperlink w:anchor="_Toc116511749" w:history="1">
            <w:r w:rsidR="00134550" w:rsidRPr="0009202C">
              <w:rPr>
                <w:rStyle w:val="Hyperlink"/>
                <w:i/>
                <w:iCs/>
                <w:noProof/>
              </w:rPr>
              <w:t>Figura Nº 8 Estrategia Vacunacción</w:t>
            </w:r>
            <w:r w:rsidR="00134550">
              <w:rPr>
                <w:noProof/>
                <w:webHidden/>
              </w:rPr>
              <w:tab/>
            </w:r>
            <w:r w:rsidR="00134550">
              <w:rPr>
                <w:noProof/>
                <w:webHidden/>
              </w:rPr>
              <w:fldChar w:fldCharType="begin"/>
            </w:r>
            <w:r w:rsidR="00134550">
              <w:rPr>
                <w:noProof/>
                <w:webHidden/>
              </w:rPr>
              <w:instrText xml:space="preserve"> PAGEREF _Toc116511749 \h </w:instrText>
            </w:r>
            <w:r w:rsidR="00134550">
              <w:rPr>
                <w:noProof/>
                <w:webHidden/>
              </w:rPr>
            </w:r>
            <w:r w:rsidR="00134550">
              <w:rPr>
                <w:noProof/>
                <w:webHidden/>
              </w:rPr>
              <w:fldChar w:fldCharType="separate"/>
            </w:r>
            <w:r w:rsidR="00134550">
              <w:rPr>
                <w:noProof/>
                <w:webHidden/>
              </w:rPr>
              <w:t>38</w:t>
            </w:r>
            <w:r w:rsidR="00134550">
              <w:rPr>
                <w:noProof/>
                <w:webHidden/>
              </w:rPr>
              <w:fldChar w:fldCharType="end"/>
            </w:r>
          </w:hyperlink>
        </w:p>
        <w:p w14:paraId="001EBCAF" w14:textId="42D163AB" w:rsidR="00134550" w:rsidRDefault="00350739">
          <w:pPr>
            <w:pStyle w:val="TOC3"/>
            <w:tabs>
              <w:tab w:val="right" w:leader="dot" w:pos="9394"/>
            </w:tabs>
            <w:rPr>
              <w:rFonts w:asciiTheme="minorHAnsi" w:eastAsiaTheme="minorEastAsia" w:hAnsiTheme="minorHAnsi" w:cstheme="minorBidi"/>
              <w:noProof/>
            </w:rPr>
          </w:pPr>
          <w:hyperlink w:anchor="_Toc116511750" w:history="1">
            <w:r w:rsidR="00134550" w:rsidRPr="0009202C">
              <w:rPr>
                <w:rStyle w:val="Hyperlink"/>
                <w:i/>
                <w:iCs/>
                <w:noProof/>
              </w:rPr>
              <w:t>Tabla Nº 14 Objetivos, Actividades, Tareas y Presupuesto</w:t>
            </w:r>
            <w:r w:rsidR="00134550">
              <w:rPr>
                <w:noProof/>
                <w:webHidden/>
              </w:rPr>
              <w:tab/>
            </w:r>
            <w:r w:rsidR="00134550">
              <w:rPr>
                <w:noProof/>
                <w:webHidden/>
              </w:rPr>
              <w:fldChar w:fldCharType="begin"/>
            </w:r>
            <w:r w:rsidR="00134550">
              <w:rPr>
                <w:noProof/>
                <w:webHidden/>
              </w:rPr>
              <w:instrText xml:space="preserve"> PAGEREF _Toc116511750 \h </w:instrText>
            </w:r>
            <w:r w:rsidR="00134550">
              <w:rPr>
                <w:noProof/>
                <w:webHidden/>
              </w:rPr>
            </w:r>
            <w:r w:rsidR="00134550">
              <w:rPr>
                <w:noProof/>
                <w:webHidden/>
              </w:rPr>
              <w:fldChar w:fldCharType="separate"/>
            </w:r>
            <w:r w:rsidR="00134550">
              <w:rPr>
                <w:noProof/>
                <w:webHidden/>
              </w:rPr>
              <w:t>40</w:t>
            </w:r>
            <w:r w:rsidR="00134550">
              <w:rPr>
                <w:noProof/>
                <w:webHidden/>
              </w:rPr>
              <w:fldChar w:fldCharType="end"/>
            </w:r>
          </w:hyperlink>
        </w:p>
        <w:p w14:paraId="36393A66" w14:textId="3EFEA6A0" w:rsidR="00134550" w:rsidRDefault="00350739">
          <w:pPr>
            <w:pStyle w:val="TOC1"/>
            <w:tabs>
              <w:tab w:val="left" w:pos="660"/>
              <w:tab w:val="right" w:leader="dot" w:pos="9394"/>
            </w:tabs>
            <w:rPr>
              <w:rFonts w:asciiTheme="minorHAnsi" w:eastAsiaTheme="minorEastAsia" w:hAnsiTheme="minorHAnsi" w:cstheme="minorBidi"/>
              <w:noProof/>
            </w:rPr>
          </w:pPr>
          <w:hyperlink w:anchor="_Toc116511751" w:history="1">
            <w:r w:rsidR="00134550" w:rsidRPr="0009202C">
              <w:rPr>
                <w:rStyle w:val="Hyperlink"/>
                <w:rFonts w:ascii="Arial Nova Light" w:eastAsia="Arial" w:hAnsi="Arial Nova Light" w:cs="Arial"/>
                <w:noProof/>
              </w:rPr>
              <w:t>VI.</w:t>
            </w:r>
            <w:r w:rsidR="00134550">
              <w:rPr>
                <w:rFonts w:asciiTheme="minorHAnsi" w:eastAsiaTheme="minorEastAsia" w:hAnsiTheme="minorHAnsi" w:cstheme="minorBidi"/>
                <w:noProof/>
              </w:rPr>
              <w:tab/>
            </w:r>
            <w:r w:rsidR="00134550" w:rsidRPr="0009202C">
              <w:rPr>
                <w:rStyle w:val="Hyperlink"/>
                <w:rFonts w:ascii="Arial Nova Light" w:eastAsia="Arial" w:hAnsi="Arial Nova Light" w:cs="Arial"/>
                <w:noProof/>
              </w:rPr>
              <w:t>PRIORIZACIÓN DE ÁREAS GEOGRÁFICAS PARA INTERVENCIÓN</w:t>
            </w:r>
            <w:r w:rsidR="00134550">
              <w:rPr>
                <w:noProof/>
                <w:webHidden/>
              </w:rPr>
              <w:tab/>
            </w:r>
            <w:r w:rsidR="00134550">
              <w:rPr>
                <w:noProof/>
                <w:webHidden/>
              </w:rPr>
              <w:fldChar w:fldCharType="begin"/>
            </w:r>
            <w:r w:rsidR="00134550">
              <w:rPr>
                <w:noProof/>
                <w:webHidden/>
              </w:rPr>
              <w:instrText xml:space="preserve"> PAGEREF _Toc116511751 \h </w:instrText>
            </w:r>
            <w:r w:rsidR="00134550">
              <w:rPr>
                <w:noProof/>
                <w:webHidden/>
              </w:rPr>
            </w:r>
            <w:r w:rsidR="00134550">
              <w:rPr>
                <w:noProof/>
                <w:webHidden/>
              </w:rPr>
              <w:fldChar w:fldCharType="separate"/>
            </w:r>
            <w:r w:rsidR="00134550">
              <w:rPr>
                <w:noProof/>
                <w:webHidden/>
              </w:rPr>
              <w:t>46</w:t>
            </w:r>
            <w:r w:rsidR="00134550">
              <w:rPr>
                <w:noProof/>
                <w:webHidden/>
              </w:rPr>
              <w:fldChar w:fldCharType="end"/>
            </w:r>
          </w:hyperlink>
        </w:p>
        <w:p w14:paraId="4C823711" w14:textId="7243EF78" w:rsidR="00134550" w:rsidRDefault="00350739">
          <w:pPr>
            <w:pStyle w:val="TOC3"/>
            <w:tabs>
              <w:tab w:val="right" w:leader="dot" w:pos="9394"/>
            </w:tabs>
            <w:rPr>
              <w:rFonts w:asciiTheme="minorHAnsi" w:eastAsiaTheme="minorEastAsia" w:hAnsiTheme="minorHAnsi" w:cstheme="minorBidi"/>
              <w:noProof/>
            </w:rPr>
          </w:pPr>
          <w:hyperlink w:anchor="_Toc116511752" w:history="1">
            <w:r w:rsidR="00134550" w:rsidRPr="0009202C">
              <w:rPr>
                <w:rStyle w:val="Hyperlink"/>
                <w:i/>
                <w:iCs/>
                <w:noProof/>
              </w:rPr>
              <w:t>Tabla Nº 15 Criterios para la Selección de Redes de Intervención</w:t>
            </w:r>
            <w:r w:rsidR="00134550">
              <w:rPr>
                <w:noProof/>
                <w:webHidden/>
              </w:rPr>
              <w:tab/>
            </w:r>
            <w:r w:rsidR="00134550">
              <w:rPr>
                <w:noProof/>
                <w:webHidden/>
              </w:rPr>
              <w:fldChar w:fldCharType="begin"/>
            </w:r>
            <w:r w:rsidR="00134550">
              <w:rPr>
                <w:noProof/>
                <w:webHidden/>
              </w:rPr>
              <w:instrText xml:space="preserve"> PAGEREF _Toc116511752 \h </w:instrText>
            </w:r>
            <w:r w:rsidR="00134550">
              <w:rPr>
                <w:noProof/>
                <w:webHidden/>
              </w:rPr>
            </w:r>
            <w:r w:rsidR="00134550">
              <w:rPr>
                <w:noProof/>
                <w:webHidden/>
              </w:rPr>
              <w:fldChar w:fldCharType="separate"/>
            </w:r>
            <w:r w:rsidR="00134550">
              <w:rPr>
                <w:noProof/>
                <w:webHidden/>
              </w:rPr>
              <w:t>46</w:t>
            </w:r>
            <w:r w:rsidR="00134550">
              <w:rPr>
                <w:noProof/>
                <w:webHidden/>
              </w:rPr>
              <w:fldChar w:fldCharType="end"/>
            </w:r>
          </w:hyperlink>
        </w:p>
        <w:p w14:paraId="3A877180" w14:textId="2158001C" w:rsidR="00134550" w:rsidRDefault="00350739">
          <w:pPr>
            <w:pStyle w:val="TOC3"/>
            <w:tabs>
              <w:tab w:val="right" w:leader="dot" w:pos="9394"/>
            </w:tabs>
            <w:rPr>
              <w:rFonts w:asciiTheme="minorHAnsi" w:eastAsiaTheme="minorEastAsia" w:hAnsiTheme="minorHAnsi" w:cstheme="minorBidi"/>
              <w:noProof/>
            </w:rPr>
          </w:pPr>
          <w:hyperlink w:anchor="_Toc116511753" w:history="1">
            <w:r w:rsidR="00134550" w:rsidRPr="0009202C">
              <w:rPr>
                <w:rStyle w:val="Hyperlink"/>
                <w:i/>
                <w:iCs/>
                <w:noProof/>
              </w:rPr>
              <w:t>Figura Nº 4 Redes de Salud Priorizadas por Departamento</w:t>
            </w:r>
            <w:r w:rsidR="00134550">
              <w:rPr>
                <w:noProof/>
                <w:webHidden/>
              </w:rPr>
              <w:tab/>
            </w:r>
            <w:r w:rsidR="00134550">
              <w:rPr>
                <w:noProof/>
                <w:webHidden/>
              </w:rPr>
              <w:fldChar w:fldCharType="begin"/>
            </w:r>
            <w:r w:rsidR="00134550">
              <w:rPr>
                <w:noProof/>
                <w:webHidden/>
              </w:rPr>
              <w:instrText xml:space="preserve"> PAGEREF _Toc116511753 \h </w:instrText>
            </w:r>
            <w:r w:rsidR="00134550">
              <w:rPr>
                <w:noProof/>
                <w:webHidden/>
              </w:rPr>
            </w:r>
            <w:r w:rsidR="00134550">
              <w:rPr>
                <w:noProof/>
                <w:webHidden/>
              </w:rPr>
              <w:fldChar w:fldCharType="separate"/>
            </w:r>
            <w:r w:rsidR="00134550">
              <w:rPr>
                <w:noProof/>
                <w:webHidden/>
              </w:rPr>
              <w:t>47</w:t>
            </w:r>
            <w:r w:rsidR="00134550">
              <w:rPr>
                <w:noProof/>
                <w:webHidden/>
              </w:rPr>
              <w:fldChar w:fldCharType="end"/>
            </w:r>
          </w:hyperlink>
        </w:p>
        <w:p w14:paraId="791A0BAC" w14:textId="44D503A4" w:rsidR="00134550" w:rsidRDefault="00350739">
          <w:pPr>
            <w:pStyle w:val="TOC3"/>
            <w:tabs>
              <w:tab w:val="right" w:leader="dot" w:pos="9394"/>
            </w:tabs>
            <w:rPr>
              <w:rFonts w:asciiTheme="minorHAnsi" w:eastAsiaTheme="minorEastAsia" w:hAnsiTheme="minorHAnsi" w:cstheme="minorBidi"/>
              <w:noProof/>
            </w:rPr>
          </w:pPr>
          <w:hyperlink w:anchor="_Toc116511754" w:history="1">
            <w:r w:rsidR="00134550" w:rsidRPr="0009202C">
              <w:rPr>
                <w:rStyle w:val="Hyperlink"/>
                <w:i/>
                <w:iCs/>
                <w:noProof/>
              </w:rPr>
              <w:t>Tabla Nº 16 Caracterización de Redes de Intervención</w:t>
            </w:r>
            <w:r w:rsidR="00134550">
              <w:rPr>
                <w:noProof/>
                <w:webHidden/>
              </w:rPr>
              <w:tab/>
            </w:r>
            <w:r w:rsidR="00134550">
              <w:rPr>
                <w:noProof/>
                <w:webHidden/>
              </w:rPr>
              <w:fldChar w:fldCharType="begin"/>
            </w:r>
            <w:r w:rsidR="00134550">
              <w:rPr>
                <w:noProof/>
                <w:webHidden/>
              </w:rPr>
              <w:instrText xml:space="preserve"> PAGEREF _Toc116511754 \h </w:instrText>
            </w:r>
            <w:r w:rsidR="00134550">
              <w:rPr>
                <w:noProof/>
                <w:webHidden/>
              </w:rPr>
            </w:r>
            <w:r w:rsidR="00134550">
              <w:rPr>
                <w:noProof/>
                <w:webHidden/>
              </w:rPr>
              <w:fldChar w:fldCharType="separate"/>
            </w:r>
            <w:r w:rsidR="00134550">
              <w:rPr>
                <w:noProof/>
                <w:webHidden/>
              </w:rPr>
              <w:t>48</w:t>
            </w:r>
            <w:r w:rsidR="00134550">
              <w:rPr>
                <w:noProof/>
                <w:webHidden/>
              </w:rPr>
              <w:fldChar w:fldCharType="end"/>
            </w:r>
          </w:hyperlink>
        </w:p>
        <w:p w14:paraId="773EACF5" w14:textId="69FECC4D" w:rsidR="00134550" w:rsidRDefault="00350739">
          <w:pPr>
            <w:pStyle w:val="TOC1"/>
            <w:tabs>
              <w:tab w:val="left" w:pos="660"/>
              <w:tab w:val="right" w:leader="dot" w:pos="9394"/>
            </w:tabs>
            <w:rPr>
              <w:rFonts w:asciiTheme="minorHAnsi" w:eastAsiaTheme="minorEastAsia" w:hAnsiTheme="minorHAnsi" w:cstheme="minorBidi"/>
              <w:noProof/>
            </w:rPr>
          </w:pPr>
          <w:hyperlink w:anchor="_Toc116511755" w:history="1">
            <w:r w:rsidR="00134550" w:rsidRPr="0009202C">
              <w:rPr>
                <w:rStyle w:val="Hyperlink"/>
                <w:rFonts w:ascii="Arial Nova Light" w:eastAsia="Arial" w:hAnsi="Arial Nova Light" w:cs="Arial"/>
                <w:noProof/>
              </w:rPr>
              <w:t>VII.</w:t>
            </w:r>
            <w:r w:rsidR="00134550">
              <w:rPr>
                <w:rFonts w:asciiTheme="minorHAnsi" w:eastAsiaTheme="minorEastAsia" w:hAnsiTheme="minorHAnsi" w:cstheme="minorBidi"/>
                <w:noProof/>
              </w:rPr>
              <w:tab/>
            </w:r>
            <w:r w:rsidR="00134550" w:rsidRPr="0009202C">
              <w:rPr>
                <w:rStyle w:val="Hyperlink"/>
                <w:rFonts w:ascii="Arial Nova Light" w:eastAsia="Arial" w:hAnsi="Arial Nova Light" w:cs="Arial"/>
                <w:noProof/>
              </w:rPr>
              <w:t>MODALIDAD DE EJECUCIÓN</w:t>
            </w:r>
            <w:r w:rsidR="00134550">
              <w:rPr>
                <w:noProof/>
                <w:webHidden/>
              </w:rPr>
              <w:tab/>
            </w:r>
            <w:r w:rsidR="00134550">
              <w:rPr>
                <w:noProof/>
                <w:webHidden/>
              </w:rPr>
              <w:fldChar w:fldCharType="begin"/>
            </w:r>
            <w:r w:rsidR="00134550">
              <w:rPr>
                <w:noProof/>
                <w:webHidden/>
              </w:rPr>
              <w:instrText xml:space="preserve"> PAGEREF _Toc116511755 \h </w:instrText>
            </w:r>
            <w:r w:rsidR="00134550">
              <w:rPr>
                <w:noProof/>
                <w:webHidden/>
              </w:rPr>
            </w:r>
            <w:r w:rsidR="00134550">
              <w:rPr>
                <w:noProof/>
                <w:webHidden/>
              </w:rPr>
              <w:fldChar w:fldCharType="separate"/>
            </w:r>
            <w:r w:rsidR="00134550">
              <w:rPr>
                <w:noProof/>
                <w:webHidden/>
              </w:rPr>
              <w:t>51</w:t>
            </w:r>
            <w:r w:rsidR="00134550">
              <w:rPr>
                <w:noProof/>
                <w:webHidden/>
              </w:rPr>
              <w:fldChar w:fldCharType="end"/>
            </w:r>
          </w:hyperlink>
        </w:p>
        <w:p w14:paraId="3A7E2D5D" w14:textId="0364BEF1" w:rsidR="00134550" w:rsidRDefault="00350739">
          <w:pPr>
            <w:pStyle w:val="TOC1"/>
            <w:tabs>
              <w:tab w:val="left" w:pos="660"/>
              <w:tab w:val="right" w:leader="dot" w:pos="9394"/>
            </w:tabs>
            <w:rPr>
              <w:rFonts w:asciiTheme="minorHAnsi" w:eastAsiaTheme="minorEastAsia" w:hAnsiTheme="minorHAnsi" w:cstheme="minorBidi"/>
              <w:noProof/>
            </w:rPr>
          </w:pPr>
          <w:hyperlink w:anchor="_Toc116511756" w:history="1">
            <w:r w:rsidR="00134550" w:rsidRPr="0009202C">
              <w:rPr>
                <w:rStyle w:val="Hyperlink"/>
                <w:rFonts w:ascii="Arial Nova Light" w:eastAsia="Arial" w:hAnsi="Arial Nova Light" w:cs="Arial"/>
                <w:noProof/>
              </w:rPr>
              <w:t>VIII.</w:t>
            </w:r>
            <w:r w:rsidR="00134550">
              <w:rPr>
                <w:rFonts w:asciiTheme="minorHAnsi" w:eastAsiaTheme="minorEastAsia" w:hAnsiTheme="minorHAnsi" w:cstheme="minorBidi"/>
                <w:noProof/>
              </w:rPr>
              <w:tab/>
            </w:r>
            <w:r w:rsidR="00134550" w:rsidRPr="0009202C">
              <w:rPr>
                <w:rStyle w:val="Hyperlink"/>
                <w:rFonts w:ascii="Arial Nova Light" w:eastAsia="Arial" w:hAnsi="Arial Nova Light" w:cs="Arial"/>
                <w:noProof/>
              </w:rPr>
              <w:t>MARCO DE RENDICIÓN DE CUENTAS</w:t>
            </w:r>
            <w:r w:rsidR="00134550">
              <w:rPr>
                <w:noProof/>
                <w:webHidden/>
              </w:rPr>
              <w:tab/>
            </w:r>
            <w:r w:rsidR="00134550">
              <w:rPr>
                <w:noProof/>
                <w:webHidden/>
              </w:rPr>
              <w:fldChar w:fldCharType="begin"/>
            </w:r>
            <w:r w:rsidR="00134550">
              <w:rPr>
                <w:noProof/>
                <w:webHidden/>
              </w:rPr>
              <w:instrText xml:space="preserve"> PAGEREF _Toc116511756 \h </w:instrText>
            </w:r>
            <w:r w:rsidR="00134550">
              <w:rPr>
                <w:noProof/>
                <w:webHidden/>
              </w:rPr>
            </w:r>
            <w:r w:rsidR="00134550">
              <w:rPr>
                <w:noProof/>
                <w:webHidden/>
              </w:rPr>
              <w:fldChar w:fldCharType="separate"/>
            </w:r>
            <w:r w:rsidR="00134550">
              <w:rPr>
                <w:noProof/>
                <w:webHidden/>
              </w:rPr>
              <w:t>53</w:t>
            </w:r>
            <w:r w:rsidR="00134550">
              <w:rPr>
                <w:noProof/>
                <w:webHidden/>
              </w:rPr>
              <w:fldChar w:fldCharType="end"/>
            </w:r>
          </w:hyperlink>
        </w:p>
        <w:p w14:paraId="159F1417" w14:textId="24E9A4AF" w:rsidR="00134550" w:rsidRDefault="00350739">
          <w:pPr>
            <w:pStyle w:val="TOC3"/>
            <w:tabs>
              <w:tab w:val="right" w:leader="dot" w:pos="9394"/>
            </w:tabs>
            <w:rPr>
              <w:rFonts w:asciiTheme="minorHAnsi" w:eastAsiaTheme="minorEastAsia" w:hAnsiTheme="minorHAnsi" w:cstheme="minorBidi"/>
              <w:noProof/>
            </w:rPr>
          </w:pPr>
          <w:hyperlink w:anchor="_Toc116511757" w:history="1">
            <w:r w:rsidR="00134550" w:rsidRPr="0009202C">
              <w:rPr>
                <w:rStyle w:val="Hyperlink"/>
                <w:i/>
                <w:iCs/>
                <w:noProof/>
              </w:rPr>
              <w:t>Tabla Nº 17 Indicadores Seleccionados Marco de Rendición de Cuentas</w:t>
            </w:r>
            <w:r w:rsidR="00134550">
              <w:rPr>
                <w:noProof/>
                <w:webHidden/>
              </w:rPr>
              <w:tab/>
            </w:r>
            <w:r w:rsidR="00134550">
              <w:rPr>
                <w:noProof/>
                <w:webHidden/>
              </w:rPr>
              <w:fldChar w:fldCharType="begin"/>
            </w:r>
            <w:r w:rsidR="00134550">
              <w:rPr>
                <w:noProof/>
                <w:webHidden/>
              </w:rPr>
              <w:instrText xml:space="preserve"> PAGEREF _Toc116511757 \h </w:instrText>
            </w:r>
            <w:r w:rsidR="00134550">
              <w:rPr>
                <w:noProof/>
                <w:webHidden/>
              </w:rPr>
            </w:r>
            <w:r w:rsidR="00134550">
              <w:rPr>
                <w:noProof/>
                <w:webHidden/>
              </w:rPr>
              <w:fldChar w:fldCharType="separate"/>
            </w:r>
            <w:r w:rsidR="00134550">
              <w:rPr>
                <w:noProof/>
                <w:webHidden/>
              </w:rPr>
              <w:t>53</w:t>
            </w:r>
            <w:r w:rsidR="00134550">
              <w:rPr>
                <w:noProof/>
                <w:webHidden/>
              </w:rPr>
              <w:fldChar w:fldCharType="end"/>
            </w:r>
          </w:hyperlink>
        </w:p>
        <w:p w14:paraId="12D27EE4" w14:textId="3B01271C" w:rsidR="00134550" w:rsidRDefault="00350739">
          <w:pPr>
            <w:pStyle w:val="TOC1"/>
            <w:tabs>
              <w:tab w:val="left" w:pos="660"/>
              <w:tab w:val="right" w:leader="dot" w:pos="9394"/>
            </w:tabs>
            <w:rPr>
              <w:rFonts w:asciiTheme="minorHAnsi" w:eastAsiaTheme="minorEastAsia" w:hAnsiTheme="minorHAnsi" w:cstheme="minorBidi"/>
              <w:noProof/>
            </w:rPr>
          </w:pPr>
          <w:hyperlink w:anchor="_Toc116511758" w:history="1">
            <w:r w:rsidR="00134550" w:rsidRPr="0009202C">
              <w:rPr>
                <w:rStyle w:val="Hyperlink"/>
                <w:rFonts w:ascii="Arial Nova Light" w:eastAsia="Arial" w:hAnsi="Arial Nova Light" w:cs="Arial"/>
                <w:noProof/>
              </w:rPr>
              <w:t>IX.</w:t>
            </w:r>
            <w:r w:rsidR="00134550">
              <w:rPr>
                <w:rFonts w:asciiTheme="minorHAnsi" w:eastAsiaTheme="minorEastAsia" w:hAnsiTheme="minorHAnsi" w:cstheme="minorBidi"/>
                <w:noProof/>
              </w:rPr>
              <w:tab/>
            </w:r>
            <w:r w:rsidR="00134550" w:rsidRPr="0009202C">
              <w:rPr>
                <w:rStyle w:val="Hyperlink"/>
                <w:rFonts w:ascii="Arial Nova Light" w:eastAsia="Arial" w:hAnsi="Arial Nova Light" w:cs="Arial"/>
                <w:noProof/>
              </w:rPr>
              <w:t>SOSTENIBILIDAD</w:t>
            </w:r>
            <w:r w:rsidR="00134550">
              <w:rPr>
                <w:noProof/>
                <w:webHidden/>
              </w:rPr>
              <w:tab/>
            </w:r>
            <w:r w:rsidR="00134550">
              <w:rPr>
                <w:noProof/>
                <w:webHidden/>
              </w:rPr>
              <w:fldChar w:fldCharType="begin"/>
            </w:r>
            <w:r w:rsidR="00134550">
              <w:rPr>
                <w:noProof/>
                <w:webHidden/>
              </w:rPr>
              <w:instrText xml:space="preserve"> PAGEREF _Toc116511758 \h </w:instrText>
            </w:r>
            <w:r w:rsidR="00134550">
              <w:rPr>
                <w:noProof/>
                <w:webHidden/>
              </w:rPr>
            </w:r>
            <w:r w:rsidR="00134550">
              <w:rPr>
                <w:noProof/>
                <w:webHidden/>
              </w:rPr>
              <w:fldChar w:fldCharType="separate"/>
            </w:r>
            <w:r w:rsidR="00134550">
              <w:rPr>
                <w:noProof/>
                <w:webHidden/>
              </w:rPr>
              <w:t>56</w:t>
            </w:r>
            <w:r w:rsidR="00134550">
              <w:rPr>
                <w:noProof/>
                <w:webHidden/>
              </w:rPr>
              <w:fldChar w:fldCharType="end"/>
            </w:r>
          </w:hyperlink>
        </w:p>
        <w:p w14:paraId="305A9DB6" w14:textId="4007A67A" w:rsidR="00134550" w:rsidRDefault="00350739">
          <w:pPr>
            <w:pStyle w:val="TOC1"/>
            <w:tabs>
              <w:tab w:val="left" w:pos="440"/>
              <w:tab w:val="right" w:leader="dot" w:pos="9394"/>
            </w:tabs>
            <w:rPr>
              <w:rFonts w:asciiTheme="minorHAnsi" w:eastAsiaTheme="minorEastAsia" w:hAnsiTheme="minorHAnsi" w:cstheme="minorBidi"/>
              <w:noProof/>
            </w:rPr>
          </w:pPr>
          <w:hyperlink w:anchor="_Toc116511759" w:history="1">
            <w:r w:rsidR="00134550" w:rsidRPr="0009202C">
              <w:rPr>
                <w:rStyle w:val="Hyperlink"/>
                <w:rFonts w:ascii="Arial Nova Light" w:eastAsia="Arial" w:hAnsi="Arial Nova Light" w:cs="Arial"/>
                <w:noProof/>
              </w:rPr>
              <w:t>X.</w:t>
            </w:r>
            <w:r w:rsidR="00134550">
              <w:rPr>
                <w:rFonts w:asciiTheme="minorHAnsi" w:eastAsiaTheme="minorEastAsia" w:hAnsiTheme="minorHAnsi" w:cstheme="minorBidi"/>
                <w:noProof/>
              </w:rPr>
              <w:tab/>
            </w:r>
            <w:r w:rsidR="00134550" w:rsidRPr="0009202C">
              <w:rPr>
                <w:rStyle w:val="Hyperlink"/>
                <w:rFonts w:ascii="Arial Nova Light" w:eastAsia="Arial" w:hAnsi="Arial Nova Light" w:cs="Arial"/>
                <w:noProof/>
              </w:rPr>
              <w:t>IDENTIFICACIÓN DE RIESGOS Y MEDIDAS DE MITIGACIÓN</w:t>
            </w:r>
            <w:r w:rsidR="00134550">
              <w:rPr>
                <w:noProof/>
                <w:webHidden/>
              </w:rPr>
              <w:tab/>
            </w:r>
            <w:r w:rsidR="00134550">
              <w:rPr>
                <w:noProof/>
                <w:webHidden/>
              </w:rPr>
              <w:fldChar w:fldCharType="begin"/>
            </w:r>
            <w:r w:rsidR="00134550">
              <w:rPr>
                <w:noProof/>
                <w:webHidden/>
              </w:rPr>
              <w:instrText xml:space="preserve"> PAGEREF _Toc116511759 \h </w:instrText>
            </w:r>
            <w:r w:rsidR="00134550">
              <w:rPr>
                <w:noProof/>
                <w:webHidden/>
              </w:rPr>
            </w:r>
            <w:r w:rsidR="00134550">
              <w:rPr>
                <w:noProof/>
                <w:webHidden/>
              </w:rPr>
              <w:fldChar w:fldCharType="separate"/>
            </w:r>
            <w:r w:rsidR="00134550">
              <w:rPr>
                <w:noProof/>
                <w:webHidden/>
              </w:rPr>
              <w:t>60</w:t>
            </w:r>
            <w:r w:rsidR="00134550">
              <w:rPr>
                <w:noProof/>
                <w:webHidden/>
              </w:rPr>
              <w:fldChar w:fldCharType="end"/>
            </w:r>
          </w:hyperlink>
        </w:p>
        <w:p w14:paraId="6FAC2A68" w14:textId="1F612164" w:rsidR="00186323" w:rsidRDefault="008111BB" w:rsidP="008111BB">
          <w:r w:rsidRPr="002570B0">
            <w:rPr>
              <w:b/>
              <w:bCs/>
              <w:sz w:val="20"/>
              <w:szCs w:val="20"/>
              <w:lang w:val="es-ES"/>
            </w:rPr>
            <w:fldChar w:fldCharType="end"/>
          </w:r>
        </w:p>
      </w:sdtContent>
    </w:sdt>
    <w:p w14:paraId="6DDCEFC3" w14:textId="59B4618A" w:rsidR="003F376B" w:rsidRDefault="003F376B" w:rsidP="003F376B">
      <w:pPr>
        <w:pStyle w:val="Heading1"/>
        <w:spacing w:before="0" w:line="240" w:lineRule="auto"/>
        <w:jc w:val="both"/>
        <w:rPr>
          <w:rFonts w:ascii="Arial Nova Light" w:eastAsia="Arial" w:hAnsi="Arial Nova Light" w:cs="Arial"/>
        </w:rPr>
      </w:pPr>
    </w:p>
    <w:p w14:paraId="780EE064" w14:textId="6DC366CB" w:rsidR="005C4354" w:rsidRDefault="005C4354" w:rsidP="005C4354"/>
    <w:p w14:paraId="7C4B6D5B" w14:textId="666A1D1E" w:rsidR="005C4354" w:rsidRDefault="005C4354" w:rsidP="005C4354"/>
    <w:p w14:paraId="0FEBE710" w14:textId="01868720" w:rsidR="005C4354" w:rsidRDefault="005C4354" w:rsidP="005C4354"/>
    <w:p w14:paraId="20FA8E73" w14:textId="0367A60F" w:rsidR="005C4354" w:rsidRDefault="005C4354" w:rsidP="005C4354"/>
    <w:p w14:paraId="3A5A3D7B" w14:textId="044A3EE8" w:rsidR="005C4354" w:rsidRDefault="005C4354" w:rsidP="005C4354"/>
    <w:p w14:paraId="2F5BF837" w14:textId="6C0F9175" w:rsidR="005C4354" w:rsidRDefault="005C4354" w:rsidP="005C4354"/>
    <w:p w14:paraId="2C4C26A6" w14:textId="43708B29" w:rsidR="005C4354" w:rsidRDefault="005C4354" w:rsidP="005C4354"/>
    <w:p w14:paraId="4F978D2B" w14:textId="57BA1A0A" w:rsidR="005C4354" w:rsidRDefault="005C4354" w:rsidP="005C4354"/>
    <w:p w14:paraId="1985E733" w14:textId="01C7A7FE" w:rsidR="005C4354" w:rsidRDefault="005C4354" w:rsidP="005C4354"/>
    <w:p w14:paraId="63846202" w14:textId="594E9B2D" w:rsidR="005C4354" w:rsidRDefault="005C4354" w:rsidP="005C4354"/>
    <w:p w14:paraId="37A3F127" w14:textId="7C33EA81" w:rsidR="005C4354" w:rsidRDefault="005C4354" w:rsidP="005C4354"/>
    <w:p w14:paraId="6EB840F6" w14:textId="45E1AAFD" w:rsidR="005C4354" w:rsidRDefault="005C4354" w:rsidP="005C4354"/>
    <w:p w14:paraId="7D69769C" w14:textId="5CC38F64" w:rsidR="005C4354" w:rsidRDefault="005C4354" w:rsidP="005C4354"/>
    <w:p w14:paraId="5560CFE9" w14:textId="197FF3C4" w:rsidR="005C4354" w:rsidRDefault="005C4354" w:rsidP="005C4354"/>
    <w:p w14:paraId="5CB76EE2" w14:textId="1B989562" w:rsidR="005C4354" w:rsidRDefault="005C4354" w:rsidP="005C4354"/>
    <w:p w14:paraId="47A79D2E" w14:textId="38FB63EB" w:rsidR="005C4354" w:rsidRDefault="005C4354" w:rsidP="005C4354"/>
    <w:p w14:paraId="1F3503A5" w14:textId="226474B9" w:rsidR="005C4354" w:rsidRDefault="005C4354" w:rsidP="005C4354"/>
    <w:p w14:paraId="02DE9987" w14:textId="3EF8D5F3" w:rsidR="005C4354" w:rsidRDefault="005C4354" w:rsidP="005C4354"/>
    <w:p w14:paraId="6B349468" w14:textId="2F76E7D7" w:rsidR="005C4354" w:rsidRDefault="005C4354" w:rsidP="005C4354"/>
    <w:p w14:paraId="7FA8FCCB" w14:textId="26F49BEC" w:rsidR="005C4354" w:rsidRDefault="005C4354" w:rsidP="005C4354"/>
    <w:p w14:paraId="110E7F89" w14:textId="1DBC417D" w:rsidR="005C4354" w:rsidRDefault="005C4354" w:rsidP="005C4354"/>
    <w:p w14:paraId="7549BA07" w14:textId="6152C859" w:rsidR="005C4354" w:rsidRDefault="005C4354" w:rsidP="005C4354"/>
    <w:p w14:paraId="3FDCE9C8" w14:textId="4DF8EAF8" w:rsidR="00696228" w:rsidRPr="00696228" w:rsidRDefault="00696228" w:rsidP="00696228">
      <w:pPr>
        <w:pStyle w:val="Heading1"/>
        <w:numPr>
          <w:ilvl w:val="0"/>
          <w:numId w:val="1"/>
        </w:numPr>
        <w:spacing w:before="0" w:line="240" w:lineRule="auto"/>
        <w:jc w:val="both"/>
        <w:rPr>
          <w:rFonts w:ascii="Arial Nova Light" w:eastAsia="Arial" w:hAnsi="Arial Nova Light" w:cs="Arial"/>
        </w:rPr>
      </w:pPr>
      <w:bookmarkStart w:id="2" w:name="_Toc116511722"/>
      <w:r w:rsidRPr="00696228">
        <w:rPr>
          <w:rFonts w:ascii="Arial Nova Light" w:eastAsia="Arial" w:hAnsi="Arial Nova Light" w:cs="Arial"/>
        </w:rPr>
        <w:t>ORGANIZACIÓN DEL SISTEMA DE SALUD EN BOLIVIA</w:t>
      </w:r>
      <w:bookmarkEnd w:id="2"/>
      <w:r w:rsidRPr="00696228">
        <w:rPr>
          <w:rFonts w:ascii="Arial Nova Light" w:eastAsia="Arial" w:hAnsi="Arial Nova Light" w:cs="Arial"/>
        </w:rPr>
        <w:t xml:space="preserve"> </w:t>
      </w:r>
    </w:p>
    <w:p w14:paraId="2BE16FA0" w14:textId="7E06B849" w:rsidR="00696228" w:rsidRPr="000C1764" w:rsidRDefault="00C5340A" w:rsidP="00696228">
      <w:pPr>
        <w:spacing w:before="120" w:after="120" w:line="240" w:lineRule="auto"/>
        <w:ind w:left="360"/>
        <w:jc w:val="both"/>
        <w:rPr>
          <w:rFonts w:ascii="Arial Nova Light" w:hAnsi="Arial Nova Light"/>
          <w:color w:val="00B050"/>
        </w:rPr>
      </w:pPr>
      <w:r>
        <w:rPr>
          <w:rFonts w:ascii="Arial Nova Light" w:hAnsi="Arial Nova Light"/>
          <w:color w:val="00B050"/>
        </w:rPr>
        <w:t xml:space="preserve">En los siguientes párrafos se brinda un resumen ejecutivo sobre la </w:t>
      </w:r>
      <w:bookmarkStart w:id="3" w:name="organización_sistema"/>
      <w:r w:rsidRPr="00D50D7A">
        <w:rPr>
          <w:rFonts w:ascii="Arial Nova Light" w:hAnsi="Arial Nova Light"/>
          <w:b/>
          <w:bCs/>
          <w:color w:val="00B050"/>
        </w:rPr>
        <w:t>organización del sistema de salud</w:t>
      </w:r>
      <w:r>
        <w:rPr>
          <w:rFonts w:ascii="Arial Nova Light" w:hAnsi="Arial Nova Light"/>
          <w:color w:val="00B050"/>
        </w:rPr>
        <w:t>,</w:t>
      </w:r>
      <w:bookmarkEnd w:id="3"/>
      <w:r>
        <w:rPr>
          <w:rFonts w:ascii="Arial Nova Light" w:hAnsi="Arial Nova Light"/>
          <w:color w:val="00B050"/>
        </w:rPr>
        <w:t xml:space="preserve"> el cual </w:t>
      </w:r>
      <w:r w:rsidR="00696228" w:rsidRPr="000C1764">
        <w:rPr>
          <w:rFonts w:ascii="Arial Nova Light" w:hAnsi="Arial Nova Light"/>
          <w:color w:val="00B050"/>
        </w:rPr>
        <w:t>está integrado por cuatro subsectores: el subsector público, el de la seguridad social de corto plazo y el subsector privado de salud y la medicina tradicional.</w:t>
      </w:r>
      <w:bookmarkStart w:id="4" w:name="_Toc102696204"/>
    </w:p>
    <w:p w14:paraId="4B6C37D9" w14:textId="52E96B48" w:rsidR="00696228" w:rsidRPr="00696228" w:rsidRDefault="00696228" w:rsidP="00696228">
      <w:pPr>
        <w:pStyle w:val="Heading3"/>
        <w:rPr>
          <w:rStyle w:val="Emphasis"/>
        </w:rPr>
      </w:pPr>
      <w:r>
        <w:rPr>
          <w:rStyle w:val="Emphasis"/>
        </w:rPr>
        <w:t xml:space="preserve">       </w:t>
      </w:r>
      <w:bookmarkStart w:id="5" w:name="_Toc116511723"/>
      <w:r>
        <w:rPr>
          <w:rStyle w:val="Emphasis"/>
        </w:rPr>
        <w:t xml:space="preserve">Figura </w:t>
      </w:r>
      <w:r w:rsidRPr="00696228">
        <w:rPr>
          <w:rStyle w:val="Emphasis"/>
        </w:rPr>
        <w:t xml:space="preserve">N° </w:t>
      </w:r>
      <w:r>
        <w:rPr>
          <w:rStyle w:val="Emphasis"/>
        </w:rPr>
        <w:t>1</w:t>
      </w:r>
      <w:r w:rsidRPr="00696228">
        <w:rPr>
          <w:rStyle w:val="Emphasis"/>
        </w:rPr>
        <w:t xml:space="preserve">: Subsectores </w:t>
      </w:r>
      <w:r>
        <w:rPr>
          <w:rStyle w:val="Emphasis"/>
        </w:rPr>
        <w:t>d</w:t>
      </w:r>
      <w:r w:rsidRPr="00696228">
        <w:rPr>
          <w:rStyle w:val="Emphasis"/>
        </w:rPr>
        <w:t>el Sistema Nacional Salud De Bolivia</w:t>
      </w:r>
      <w:bookmarkEnd w:id="4"/>
      <w:bookmarkEnd w:id="5"/>
    </w:p>
    <w:p w14:paraId="11A75A0D" w14:textId="265FD7C2" w:rsidR="00696228" w:rsidRPr="00696228" w:rsidRDefault="00696228" w:rsidP="00696228">
      <w:pPr>
        <w:pStyle w:val="ListParagraph"/>
        <w:spacing w:line="240" w:lineRule="auto"/>
        <w:ind w:left="1080"/>
        <w:rPr>
          <w:rFonts w:ascii="Arial" w:hAnsi="Arial" w:cs="Arial"/>
          <w:b/>
          <w:bCs/>
          <w:color w:val="000000" w:themeColor="text1"/>
          <w:sz w:val="20"/>
          <w:szCs w:val="20"/>
          <w:lang w:val="es-AR"/>
        </w:rPr>
      </w:pPr>
      <w:r w:rsidRPr="00696228">
        <w:rPr>
          <w:noProof/>
        </w:rPr>
        <w:drawing>
          <wp:anchor distT="0" distB="0" distL="114300" distR="114300" simplePos="0" relativeHeight="251659264" behindDoc="1" locked="0" layoutInCell="1" allowOverlap="1" wp14:anchorId="45E4FAE1" wp14:editId="2AE330D5">
            <wp:simplePos x="0" y="0"/>
            <wp:positionH relativeFrom="column">
              <wp:posOffset>687070</wp:posOffset>
            </wp:positionH>
            <wp:positionV relativeFrom="paragraph">
              <wp:posOffset>635</wp:posOffset>
            </wp:positionV>
            <wp:extent cx="5537200" cy="2286000"/>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4134" t="29111" r="13336" b="20794"/>
                    <a:stretch/>
                  </pic:blipFill>
                  <pic:spPr bwMode="auto">
                    <a:xfrm>
                      <a:off x="0" y="0"/>
                      <a:ext cx="5537200"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364C82" w14:textId="5AFDABCB" w:rsidR="00696228" w:rsidRDefault="00696228" w:rsidP="00696228">
      <w:pPr>
        <w:spacing w:line="240" w:lineRule="auto"/>
        <w:rPr>
          <w:rFonts w:ascii="Arial" w:hAnsi="Arial" w:cs="Arial"/>
          <w:b/>
          <w:bCs/>
          <w:color w:val="000000" w:themeColor="text1"/>
          <w:sz w:val="20"/>
          <w:szCs w:val="20"/>
          <w:lang w:val="es-AR"/>
        </w:rPr>
      </w:pPr>
    </w:p>
    <w:p w14:paraId="4CD850AA" w14:textId="219B6C71" w:rsidR="00696228" w:rsidRDefault="00696228" w:rsidP="00696228">
      <w:pPr>
        <w:spacing w:line="240" w:lineRule="auto"/>
        <w:rPr>
          <w:rFonts w:ascii="Arial" w:hAnsi="Arial" w:cs="Arial"/>
          <w:b/>
          <w:bCs/>
          <w:color w:val="000000" w:themeColor="text1"/>
          <w:sz w:val="20"/>
          <w:szCs w:val="20"/>
          <w:lang w:val="es-AR"/>
        </w:rPr>
      </w:pPr>
    </w:p>
    <w:p w14:paraId="629BE6FE" w14:textId="11F9841B" w:rsidR="00696228" w:rsidRDefault="00696228" w:rsidP="00696228">
      <w:pPr>
        <w:spacing w:line="240" w:lineRule="auto"/>
        <w:rPr>
          <w:rFonts w:ascii="Arial" w:hAnsi="Arial" w:cs="Arial"/>
          <w:b/>
          <w:bCs/>
          <w:color w:val="000000" w:themeColor="text1"/>
          <w:sz w:val="20"/>
          <w:szCs w:val="20"/>
          <w:lang w:val="es-AR"/>
        </w:rPr>
      </w:pPr>
    </w:p>
    <w:p w14:paraId="2C4DAD84" w14:textId="3B067326" w:rsidR="00696228" w:rsidRDefault="00696228" w:rsidP="00696228">
      <w:pPr>
        <w:spacing w:line="240" w:lineRule="auto"/>
        <w:rPr>
          <w:rFonts w:ascii="Arial" w:hAnsi="Arial" w:cs="Arial"/>
          <w:b/>
          <w:bCs/>
          <w:color w:val="000000" w:themeColor="text1"/>
          <w:sz w:val="20"/>
          <w:szCs w:val="20"/>
          <w:lang w:val="es-AR"/>
        </w:rPr>
      </w:pPr>
    </w:p>
    <w:p w14:paraId="017C5C9D" w14:textId="1AF9A46A" w:rsidR="00696228" w:rsidRDefault="00696228" w:rsidP="00696228">
      <w:pPr>
        <w:spacing w:line="240" w:lineRule="auto"/>
        <w:rPr>
          <w:rFonts w:ascii="Arial" w:hAnsi="Arial" w:cs="Arial"/>
          <w:b/>
          <w:bCs/>
          <w:color w:val="000000" w:themeColor="text1"/>
          <w:sz w:val="20"/>
          <w:szCs w:val="20"/>
          <w:lang w:val="es-AR"/>
        </w:rPr>
      </w:pPr>
    </w:p>
    <w:p w14:paraId="762544E2" w14:textId="0ED0774C" w:rsidR="00696228" w:rsidRDefault="00696228" w:rsidP="00696228">
      <w:pPr>
        <w:spacing w:line="240" w:lineRule="auto"/>
        <w:rPr>
          <w:rFonts w:ascii="Arial" w:hAnsi="Arial" w:cs="Arial"/>
          <w:b/>
          <w:bCs/>
          <w:color w:val="000000" w:themeColor="text1"/>
          <w:sz w:val="20"/>
          <w:szCs w:val="20"/>
          <w:lang w:val="es-AR"/>
        </w:rPr>
      </w:pPr>
    </w:p>
    <w:p w14:paraId="6E7D4ABD" w14:textId="57A93456" w:rsidR="00696228" w:rsidRDefault="00696228" w:rsidP="00696228">
      <w:pPr>
        <w:spacing w:line="240" w:lineRule="auto"/>
        <w:rPr>
          <w:rFonts w:ascii="Arial" w:hAnsi="Arial" w:cs="Arial"/>
          <w:b/>
          <w:bCs/>
          <w:color w:val="000000" w:themeColor="text1"/>
          <w:sz w:val="20"/>
          <w:szCs w:val="20"/>
          <w:lang w:val="es-AR"/>
        </w:rPr>
      </w:pPr>
    </w:p>
    <w:p w14:paraId="1149B4DE" w14:textId="53AC5228" w:rsidR="00696228" w:rsidRDefault="00696228" w:rsidP="00696228">
      <w:pPr>
        <w:spacing w:line="240" w:lineRule="auto"/>
        <w:rPr>
          <w:rFonts w:ascii="Arial" w:hAnsi="Arial" w:cs="Arial"/>
          <w:b/>
          <w:bCs/>
          <w:color w:val="000000" w:themeColor="text1"/>
          <w:sz w:val="20"/>
          <w:szCs w:val="20"/>
          <w:lang w:val="es-AR"/>
        </w:rPr>
      </w:pPr>
    </w:p>
    <w:p w14:paraId="3CD88F87" w14:textId="77777777" w:rsidR="00696228" w:rsidRDefault="00696228" w:rsidP="00696228">
      <w:pPr>
        <w:spacing w:after="0" w:line="240" w:lineRule="auto"/>
        <w:rPr>
          <w:rFonts w:ascii="Arial" w:hAnsi="Arial" w:cs="Arial"/>
          <w:b/>
          <w:bCs/>
          <w:color w:val="000000" w:themeColor="text1"/>
          <w:sz w:val="20"/>
          <w:szCs w:val="20"/>
          <w:lang w:val="es-AR"/>
        </w:rPr>
      </w:pPr>
    </w:p>
    <w:p w14:paraId="0522C175" w14:textId="110D0DD6" w:rsidR="00696228" w:rsidRPr="00696228" w:rsidRDefault="00696228" w:rsidP="00696228">
      <w:pPr>
        <w:spacing w:after="0" w:line="240" w:lineRule="auto"/>
        <w:ind w:left="360" w:firstLine="720"/>
        <w:rPr>
          <w:rFonts w:ascii="Arial" w:hAnsi="Arial" w:cs="Arial"/>
          <w:noProof/>
          <w:color w:val="000000" w:themeColor="text1"/>
          <w:sz w:val="16"/>
          <w:szCs w:val="20"/>
        </w:rPr>
      </w:pPr>
      <w:r w:rsidRPr="00696228">
        <w:rPr>
          <w:rFonts w:ascii="Arial" w:hAnsi="Arial" w:cs="Arial"/>
          <w:noProof/>
          <w:color w:val="000000" w:themeColor="text1"/>
          <w:sz w:val="16"/>
          <w:szCs w:val="20"/>
        </w:rPr>
        <w:t>Fuente: Ministerio de Salud y Deportes - Direccion General de Planificacion – MSyD</w:t>
      </w:r>
    </w:p>
    <w:p w14:paraId="216462E0" w14:textId="77777777" w:rsidR="00696228" w:rsidRPr="00696228" w:rsidRDefault="00696228" w:rsidP="00696228">
      <w:pPr>
        <w:pStyle w:val="ListParagraph"/>
        <w:spacing w:after="0" w:line="240" w:lineRule="auto"/>
        <w:ind w:left="1080"/>
        <w:rPr>
          <w:rFonts w:ascii="Arial" w:hAnsi="Arial" w:cs="Arial"/>
          <w:noProof/>
          <w:color w:val="000000" w:themeColor="text1"/>
          <w:sz w:val="20"/>
          <w:szCs w:val="20"/>
        </w:rPr>
      </w:pPr>
    </w:p>
    <w:p w14:paraId="4D556ED6" w14:textId="317973C0" w:rsidR="00696228" w:rsidRPr="000C1764" w:rsidRDefault="00696228" w:rsidP="007D6A0C">
      <w:pPr>
        <w:spacing w:line="276" w:lineRule="auto"/>
        <w:jc w:val="both"/>
        <w:rPr>
          <w:rFonts w:ascii="Arial Nova Light" w:hAnsi="Arial Nova Light"/>
          <w:color w:val="00B050"/>
        </w:rPr>
      </w:pPr>
      <w:bookmarkStart w:id="6" w:name="_Toc102981155"/>
      <w:r w:rsidRPr="000C1764">
        <w:rPr>
          <w:rFonts w:ascii="Arial Nova Light" w:hAnsi="Arial Nova Light"/>
          <w:color w:val="00B050"/>
        </w:rPr>
        <w:t xml:space="preserve">El </w:t>
      </w:r>
      <w:r w:rsidR="00837AE3" w:rsidRPr="000C1764">
        <w:rPr>
          <w:rFonts w:ascii="Arial Nova Light" w:hAnsi="Arial Nova Light"/>
          <w:b/>
          <w:bCs/>
          <w:color w:val="00B050"/>
        </w:rPr>
        <w:t>s</w:t>
      </w:r>
      <w:r w:rsidRPr="000C1764">
        <w:rPr>
          <w:rFonts w:ascii="Arial Nova Light" w:hAnsi="Arial Nova Light"/>
          <w:b/>
          <w:bCs/>
          <w:color w:val="00B050"/>
        </w:rPr>
        <w:t>ubsector Público</w:t>
      </w:r>
      <w:bookmarkEnd w:id="6"/>
      <w:r w:rsidRPr="000C1764">
        <w:rPr>
          <w:rFonts w:ascii="Arial Nova Light" w:hAnsi="Arial Nova Light"/>
          <w:color w:val="00B050"/>
        </w:rPr>
        <w:t>, compuesto por los establecimientos de salud dependientes del Ministerio de Salud y Deportes, de los Servicios Departamentales de Salud (SEDES) bajo responsabilidad administrativa de los Gobiernos Autónomos Departamentales (gobernaciones) y, finalmente, los servicios de salud de primer y segundo nivel de atención, bajo responsabilidad administrativa de los Gobiernos Autónomos Municipales y de los Gobiernos Autónomos Indígena Originario Campesinos (GAIOC). Los establecimientos de salud según el grado de complejidad y al Modelo de Atención se están constituidos por niveles de atención, así mismo, es responsabilidad del municipio el 1er. y 2do. nivel de atención y el 3er. nivel de atención del departamento.</w:t>
      </w:r>
    </w:p>
    <w:p w14:paraId="32F048EA" w14:textId="33468809" w:rsidR="00696228" w:rsidRPr="000C1764" w:rsidRDefault="00696228" w:rsidP="007D6A0C">
      <w:pPr>
        <w:spacing w:line="276" w:lineRule="auto"/>
        <w:jc w:val="both"/>
        <w:rPr>
          <w:rFonts w:ascii="Arial Nova Light" w:hAnsi="Arial Nova Light"/>
          <w:color w:val="00B050"/>
        </w:rPr>
      </w:pPr>
      <w:r w:rsidRPr="000C1764">
        <w:rPr>
          <w:rFonts w:ascii="Arial Nova Light" w:hAnsi="Arial Nova Light"/>
          <w:color w:val="00B050"/>
        </w:rPr>
        <w:t xml:space="preserve">El </w:t>
      </w:r>
      <w:r w:rsidRPr="000C1764">
        <w:rPr>
          <w:rFonts w:ascii="Arial Nova Light" w:hAnsi="Arial Nova Light"/>
          <w:b/>
          <w:bCs/>
          <w:color w:val="00B050"/>
        </w:rPr>
        <w:t>seguro social de corto plazo</w:t>
      </w:r>
      <w:r w:rsidRPr="000C1764">
        <w:rPr>
          <w:rFonts w:ascii="Arial Nova Light" w:hAnsi="Arial Nova Light"/>
          <w:color w:val="00B050"/>
        </w:rPr>
        <w:t xml:space="preserve"> está conformado por dieciséis (16) entes gestores o cajas de salud y más de cuarenta (40) seguros delegados, dispone de servicios de salud sobre todo en las capitales de departamento y algunos entes gestores extienden sus servicios cuando más a las ciudades intermedias. En las localidades pequeñas y en las comunidades rurales no existen servicios del seguro social obligatorio de corto plazo y, por tanto, la población asegurada (maestros rurales, policías, trabajadores municipales y otros), cuando se enferma, tiene que recurrir a establecimientos de salud del subsector público. </w:t>
      </w:r>
    </w:p>
    <w:p w14:paraId="1250D619" w14:textId="2745D60A" w:rsidR="00696228" w:rsidRPr="000C1764" w:rsidRDefault="00696228" w:rsidP="007D6A0C">
      <w:pPr>
        <w:spacing w:before="120" w:after="120" w:line="276" w:lineRule="auto"/>
        <w:jc w:val="both"/>
        <w:rPr>
          <w:rFonts w:ascii="Arial Nova Light" w:hAnsi="Arial Nova Light"/>
          <w:color w:val="00B050"/>
        </w:rPr>
      </w:pPr>
      <w:r w:rsidRPr="000C1764">
        <w:rPr>
          <w:rFonts w:ascii="Arial Nova Light" w:hAnsi="Arial Nova Light"/>
          <w:color w:val="00B050"/>
        </w:rPr>
        <w:t xml:space="preserve">El </w:t>
      </w:r>
      <w:r w:rsidRPr="000C1764">
        <w:rPr>
          <w:rFonts w:ascii="Arial Nova Light" w:hAnsi="Arial Nova Light"/>
          <w:b/>
          <w:bCs/>
          <w:color w:val="00B050"/>
        </w:rPr>
        <w:t>subsector privado con fines de lucro y el subsector privado</w:t>
      </w:r>
      <w:r w:rsidRPr="000C1764">
        <w:rPr>
          <w:rFonts w:ascii="Arial Nova Light" w:hAnsi="Arial Nova Light"/>
          <w:color w:val="00B050"/>
        </w:rPr>
        <w:t xml:space="preserve"> sin fines de lucro. El último está integrado por hospitales, clínicas y consultorios privados cuyo objetivo es la generación de capitales </w:t>
      </w:r>
      <w:r w:rsidR="00837AE3" w:rsidRPr="000C1764">
        <w:rPr>
          <w:rFonts w:ascii="Arial Nova Light" w:hAnsi="Arial Nova Light"/>
          <w:color w:val="00B050"/>
        </w:rPr>
        <w:t>por medio de la atención en salud</w:t>
      </w:r>
      <w:r w:rsidRPr="000C1764">
        <w:rPr>
          <w:rFonts w:ascii="Arial Nova Light" w:hAnsi="Arial Nova Light"/>
          <w:color w:val="00B050"/>
        </w:rPr>
        <w:t>. Las farmacias y los consorcios farmacéuticos están también comprendidos en este grupo.</w:t>
      </w:r>
      <w:r w:rsidR="00837AE3" w:rsidRPr="000C1764">
        <w:rPr>
          <w:rFonts w:ascii="Arial Nova Light" w:hAnsi="Arial Nova Light"/>
          <w:color w:val="00B050"/>
        </w:rPr>
        <w:t xml:space="preserve"> </w:t>
      </w:r>
      <w:r w:rsidRPr="000C1764">
        <w:rPr>
          <w:rFonts w:ascii="Arial Nova Light" w:hAnsi="Arial Nova Light"/>
          <w:color w:val="00B050"/>
        </w:rPr>
        <w:t xml:space="preserve">Están conformado 308 establecimientos de salud que representa el 8% del total de la infraestructura en salud, tienen presencia en los 9 departamentos del país. Su funcionamiento está regulado por el Ministerio de </w:t>
      </w:r>
      <w:r w:rsidR="00837AE3" w:rsidRPr="000C1764">
        <w:rPr>
          <w:rFonts w:ascii="Arial Nova Light" w:hAnsi="Arial Nova Light"/>
          <w:color w:val="00B050"/>
        </w:rPr>
        <w:t>S</w:t>
      </w:r>
      <w:r w:rsidRPr="000C1764">
        <w:rPr>
          <w:rFonts w:ascii="Arial Nova Light" w:hAnsi="Arial Nova Light"/>
          <w:color w:val="00B050"/>
        </w:rPr>
        <w:t>alud y Deportes, mediante las normas nacionales de acreditación y caracterización normas de acreditación y caracterización.</w:t>
      </w:r>
    </w:p>
    <w:p w14:paraId="55433AC4" w14:textId="77777777" w:rsidR="00A10D08" w:rsidRDefault="00A10D08" w:rsidP="007D6A0C">
      <w:pPr>
        <w:spacing w:before="120" w:after="120" w:line="276" w:lineRule="auto"/>
        <w:jc w:val="both"/>
        <w:rPr>
          <w:rFonts w:ascii="Arial Nova Light" w:hAnsi="Arial Nova Light"/>
          <w:color w:val="00B050"/>
        </w:rPr>
      </w:pPr>
    </w:p>
    <w:p w14:paraId="06E39385" w14:textId="217A4F5F" w:rsidR="00837AE3" w:rsidRPr="000C1764" w:rsidRDefault="00837AE3" w:rsidP="007D6A0C">
      <w:pPr>
        <w:spacing w:before="120" w:after="120" w:line="276" w:lineRule="auto"/>
        <w:jc w:val="both"/>
        <w:rPr>
          <w:rFonts w:ascii="Arial Nova Light" w:hAnsi="Arial Nova Light"/>
          <w:color w:val="00B050"/>
        </w:rPr>
      </w:pPr>
      <w:r w:rsidRPr="000C1764">
        <w:rPr>
          <w:rFonts w:ascii="Arial Nova Light" w:hAnsi="Arial Nova Light"/>
          <w:color w:val="00B050"/>
        </w:rPr>
        <w:t xml:space="preserve">La </w:t>
      </w:r>
      <w:r w:rsidRPr="000C1764">
        <w:rPr>
          <w:rFonts w:ascii="Arial Nova Light" w:hAnsi="Arial Nova Light"/>
          <w:b/>
          <w:bCs/>
          <w:color w:val="00B050"/>
        </w:rPr>
        <w:t>medicina tradicional</w:t>
      </w:r>
      <w:r w:rsidRPr="000C1764">
        <w:rPr>
          <w:rFonts w:ascii="Arial Nova Light" w:hAnsi="Arial Nova Light"/>
          <w:color w:val="00B050"/>
        </w:rPr>
        <w:t xml:space="preserve"> ancestral boliviana devi</w:t>
      </w:r>
      <w:r w:rsidR="00330B45">
        <w:rPr>
          <w:rFonts w:ascii="Arial Nova Light" w:hAnsi="Arial Nova Light"/>
          <w:color w:val="00B050"/>
        </w:rPr>
        <w:t>e</w:t>
      </w:r>
      <w:r w:rsidRPr="000C1764">
        <w:rPr>
          <w:rFonts w:ascii="Arial Nova Light" w:hAnsi="Arial Nova Light"/>
          <w:color w:val="00B050"/>
        </w:rPr>
        <w:t xml:space="preserve">ne de las tradiciones de los pueblos andino amazónicos de Bolivia y promueve su práctica. Esta dada por un conjunto de conceptos, conocimientos, saberes y prácticas milenarias ancestrales, basadas en la utilización de recursos materiales y espirituales para la prevención y curación de las enfermedades, respetando la relación armónica entre las personas, familias y comunidad con la naturaleza y el cosmos, como parte del sistema nacional de salud </w:t>
      </w:r>
      <w:r w:rsidR="00330B45">
        <w:rPr>
          <w:rFonts w:ascii="Arial Nova Light" w:hAnsi="Arial Nova Light"/>
          <w:color w:val="00B050"/>
        </w:rPr>
        <w:t>co</w:t>
      </w:r>
      <w:r w:rsidRPr="000C1764">
        <w:rPr>
          <w:rFonts w:ascii="Arial Nova Light" w:hAnsi="Arial Nova Light"/>
          <w:color w:val="00B050"/>
        </w:rPr>
        <w:t xml:space="preserve">n base </w:t>
      </w:r>
      <w:r w:rsidR="00330B45">
        <w:rPr>
          <w:rFonts w:ascii="Arial Nova Light" w:hAnsi="Arial Nova Light"/>
          <w:color w:val="00B050"/>
        </w:rPr>
        <w:t>en</w:t>
      </w:r>
      <w:r w:rsidRPr="000C1764">
        <w:rPr>
          <w:rFonts w:ascii="Arial Nova Light" w:hAnsi="Arial Nova Light"/>
          <w:color w:val="00B050"/>
        </w:rPr>
        <w:t xml:space="preserve"> la aceptación, reconocimiento y valoración mutua de los conocimientos y prácticas en salud, que se practican entre pueblos indígenas campesinos, afrobolivianos y comunidades interculturales.</w:t>
      </w:r>
      <w:r w:rsidR="00811E9D" w:rsidRPr="000C1764">
        <w:rPr>
          <w:rFonts w:ascii="Arial Nova Light" w:hAnsi="Arial Nova Light"/>
          <w:color w:val="00B050"/>
        </w:rPr>
        <w:t xml:space="preserve"> </w:t>
      </w:r>
      <w:r w:rsidRPr="000C1764">
        <w:rPr>
          <w:rFonts w:ascii="Arial Nova Light" w:hAnsi="Arial Nova Light"/>
          <w:color w:val="00B050"/>
        </w:rPr>
        <w:t>La medicina tradicional es parte del modelo atención y gestión de la Salud Familiar Comunitaria Intercultural. Por ello el Ministerio de Salud y Deportes asume la medicina tradicional, inclusiva, equitativa, solidaria y de calidad, con participación de población para el pleno ejercicio de su derecho a la salud y la determinación social en salud.</w:t>
      </w:r>
    </w:p>
    <w:p w14:paraId="004D44B3" w14:textId="07F0505B" w:rsidR="00696228" w:rsidRPr="000C1764" w:rsidRDefault="00811E9D" w:rsidP="007D6A0C">
      <w:pPr>
        <w:spacing w:line="276" w:lineRule="auto"/>
        <w:jc w:val="both"/>
        <w:rPr>
          <w:rFonts w:ascii="Arial Nova Light" w:hAnsi="Arial Nova Light"/>
          <w:color w:val="00B050"/>
        </w:rPr>
      </w:pPr>
      <w:r w:rsidRPr="000C1764">
        <w:rPr>
          <w:rFonts w:ascii="Arial Nova Light" w:hAnsi="Arial Nova Light"/>
          <w:color w:val="00B050"/>
        </w:rPr>
        <w:t>Por otra parte, la aplicación de la Salud Familiar Comunitaria Intercultural, SAFCI, se establece como eje del sistema de salud en los ámbitos local, municipal, departamental y nacional impulsando la interculturalidad, la participación comunitaria, la integralidad y la intersectorialidad con el protagonismo de las organizaciones sociales territoriales y los otros sectores, con la conducción del Ministerio de Salud y Deportes como actor institucional y ente rector del sector salud.</w:t>
      </w:r>
      <w:r w:rsidR="005D4671" w:rsidRPr="000C1764">
        <w:rPr>
          <w:rFonts w:ascii="Arial Nova Light" w:hAnsi="Arial Nova Light"/>
          <w:color w:val="00B050"/>
        </w:rPr>
        <w:t xml:space="preserve"> Bajo este marco se encuentra el modelo de gestión (que establece tres niveles de gestión: nacional, departamental y municipal) y atención en salud (redes de salud). </w:t>
      </w:r>
    </w:p>
    <w:p w14:paraId="366AFC58" w14:textId="55BFE3D2" w:rsidR="005D4671" w:rsidRPr="000C1764" w:rsidRDefault="005D4671" w:rsidP="007D6A0C">
      <w:pPr>
        <w:spacing w:line="276" w:lineRule="auto"/>
        <w:jc w:val="both"/>
        <w:rPr>
          <w:rFonts w:ascii="Arial Nova Light" w:hAnsi="Arial Nova Light"/>
          <w:color w:val="00B050"/>
        </w:rPr>
      </w:pPr>
      <w:r w:rsidRPr="000C1764">
        <w:rPr>
          <w:rFonts w:ascii="Arial Nova Light" w:hAnsi="Arial Nova Light"/>
          <w:color w:val="00B050"/>
        </w:rPr>
        <w:t>La Red de Servicios, de concepción funcional</w:t>
      </w:r>
      <w:r w:rsidR="007D6A0C">
        <w:rPr>
          <w:rFonts w:ascii="Arial Nova Light" w:hAnsi="Arial Nova Light"/>
          <w:color w:val="00B050"/>
        </w:rPr>
        <w:t xml:space="preserve"> </w:t>
      </w:r>
      <w:r w:rsidRPr="000C1764">
        <w:rPr>
          <w:rFonts w:ascii="Arial Nova Light" w:hAnsi="Arial Nova Light"/>
          <w:color w:val="00B050"/>
        </w:rPr>
        <w:t>está conformada por un conjunto de establecimientos de salud de primer, segundo y tercer nivel, interrelacionados mediante el componente de referencia y retorno, que pueden pertenecer a uno o varios municipios, dependientes de los subsistemas: público, cajas de salud del seguro social a corto plazo y privado, complementados con el sistema de salud indígena/originario/campesina y articulados a la estructura social en salud, tiene la finalidad de garantizar la capacidad resolutiva del sistema</w:t>
      </w:r>
      <w:r w:rsidR="00461361" w:rsidRPr="000C1764">
        <w:rPr>
          <w:rFonts w:ascii="Arial Nova Light" w:hAnsi="Arial Nova Light"/>
          <w:color w:val="00B050"/>
        </w:rPr>
        <w:t>.</w:t>
      </w:r>
    </w:p>
    <w:p w14:paraId="0B70C5EE" w14:textId="0BB5ABCA" w:rsidR="00461361" w:rsidRDefault="00461361" w:rsidP="007D6A0C">
      <w:pPr>
        <w:spacing w:line="276" w:lineRule="auto"/>
        <w:jc w:val="both"/>
        <w:rPr>
          <w:rFonts w:ascii="Arial Nova Light" w:hAnsi="Arial Nova Light"/>
          <w:color w:val="00B050"/>
        </w:rPr>
      </w:pPr>
      <w:r w:rsidRPr="000C1764">
        <w:rPr>
          <w:rFonts w:ascii="Arial Nova Light" w:hAnsi="Arial Nova Light"/>
          <w:color w:val="00B050"/>
        </w:rPr>
        <w:t>La base de la Red de Servicios son los establecimientos de salud que se encuentran en cada municipio, conducidos por el Responsable Municipal SAFCI, quien si bien depende financieramente del Municipio, coordina funcional y operativamente con los responsables de los establecimientos de salud de su jurisdicción y forma parte del equipo del Coordinador de la Red de Servicios de quien depende. Cada gobernación tiene bajo su dependencia al Servicio Departamental de Salud como el ente responsable del sector, que entre sus funciones tiene la gestión con los Coordinadores de las Redes de Servicios del Departamento, que se encuentran bajo su dependencia</w:t>
      </w:r>
      <w:r w:rsidR="000C1764" w:rsidRPr="000C1764">
        <w:rPr>
          <w:rFonts w:ascii="Arial Nova Light" w:hAnsi="Arial Nova Light"/>
          <w:color w:val="00B050"/>
        </w:rPr>
        <w:t>.</w:t>
      </w:r>
    </w:p>
    <w:p w14:paraId="538C2771" w14:textId="77C58AD8" w:rsidR="007D6A0C" w:rsidRDefault="007D6A0C" w:rsidP="007D6A0C">
      <w:pPr>
        <w:spacing w:line="276" w:lineRule="auto"/>
        <w:jc w:val="both"/>
        <w:rPr>
          <w:rFonts w:ascii="Arial Nova Light" w:hAnsi="Arial Nova Light"/>
          <w:color w:val="00B050"/>
        </w:rPr>
      </w:pPr>
    </w:p>
    <w:p w14:paraId="706C7415" w14:textId="4C14C3F3" w:rsidR="007D6A0C" w:rsidRDefault="007D6A0C" w:rsidP="007D6A0C">
      <w:pPr>
        <w:spacing w:line="276" w:lineRule="auto"/>
        <w:jc w:val="both"/>
        <w:rPr>
          <w:rFonts w:ascii="Arial Nova Light" w:hAnsi="Arial Nova Light"/>
          <w:color w:val="00B050"/>
        </w:rPr>
      </w:pPr>
    </w:p>
    <w:p w14:paraId="53AE186B" w14:textId="043488B1" w:rsidR="007D6A0C" w:rsidRDefault="007D6A0C" w:rsidP="007D6A0C">
      <w:pPr>
        <w:spacing w:line="276" w:lineRule="auto"/>
        <w:jc w:val="both"/>
        <w:rPr>
          <w:rFonts w:ascii="Arial Nova Light" w:hAnsi="Arial Nova Light"/>
          <w:color w:val="00B050"/>
        </w:rPr>
      </w:pPr>
    </w:p>
    <w:p w14:paraId="6E6C9E67" w14:textId="707A4F0B" w:rsidR="007D6A0C" w:rsidRDefault="007D6A0C" w:rsidP="007D6A0C">
      <w:pPr>
        <w:spacing w:line="276" w:lineRule="auto"/>
        <w:jc w:val="both"/>
        <w:rPr>
          <w:rFonts w:ascii="Arial Nova Light" w:hAnsi="Arial Nova Light"/>
          <w:color w:val="00B050"/>
        </w:rPr>
      </w:pPr>
    </w:p>
    <w:p w14:paraId="1F37535B" w14:textId="2BEB649B" w:rsidR="007D6A0C" w:rsidRDefault="007D6A0C" w:rsidP="007D6A0C">
      <w:pPr>
        <w:spacing w:line="276" w:lineRule="auto"/>
        <w:jc w:val="both"/>
        <w:rPr>
          <w:rFonts w:ascii="Arial Nova Light" w:hAnsi="Arial Nova Light"/>
          <w:color w:val="00B050"/>
        </w:rPr>
      </w:pPr>
    </w:p>
    <w:p w14:paraId="007F6767" w14:textId="77777777" w:rsidR="007D6A0C" w:rsidRPr="000C1764" w:rsidRDefault="007D6A0C" w:rsidP="007D6A0C">
      <w:pPr>
        <w:spacing w:line="276" w:lineRule="auto"/>
        <w:jc w:val="both"/>
        <w:rPr>
          <w:rFonts w:ascii="Arial Nova Light" w:hAnsi="Arial Nova Light"/>
          <w:color w:val="00B050"/>
        </w:rPr>
      </w:pPr>
    </w:p>
    <w:p w14:paraId="208E693A" w14:textId="6ED50762" w:rsidR="00696228" w:rsidRDefault="00461361" w:rsidP="00461361">
      <w:pPr>
        <w:pStyle w:val="Heading3"/>
        <w:rPr>
          <w:rStyle w:val="Emphasis"/>
        </w:rPr>
      </w:pPr>
      <w:r>
        <w:rPr>
          <w:rStyle w:val="Emphasis"/>
        </w:rPr>
        <w:t xml:space="preserve">       </w:t>
      </w:r>
      <w:bookmarkStart w:id="7" w:name="_Toc116511724"/>
      <w:r>
        <w:rPr>
          <w:rStyle w:val="Emphasis"/>
        </w:rPr>
        <w:t xml:space="preserve">Figura </w:t>
      </w:r>
      <w:r w:rsidRPr="00696228">
        <w:rPr>
          <w:rStyle w:val="Emphasis"/>
        </w:rPr>
        <w:t xml:space="preserve">N° </w:t>
      </w:r>
      <w:r>
        <w:rPr>
          <w:rStyle w:val="Emphasis"/>
        </w:rPr>
        <w:t>2</w:t>
      </w:r>
      <w:r w:rsidRPr="00696228">
        <w:rPr>
          <w:rStyle w:val="Emphasis"/>
        </w:rPr>
        <w:t xml:space="preserve"> </w:t>
      </w:r>
      <w:r>
        <w:rPr>
          <w:rStyle w:val="Emphasis"/>
        </w:rPr>
        <w:t>Estructura Organizacional de las Redes de Salud</w:t>
      </w:r>
      <w:bookmarkEnd w:id="7"/>
      <w:r>
        <w:rPr>
          <w:rStyle w:val="Emphasis"/>
        </w:rPr>
        <w:t xml:space="preserve"> </w:t>
      </w:r>
    </w:p>
    <w:p w14:paraId="7D8930E9" w14:textId="30973AB4" w:rsidR="00461361" w:rsidRDefault="00461361" w:rsidP="00461361">
      <w:r>
        <w:rPr>
          <w:noProof/>
        </w:rPr>
        <w:drawing>
          <wp:anchor distT="0" distB="0" distL="114300" distR="114300" simplePos="0" relativeHeight="251660288" behindDoc="1" locked="0" layoutInCell="1" allowOverlap="1" wp14:anchorId="6B8BBCDA" wp14:editId="7A5C545F">
            <wp:simplePos x="0" y="0"/>
            <wp:positionH relativeFrom="column">
              <wp:posOffset>312420</wp:posOffset>
            </wp:positionH>
            <wp:positionV relativeFrom="paragraph">
              <wp:posOffset>78105</wp:posOffset>
            </wp:positionV>
            <wp:extent cx="5981700" cy="231140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7010" t="38942" r="27158" b="7561"/>
                    <a:stretch/>
                  </pic:blipFill>
                  <pic:spPr bwMode="auto">
                    <a:xfrm>
                      <a:off x="0" y="0"/>
                      <a:ext cx="6077611" cy="23484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6414FF" w14:textId="1796FF10" w:rsidR="00461361" w:rsidRDefault="00461361" w:rsidP="00461361"/>
    <w:p w14:paraId="6B69E043" w14:textId="59BF0ABB" w:rsidR="00461361" w:rsidRDefault="00461361" w:rsidP="00461361"/>
    <w:p w14:paraId="7B5B2C3F" w14:textId="39CE2298" w:rsidR="00461361" w:rsidRDefault="00461361" w:rsidP="00461361"/>
    <w:p w14:paraId="44D27FE5" w14:textId="64E14169" w:rsidR="00461361" w:rsidRDefault="00461361" w:rsidP="00461361"/>
    <w:p w14:paraId="2B5C7472" w14:textId="59F1A7FE" w:rsidR="00461361" w:rsidRDefault="00461361" w:rsidP="00461361"/>
    <w:p w14:paraId="772E0650" w14:textId="77777777" w:rsidR="00C5340A" w:rsidRDefault="00C5340A" w:rsidP="00C5340A">
      <w:pPr>
        <w:spacing w:after="0" w:line="240" w:lineRule="auto"/>
        <w:ind w:left="1440" w:firstLine="720"/>
        <w:rPr>
          <w:rFonts w:ascii="Arial" w:hAnsi="Arial" w:cs="Arial"/>
          <w:noProof/>
          <w:color w:val="000000" w:themeColor="text1"/>
          <w:sz w:val="12"/>
          <w:szCs w:val="12"/>
        </w:rPr>
      </w:pPr>
    </w:p>
    <w:p w14:paraId="7AC70A95" w14:textId="77777777" w:rsidR="00F7242D" w:rsidRDefault="00F7242D" w:rsidP="00C5340A">
      <w:pPr>
        <w:spacing w:after="0" w:line="240" w:lineRule="auto"/>
        <w:ind w:left="1440" w:firstLine="720"/>
        <w:rPr>
          <w:rFonts w:ascii="Arial" w:hAnsi="Arial" w:cs="Arial"/>
          <w:noProof/>
          <w:color w:val="000000" w:themeColor="text1"/>
          <w:sz w:val="12"/>
          <w:szCs w:val="12"/>
        </w:rPr>
      </w:pPr>
    </w:p>
    <w:p w14:paraId="529388B6" w14:textId="77777777" w:rsidR="00F7242D" w:rsidRDefault="00F7242D" w:rsidP="00C5340A">
      <w:pPr>
        <w:spacing w:after="0" w:line="240" w:lineRule="auto"/>
        <w:ind w:left="1440" w:firstLine="720"/>
        <w:rPr>
          <w:rFonts w:ascii="Arial" w:hAnsi="Arial" w:cs="Arial"/>
          <w:noProof/>
          <w:color w:val="000000" w:themeColor="text1"/>
          <w:sz w:val="12"/>
          <w:szCs w:val="12"/>
        </w:rPr>
      </w:pPr>
    </w:p>
    <w:p w14:paraId="6064758C" w14:textId="77777777" w:rsidR="00F7242D" w:rsidRDefault="00F7242D" w:rsidP="00C5340A">
      <w:pPr>
        <w:spacing w:after="0" w:line="240" w:lineRule="auto"/>
        <w:ind w:left="1440" w:firstLine="720"/>
        <w:rPr>
          <w:rFonts w:ascii="Arial" w:hAnsi="Arial" w:cs="Arial"/>
          <w:noProof/>
          <w:color w:val="000000" w:themeColor="text1"/>
          <w:sz w:val="12"/>
          <w:szCs w:val="12"/>
        </w:rPr>
      </w:pPr>
    </w:p>
    <w:p w14:paraId="2F2D35CA" w14:textId="77777777" w:rsidR="00F7242D" w:rsidRDefault="00F7242D" w:rsidP="00C5340A">
      <w:pPr>
        <w:spacing w:after="0" w:line="240" w:lineRule="auto"/>
        <w:ind w:left="1440" w:firstLine="720"/>
        <w:rPr>
          <w:rFonts w:ascii="Arial" w:hAnsi="Arial" w:cs="Arial"/>
          <w:noProof/>
          <w:color w:val="000000" w:themeColor="text1"/>
          <w:sz w:val="12"/>
          <w:szCs w:val="12"/>
        </w:rPr>
      </w:pPr>
    </w:p>
    <w:p w14:paraId="2CF263D6" w14:textId="77777777" w:rsidR="00F7242D" w:rsidRDefault="00F7242D" w:rsidP="00C5340A">
      <w:pPr>
        <w:spacing w:after="0" w:line="240" w:lineRule="auto"/>
        <w:ind w:left="1440" w:firstLine="720"/>
        <w:rPr>
          <w:rFonts w:ascii="Arial" w:hAnsi="Arial" w:cs="Arial"/>
          <w:noProof/>
          <w:color w:val="000000" w:themeColor="text1"/>
          <w:sz w:val="12"/>
          <w:szCs w:val="12"/>
        </w:rPr>
      </w:pPr>
    </w:p>
    <w:p w14:paraId="4CC5C2FB" w14:textId="77777777" w:rsidR="00F7242D" w:rsidRDefault="00F7242D" w:rsidP="00C5340A">
      <w:pPr>
        <w:spacing w:after="0" w:line="240" w:lineRule="auto"/>
        <w:ind w:left="1440" w:firstLine="720"/>
        <w:rPr>
          <w:rFonts w:ascii="Arial" w:hAnsi="Arial" w:cs="Arial"/>
          <w:noProof/>
          <w:color w:val="000000" w:themeColor="text1"/>
          <w:sz w:val="12"/>
          <w:szCs w:val="12"/>
        </w:rPr>
      </w:pPr>
    </w:p>
    <w:p w14:paraId="3E625064" w14:textId="77777777" w:rsidR="00F7242D" w:rsidRDefault="00F7242D" w:rsidP="00C5340A">
      <w:pPr>
        <w:spacing w:after="0" w:line="240" w:lineRule="auto"/>
        <w:ind w:left="1440" w:firstLine="720"/>
        <w:rPr>
          <w:rFonts w:ascii="Arial" w:hAnsi="Arial" w:cs="Arial"/>
          <w:noProof/>
          <w:color w:val="000000" w:themeColor="text1"/>
          <w:sz w:val="12"/>
          <w:szCs w:val="12"/>
        </w:rPr>
      </w:pPr>
    </w:p>
    <w:p w14:paraId="0EFF8970" w14:textId="7EAE8693" w:rsidR="00461361" w:rsidRPr="000C1764" w:rsidRDefault="00F7242D" w:rsidP="00F7242D">
      <w:pPr>
        <w:spacing w:after="0" w:line="240" w:lineRule="auto"/>
        <w:rPr>
          <w:rFonts w:ascii="Arial" w:hAnsi="Arial" w:cs="Arial"/>
          <w:noProof/>
          <w:color w:val="000000" w:themeColor="text1"/>
          <w:sz w:val="12"/>
          <w:szCs w:val="12"/>
        </w:rPr>
      </w:pPr>
      <w:r>
        <w:rPr>
          <w:rFonts w:ascii="Arial" w:hAnsi="Arial" w:cs="Arial"/>
          <w:noProof/>
          <w:color w:val="000000" w:themeColor="text1"/>
          <w:sz w:val="12"/>
          <w:szCs w:val="12"/>
        </w:rPr>
        <w:t xml:space="preserve">              </w:t>
      </w:r>
      <w:r w:rsidR="00461361" w:rsidRPr="000C1764">
        <w:rPr>
          <w:rFonts w:ascii="Arial" w:hAnsi="Arial" w:cs="Arial"/>
          <w:noProof/>
          <w:color w:val="000000" w:themeColor="text1"/>
          <w:sz w:val="12"/>
          <w:szCs w:val="12"/>
        </w:rPr>
        <w:t xml:space="preserve">Fuente: Norma Nacional  Red Municipal de Salud Familiar Comunitaria Intercultural Publicación 97Ministerio de Salud y Deportes </w:t>
      </w:r>
    </w:p>
    <w:p w14:paraId="0F07EEB2" w14:textId="77777777" w:rsidR="00A10D08" w:rsidRDefault="00A10D08" w:rsidP="000C1764">
      <w:pPr>
        <w:jc w:val="both"/>
        <w:rPr>
          <w:rFonts w:ascii="Arial Nova Light" w:hAnsi="Arial Nova Light"/>
          <w:color w:val="00B050"/>
        </w:rPr>
      </w:pPr>
    </w:p>
    <w:p w14:paraId="4437BD03" w14:textId="6E97F896" w:rsidR="00461361" w:rsidRPr="000C1764" w:rsidRDefault="000C1764" w:rsidP="000C1764">
      <w:pPr>
        <w:jc w:val="both"/>
        <w:rPr>
          <w:rFonts w:ascii="Arial Nova Light" w:hAnsi="Arial Nova Light"/>
          <w:color w:val="00B050"/>
        </w:rPr>
      </w:pPr>
      <w:r w:rsidRPr="000C1764">
        <w:rPr>
          <w:rFonts w:ascii="Arial Nova Light" w:hAnsi="Arial Nova Light"/>
          <w:color w:val="00B050"/>
        </w:rPr>
        <w:t>Las redes de servicios prestan atención de salud a una población determinada proveniente de un municipio o varios municipios, basado en la interrelación de establecimientos de salud de primer, segundo y tercer nivel, haciéndose responsable de la efectividad de los resultados para esa población, ya que su objetivo principal es la solución a sus problemas de salud, asegurando la capacidad resolutiva del sistema</w:t>
      </w:r>
      <w:r>
        <w:rPr>
          <w:rFonts w:ascii="Arial Nova Light" w:hAnsi="Arial Nova Light"/>
          <w:color w:val="00B050"/>
        </w:rPr>
        <w:t>.</w:t>
      </w:r>
    </w:p>
    <w:p w14:paraId="77A10650" w14:textId="69B1920C" w:rsidR="000C1764" w:rsidRPr="00F70F42" w:rsidRDefault="00C5340A" w:rsidP="00F70F42">
      <w:pPr>
        <w:pStyle w:val="Heading3"/>
        <w:rPr>
          <w:rStyle w:val="Emphasis"/>
        </w:rPr>
      </w:pPr>
      <w:bookmarkStart w:id="8" w:name="_Toc116511725"/>
      <w:r>
        <w:rPr>
          <w:rStyle w:val="Emphasis"/>
        </w:rPr>
        <w:t xml:space="preserve">Figura </w:t>
      </w:r>
      <w:r w:rsidRPr="00696228">
        <w:rPr>
          <w:rStyle w:val="Emphasis"/>
        </w:rPr>
        <w:t xml:space="preserve">N° </w:t>
      </w:r>
      <w:r w:rsidR="003775BA">
        <w:rPr>
          <w:rStyle w:val="Emphasis"/>
        </w:rPr>
        <w:t>3</w:t>
      </w:r>
      <w:r w:rsidRPr="00696228">
        <w:rPr>
          <w:rStyle w:val="Emphasis"/>
        </w:rPr>
        <w:t xml:space="preserve"> </w:t>
      </w:r>
      <w:r>
        <w:rPr>
          <w:rStyle w:val="Emphasis"/>
        </w:rPr>
        <w:t>Redes de Salud</w:t>
      </w:r>
      <w:bookmarkEnd w:id="8"/>
    </w:p>
    <w:p w14:paraId="443A73F5" w14:textId="1EA8872D" w:rsidR="000C1764" w:rsidRDefault="000C1764" w:rsidP="00461361">
      <w:r>
        <w:rPr>
          <w:noProof/>
        </w:rPr>
        <w:drawing>
          <wp:anchor distT="0" distB="0" distL="114300" distR="114300" simplePos="0" relativeHeight="251661312" behindDoc="1" locked="0" layoutInCell="1" allowOverlap="1" wp14:anchorId="3CF0A5EB" wp14:editId="17E8CBB8">
            <wp:simplePos x="0" y="0"/>
            <wp:positionH relativeFrom="column">
              <wp:posOffset>788670</wp:posOffset>
            </wp:positionH>
            <wp:positionV relativeFrom="paragraph">
              <wp:posOffset>283210</wp:posOffset>
            </wp:positionV>
            <wp:extent cx="4692650" cy="211455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2433" t="35728" r="32262" b="24197"/>
                    <a:stretch/>
                  </pic:blipFill>
                  <pic:spPr bwMode="auto">
                    <a:xfrm>
                      <a:off x="0" y="0"/>
                      <a:ext cx="4692650" cy="2114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1A6279" w14:textId="4D285097" w:rsidR="000C1764" w:rsidRDefault="000C1764" w:rsidP="00461361"/>
    <w:p w14:paraId="7C8BAB0D" w14:textId="60703DF6" w:rsidR="00461361" w:rsidRDefault="00461361" w:rsidP="00461361"/>
    <w:p w14:paraId="21561B29" w14:textId="39B866BA" w:rsidR="00461361" w:rsidRDefault="00461361" w:rsidP="00461361"/>
    <w:p w14:paraId="22A74100" w14:textId="09DE195F" w:rsidR="00461361" w:rsidRDefault="00461361" w:rsidP="00461361"/>
    <w:p w14:paraId="05CD2E3F" w14:textId="58DC10DB" w:rsidR="00461361" w:rsidRDefault="00461361" w:rsidP="00461361"/>
    <w:p w14:paraId="0D7F988C" w14:textId="730BF76A" w:rsidR="000C1764" w:rsidRDefault="000C1764" w:rsidP="00461361"/>
    <w:p w14:paraId="2D1FA56E" w14:textId="321A339F" w:rsidR="000C1764" w:rsidRDefault="000C1764" w:rsidP="00461361"/>
    <w:p w14:paraId="323B1941" w14:textId="29D9E82D" w:rsidR="000C1764" w:rsidRDefault="000C1764" w:rsidP="00461361"/>
    <w:p w14:paraId="27ACE2BC" w14:textId="226442CE" w:rsidR="00F70F42" w:rsidRPr="00F70F42" w:rsidRDefault="00F70F42" w:rsidP="00F70F42">
      <w:pPr>
        <w:jc w:val="both"/>
        <w:rPr>
          <w:rFonts w:ascii="Arial Nova Light" w:hAnsi="Arial Nova Light"/>
          <w:color w:val="00B050"/>
        </w:rPr>
      </w:pPr>
      <w:r w:rsidRPr="00F70F42">
        <w:rPr>
          <w:rFonts w:ascii="Arial Nova Light" w:hAnsi="Arial Nova Light"/>
          <w:color w:val="00B050"/>
        </w:rPr>
        <w:t xml:space="preserve">Las redes de salud son ámbitos en los que la intersectorialidad, la medicina tradicional y la gestión participativa comulgan, bajo principios como la eficacia, eficiencia, integralidad, coordinación, concertación, complementación y calidad en la gestión. </w:t>
      </w:r>
    </w:p>
    <w:p w14:paraId="02A791B3" w14:textId="4822FEDF" w:rsidR="000C1764" w:rsidRPr="003775BA" w:rsidRDefault="00F70F42" w:rsidP="00461361">
      <w:pPr>
        <w:rPr>
          <w:rFonts w:ascii="Arial Nova Light" w:hAnsi="Arial Nova Light"/>
          <w:color w:val="00B050"/>
        </w:rPr>
      </w:pPr>
      <w:r w:rsidRPr="003775BA">
        <w:rPr>
          <w:rFonts w:ascii="Arial Nova Light" w:hAnsi="Arial Nova Light"/>
          <w:color w:val="00B050"/>
        </w:rPr>
        <w:t>Bajo este entendido, las redes de salud son el ámbito de acción del PAI a nivel operativo, en estas se ejecutan las actividades de fortalecimiento de los servicios de vacunación</w:t>
      </w:r>
      <w:r w:rsidR="003775BA">
        <w:rPr>
          <w:rFonts w:ascii="Arial Nova Light" w:hAnsi="Arial Nova Light"/>
          <w:color w:val="00B050"/>
        </w:rPr>
        <w:t xml:space="preserve">. </w:t>
      </w:r>
    </w:p>
    <w:p w14:paraId="51C124BE" w14:textId="79AB71CC" w:rsidR="000C1764" w:rsidRDefault="000C1764" w:rsidP="00461361"/>
    <w:p w14:paraId="49735389" w14:textId="77777777" w:rsidR="000C1764" w:rsidRPr="000C1764" w:rsidRDefault="000C1764" w:rsidP="000C1764"/>
    <w:p w14:paraId="74280C3F" w14:textId="7FE79778" w:rsidR="00003F53" w:rsidRDefault="00801143">
      <w:pPr>
        <w:pStyle w:val="Heading1"/>
        <w:numPr>
          <w:ilvl w:val="0"/>
          <w:numId w:val="1"/>
        </w:numPr>
        <w:spacing w:before="0" w:line="240" w:lineRule="auto"/>
        <w:jc w:val="both"/>
        <w:rPr>
          <w:rFonts w:ascii="Arial Nova Light" w:eastAsia="Arial" w:hAnsi="Arial Nova Light" w:cs="Arial"/>
        </w:rPr>
      </w:pPr>
      <w:bookmarkStart w:id="9" w:name="_Toc116511726"/>
      <w:r>
        <w:rPr>
          <w:rFonts w:ascii="Arial Nova Light" w:eastAsia="Arial" w:hAnsi="Arial Nova Light" w:cs="Arial"/>
        </w:rPr>
        <w:t xml:space="preserve">PLANIFICACIÓN </w:t>
      </w:r>
      <w:r w:rsidR="00CB79BE">
        <w:rPr>
          <w:rFonts w:ascii="Arial Nova Light" w:eastAsia="Arial" w:hAnsi="Arial Nova Light" w:cs="Arial"/>
        </w:rPr>
        <w:t xml:space="preserve">PROGRAMA AMPLIADO DE INMUNIZACIÓN - </w:t>
      </w:r>
      <w:r w:rsidR="00003F53">
        <w:rPr>
          <w:rFonts w:ascii="Arial Nova Light" w:eastAsia="Arial" w:hAnsi="Arial Nova Light" w:cs="Arial"/>
        </w:rPr>
        <w:t>PAI</w:t>
      </w:r>
      <w:bookmarkEnd w:id="9"/>
      <w:r w:rsidR="00003F53">
        <w:rPr>
          <w:rFonts w:ascii="Arial Nova Light" w:eastAsia="Arial" w:hAnsi="Arial Nova Light" w:cs="Arial"/>
        </w:rPr>
        <w:t xml:space="preserve"> </w:t>
      </w:r>
    </w:p>
    <w:p w14:paraId="484E179D" w14:textId="7C7E455A" w:rsidR="00CB79BE" w:rsidRDefault="00CB79BE" w:rsidP="00CB79BE">
      <w:pPr>
        <w:tabs>
          <w:tab w:val="left" w:pos="8647"/>
        </w:tabs>
        <w:spacing w:after="0" w:line="240" w:lineRule="auto"/>
        <w:jc w:val="both"/>
        <w:rPr>
          <w:rFonts w:ascii="Arial Nova Light" w:hAnsi="Arial Nova Light"/>
        </w:rPr>
      </w:pPr>
    </w:p>
    <w:p w14:paraId="13590AA7" w14:textId="1BE1EE33" w:rsidR="00CB79BE" w:rsidRPr="00B51106" w:rsidRDefault="00CB79BE" w:rsidP="00CB79BE">
      <w:pPr>
        <w:tabs>
          <w:tab w:val="left" w:pos="8647"/>
        </w:tabs>
        <w:spacing w:line="276" w:lineRule="auto"/>
        <w:jc w:val="both"/>
        <w:rPr>
          <w:rFonts w:ascii="Arial Nova Light" w:hAnsi="Arial Nova Light"/>
        </w:rPr>
      </w:pPr>
      <w:r w:rsidRPr="00B51106">
        <w:rPr>
          <w:rFonts w:ascii="Arial Nova Light" w:hAnsi="Arial Nova Light"/>
        </w:rPr>
        <w:t xml:space="preserve">El PAI </w:t>
      </w:r>
      <w:r w:rsidR="00FA1755">
        <w:rPr>
          <w:rFonts w:ascii="Arial Nova Light" w:hAnsi="Arial Nova Light"/>
        </w:rPr>
        <w:t xml:space="preserve">en Bolivia </w:t>
      </w:r>
      <w:r w:rsidRPr="00B51106">
        <w:rPr>
          <w:rFonts w:ascii="Arial Nova Light" w:hAnsi="Arial Nova Light"/>
        </w:rPr>
        <w:t xml:space="preserve">se crea mediante Decreto Supremo en 1979, tiene por mandato producir normas, protocolos, guías técnicas y otros para la prevención, control y atención de inmunizaciones, asimismo, presta servicios de vacunación, y coordina la recopilación de información epidemiológica de los Servicios Departamentales de Salud (SEDES) en articulación con el Sistema Nacional de Información en Salud y Vigilancia Epidemiológica (SNIS-VE).  </w:t>
      </w:r>
    </w:p>
    <w:p w14:paraId="00814BC9" w14:textId="470BB5D0" w:rsidR="00CB79BE" w:rsidRPr="00801143" w:rsidRDefault="00CB79BE" w:rsidP="00801143">
      <w:pPr>
        <w:tabs>
          <w:tab w:val="left" w:pos="8647"/>
        </w:tabs>
        <w:spacing w:line="276" w:lineRule="auto"/>
        <w:ind w:right="-1"/>
        <w:jc w:val="both"/>
        <w:rPr>
          <w:rFonts w:ascii="Arial Nova Light" w:eastAsia="Arial" w:hAnsi="Arial Nova Light" w:cs="Arial"/>
        </w:rPr>
      </w:pPr>
      <w:r w:rsidRPr="00B51106">
        <w:rPr>
          <w:rFonts w:ascii="Arial Nova Light" w:eastAsia="Arial" w:hAnsi="Arial Nova Light" w:cs="Arial"/>
        </w:rPr>
        <w:t>La visión de largo plazo del Programa es “familias bolivianas ejercen su derecho a la vacunación oportuna, de calidad y segura en todo el sistema de salud en su conjunto”.</w:t>
      </w:r>
      <w:r w:rsidR="00AC0E07">
        <w:rPr>
          <w:rFonts w:ascii="Arial Nova Light" w:eastAsia="Arial" w:hAnsi="Arial Nova Light" w:cs="Arial"/>
        </w:rPr>
        <w:t xml:space="preserve"> </w:t>
      </w:r>
      <w:r w:rsidRPr="00B51106">
        <w:rPr>
          <w:rFonts w:ascii="Arial Nova Light" w:eastAsia="Arial" w:hAnsi="Arial Nova Light" w:cs="Arial"/>
          <w:bCs/>
          <w:color w:val="000000"/>
        </w:rPr>
        <w:t>Por consiguiente, el objetivo del PAI es reducir el riesgo de enfermar y morir por enfermedades inmunoprevenibles, en todos los grupos de edad a lo largo de la vida.</w:t>
      </w:r>
    </w:p>
    <w:p w14:paraId="7B4518FC" w14:textId="77777777" w:rsidR="00CB79BE" w:rsidRPr="00B51106" w:rsidRDefault="00CB79BE" w:rsidP="00CB79BE">
      <w:pPr>
        <w:tabs>
          <w:tab w:val="left" w:pos="8647"/>
        </w:tabs>
        <w:spacing w:line="276" w:lineRule="auto"/>
        <w:jc w:val="both"/>
        <w:rPr>
          <w:rFonts w:ascii="Arial Nova Light" w:hAnsi="Arial Nova Light"/>
        </w:rPr>
      </w:pPr>
      <w:r w:rsidRPr="00B51106">
        <w:rPr>
          <w:rFonts w:ascii="Arial Nova Light" w:hAnsi="Arial Nova Light"/>
        </w:rPr>
        <w:t>En la actualidad</w:t>
      </w:r>
      <w:r>
        <w:rPr>
          <w:rFonts w:ascii="Arial Nova Light" w:hAnsi="Arial Nova Light"/>
        </w:rPr>
        <w:t xml:space="preserve">, el PAI dispone </w:t>
      </w:r>
      <w:r w:rsidRPr="00B51106">
        <w:rPr>
          <w:rFonts w:ascii="Arial Nova Light" w:hAnsi="Arial Nova Light"/>
        </w:rPr>
        <w:t xml:space="preserve">de vacunas para prevenir más de veinte cuatro enfermedades que pueden ser mortales, lo cual ayuda a personas de todas las edades a vivir más tiempo y con mejor salud. </w:t>
      </w:r>
    </w:p>
    <w:p w14:paraId="393C7532" w14:textId="224AE4C1" w:rsidR="00CB79BE" w:rsidRDefault="00CB79BE" w:rsidP="00CB79BE">
      <w:pPr>
        <w:tabs>
          <w:tab w:val="left" w:pos="8647"/>
        </w:tabs>
        <w:spacing w:line="276" w:lineRule="auto"/>
        <w:jc w:val="both"/>
        <w:rPr>
          <w:rFonts w:ascii="Arial Nova Light" w:eastAsia="Arial" w:hAnsi="Arial Nova Light" w:cs="Arial"/>
        </w:rPr>
      </w:pPr>
      <w:r>
        <w:rPr>
          <w:rFonts w:ascii="Arial Nova Light" w:eastAsia="Arial" w:hAnsi="Arial Nova Light" w:cs="Arial"/>
        </w:rPr>
        <w:t xml:space="preserve">En el marco del PAI la planificación, como en el resto de la gestión pública sigue un proceso integral que va desde lo estratégico hasta líneas de acción operativas a ser consideradas en el terreno operativo del ámbito local (departamental, municipal). </w:t>
      </w:r>
    </w:p>
    <w:p w14:paraId="5F68CB71" w14:textId="214D6002" w:rsidR="00CB79BE" w:rsidRPr="00801143" w:rsidRDefault="00EE46DB" w:rsidP="00EE46DB">
      <w:pPr>
        <w:pStyle w:val="Heading2"/>
      </w:pPr>
      <w:bookmarkStart w:id="10" w:name="_Toc116511727"/>
      <w:r>
        <w:t xml:space="preserve">1.1 </w:t>
      </w:r>
      <w:r w:rsidR="00CB79BE" w:rsidRPr="00801143">
        <w:t>Marco de Planificación de Mediano Plazo</w:t>
      </w:r>
      <w:bookmarkEnd w:id="10"/>
      <w:r w:rsidR="00CB79BE" w:rsidRPr="00801143">
        <w:t xml:space="preserve"> </w:t>
      </w:r>
    </w:p>
    <w:p w14:paraId="52518471" w14:textId="77777777" w:rsidR="00CB79BE" w:rsidRPr="00D143EA" w:rsidRDefault="00CB79BE" w:rsidP="00CB79BE">
      <w:pPr>
        <w:tabs>
          <w:tab w:val="left" w:pos="8647"/>
        </w:tabs>
        <w:spacing w:line="276" w:lineRule="auto"/>
        <w:jc w:val="both"/>
        <w:rPr>
          <w:rFonts w:ascii="Arial Nova Light" w:eastAsia="Arial" w:hAnsi="Arial Nova Light" w:cs="Arial"/>
        </w:rPr>
      </w:pPr>
      <w:r>
        <w:rPr>
          <w:rFonts w:ascii="Arial Nova Light" w:eastAsia="Arial" w:hAnsi="Arial Nova Light" w:cs="Arial"/>
        </w:rPr>
        <w:t xml:space="preserve">En relación a la política nacional de desarrollo, para el sector salud, a partir </w:t>
      </w:r>
      <w:r w:rsidRPr="005A51B6">
        <w:rPr>
          <w:rFonts w:ascii="Arial Nova Light" w:eastAsia="Arial" w:hAnsi="Arial Nova Light" w:cs="Arial"/>
        </w:rPr>
        <w:t>de la planificación de largo plazo determinada por la Agenda Patriótica 2025 aprobada por la Ley N</w:t>
      </w:r>
      <w:r w:rsidRPr="003707F8">
        <w:rPr>
          <w:rFonts w:ascii="Arial Nova Light" w:eastAsia="Arial" w:hAnsi="Arial Nova Light" w:cs="Arial"/>
        </w:rPr>
        <w:t xml:space="preserve">º650 del 2015, establece: “El Estado Plurinacional de Bolivia tiene la obligación de proveer y garantizar servicios de educación pública y gratuita, así como servicios de salud accesibles, estatales, gratuitos, de calidad y calidez que protejan y brinden salud, bienestar y felicidad a todo el pueblo boliviano, y contribuyan a la formación del nuevo ser humano integral. </w:t>
      </w:r>
    </w:p>
    <w:p w14:paraId="1C52CD74" w14:textId="77777777" w:rsidR="00CB79BE" w:rsidRPr="003707F8" w:rsidRDefault="00CB79BE" w:rsidP="00CB79BE">
      <w:pPr>
        <w:tabs>
          <w:tab w:val="left" w:pos="8647"/>
        </w:tabs>
        <w:spacing w:line="276" w:lineRule="auto"/>
        <w:jc w:val="both"/>
        <w:rPr>
          <w:rFonts w:ascii="Arial Nova Light" w:eastAsia="Arial" w:hAnsi="Arial Nova Light" w:cs="Arial"/>
        </w:rPr>
      </w:pPr>
      <w:r w:rsidRPr="003707F8">
        <w:rPr>
          <w:rFonts w:ascii="Arial Nova Light" w:eastAsia="Arial" w:hAnsi="Arial Nova Light" w:cs="Arial"/>
        </w:rPr>
        <w:t xml:space="preserve">Las metas de la Agenda Patriótica en la socialización y humanización de los servicios básicos de salud son las siguientes: i) el 100% de las bolivianas y los bolivianos cuentan con servicios de salud. Los jóvenes, las niñas y niños, las abuelas y abuelos, las madres gestantes, todas las bolivianas y bolivianos gozan con alegría y felicidad de una atención de salud permanente y adecuada a sus requerimientos y necesidades. Ii) el acceso a los servicios de salud es un derecho humano que se cumple plenamente en Bolivia. </w:t>
      </w:r>
    </w:p>
    <w:p w14:paraId="2FA08BEC" w14:textId="3068F1A9" w:rsidR="00CB79BE" w:rsidRDefault="00CB79BE" w:rsidP="00CB79BE">
      <w:pPr>
        <w:tabs>
          <w:tab w:val="left" w:pos="8647"/>
        </w:tabs>
        <w:spacing w:line="276" w:lineRule="auto"/>
        <w:jc w:val="both"/>
        <w:rPr>
          <w:rFonts w:ascii="Arial Nova Light" w:eastAsia="Arial" w:hAnsi="Arial Nova Light" w:cs="Arial"/>
        </w:rPr>
      </w:pPr>
      <w:r w:rsidRPr="003707F8">
        <w:rPr>
          <w:rFonts w:ascii="Arial Nova Light" w:eastAsia="Arial" w:hAnsi="Arial Nova Light" w:cs="Arial"/>
        </w:rPr>
        <w:t xml:space="preserve">Esta planificación de largo plazo se operativiza a través del </w:t>
      </w:r>
      <w:r w:rsidRPr="003707F8">
        <w:rPr>
          <w:rFonts w:ascii="Arial Nova Light" w:eastAsia="Arial" w:hAnsi="Arial Nova Light"/>
        </w:rPr>
        <w:t xml:space="preserve">Plan de Desarrollo Económico y Social 2021-2025 (PDES) "Reconstruyendo la Economía para Vivir Bien, hacia la Industrialización con Sustitución de Importaciones”. </w:t>
      </w:r>
      <w:r w:rsidRPr="003707F8">
        <w:rPr>
          <w:rFonts w:ascii="Arial Nova Light" w:eastAsia="Arial" w:hAnsi="Arial Nova Light" w:cs="Arial"/>
        </w:rPr>
        <w:t xml:space="preserve">Bajo este marco, se han establecido diez ejes estratégicos, de los cuales el Eje 6 brinda lineamientos de política para el sector salud, vinculados a la inmunización los siguientes: </w:t>
      </w:r>
    </w:p>
    <w:p w14:paraId="450BBE6E" w14:textId="6849E0EB" w:rsidR="00EE46DB" w:rsidRDefault="00EE46DB" w:rsidP="00CB79BE">
      <w:pPr>
        <w:tabs>
          <w:tab w:val="left" w:pos="8647"/>
        </w:tabs>
        <w:spacing w:line="276" w:lineRule="auto"/>
        <w:jc w:val="both"/>
        <w:rPr>
          <w:rFonts w:ascii="Arial Nova Light" w:eastAsia="Arial" w:hAnsi="Arial Nova Light" w:cs="Arial"/>
        </w:rPr>
      </w:pPr>
    </w:p>
    <w:p w14:paraId="05160CFB" w14:textId="77777777" w:rsidR="005C2D26" w:rsidRPr="003707F8" w:rsidRDefault="005C2D26" w:rsidP="00CB79BE">
      <w:pPr>
        <w:tabs>
          <w:tab w:val="left" w:pos="8647"/>
        </w:tabs>
        <w:spacing w:line="276" w:lineRule="auto"/>
        <w:jc w:val="both"/>
        <w:rPr>
          <w:rFonts w:ascii="Arial Nova Light" w:eastAsia="Arial" w:hAnsi="Arial Nova Light" w:cs="Arial"/>
        </w:rPr>
      </w:pPr>
    </w:p>
    <w:p w14:paraId="3D2499BA" w14:textId="393336EF" w:rsidR="00CB79BE" w:rsidRPr="003707F8" w:rsidRDefault="00CB79BE" w:rsidP="00801143">
      <w:pPr>
        <w:pStyle w:val="Heading3"/>
        <w:rPr>
          <w:rStyle w:val="Emphasis"/>
        </w:rPr>
      </w:pPr>
      <w:bookmarkStart w:id="11" w:name="_Toc116511728"/>
      <w:r w:rsidRPr="003707F8">
        <w:rPr>
          <w:rStyle w:val="Emphasis"/>
        </w:rPr>
        <w:t>Tabla N°</w:t>
      </w:r>
      <w:r w:rsidR="00801143">
        <w:rPr>
          <w:rStyle w:val="Emphasis"/>
        </w:rPr>
        <w:t>1</w:t>
      </w:r>
      <w:r w:rsidRPr="003707F8">
        <w:rPr>
          <w:rStyle w:val="Emphasis"/>
        </w:rPr>
        <w:t xml:space="preserve"> Plan de Desarrollo Económico y Social – Eje 6</w:t>
      </w:r>
      <w:bookmarkEnd w:id="11"/>
    </w:p>
    <w:tbl>
      <w:tblPr>
        <w:tblStyle w:val="TableGrid"/>
        <w:tblW w:w="8505" w:type="dxa"/>
        <w:tblInd w:w="-5" w:type="dxa"/>
        <w:tblLook w:val="04A0" w:firstRow="1" w:lastRow="0" w:firstColumn="1" w:lastColumn="0" w:noHBand="0" w:noVBand="1"/>
      </w:tblPr>
      <w:tblGrid>
        <w:gridCol w:w="2127"/>
        <w:gridCol w:w="2126"/>
        <w:gridCol w:w="1843"/>
        <w:gridCol w:w="1134"/>
        <w:gridCol w:w="1275"/>
      </w:tblGrid>
      <w:tr w:rsidR="00CB79BE" w:rsidRPr="008554B7" w14:paraId="1FEC0669" w14:textId="77777777" w:rsidTr="00210840">
        <w:trPr>
          <w:trHeight w:val="378"/>
        </w:trPr>
        <w:tc>
          <w:tcPr>
            <w:tcW w:w="2127" w:type="dxa"/>
            <w:shd w:val="clear" w:color="auto" w:fill="8496B0" w:themeFill="text2" w:themeFillTint="99"/>
          </w:tcPr>
          <w:p w14:paraId="402A48DD" w14:textId="77777777" w:rsidR="00CB79BE" w:rsidRPr="003707F8" w:rsidRDefault="00CB79BE" w:rsidP="00210840">
            <w:pPr>
              <w:jc w:val="right"/>
              <w:rPr>
                <w:rFonts w:ascii="Arial Nova Light" w:hAnsi="Arial Nova Light" w:cs="Arial"/>
                <w:b/>
                <w:bCs/>
                <w:sz w:val="16"/>
                <w:szCs w:val="18"/>
              </w:rPr>
            </w:pPr>
            <w:r w:rsidRPr="003707F8">
              <w:rPr>
                <w:rFonts w:ascii="Arial Nova Light" w:hAnsi="Arial Nova Light" w:cs="Arial"/>
                <w:b/>
                <w:bCs/>
                <w:sz w:val="16"/>
                <w:szCs w:val="18"/>
              </w:rPr>
              <w:t>Eje 6</w:t>
            </w:r>
          </w:p>
        </w:tc>
        <w:tc>
          <w:tcPr>
            <w:tcW w:w="6378" w:type="dxa"/>
            <w:gridSpan w:val="4"/>
            <w:shd w:val="clear" w:color="auto" w:fill="8496B0" w:themeFill="text2" w:themeFillTint="99"/>
          </w:tcPr>
          <w:p w14:paraId="313A2D63" w14:textId="77777777" w:rsidR="00CB79BE" w:rsidRPr="003707F8" w:rsidRDefault="00CB79BE" w:rsidP="00210840">
            <w:pPr>
              <w:jc w:val="both"/>
              <w:rPr>
                <w:rFonts w:ascii="Arial Nova Light" w:hAnsi="Arial Nova Light" w:cs="Arial"/>
                <w:sz w:val="16"/>
                <w:szCs w:val="18"/>
              </w:rPr>
            </w:pPr>
            <w:r w:rsidRPr="003707F8">
              <w:rPr>
                <w:rFonts w:ascii="Arial Nova Light" w:hAnsi="Arial Nova Light" w:cs="Arial"/>
                <w:sz w:val="16"/>
                <w:szCs w:val="18"/>
              </w:rPr>
              <w:t>Salud y Deportes para Proteger la Vida con Cuidado Integral en Tiempos de Pandemia</w:t>
            </w:r>
          </w:p>
        </w:tc>
      </w:tr>
      <w:tr w:rsidR="00CB79BE" w:rsidRPr="008554B7" w14:paraId="5CEA5122" w14:textId="77777777" w:rsidTr="00210840">
        <w:tc>
          <w:tcPr>
            <w:tcW w:w="2127" w:type="dxa"/>
            <w:shd w:val="clear" w:color="auto" w:fill="D5DCE4" w:themeFill="text2" w:themeFillTint="33"/>
          </w:tcPr>
          <w:p w14:paraId="3CBE9CA6" w14:textId="77777777" w:rsidR="00CB79BE" w:rsidRPr="003707F8" w:rsidRDefault="00CB79BE" w:rsidP="00210840">
            <w:pPr>
              <w:jc w:val="right"/>
              <w:rPr>
                <w:rFonts w:ascii="Arial Nova Light" w:hAnsi="Arial Nova Light" w:cs="Arial"/>
                <w:b/>
                <w:bCs/>
                <w:sz w:val="16"/>
                <w:szCs w:val="18"/>
              </w:rPr>
            </w:pPr>
            <w:r w:rsidRPr="003707F8">
              <w:rPr>
                <w:rFonts w:ascii="Arial Nova Light" w:hAnsi="Arial Nova Light" w:cs="Arial"/>
                <w:b/>
                <w:bCs/>
                <w:sz w:val="16"/>
                <w:szCs w:val="18"/>
              </w:rPr>
              <w:t>Meta 6.1</w:t>
            </w:r>
          </w:p>
        </w:tc>
        <w:tc>
          <w:tcPr>
            <w:tcW w:w="6378" w:type="dxa"/>
            <w:gridSpan w:val="4"/>
            <w:shd w:val="clear" w:color="auto" w:fill="D5DCE4" w:themeFill="text2" w:themeFillTint="33"/>
          </w:tcPr>
          <w:p w14:paraId="778C501D" w14:textId="77777777" w:rsidR="00CB79BE" w:rsidRPr="003707F8" w:rsidRDefault="00CB79BE" w:rsidP="00210840">
            <w:pPr>
              <w:jc w:val="both"/>
              <w:rPr>
                <w:rFonts w:ascii="Arial Nova Light" w:hAnsi="Arial Nova Light" w:cs="Arial"/>
                <w:sz w:val="16"/>
                <w:szCs w:val="18"/>
              </w:rPr>
            </w:pPr>
            <w:r w:rsidRPr="003707F8">
              <w:rPr>
                <w:rFonts w:ascii="Arial Nova Light" w:hAnsi="Arial Nova Light" w:cs="Arial"/>
                <w:sz w:val="16"/>
                <w:szCs w:val="18"/>
              </w:rPr>
              <w:t>Prevenir la propagación y el impacto negativo de la (COVID-19) con un enfoque preventivo que amplie la cobertura de la inmunización hacia su universalización</w:t>
            </w:r>
          </w:p>
        </w:tc>
      </w:tr>
      <w:tr w:rsidR="00CB79BE" w:rsidRPr="008554B7" w14:paraId="35BFCBF1" w14:textId="77777777" w:rsidTr="00210840">
        <w:tc>
          <w:tcPr>
            <w:tcW w:w="2127" w:type="dxa"/>
            <w:shd w:val="clear" w:color="auto" w:fill="339966"/>
          </w:tcPr>
          <w:p w14:paraId="24377512" w14:textId="77777777" w:rsidR="00CB79BE" w:rsidRPr="003707F8" w:rsidRDefault="00CB79BE" w:rsidP="00210840">
            <w:pPr>
              <w:jc w:val="both"/>
              <w:rPr>
                <w:rFonts w:ascii="Arial Nova Light" w:hAnsi="Arial Nova Light" w:cs="Arial"/>
                <w:b/>
                <w:bCs/>
                <w:sz w:val="16"/>
                <w:szCs w:val="18"/>
              </w:rPr>
            </w:pPr>
            <w:r w:rsidRPr="003707F8">
              <w:rPr>
                <w:rFonts w:ascii="Arial Nova Light" w:hAnsi="Arial Nova Light" w:cs="Arial"/>
                <w:b/>
                <w:bCs/>
                <w:sz w:val="16"/>
                <w:szCs w:val="18"/>
              </w:rPr>
              <w:t>Resultados</w:t>
            </w:r>
          </w:p>
        </w:tc>
        <w:tc>
          <w:tcPr>
            <w:tcW w:w="2126" w:type="dxa"/>
            <w:shd w:val="clear" w:color="auto" w:fill="339966"/>
          </w:tcPr>
          <w:p w14:paraId="7E9306B5" w14:textId="77777777" w:rsidR="00CB79BE" w:rsidRPr="003707F8" w:rsidRDefault="00CB79BE" w:rsidP="00210840">
            <w:pPr>
              <w:jc w:val="center"/>
              <w:rPr>
                <w:rFonts w:ascii="Arial Nova Light" w:hAnsi="Arial Nova Light" w:cs="Arial"/>
                <w:b/>
                <w:bCs/>
                <w:sz w:val="16"/>
                <w:szCs w:val="18"/>
              </w:rPr>
            </w:pPr>
            <w:r w:rsidRPr="003707F8">
              <w:rPr>
                <w:rFonts w:ascii="Arial Nova Light" w:hAnsi="Arial Nova Light" w:cs="Arial"/>
                <w:b/>
                <w:bCs/>
                <w:sz w:val="16"/>
                <w:szCs w:val="18"/>
              </w:rPr>
              <w:t>Acciones</w:t>
            </w:r>
          </w:p>
        </w:tc>
        <w:tc>
          <w:tcPr>
            <w:tcW w:w="1843" w:type="dxa"/>
            <w:shd w:val="clear" w:color="auto" w:fill="339966"/>
          </w:tcPr>
          <w:p w14:paraId="69753F6B" w14:textId="77777777" w:rsidR="00CB79BE" w:rsidRPr="003707F8" w:rsidRDefault="00CB79BE" w:rsidP="00210840">
            <w:pPr>
              <w:jc w:val="center"/>
              <w:rPr>
                <w:rFonts w:ascii="Arial Nova Light" w:hAnsi="Arial Nova Light" w:cs="Arial"/>
                <w:b/>
                <w:bCs/>
                <w:sz w:val="16"/>
                <w:szCs w:val="18"/>
              </w:rPr>
            </w:pPr>
            <w:r w:rsidRPr="003707F8">
              <w:rPr>
                <w:rFonts w:ascii="Arial Nova Light" w:hAnsi="Arial Nova Light" w:cs="Arial"/>
                <w:b/>
                <w:bCs/>
                <w:sz w:val="16"/>
                <w:szCs w:val="18"/>
              </w:rPr>
              <w:t>Indicadores</w:t>
            </w:r>
          </w:p>
        </w:tc>
        <w:tc>
          <w:tcPr>
            <w:tcW w:w="1134" w:type="dxa"/>
            <w:shd w:val="clear" w:color="auto" w:fill="339966"/>
          </w:tcPr>
          <w:p w14:paraId="520EDAD7" w14:textId="77777777" w:rsidR="00CB79BE" w:rsidRPr="003707F8" w:rsidRDefault="00CB79BE" w:rsidP="00210840">
            <w:pPr>
              <w:jc w:val="center"/>
              <w:rPr>
                <w:rFonts w:ascii="Arial Nova Light" w:hAnsi="Arial Nova Light" w:cs="Arial"/>
                <w:b/>
                <w:bCs/>
                <w:sz w:val="16"/>
                <w:szCs w:val="18"/>
              </w:rPr>
            </w:pPr>
            <w:r w:rsidRPr="003707F8">
              <w:rPr>
                <w:rFonts w:ascii="Arial Nova Light" w:hAnsi="Arial Nova Light" w:cs="Arial"/>
                <w:b/>
                <w:bCs/>
                <w:sz w:val="16"/>
                <w:szCs w:val="18"/>
              </w:rPr>
              <w:t>Línea de Base 2020</w:t>
            </w:r>
          </w:p>
        </w:tc>
        <w:tc>
          <w:tcPr>
            <w:tcW w:w="1275" w:type="dxa"/>
            <w:shd w:val="clear" w:color="auto" w:fill="339966"/>
          </w:tcPr>
          <w:p w14:paraId="1EEE4452" w14:textId="77777777" w:rsidR="00CB79BE" w:rsidRPr="003707F8" w:rsidRDefault="00CB79BE" w:rsidP="00210840">
            <w:pPr>
              <w:jc w:val="center"/>
              <w:rPr>
                <w:rFonts w:ascii="Arial Nova Light" w:hAnsi="Arial Nova Light" w:cs="Arial"/>
                <w:b/>
                <w:bCs/>
                <w:sz w:val="16"/>
                <w:szCs w:val="18"/>
              </w:rPr>
            </w:pPr>
            <w:r w:rsidRPr="003707F8">
              <w:rPr>
                <w:rFonts w:ascii="Arial Nova Light" w:hAnsi="Arial Nova Light" w:cs="Arial"/>
                <w:b/>
                <w:bCs/>
                <w:sz w:val="16"/>
                <w:szCs w:val="18"/>
              </w:rPr>
              <w:t>Meta 2025</w:t>
            </w:r>
          </w:p>
        </w:tc>
      </w:tr>
      <w:tr w:rsidR="00CB79BE" w:rsidRPr="008554B7" w14:paraId="1CC1CEE0" w14:textId="77777777" w:rsidTr="00210840">
        <w:tc>
          <w:tcPr>
            <w:tcW w:w="2127" w:type="dxa"/>
            <w:vMerge w:val="restart"/>
          </w:tcPr>
          <w:p w14:paraId="19FFA156" w14:textId="77777777" w:rsidR="00CB79BE" w:rsidRPr="003707F8" w:rsidRDefault="00CB79BE" w:rsidP="0072356C">
            <w:pPr>
              <w:jc w:val="both"/>
              <w:rPr>
                <w:rFonts w:ascii="Arial Nova Light" w:hAnsi="Arial Nova Light" w:cs="Arial"/>
                <w:sz w:val="16"/>
                <w:szCs w:val="18"/>
              </w:rPr>
            </w:pPr>
            <w:r w:rsidRPr="003707F8">
              <w:rPr>
                <w:rFonts w:ascii="Arial Nova Light" w:hAnsi="Arial Nova Light" w:cs="Arial"/>
                <w:b/>
                <w:bCs/>
                <w:sz w:val="16"/>
                <w:szCs w:val="18"/>
              </w:rPr>
              <w:t>6.1.1</w:t>
            </w:r>
            <w:r w:rsidRPr="003707F8">
              <w:rPr>
                <w:rFonts w:ascii="Arial Nova Light" w:hAnsi="Arial Nova Light" w:cs="Arial"/>
                <w:sz w:val="16"/>
                <w:szCs w:val="18"/>
              </w:rPr>
              <w:t xml:space="preserve"> Se ha reducido la letalidad de la COVID-19 y el impacto negativo de las emergencias sanitarias mediante, inmunización preventiva </w:t>
            </w:r>
          </w:p>
        </w:tc>
        <w:tc>
          <w:tcPr>
            <w:tcW w:w="2126" w:type="dxa"/>
            <w:vMerge w:val="restart"/>
          </w:tcPr>
          <w:p w14:paraId="7EDD3056" w14:textId="77777777" w:rsidR="00CB79BE" w:rsidRPr="003707F8" w:rsidRDefault="00CB79BE" w:rsidP="0072356C">
            <w:pPr>
              <w:jc w:val="both"/>
              <w:rPr>
                <w:rFonts w:ascii="Arial Nova Light" w:hAnsi="Arial Nova Light" w:cs="Arial"/>
                <w:sz w:val="16"/>
                <w:szCs w:val="18"/>
              </w:rPr>
            </w:pPr>
            <w:r w:rsidRPr="003707F8">
              <w:rPr>
                <w:rFonts w:ascii="Arial Nova Light" w:hAnsi="Arial Nova Light" w:cs="Arial"/>
                <w:b/>
                <w:bCs/>
                <w:sz w:val="16"/>
                <w:szCs w:val="18"/>
              </w:rPr>
              <w:t>6.1.1.1</w:t>
            </w:r>
            <w:r w:rsidRPr="003707F8">
              <w:rPr>
                <w:rFonts w:ascii="Arial Nova Light" w:hAnsi="Arial Nova Light" w:cs="Arial"/>
                <w:sz w:val="16"/>
                <w:szCs w:val="18"/>
              </w:rPr>
              <w:t xml:space="preserve"> Implementar el Plan Nacional de Vacunación para disminuir la mortalidad causada por la COVID-19, avanzando hacia la inmunización de la población desde su nacimiento</w:t>
            </w:r>
          </w:p>
        </w:tc>
        <w:tc>
          <w:tcPr>
            <w:tcW w:w="1843" w:type="dxa"/>
          </w:tcPr>
          <w:p w14:paraId="06945A1E" w14:textId="77777777" w:rsidR="00CB79BE" w:rsidRPr="003707F8" w:rsidRDefault="00CB79BE" w:rsidP="0072356C">
            <w:pPr>
              <w:jc w:val="both"/>
              <w:rPr>
                <w:rFonts w:ascii="Arial Nova Light" w:hAnsi="Arial Nova Light" w:cs="Arial"/>
                <w:sz w:val="16"/>
                <w:szCs w:val="18"/>
              </w:rPr>
            </w:pPr>
            <w:r w:rsidRPr="003707F8">
              <w:rPr>
                <w:rFonts w:ascii="Arial Nova Light" w:hAnsi="Arial Nova Light" w:cs="Arial"/>
                <w:sz w:val="16"/>
                <w:szCs w:val="18"/>
              </w:rPr>
              <w:t>Tasa de letalidad por COVID-19.</w:t>
            </w:r>
          </w:p>
        </w:tc>
        <w:tc>
          <w:tcPr>
            <w:tcW w:w="1134" w:type="dxa"/>
          </w:tcPr>
          <w:p w14:paraId="0451E294" w14:textId="77777777" w:rsidR="00CB79BE" w:rsidRPr="003707F8" w:rsidRDefault="00CB79BE" w:rsidP="0072356C">
            <w:pPr>
              <w:jc w:val="center"/>
              <w:rPr>
                <w:rFonts w:ascii="Arial Nova Light" w:hAnsi="Arial Nova Light" w:cs="Arial"/>
                <w:sz w:val="16"/>
                <w:szCs w:val="18"/>
              </w:rPr>
            </w:pPr>
            <w:r w:rsidRPr="003707F8">
              <w:rPr>
                <w:rFonts w:ascii="Arial Nova Light" w:hAnsi="Arial Nova Light" w:cs="Arial"/>
                <w:sz w:val="16"/>
                <w:szCs w:val="18"/>
              </w:rPr>
              <w:t>6,20%</w:t>
            </w:r>
          </w:p>
        </w:tc>
        <w:tc>
          <w:tcPr>
            <w:tcW w:w="1275" w:type="dxa"/>
          </w:tcPr>
          <w:p w14:paraId="546E0BA6" w14:textId="77777777" w:rsidR="00CB79BE" w:rsidRPr="003707F8" w:rsidRDefault="00CB79BE" w:rsidP="0072356C">
            <w:pPr>
              <w:jc w:val="center"/>
              <w:rPr>
                <w:rFonts w:ascii="Arial Nova Light" w:hAnsi="Arial Nova Light" w:cs="Arial"/>
                <w:sz w:val="16"/>
                <w:szCs w:val="18"/>
              </w:rPr>
            </w:pPr>
            <w:r w:rsidRPr="003707F8">
              <w:rPr>
                <w:rFonts w:ascii="Arial Nova Light" w:hAnsi="Arial Nova Light" w:cs="Arial"/>
                <w:sz w:val="16"/>
                <w:szCs w:val="18"/>
              </w:rPr>
              <w:t>2% (2023) 0% (2025)</w:t>
            </w:r>
          </w:p>
        </w:tc>
      </w:tr>
      <w:tr w:rsidR="00CB79BE" w:rsidRPr="008554B7" w14:paraId="0538AC25" w14:textId="77777777" w:rsidTr="00210840">
        <w:tc>
          <w:tcPr>
            <w:tcW w:w="2127" w:type="dxa"/>
            <w:vMerge/>
          </w:tcPr>
          <w:p w14:paraId="522A2C9C" w14:textId="77777777" w:rsidR="00CB79BE" w:rsidRPr="003707F8" w:rsidRDefault="00CB79BE" w:rsidP="0072356C">
            <w:pPr>
              <w:jc w:val="both"/>
              <w:rPr>
                <w:rFonts w:ascii="Arial Nova Light" w:hAnsi="Arial Nova Light" w:cs="Arial"/>
                <w:sz w:val="16"/>
                <w:szCs w:val="18"/>
              </w:rPr>
            </w:pPr>
          </w:p>
        </w:tc>
        <w:tc>
          <w:tcPr>
            <w:tcW w:w="2126" w:type="dxa"/>
            <w:vMerge/>
          </w:tcPr>
          <w:p w14:paraId="36FE3038" w14:textId="77777777" w:rsidR="00CB79BE" w:rsidRPr="003707F8" w:rsidRDefault="00CB79BE" w:rsidP="0072356C">
            <w:pPr>
              <w:jc w:val="both"/>
              <w:rPr>
                <w:rFonts w:ascii="Arial Nova Light" w:hAnsi="Arial Nova Light" w:cs="Arial"/>
                <w:sz w:val="16"/>
                <w:szCs w:val="18"/>
              </w:rPr>
            </w:pPr>
          </w:p>
        </w:tc>
        <w:tc>
          <w:tcPr>
            <w:tcW w:w="1843" w:type="dxa"/>
          </w:tcPr>
          <w:p w14:paraId="508C9C20" w14:textId="77777777" w:rsidR="00CB79BE" w:rsidRPr="003707F8" w:rsidRDefault="00CB79BE" w:rsidP="0072356C">
            <w:pPr>
              <w:jc w:val="both"/>
              <w:rPr>
                <w:rFonts w:ascii="Arial Nova Light" w:hAnsi="Arial Nova Light" w:cs="Arial"/>
                <w:sz w:val="16"/>
                <w:szCs w:val="18"/>
              </w:rPr>
            </w:pPr>
            <w:r w:rsidRPr="003707F8">
              <w:rPr>
                <w:rFonts w:ascii="Arial Nova Light" w:hAnsi="Arial Nova Light" w:cs="Arial"/>
                <w:sz w:val="16"/>
                <w:szCs w:val="18"/>
              </w:rPr>
              <w:t>Cobertura de población con el esquema completo de vacunación contra la COVID-19.</w:t>
            </w:r>
          </w:p>
        </w:tc>
        <w:tc>
          <w:tcPr>
            <w:tcW w:w="1134" w:type="dxa"/>
          </w:tcPr>
          <w:p w14:paraId="3D4E51EA" w14:textId="77777777" w:rsidR="00CB79BE" w:rsidRPr="003707F8" w:rsidRDefault="00CB79BE" w:rsidP="0072356C">
            <w:pPr>
              <w:jc w:val="center"/>
              <w:rPr>
                <w:rFonts w:ascii="Arial Nova Light" w:hAnsi="Arial Nova Light" w:cs="Arial"/>
                <w:sz w:val="16"/>
                <w:szCs w:val="18"/>
              </w:rPr>
            </w:pPr>
            <w:r w:rsidRPr="003707F8">
              <w:rPr>
                <w:rFonts w:ascii="Arial Nova Light" w:hAnsi="Arial Nova Light" w:cs="Arial"/>
                <w:sz w:val="16"/>
                <w:szCs w:val="18"/>
              </w:rPr>
              <w:t>43%</w:t>
            </w:r>
          </w:p>
          <w:p w14:paraId="00A95321" w14:textId="77777777" w:rsidR="00CB79BE" w:rsidRPr="003707F8" w:rsidRDefault="00CB79BE" w:rsidP="0072356C">
            <w:pPr>
              <w:jc w:val="center"/>
              <w:rPr>
                <w:rFonts w:ascii="Arial Nova Light" w:hAnsi="Arial Nova Light" w:cs="Arial"/>
                <w:sz w:val="16"/>
                <w:szCs w:val="18"/>
              </w:rPr>
            </w:pPr>
            <w:r w:rsidRPr="003707F8">
              <w:rPr>
                <w:rFonts w:ascii="Arial Nova Light" w:hAnsi="Arial Nova Light" w:cs="Arial"/>
                <w:sz w:val="16"/>
                <w:szCs w:val="18"/>
              </w:rPr>
              <w:t>(al 1er semestre 2021)</w:t>
            </w:r>
          </w:p>
        </w:tc>
        <w:tc>
          <w:tcPr>
            <w:tcW w:w="1275" w:type="dxa"/>
          </w:tcPr>
          <w:p w14:paraId="7AE6D9A6" w14:textId="77777777" w:rsidR="00CB79BE" w:rsidRPr="003707F8" w:rsidRDefault="00CB79BE" w:rsidP="0072356C">
            <w:pPr>
              <w:jc w:val="center"/>
              <w:rPr>
                <w:rFonts w:ascii="Arial Nova Light" w:hAnsi="Arial Nova Light" w:cs="Arial"/>
                <w:sz w:val="16"/>
                <w:szCs w:val="18"/>
              </w:rPr>
            </w:pPr>
            <w:r w:rsidRPr="003707F8">
              <w:rPr>
                <w:rFonts w:ascii="Arial Nova Light" w:hAnsi="Arial Nova Light" w:cs="Arial"/>
                <w:sz w:val="16"/>
                <w:szCs w:val="18"/>
              </w:rPr>
              <w:t>80,00%</w:t>
            </w:r>
          </w:p>
        </w:tc>
      </w:tr>
    </w:tbl>
    <w:p w14:paraId="6A30C99A" w14:textId="77777777" w:rsidR="00CB79BE" w:rsidRDefault="00CB79BE" w:rsidP="0072356C">
      <w:pPr>
        <w:spacing w:after="0" w:line="240" w:lineRule="auto"/>
        <w:jc w:val="both"/>
        <w:rPr>
          <w:rFonts w:ascii="Arial Nova Light" w:hAnsi="Arial Nova Light" w:cs="Arial"/>
          <w:sz w:val="14"/>
          <w:szCs w:val="14"/>
        </w:rPr>
      </w:pPr>
      <w:r w:rsidRPr="003707F8">
        <w:rPr>
          <w:rFonts w:ascii="Arial Nova Light" w:hAnsi="Arial Nova Light" w:cs="Arial"/>
          <w:sz w:val="14"/>
          <w:szCs w:val="14"/>
        </w:rPr>
        <w:t xml:space="preserve">Fuente: Plan de Desarrollo Económico Social 2021 – 2025 / Ministerio de Planificación del Desarrollo </w:t>
      </w:r>
      <w:bookmarkStart w:id="12" w:name="_Toc108551548"/>
    </w:p>
    <w:p w14:paraId="6CB301B1" w14:textId="4E3F4948" w:rsidR="00CB79BE" w:rsidRPr="003707F8" w:rsidRDefault="00CB79BE" w:rsidP="00CB79BE">
      <w:pPr>
        <w:spacing w:before="120" w:after="120" w:line="276" w:lineRule="auto"/>
        <w:jc w:val="both"/>
        <w:rPr>
          <w:rFonts w:ascii="Arial Nova Light" w:eastAsia="Arial" w:hAnsi="Arial Nova Light"/>
        </w:rPr>
      </w:pPr>
      <w:r w:rsidRPr="003707F8">
        <w:rPr>
          <w:rFonts w:ascii="Arial Nova Light" w:eastAsia="Arial" w:hAnsi="Arial Nova Light"/>
        </w:rPr>
        <w:t xml:space="preserve">En este sentido, el Ministerio de Salud y Deportes </w:t>
      </w:r>
      <w:r w:rsidR="0072356C">
        <w:rPr>
          <w:rFonts w:ascii="Arial Nova Light" w:eastAsia="Arial" w:hAnsi="Arial Nova Light"/>
        </w:rPr>
        <w:t xml:space="preserve">(MSyD) </w:t>
      </w:r>
      <w:r w:rsidRPr="003707F8">
        <w:rPr>
          <w:rFonts w:ascii="Arial Nova Light" w:eastAsia="Arial" w:hAnsi="Arial Nova Light"/>
        </w:rPr>
        <w:t>formula el Plan Sectorial de Desarrollo Integral para Vivir Bien Sector Salud 2021-2025</w:t>
      </w:r>
      <w:bookmarkEnd w:id="12"/>
      <w:r w:rsidR="0072356C">
        <w:rPr>
          <w:rFonts w:ascii="Arial Nova Light" w:eastAsia="Arial" w:hAnsi="Arial Nova Light"/>
        </w:rPr>
        <w:t xml:space="preserve"> (PSDI)</w:t>
      </w:r>
      <w:r>
        <w:rPr>
          <w:rFonts w:ascii="Arial Nova Light" w:eastAsia="Arial" w:hAnsi="Arial Nova Light"/>
        </w:rPr>
        <w:t>, el cual</w:t>
      </w:r>
      <w:r w:rsidRPr="003707F8">
        <w:rPr>
          <w:rFonts w:ascii="Arial Nova Light" w:eastAsia="Arial" w:hAnsi="Arial Nova Light"/>
        </w:rPr>
        <w:t xml:space="preserve"> mantiene una convergencia estratégica con los objetivos de la Agenda Patriótica 2025, y las metas/resultados propuestos en el PDES 2021-2025; al mismo tiempo lo hace con los lineamientos de intervención definidos en los </w:t>
      </w:r>
      <w:r>
        <w:rPr>
          <w:rFonts w:ascii="Arial Nova Light" w:eastAsia="Arial" w:hAnsi="Arial Nova Light"/>
        </w:rPr>
        <w:t>Objetivos de Desar</w:t>
      </w:r>
      <w:r w:rsidR="0072356C">
        <w:rPr>
          <w:rFonts w:ascii="Arial Nova Light" w:eastAsia="Arial" w:hAnsi="Arial Nova Light"/>
        </w:rPr>
        <w:t>r</w:t>
      </w:r>
      <w:r>
        <w:rPr>
          <w:rFonts w:ascii="Arial Nova Light" w:eastAsia="Arial" w:hAnsi="Arial Nova Light"/>
        </w:rPr>
        <w:t>ollo Sostenible (</w:t>
      </w:r>
      <w:r w:rsidRPr="003707F8">
        <w:rPr>
          <w:rFonts w:ascii="Arial Nova Light" w:eastAsia="Arial" w:hAnsi="Arial Nova Light"/>
        </w:rPr>
        <w:t>ODS</w:t>
      </w:r>
      <w:r>
        <w:rPr>
          <w:rFonts w:ascii="Arial Nova Light" w:eastAsia="Arial" w:hAnsi="Arial Nova Light"/>
        </w:rPr>
        <w:t>)</w:t>
      </w:r>
      <w:r w:rsidRPr="003707F8">
        <w:rPr>
          <w:rFonts w:ascii="Arial Nova Light" w:eastAsia="Arial" w:hAnsi="Arial Nova Light"/>
        </w:rPr>
        <w:t>, la Agenda de Salud Sostenible para las Américas 2018-2030 de la</w:t>
      </w:r>
      <w:r>
        <w:rPr>
          <w:rFonts w:ascii="Arial Nova Light" w:eastAsia="Arial" w:hAnsi="Arial Nova Light"/>
        </w:rPr>
        <w:t xml:space="preserve"> Organización Panamericana de la Salud (</w:t>
      </w:r>
      <w:r w:rsidRPr="003707F8">
        <w:rPr>
          <w:rFonts w:ascii="Arial Nova Light" w:eastAsia="Arial" w:hAnsi="Arial Nova Light"/>
        </w:rPr>
        <w:t>OPS</w:t>
      </w:r>
      <w:r>
        <w:rPr>
          <w:rFonts w:ascii="Arial Nova Light" w:eastAsia="Arial" w:hAnsi="Arial Nova Light"/>
        </w:rPr>
        <w:t>)</w:t>
      </w:r>
      <w:r w:rsidRPr="003707F8">
        <w:rPr>
          <w:rFonts w:ascii="Arial Nova Light" w:eastAsia="Arial" w:hAnsi="Arial Nova Light"/>
        </w:rPr>
        <w:t>. Señala la ruta hacia la profundización del cambio del sistema de salud, la reorientación de los servicios de salud y las prioridades sanitarias nacionales que referentemente serán asumidas en el Bicentenario.</w:t>
      </w:r>
    </w:p>
    <w:p w14:paraId="2A54E0F5" w14:textId="77777777" w:rsidR="00CB79BE" w:rsidRPr="003707F8" w:rsidRDefault="00CB79BE" w:rsidP="00CB79BE">
      <w:pPr>
        <w:spacing w:before="120" w:after="120" w:line="276" w:lineRule="auto"/>
        <w:jc w:val="both"/>
        <w:rPr>
          <w:rFonts w:ascii="Arial Nova Light" w:eastAsia="Arial" w:hAnsi="Arial Nova Light"/>
        </w:rPr>
      </w:pPr>
      <w:r w:rsidRPr="003707F8">
        <w:rPr>
          <w:rFonts w:ascii="Arial Nova Light" w:eastAsia="Arial" w:hAnsi="Arial Nova Light"/>
        </w:rPr>
        <w:t>Los objetivos, metas, resultados y acciones del PSDI, están delineados en el marco del Sistema Único de Salud Universal y Gratuito (SUS), de la Salud Familiar Comunitaria Intercultural (SAFCI) y de seis lineamientos políticos:</w:t>
      </w:r>
    </w:p>
    <w:p w14:paraId="1546E203" w14:textId="77777777" w:rsidR="00CB79BE" w:rsidRPr="003707F8" w:rsidRDefault="00CB79BE" w:rsidP="00B645DA">
      <w:pPr>
        <w:pStyle w:val="ListParagraph"/>
        <w:numPr>
          <w:ilvl w:val="0"/>
          <w:numId w:val="36"/>
        </w:numPr>
        <w:shd w:val="clear" w:color="auto" w:fill="FFFFFF"/>
        <w:spacing w:before="120" w:after="120" w:line="276" w:lineRule="auto"/>
        <w:jc w:val="both"/>
        <w:rPr>
          <w:rFonts w:ascii="Arial Nova Light" w:eastAsia="Arial" w:hAnsi="Arial Nova Light"/>
        </w:rPr>
      </w:pPr>
      <w:r w:rsidRPr="003707F8">
        <w:rPr>
          <w:rFonts w:ascii="Arial Nova Light" w:eastAsia="Arial" w:hAnsi="Arial Nova Light"/>
        </w:rPr>
        <w:t>Acceso Universal a la salud y fortalecimiento del Sistema Único de Salud</w:t>
      </w:r>
    </w:p>
    <w:p w14:paraId="5B5939BF" w14:textId="77777777" w:rsidR="00CB79BE" w:rsidRPr="003707F8" w:rsidRDefault="00CB79BE" w:rsidP="00B645DA">
      <w:pPr>
        <w:pStyle w:val="ListParagraph"/>
        <w:numPr>
          <w:ilvl w:val="0"/>
          <w:numId w:val="36"/>
        </w:numPr>
        <w:shd w:val="clear" w:color="auto" w:fill="FFFFFF"/>
        <w:spacing w:before="120" w:after="120" w:line="276" w:lineRule="auto"/>
        <w:jc w:val="both"/>
        <w:rPr>
          <w:rFonts w:ascii="Arial Nova Light" w:eastAsia="Arial" w:hAnsi="Arial Nova Light"/>
        </w:rPr>
      </w:pPr>
      <w:r w:rsidRPr="003707F8">
        <w:rPr>
          <w:rFonts w:ascii="Arial Nova Light" w:eastAsia="Arial" w:hAnsi="Arial Nova Light"/>
        </w:rPr>
        <w:t>Atención integral a las emergencias sanitarias y los desastres</w:t>
      </w:r>
    </w:p>
    <w:p w14:paraId="0909381F" w14:textId="77777777" w:rsidR="00CB79BE" w:rsidRPr="003707F8" w:rsidRDefault="00CB79BE" w:rsidP="00B645DA">
      <w:pPr>
        <w:pStyle w:val="ListParagraph"/>
        <w:numPr>
          <w:ilvl w:val="0"/>
          <w:numId w:val="36"/>
        </w:numPr>
        <w:shd w:val="clear" w:color="auto" w:fill="FFFFFF"/>
        <w:spacing w:before="120" w:after="120" w:line="276" w:lineRule="auto"/>
        <w:jc w:val="both"/>
        <w:rPr>
          <w:rFonts w:ascii="Arial Nova Light" w:eastAsia="Arial" w:hAnsi="Arial Nova Light"/>
        </w:rPr>
      </w:pPr>
      <w:r w:rsidRPr="003707F8">
        <w:rPr>
          <w:rFonts w:ascii="Arial Nova Light" w:eastAsia="Arial" w:hAnsi="Arial Nova Light"/>
        </w:rPr>
        <w:t>Promoción de la salud y prevención de la enfermedad en el marco de la Salud Familiar comunitaria Intercultural (SAFCI)</w:t>
      </w:r>
    </w:p>
    <w:p w14:paraId="41BAA7AC" w14:textId="77777777" w:rsidR="00CB79BE" w:rsidRPr="003707F8" w:rsidRDefault="00CB79BE" w:rsidP="00B645DA">
      <w:pPr>
        <w:pStyle w:val="ListParagraph"/>
        <w:numPr>
          <w:ilvl w:val="0"/>
          <w:numId w:val="36"/>
        </w:numPr>
        <w:shd w:val="clear" w:color="auto" w:fill="FFFFFF"/>
        <w:spacing w:before="120" w:after="120" w:line="276" w:lineRule="auto"/>
        <w:jc w:val="both"/>
        <w:rPr>
          <w:rFonts w:ascii="Arial Nova Light" w:eastAsia="Arial" w:hAnsi="Arial Nova Light"/>
        </w:rPr>
      </w:pPr>
      <w:r w:rsidRPr="003707F8">
        <w:rPr>
          <w:rFonts w:ascii="Arial Nova Light" w:eastAsia="Arial" w:hAnsi="Arial Nova Light"/>
        </w:rPr>
        <w:t>Promoción del deporte para una comunidad saludable</w:t>
      </w:r>
    </w:p>
    <w:p w14:paraId="30BF43FB" w14:textId="77777777" w:rsidR="00CB79BE" w:rsidRPr="003707F8" w:rsidRDefault="00CB79BE" w:rsidP="00B645DA">
      <w:pPr>
        <w:pStyle w:val="ListParagraph"/>
        <w:numPr>
          <w:ilvl w:val="0"/>
          <w:numId w:val="36"/>
        </w:numPr>
        <w:shd w:val="clear" w:color="auto" w:fill="FFFFFF"/>
        <w:spacing w:before="120" w:after="120" w:line="276" w:lineRule="auto"/>
        <w:jc w:val="both"/>
        <w:rPr>
          <w:rFonts w:ascii="Arial Nova Light" w:eastAsia="Arial" w:hAnsi="Arial Nova Light"/>
        </w:rPr>
      </w:pPr>
      <w:r w:rsidRPr="003707F8">
        <w:rPr>
          <w:rFonts w:ascii="Arial Nova Light" w:eastAsia="Arial" w:hAnsi="Arial Nova Light"/>
        </w:rPr>
        <w:t>Participación y control social en salud</w:t>
      </w:r>
    </w:p>
    <w:p w14:paraId="349FCD80" w14:textId="77777777" w:rsidR="00CB79BE" w:rsidRPr="0064504D" w:rsidRDefault="00CB79BE" w:rsidP="00B645DA">
      <w:pPr>
        <w:pStyle w:val="ListParagraph"/>
        <w:numPr>
          <w:ilvl w:val="0"/>
          <w:numId w:val="36"/>
        </w:numPr>
        <w:shd w:val="clear" w:color="auto" w:fill="FFFFFF"/>
        <w:spacing w:before="120" w:after="120" w:line="276" w:lineRule="auto"/>
        <w:jc w:val="both"/>
        <w:rPr>
          <w:rStyle w:val="Emphasis"/>
          <w:rFonts w:ascii="Arial Nova Light" w:eastAsia="Arial" w:hAnsi="Arial Nova Light"/>
          <w:i w:val="0"/>
          <w:iCs w:val="0"/>
        </w:rPr>
      </w:pPr>
      <w:r w:rsidRPr="003707F8">
        <w:rPr>
          <w:rFonts w:ascii="Arial Nova Light" w:eastAsia="Arial" w:hAnsi="Arial Nova Light"/>
        </w:rPr>
        <w:t>Recursos humanos para la salud</w:t>
      </w:r>
    </w:p>
    <w:p w14:paraId="719B6EC1" w14:textId="75EE339F" w:rsidR="00CB79BE" w:rsidRPr="003707F8" w:rsidRDefault="00CB79BE" w:rsidP="0072356C">
      <w:pPr>
        <w:pStyle w:val="Heading3"/>
        <w:rPr>
          <w:rStyle w:val="Emphasis"/>
        </w:rPr>
      </w:pPr>
      <w:bookmarkStart w:id="13" w:name="_Toc116511729"/>
      <w:r w:rsidRPr="003707F8">
        <w:rPr>
          <w:rStyle w:val="Emphasis"/>
        </w:rPr>
        <w:t>Tabla N°</w:t>
      </w:r>
      <w:r w:rsidR="0072356C">
        <w:rPr>
          <w:rStyle w:val="Emphasis"/>
        </w:rPr>
        <w:t>2</w:t>
      </w:r>
      <w:r w:rsidRPr="003707F8">
        <w:rPr>
          <w:rStyle w:val="Emphasis"/>
        </w:rPr>
        <w:t xml:space="preserve"> Lineamientos Estratégicos y Componentes PSDI 2021 – 2025</w:t>
      </w:r>
      <w:bookmarkEnd w:id="13"/>
      <w:r w:rsidRPr="003707F8">
        <w:rPr>
          <w:rStyle w:val="Emphasis"/>
        </w:rPr>
        <w:t xml:space="preserve"> </w:t>
      </w:r>
    </w:p>
    <w:tbl>
      <w:tblPr>
        <w:tblStyle w:val="TableGrid"/>
        <w:tblW w:w="10060" w:type="dxa"/>
        <w:tblLook w:val="04A0" w:firstRow="1" w:lastRow="0" w:firstColumn="1" w:lastColumn="0" w:noHBand="0" w:noVBand="1"/>
      </w:tblPr>
      <w:tblGrid>
        <w:gridCol w:w="3256"/>
        <w:gridCol w:w="6804"/>
      </w:tblGrid>
      <w:tr w:rsidR="00CB79BE" w:rsidRPr="004E2391" w14:paraId="361CC073" w14:textId="77777777" w:rsidTr="007D6A0C">
        <w:tc>
          <w:tcPr>
            <w:tcW w:w="10060" w:type="dxa"/>
            <w:gridSpan w:val="2"/>
            <w:shd w:val="clear" w:color="auto" w:fill="1F3864" w:themeFill="accent1" w:themeFillShade="80"/>
          </w:tcPr>
          <w:p w14:paraId="72F4D859" w14:textId="77777777" w:rsidR="00CB79BE" w:rsidRPr="004E2391" w:rsidRDefault="00CB79BE" w:rsidP="00210840">
            <w:pPr>
              <w:spacing w:before="120" w:after="120"/>
              <w:jc w:val="both"/>
              <w:rPr>
                <w:rFonts w:ascii="Arial Nova Light" w:hAnsi="Arial Nova Light" w:cs="Arial"/>
                <w:sz w:val="18"/>
                <w:szCs w:val="18"/>
                <w:lang w:val="es-ES"/>
              </w:rPr>
            </w:pPr>
            <w:r w:rsidRPr="004E2391">
              <w:rPr>
                <w:rFonts w:ascii="Arial Nova Light" w:eastAsia="Times New Roman" w:hAnsi="Arial Nova Light" w:cs="Arial"/>
                <w:b/>
                <w:bCs/>
                <w:color w:val="FFFFFF" w:themeColor="background1"/>
                <w:sz w:val="18"/>
                <w:szCs w:val="18"/>
                <w:lang w:eastAsia="es-MX"/>
              </w:rPr>
              <w:t>LINEAMIENTOS ESTRATÉGICOS PSDI DE SALUD 2021-2025</w:t>
            </w:r>
          </w:p>
        </w:tc>
      </w:tr>
      <w:tr w:rsidR="00CB79BE" w:rsidRPr="004E2391" w14:paraId="3AC8A992" w14:textId="77777777" w:rsidTr="007D6A0C">
        <w:trPr>
          <w:trHeight w:val="1009"/>
        </w:trPr>
        <w:tc>
          <w:tcPr>
            <w:tcW w:w="3256" w:type="dxa"/>
            <w:shd w:val="clear" w:color="auto" w:fill="F2F2F2" w:themeFill="background1" w:themeFillShade="F2"/>
          </w:tcPr>
          <w:p w14:paraId="080FC7D5" w14:textId="77777777" w:rsidR="00CB79BE" w:rsidRPr="004E2391" w:rsidRDefault="00CB79BE" w:rsidP="0088767E">
            <w:pPr>
              <w:ind w:left="709" w:hanging="709"/>
              <w:jc w:val="both"/>
              <w:rPr>
                <w:rFonts w:ascii="Arial Nova Light" w:eastAsia="Times New Roman" w:hAnsi="Arial Nova Light" w:cs="Arial"/>
                <w:b/>
                <w:bCs/>
                <w:sz w:val="18"/>
                <w:szCs w:val="18"/>
              </w:rPr>
            </w:pPr>
            <w:r w:rsidRPr="004E2391">
              <w:rPr>
                <w:rFonts w:ascii="Arial Nova Light" w:eastAsia="Times New Roman" w:hAnsi="Arial Nova Light" w:cs="Arial"/>
                <w:b/>
                <w:bCs/>
                <w:sz w:val="18"/>
                <w:szCs w:val="18"/>
                <w:lang w:val="es-ES"/>
              </w:rPr>
              <w:t>LE-1</w:t>
            </w:r>
            <w:r w:rsidRPr="004E2391">
              <w:rPr>
                <w:rFonts w:ascii="Arial Nova Light" w:eastAsia="Times New Roman" w:hAnsi="Arial Nova Light" w:cs="Arial"/>
                <w:b/>
                <w:bCs/>
                <w:sz w:val="18"/>
                <w:szCs w:val="18"/>
                <w:lang w:val="es-ES"/>
              </w:rPr>
              <w:tab/>
            </w:r>
            <w:r w:rsidRPr="004E2391">
              <w:rPr>
                <w:rFonts w:ascii="Arial Nova Light" w:eastAsia="Times New Roman" w:hAnsi="Arial Nova Light" w:cs="Arial"/>
                <w:b/>
                <w:bCs/>
                <w:sz w:val="18"/>
                <w:szCs w:val="18"/>
              </w:rPr>
              <w:t>Atención integral a las pandemias, a las emergencias y desastres causadas por el cambio climático y otras causas.</w:t>
            </w:r>
          </w:p>
        </w:tc>
        <w:tc>
          <w:tcPr>
            <w:tcW w:w="6804" w:type="dxa"/>
          </w:tcPr>
          <w:p w14:paraId="6071F7DD" w14:textId="77777777" w:rsidR="00CB79BE" w:rsidRPr="004E2391" w:rsidRDefault="00CB79BE" w:rsidP="0088767E">
            <w:pPr>
              <w:rPr>
                <w:rFonts w:ascii="Arial Nova Light" w:hAnsi="Arial Nova Light" w:cs="Arial"/>
                <w:sz w:val="18"/>
                <w:szCs w:val="18"/>
                <w:shd w:val="clear" w:color="auto" w:fill="FFFFFF"/>
              </w:rPr>
            </w:pPr>
            <w:r w:rsidRPr="004E2391">
              <w:rPr>
                <w:rFonts w:ascii="Arial Nova Light" w:hAnsi="Arial Nova Light" w:cs="Arial"/>
                <w:sz w:val="18"/>
                <w:szCs w:val="18"/>
                <w:shd w:val="clear" w:color="auto" w:fill="FFFFFF"/>
              </w:rPr>
              <w:t xml:space="preserve">Los componentes a desarrollar: </w:t>
            </w:r>
          </w:p>
          <w:p w14:paraId="0F3ED00D" w14:textId="77777777" w:rsidR="00CB79BE" w:rsidRPr="004E2391" w:rsidRDefault="00CB79BE">
            <w:pPr>
              <w:pStyle w:val="ListParagraph"/>
              <w:numPr>
                <w:ilvl w:val="0"/>
                <w:numId w:val="3"/>
              </w:numPr>
              <w:ind w:left="176" w:hanging="141"/>
              <w:rPr>
                <w:rFonts w:ascii="Arial Nova Light" w:hAnsi="Arial Nova Light" w:cs="Arial"/>
                <w:i/>
                <w:sz w:val="18"/>
                <w:szCs w:val="18"/>
                <w:shd w:val="clear" w:color="auto" w:fill="FFFFFF"/>
              </w:rPr>
            </w:pPr>
            <w:r w:rsidRPr="004E2391">
              <w:rPr>
                <w:rFonts w:ascii="Arial Nova Light" w:hAnsi="Arial Nova Light" w:cs="Arial"/>
                <w:i/>
                <w:sz w:val="18"/>
                <w:szCs w:val="18"/>
                <w:shd w:val="clear" w:color="auto" w:fill="FFFFFF"/>
              </w:rPr>
              <w:t>Fortalecimiento de la Atención Integral a la Pandemia SARS-COV 2 y otras transmisibles</w:t>
            </w:r>
          </w:p>
          <w:p w14:paraId="77C03260" w14:textId="77777777" w:rsidR="00CB79BE" w:rsidRPr="004E2391" w:rsidRDefault="00CB79BE">
            <w:pPr>
              <w:pStyle w:val="ListParagraph"/>
              <w:numPr>
                <w:ilvl w:val="0"/>
                <w:numId w:val="3"/>
              </w:numPr>
              <w:ind w:left="176" w:hanging="141"/>
              <w:rPr>
                <w:rFonts w:ascii="Arial Nova Light" w:hAnsi="Arial Nova Light" w:cs="Arial"/>
                <w:i/>
                <w:sz w:val="18"/>
                <w:szCs w:val="18"/>
                <w:shd w:val="clear" w:color="auto" w:fill="FFFFFF"/>
              </w:rPr>
            </w:pPr>
            <w:r w:rsidRPr="004E2391">
              <w:rPr>
                <w:rFonts w:ascii="Arial Nova Light" w:hAnsi="Arial Nova Light" w:cs="Arial"/>
                <w:i/>
                <w:sz w:val="18"/>
                <w:szCs w:val="18"/>
                <w:shd w:val="clear" w:color="auto" w:fill="FFFFFF"/>
              </w:rPr>
              <w:t>Fortalecimiento de la atención integral a las enfermedades crónicas</w:t>
            </w:r>
          </w:p>
          <w:p w14:paraId="23597ACC" w14:textId="77777777" w:rsidR="00CB79BE" w:rsidRPr="004E2391" w:rsidRDefault="00CB79BE">
            <w:pPr>
              <w:pStyle w:val="ListParagraph"/>
              <w:numPr>
                <w:ilvl w:val="0"/>
                <w:numId w:val="3"/>
              </w:numPr>
              <w:spacing w:before="120" w:after="120"/>
              <w:ind w:left="176" w:hanging="141"/>
              <w:rPr>
                <w:rFonts w:ascii="Arial Nova Light" w:hAnsi="Arial Nova Light" w:cs="Arial"/>
                <w:i/>
                <w:sz w:val="18"/>
                <w:szCs w:val="18"/>
                <w:shd w:val="clear" w:color="auto" w:fill="FFFFFF"/>
              </w:rPr>
            </w:pPr>
            <w:r w:rsidRPr="004E2391">
              <w:rPr>
                <w:rFonts w:ascii="Arial Nova Light" w:hAnsi="Arial Nova Light" w:cs="Arial"/>
                <w:i/>
                <w:sz w:val="18"/>
                <w:szCs w:val="18"/>
                <w:shd w:val="clear" w:color="auto" w:fill="FFFFFF"/>
              </w:rPr>
              <w:t>Fortalecimiento a la atención de emergencias y desastres</w:t>
            </w:r>
          </w:p>
        </w:tc>
      </w:tr>
      <w:tr w:rsidR="00CB79BE" w:rsidRPr="004E2391" w14:paraId="10F5DAF8" w14:textId="77777777" w:rsidTr="007D6A0C">
        <w:trPr>
          <w:trHeight w:val="785"/>
        </w:trPr>
        <w:tc>
          <w:tcPr>
            <w:tcW w:w="3256" w:type="dxa"/>
            <w:shd w:val="clear" w:color="auto" w:fill="F2F2F2" w:themeFill="background1" w:themeFillShade="F2"/>
          </w:tcPr>
          <w:p w14:paraId="3F1E0820" w14:textId="77777777" w:rsidR="00CB79BE" w:rsidRPr="004E2391" w:rsidRDefault="00CB79BE" w:rsidP="0088767E">
            <w:pPr>
              <w:ind w:left="708" w:hanging="708"/>
              <w:jc w:val="both"/>
              <w:rPr>
                <w:rFonts w:ascii="Arial Nova Light" w:eastAsia="Times New Roman" w:hAnsi="Arial Nova Light" w:cs="Arial"/>
                <w:b/>
                <w:bCs/>
                <w:color w:val="000000"/>
                <w:sz w:val="18"/>
                <w:szCs w:val="18"/>
              </w:rPr>
            </w:pPr>
            <w:r w:rsidRPr="004E2391">
              <w:rPr>
                <w:rFonts w:ascii="Arial Nova Light" w:eastAsia="Times New Roman" w:hAnsi="Arial Nova Light" w:cs="Arial"/>
                <w:b/>
                <w:bCs/>
                <w:color w:val="000000"/>
                <w:sz w:val="18"/>
                <w:szCs w:val="18"/>
              </w:rPr>
              <w:t>LE-2</w:t>
            </w:r>
            <w:r w:rsidRPr="004E2391">
              <w:rPr>
                <w:rFonts w:ascii="Arial Nova Light" w:eastAsia="Times New Roman" w:hAnsi="Arial Nova Light" w:cs="Arial"/>
                <w:b/>
                <w:bCs/>
                <w:color w:val="000000"/>
                <w:sz w:val="18"/>
                <w:szCs w:val="18"/>
              </w:rPr>
              <w:tab/>
              <w:t>Acceso al Sistema Único de Salud Universal y gratuito con calidad para la persona, familia y la comunidad.</w:t>
            </w:r>
          </w:p>
        </w:tc>
        <w:tc>
          <w:tcPr>
            <w:tcW w:w="6804" w:type="dxa"/>
          </w:tcPr>
          <w:p w14:paraId="7E2A9567" w14:textId="77777777" w:rsidR="00CB79BE" w:rsidRPr="004E2391" w:rsidRDefault="00CB79BE" w:rsidP="0088767E">
            <w:pPr>
              <w:rPr>
                <w:rFonts w:ascii="Arial Nova Light" w:eastAsia="Times New Roman" w:hAnsi="Arial Nova Light" w:cs="Arial"/>
                <w:bCs/>
                <w:color w:val="000000"/>
                <w:sz w:val="18"/>
                <w:szCs w:val="18"/>
              </w:rPr>
            </w:pPr>
            <w:r w:rsidRPr="004E2391">
              <w:rPr>
                <w:rFonts w:ascii="Arial Nova Light" w:eastAsia="Times New Roman" w:hAnsi="Arial Nova Light" w:cs="Arial"/>
                <w:bCs/>
                <w:color w:val="000000"/>
                <w:sz w:val="18"/>
                <w:szCs w:val="18"/>
              </w:rPr>
              <w:t>Los componentes a desarrollar dentro son:</w:t>
            </w:r>
          </w:p>
          <w:p w14:paraId="42B29232" w14:textId="77777777" w:rsidR="00CB79BE" w:rsidRPr="004E2391" w:rsidRDefault="00CB79BE">
            <w:pPr>
              <w:pStyle w:val="ListParagraph"/>
              <w:numPr>
                <w:ilvl w:val="0"/>
                <w:numId w:val="4"/>
              </w:numPr>
              <w:ind w:left="176" w:hanging="176"/>
              <w:rPr>
                <w:rFonts w:ascii="Arial Nova Light" w:eastAsia="Times New Roman" w:hAnsi="Arial Nova Light" w:cs="Arial"/>
                <w:bCs/>
                <w:i/>
                <w:color w:val="000000"/>
                <w:sz w:val="18"/>
                <w:szCs w:val="18"/>
              </w:rPr>
            </w:pPr>
            <w:r w:rsidRPr="004E2391">
              <w:rPr>
                <w:rFonts w:ascii="Arial Nova Light" w:eastAsia="Times New Roman" w:hAnsi="Arial Nova Light" w:cs="Arial"/>
                <w:bCs/>
                <w:i/>
                <w:color w:val="000000"/>
                <w:sz w:val="18"/>
                <w:szCs w:val="18"/>
              </w:rPr>
              <w:t>Fortalecimiento y desarrollo del SUS</w:t>
            </w:r>
          </w:p>
          <w:p w14:paraId="579F52B7" w14:textId="77777777" w:rsidR="00CB79BE" w:rsidRPr="004E2391" w:rsidRDefault="00CB79BE">
            <w:pPr>
              <w:pStyle w:val="ListParagraph"/>
              <w:numPr>
                <w:ilvl w:val="0"/>
                <w:numId w:val="4"/>
              </w:numPr>
              <w:ind w:left="176" w:hanging="176"/>
              <w:rPr>
                <w:rFonts w:ascii="Arial Nova Light" w:eastAsia="Times New Roman" w:hAnsi="Arial Nova Light" w:cs="Arial"/>
                <w:bCs/>
                <w:i/>
                <w:color w:val="000000"/>
                <w:sz w:val="18"/>
                <w:szCs w:val="18"/>
              </w:rPr>
            </w:pPr>
            <w:r w:rsidRPr="004E2391">
              <w:rPr>
                <w:rFonts w:ascii="Arial Nova Light" w:eastAsia="Times New Roman" w:hAnsi="Arial Nova Light" w:cs="Arial"/>
                <w:bCs/>
                <w:i/>
                <w:color w:val="000000"/>
                <w:sz w:val="18"/>
                <w:szCs w:val="18"/>
              </w:rPr>
              <w:t>Fortalecimiento de la Seguridad Social de Corto Plazo</w:t>
            </w:r>
          </w:p>
          <w:p w14:paraId="16352C6C" w14:textId="77777777" w:rsidR="00CB79BE" w:rsidRPr="004E2391" w:rsidRDefault="00CB79BE">
            <w:pPr>
              <w:pStyle w:val="ListParagraph"/>
              <w:numPr>
                <w:ilvl w:val="0"/>
                <w:numId w:val="4"/>
              </w:numPr>
              <w:ind w:left="176" w:hanging="176"/>
              <w:rPr>
                <w:rFonts w:ascii="Arial Nova Light" w:eastAsia="Times New Roman" w:hAnsi="Arial Nova Light" w:cs="Arial"/>
                <w:bCs/>
                <w:i/>
                <w:color w:val="000000"/>
                <w:sz w:val="18"/>
                <w:szCs w:val="18"/>
              </w:rPr>
            </w:pPr>
            <w:r w:rsidRPr="004E2391">
              <w:rPr>
                <w:rFonts w:ascii="Arial Nova Light" w:eastAsia="Times New Roman" w:hAnsi="Arial Nova Light" w:cs="Arial"/>
                <w:bCs/>
                <w:i/>
                <w:color w:val="000000"/>
                <w:sz w:val="18"/>
                <w:szCs w:val="18"/>
              </w:rPr>
              <w:t>Fiscalización y regulación de la medicina privada</w:t>
            </w:r>
          </w:p>
        </w:tc>
      </w:tr>
      <w:tr w:rsidR="00CB79BE" w:rsidRPr="004E2391" w14:paraId="11CC33DA" w14:textId="77777777" w:rsidTr="007D6A0C">
        <w:tc>
          <w:tcPr>
            <w:tcW w:w="3256" w:type="dxa"/>
            <w:shd w:val="clear" w:color="auto" w:fill="F2F2F2" w:themeFill="background1" w:themeFillShade="F2"/>
          </w:tcPr>
          <w:p w14:paraId="42DE0441" w14:textId="77777777" w:rsidR="00CB79BE" w:rsidRPr="004E2391" w:rsidRDefault="00CB79BE" w:rsidP="0088767E">
            <w:pPr>
              <w:ind w:left="741" w:hanging="741"/>
              <w:jc w:val="both"/>
              <w:rPr>
                <w:rFonts w:ascii="Arial Nova Light" w:eastAsia="Times New Roman" w:hAnsi="Arial Nova Light" w:cs="Arial"/>
                <w:b/>
                <w:bCs/>
                <w:sz w:val="18"/>
                <w:szCs w:val="18"/>
              </w:rPr>
            </w:pPr>
            <w:r w:rsidRPr="004E2391">
              <w:rPr>
                <w:rFonts w:ascii="Arial Nova Light" w:eastAsia="Times New Roman" w:hAnsi="Arial Nova Light" w:cs="Arial"/>
                <w:b/>
                <w:bCs/>
                <w:color w:val="000000"/>
                <w:sz w:val="18"/>
                <w:szCs w:val="18"/>
              </w:rPr>
              <w:t>LE-3</w:t>
            </w:r>
            <w:r w:rsidRPr="004E2391">
              <w:rPr>
                <w:rFonts w:ascii="Arial Nova Light" w:eastAsia="Times New Roman" w:hAnsi="Arial Nova Light" w:cs="Arial"/>
                <w:b/>
                <w:bCs/>
                <w:color w:val="000000"/>
                <w:sz w:val="18"/>
                <w:szCs w:val="18"/>
              </w:rPr>
              <w:tab/>
            </w:r>
            <w:r w:rsidRPr="004E2391">
              <w:rPr>
                <w:rFonts w:ascii="Arial Nova Light" w:eastAsia="Times New Roman" w:hAnsi="Arial Nova Light" w:cs="Arial"/>
                <w:b/>
                <w:bCs/>
                <w:sz w:val="18"/>
                <w:szCs w:val="18"/>
              </w:rPr>
              <w:t>Fortalecimiento y desarrollo de las estrategias de la de Promoción de la Salud</w:t>
            </w:r>
          </w:p>
          <w:p w14:paraId="5A56193D" w14:textId="77777777" w:rsidR="00CB79BE" w:rsidRPr="004E2391" w:rsidRDefault="00CB79BE" w:rsidP="0088767E">
            <w:pPr>
              <w:jc w:val="both"/>
              <w:rPr>
                <w:rFonts w:ascii="Arial Nova Light" w:hAnsi="Arial Nova Light" w:cs="Arial"/>
                <w:sz w:val="18"/>
                <w:szCs w:val="18"/>
              </w:rPr>
            </w:pPr>
          </w:p>
        </w:tc>
        <w:tc>
          <w:tcPr>
            <w:tcW w:w="6804" w:type="dxa"/>
          </w:tcPr>
          <w:p w14:paraId="34131B04" w14:textId="77777777" w:rsidR="00CB79BE" w:rsidRPr="004E2391" w:rsidRDefault="00CB79BE" w:rsidP="0088767E">
            <w:pPr>
              <w:rPr>
                <w:rFonts w:ascii="Arial Nova Light" w:hAnsi="Arial Nova Light" w:cs="Arial"/>
                <w:sz w:val="18"/>
                <w:szCs w:val="18"/>
              </w:rPr>
            </w:pPr>
            <w:r w:rsidRPr="004E2391">
              <w:rPr>
                <w:rFonts w:ascii="Arial Nova Light" w:eastAsia="Times New Roman" w:hAnsi="Arial Nova Light" w:cs="Arial"/>
                <w:bCs/>
                <w:sz w:val="18"/>
                <w:szCs w:val="18"/>
              </w:rPr>
              <w:t>Los componentes a desarrollar son:</w:t>
            </w:r>
          </w:p>
          <w:p w14:paraId="5C004AD5" w14:textId="77777777" w:rsidR="00CB79BE" w:rsidRPr="004E2391" w:rsidRDefault="00CB79BE">
            <w:pPr>
              <w:pStyle w:val="ListParagraph"/>
              <w:numPr>
                <w:ilvl w:val="0"/>
                <w:numId w:val="5"/>
              </w:numPr>
              <w:ind w:left="318" w:hanging="283"/>
              <w:rPr>
                <w:rFonts w:ascii="Arial Nova Light" w:hAnsi="Arial Nova Light" w:cs="Arial"/>
                <w:i/>
                <w:sz w:val="18"/>
                <w:szCs w:val="18"/>
                <w:shd w:val="clear" w:color="auto" w:fill="FFFFFF"/>
              </w:rPr>
            </w:pPr>
            <w:r w:rsidRPr="004E2391">
              <w:rPr>
                <w:rFonts w:ascii="Arial Nova Light" w:hAnsi="Arial Nova Light" w:cs="Arial"/>
                <w:i/>
                <w:sz w:val="18"/>
                <w:szCs w:val="18"/>
                <w:shd w:val="clear" w:color="auto" w:fill="FFFFFF"/>
              </w:rPr>
              <w:t>Modelo de Atención</w:t>
            </w:r>
          </w:p>
          <w:p w14:paraId="1243BA2E" w14:textId="77777777" w:rsidR="00CB79BE" w:rsidRPr="004E2391" w:rsidRDefault="00CB79BE">
            <w:pPr>
              <w:pStyle w:val="ListParagraph"/>
              <w:numPr>
                <w:ilvl w:val="0"/>
                <w:numId w:val="5"/>
              </w:numPr>
              <w:ind w:left="318" w:hanging="283"/>
              <w:rPr>
                <w:rFonts w:ascii="Arial Nova Light" w:hAnsi="Arial Nova Light" w:cs="Arial"/>
                <w:i/>
                <w:sz w:val="18"/>
                <w:szCs w:val="18"/>
                <w:shd w:val="clear" w:color="auto" w:fill="FFFFFF"/>
              </w:rPr>
            </w:pPr>
            <w:r w:rsidRPr="004E2391">
              <w:rPr>
                <w:rFonts w:ascii="Arial Nova Light" w:hAnsi="Arial Nova Light" w:cs="Arial"/>
                <w:i/>
                <w:sz w:val="18"/>
                <w:szCs w:val="18"/>
                <w:shd w:val="clear" w:color="auto" w:fill="FFFFFF"/>
              </w:rPr>
              <w:t>Modelo de Gestión</w:t>
            </w:r>
          </w:p>
          <w:p w14:paraId="4B4A204C" w14:textId="77777777" w:rsidR="00CB79BE" w:rsidRPr="004E2391" w:rsidRDefault="00CB79BE">
            <w:pPr>
              <w:pStyle w:val="ListParagraph"/>
              <w:numPr>
                <w:ilvl w:val="0"/>
                <w:numId w:val="5"/>
              </w:numPr>
              <w:ind w:left="318" w:hanging="283"/>
              <w:rPr>
                <w:rFonts w:ascii="Arial Nova Light" w:hAnsi="Arial Nova Light" w:cs="Arial"/>
                <w:i/>
                <w:sz w:val="18"/>
                <w:szCs w:val="18"/>
                <w:shd w:val="clear" w:color="auto" w:fill="FFFFFF"/>
              </w:rPr>
            </w:pPr>
            <w:r w:rsidRPr="004E2391">
              <w:rPr>
                <w:rFonts w:ascii="Arial Nova Light" w:hAnsi="Arial Nova Light" w:cs="Arial"/>
                <w:i/>
                <w:sz w:val="18"/>
                <w:szCs w:val="18"/>
                <w:shd w:val="clear" w:color="auto" w:fill="FFFFFF"/>
              </w:rPr>
              <w:t>Medicina Tradicional</w:t>
            </w:r>
          </w:p>
          <w:p w14:paraId="75C5D62D" w14:textId="77777777" w:rsidR="00CB79BE" w:rsidRPr="004E2391" w:rsidRDefault="00CB79BE">
            <w:pPr>
              <w:pStyle w:val="ListParagraph"/>
              <w:numPr>
                <w:ilvl w:val="0"/>
                <w:numId w:val="5"/>
              </w:numPr>
              <w:ind w:left="318" w:hanging="283"/>
              <w:rPr>
                <w:rFonts w:ascii="Arial Nova Light" w:hAnsi="Arial Nova Light" w:cs="Arial"/>
                <w:i/>
                <w:sz w:val="18"/>
                <w:szCs w:val="18"/>
                <w:shd w:val="clear" w:color="auto" w:fill="FFFFFF"/>
              </w:rPr>
            </w:pPr>
            <w:r w:rsidRPr="004E2391">
              <w:rPr>
                <w:rFonts w:ascii="Arial Nova Light" w:hAnsi="Arial Nova Light" w:cs="Arial"/>
                <w:i/>
                <w:sz w:val="18"/>
                <w:szCs w:val="18"/>
                <w:shd w:val="clear" w:color="auto" w:fill="FFFFFF"/>
              </w:rPr>
              <w:t>Interculturalidad en Salud</w:t>
            </w:r>
          </w:p>
          <w:p w14:paraId="41B682FE" w14:textId="081F2671" w:rsidR="0088767E" w:rsidRPr="004E2391" w:rsidRDefault="00CB79BE">
            <w:pPr>
              <w:pStyle w:val="ListParagraph"/>
              <w:numPr>
                <w:ilvl w:val="0"/>
                <w:numId w:val="5"/>
              </w:numPr>
              <w:ind w:left="318" w:hanging="283"/>
              <w:rPr>
                <w:rFonts w:ascii="Arial Nova Light" w:hAnsi="Arial Nova Light" w:cs="Arial"/>
                <w:i/>
                <w:sz w:val="18"/>
                <w:szCs w:val="18"/>
                <w:shd w:val="clear" w:color="auto" w:fill="FFFFFF"/>
              </w:rPr>
            </w:pPr>
            <w:r w:rsidRPr="004E2391">
              <w:rPr>
                <w:rFonts w:ascii="Arial Nova Light" w:hAnsi="Arial Nova Light" w:cs="Arial"/>
                <w:i/>
                <w:sz w:val="18"/>
                <w:szCs w:val="18"/>
                <w:shd w:val="clear" w:color="auto" w:fill="FFFFFF"/>
              </w:rPr>
              <w:t>Seguridad Alimentaria y alimentación saludable</w:t>
            </w:r>
          </w:p>
        </w:tc>
      </w:tr>
      <w:tr w:rsidR="00CB79BE" w:rsidRPr="004E2391" w14:paraId="2DFA27BA" w14:textId="77777777" w:rsidTr="007D6A0C">
        <w:tc>
          <w:tcPr>
            <w:tcW w:w="3256" w:type="dxa"/>
            <w:shd w:val="clear" w:color="auto" w:fill="F2F2F2" w:themeFill="background1" w:themeFillShade="F2"/>
          </w:tcPr>
          <w:p w14:paraId="61EDE30C" w14:textId="77777777" w:rsidR="00CB79BE" w:rsidRPr="004E2391" w:rsidRDefault="00CB79BE" w:rsidP="0088767E">
            <w:pPr>
              <w:ind w:left="708" w:hanging="708"/>
              <w:jc w:val="both"/>
              <w:rPr>
                <w:rFonts w:ascii="Arial Nova Light" w:eastAsia="Times New Roman" w:hAnsi="Arial Nova Light" w:cs="Arial"/>
                <w:b/>
                <w:bCs/>
                <w:color w:val="000000"/>
                <w:sz w:val="18"/>
                <w:szCs w:val="18"/>
              </w:rPr>
            </w:pPr>
            <w:r w:rsidRPr="004E2391">
              <w:rPr>
                <w:rFonts w:ascii="Arial Nova Light" w:eastAsia="Times New Roman" w:hAnsi="Arial Nova Light" w:cs="Arial"/>
                <w:b/>
                <w:bCs/>
                <w:color w:val="000000"/>
                <w:sz w:val="18"/>
                <w:szCs w:val="18"/>
              </w:rPr>
              <w:t>LE-4</w:t>
            </w:r>
            <w:r w:rsidRPr="004E2391">
              <w:rPr>
                <w:rFonts w:ascii="Arial Nova Light" w:eastAsia="Times New Roman" w:hAnsi="Arial Nova Light" w:cs="Arial"/>
                <w:b/>
                <w:bCs/>
                <w:color w:val="000000"/>
                <w:sz w:val="18"/>
                <w:szCs w:val="18"/>
              </w:rPr>
              <w:tab/>
              <w:t>Gestión integral de los recursos humanos para él SUS en todos los niveles de complejidad</w:t>
            </w:r>
          </w:p>
          <w:p w14:paraId="7E2C2DAE" w14:textId="77777777" w:rsidR="00CB79BE" w:rsidRPr="004E2391" w:rsidRDefault="00CB79BE" w:rsidP="0088767E">
            <w:pPr>
              <w:jc w:val="both"/>
              <w:rPr>
                <w:rFonts w:ascii="Arial Nova Light" w:hAnsi="Arial Nova Light" w:cs="Arial"/>
                <w:sz w:val="18"/>
                <w:szCs w:val="18"/>
              </w:rPr>
            </w:pPr>
          </w:p>
        </w:tc>
        <w:tc>
          <w:tcPr>
            <w:tcW w:w="6804" w:type="dxa"/>
          </w:tcPr>
          <w:p w14:paraId="7FE162BE" w14:textId="77777777" w:rsidR="00CB79BE" w:rsidRPr="004E2391" w:rsidRDefault="00CB79BE" w:rsidP="0088767E">
            <w:pPr>
              <w:jc w:val="both"/>
              <w:rPr>
                <w:rFonts w:ascii="Arial Nova Light" w:hAnsi="Arial Nova Light" w:cs="Arial"/>
                <w:sz w:val="18"/>
                <w:szCs w:val="18"/>
              </w:rPr>
            </w:pPr>
            <w:r w:rsidRPr="004E2391">
              <w:rPr>
                <w:rFonts w:ascii="Arial Nova Light" w:eastAsia="Times New Roman" w:hAnsi="Arial Nova Light" w:cs="Arial"/>
                <w:bCs/>
                <w:sz w:val="18"/>
                <w:szCs w:val="18"/>
              </w:rPr>
              <w:t>Los componentes a desarrollar son:</w:t>
            </w:r>
          </w:p>
          <w:p w14:paraId="04962104" w14:textId="77777777" w:rsidR="00CB79BE" w:rsidRPr="004E2391" w:rsidRDefault="00CB79BE">
            <w:pPr>
              <w:pStyle w:val="ListParagraph"/>
              <w:numPr>
                <w:ilvl w:val="0"/>
                <w:numId w:val="6"/>
              </w:numPr>
              <w:ind w:left="312" w:hanging="283"/>
              <w:jc w:val="both"/>
              <w:rPr>
                <w:rFonts w:ascii="Arial Nova Light" w:hAnsi="Arial Nova Light" w:cs="Arial"/>
                <w:i/>
                <w:sz w:val="18"/>
                <w:szCs w:val="18"/>
              </w:rPr>
            </w:pPr>
            <w:r w:rsidRPr="004E2391">
              <w:rPr>
                <w:rFonts w:ascii="Arial Nova Light" w:hAnsi="Arial Nova Light" w:cs="Arial"/>
                <w:i/>
                <w:sz w:val="18"/>
                <w:szCs w:val="18"/>
              </w:rPr>
              <w:t>Planificación de Recursos Humanos</w:t>
            </w:r>
          </w:p>
          <w:p w14:paraId="0E7D5206" w14:textId="77777777" w:rsidR="00CB79BE" w:rsidRPr="004E2391" w:rsidRDefault="00CB79BE">
            <w:pPr>
              <w:pStyle w:val="ListParagraph"/>
              <w:numPr>
                <w:ilvl w:val="0"/>
                <w:numId w:val="6"/>
              </w:numPr>
              <w:ind w:left="312" w:hanging="283"/>
              <w:jc w:val="both"/>
              <w:rPr>
                <w:rFonts w:ascii="Arial Nova Light" w:hAnsi="Arial Nova Light" w:cs="Arial"/>
                <w:i/>
                <w:sz w:val="18"/>
                <w:szCs w:val="18"/>
              </w:rPr>
            </w:pPr>
            <w:r w:rsidRPr="004E2391">
              <w:rPr>
                <w:rFonts w:ascii="Arial Nova Light" w:hAnsi="Arial Nova Light" w:cs="Arial"/>
                <w:i/>
                <w:sz w:val="18"/>
                <w:szCs w:val="18"/>
              </w:rPr>
              <w:t>Formación de Recursos Humanos para equipos interprofesionales del primer nivel, especialistas del 2do y 3er nivel de atención.</w:t>
            </w:r>
          </w:p>
          <w:p w14:paraId="78C0732A" w14:textId="77777777" w:rsidR="00CB79BE" w:rsidRPr="004E2391" w:rsidRDefault="00CB79BE">
            <w:pPr>
              <w:pStyle w:val="ListParagraph"/>
              <w:numPr>
                <w:ilvl w:val="0"/>
                <w:numId w:val="6"/>
              </w:numPr>
              <w:ind w:left="312" w:hanging="283"/>
              <w:jc w:val="both"/>
              <w:rPr>
                <w:rFonts w:ascii="Arial Nova Light" w:hAnsi="Arial Nova Light" w:cs="Arial"/>
                <w:i/>
                <w:sz w:val="18"/>
                <w:szCs w:val="18"/>
              </w:rPr>
            </w:pPr>
            <w:r w:rsidRPr="004E2391">
              <w:rPr>
                <w:rFonts w:ascii="Arial Nova Light" w:hAnsi="Arial Nova Light" w:cs="Arial"/>
                <w:i/>
                <w:sz w:val="18"/>
                <w:szCs w:val="18"/>
              </w:rPr>
              <w:t>Regulación, reordenamiento y distribución de los Recursos Humanos</w:t>
            </w:r>
          </w:p>
          <w:p w14:paraId="0A0EFAF0" w14:textId="77777777" w:rsidR="00CB79BE" w:rsidRPr="004E2391" w:rsidRDefault="00CB79BE">
            <w:pPr>
              <w:pStyle w:val="ListParagraph"/>
              <w:numPr>
                <w:ilvl w:val="0"/>
                <w:numId w:val="6"/>
              </w:numPr>
              <w:ind w:left="312" w:hanging="283"/>
              <w:jc w:val="both"/>
              <w:rPr>
                <w:rFonts w:ascii="Arial Nova Light" w:hAnsi="Arial Nova Light" w:cs="Arial"/>
                <w:i/>
                <w:sz w:val="18"/>
                <w:szCs w:val="18"/>
              </w:rPr>
            </w:pPr>
            <w:r w:rsidRPr="004E2391">
              <w:rPr>
                <w:rFonts w:ascii="Arial Nova Light" w:hAnsi="Arial Nova Light" w:cs="Arial"/>
                <w:i/>
                <w:sz w:val="18"/>
                <w:szCs w:val="18"/>
              </w:rPr>
              <w:t>Educación permanente extendida a post grado, especialidad y técnico superior</w:t>
            </w:r>
          </w:p>
          <w:p w14:paraId="7BBD7338" w14:textId="77777777" w:rsidR="00CB79BE" w:rsidRPr="004E2391" w:rsidRDefault="00CB79BE">
            <w:pPr>
              <w:pStyle w:val="ListParagraph"/>
              <w:numPr>
                <w:ilvl w:val="0"/>
                <w:numId w:val="6"/>
              </w:numPr>
              <w:ind w:left="312" w:hanging="283"/>
              <w:jc w:val="both"/>
              <w:rPr>
                <w:rFonts w:ascii="Arial Nova Light" w:hAnsi="Arial Nova Light" w:cs="Arial"/>
                <w:sz w:val="18"/>
                <w:szCs w:val="18"/>
              </w:rPr>
            </w:pPr>
            <w:r w:rsidRPr="004E2391">
              <w:rPr>
                <w:rFonts w:ascii="Arial Nova Light" w:hAnsi="Arial Nova Light" w:cs="Arial"/>
                <w:i/>
                <w:sz w:val="18"/>
                <w:szCs w:val="18"/>
              </w:rPr>
              <w:t>Sistema de información en Salud</w:t>
            </w:r>
          </w:p>
        </w:tc>
      </w:tr>
      <w:tr w:rsidR="00CB79BE" w:rsidRPr="004E2391" w14:paraId="3DC62AD6" w14:textId="77777777" w:rsidTr="007D6A0C">
        <w:tc>
          <w:tcPr>
            <w:tcW w:w="3256" w:type="dxa"/>
            <w:shd w:val="clear" w:color="auto" w:fill="F2F2F2" w:themeFill="background1" w:themeFillShade="F2"/>
          </w:tcPr>
          <w:p w14:paraId="70D2D220" w14:textId="77777777" w:rsidR="00CB79BE" w:rsidRPr="004E2391" w:rsidRDefault="00CB79BE" w:rsidP="0088767E">
            <w:pPr>
              <w:ind w:left="599" w:hanging="567"/>
              <w:jc w:val="both"/>
              <w:rPr>
                <w:rFonts w:ascii="Arial Nova Light" w:eastAsia="Times New Roman" w:hAnsi="Arial Nova Light" w:cs="Arial"/>
                <w:b/>
                <w:bCs/>
                <w:color w:val="000000"/>
                <w:sz w:val="18"/>
                <w:szCs w:val="18"/>
              </w:rPr>
            </w:pPr>
            <w:r w:rsidRPr="004E2391">
              <w:rPr>
                <w:rFonts w:ascii="Arial Nova Light" w:eastAsia="Times New Roman" w:hAnsi="Arial Nova Light" w:cs="Arial"/>
                <w:b/>
                <w:bCs/>
                <w:color w:val="000000"/>
                <w:sz w:val="18"/>
                <w:szCs w:val="18"/>
              </w:rPr>
              <w:t>LE-5</w:t>
            </w:r>
            <w:r w:rsidRPr="004E2391">
              <w:rPr>
                <w:rFonts w:ascii="Arial Nova Light" w:eastAsia="Times New Roman" w:hAnsi="Arial Nova Light" w:cs="Arial"/>
                <w:b/>
                <w:bCs/>
                <w:color w:val="000000"/>
                <w:sz w:val="18"/>
                <w:szCs w:val="18"/>
              </w:rPr>
              <w:tab/>
              <w:t>Implementación de la participación social y el control social en la gestión de salud</w:t>
            </w:r>
          </w:p>
          <w:p w14:paraId="62D4015F" w14:textId="77777777" w:rsidR="00CB79BE" w:rsidRPr="004E2391" w:rsidRDefault="00CB79BE" w:rsidP="0088767E">
            <w:pPr>
              <w:jc w:val="both"/>
              <w:rPr>
                <w:rFonts w:ascii="Arial Nova Light" w:hAnsi="Arial Nova Light" w:cs="Arial"/>
                <w:sz w:val="18"/>
                <w:szCs w:val="18"/>
              </w:rPr>
            </w:pPr>
          </w:p>
        </w:tc>
        <w:tc>
          <w:tcPr>
            <w:tcW w:w="6804" w:type="dxa"/>
          </w:tcPr>
          <w:p w14:paraId="7A457B24" w14:textId="77777777" w:rsidR="00CB79BE" w:rsidRPr="004E2391" w:rsidRDefault="00CB79BE" w:rsidP="0088767E">
            <w:pPr>
              <w:jc w:val="both"/>
              <w:rPr>
                <w:rFonts w:ascii="Arial Nova Light" w:hAnsi="Arial Nova Light" w:cs="Arial"/>
                <w:sz w:val="18"/>
                <w:szCs w:val="18"/>
              </w:rPr>
            </w:pPr>
            <w:r w:rsidRPr="004E2391">
              <w:rPr>
                <w:rFonts w:ascii="Arial Nova Light" w:eastAsia="Times New Roman" w:hAnsi="Arial Nova Light" w:cs="Arial"/>
                <w:bCs/>
                <w:sz w:val="18"/>
                <w:szCs w:val="18"/>
              </w:rPr>
              <w:t>Los componentes a desarrollar son:</w:t>
            </w:r>
          </w:p>
          <w:p w14:paraId="569207EB" w14:textId="77777777" w:rsidR="00CB79BE" w:rsidRPr="004E2391" w:rsidRDefault="00CB79BE">
            <w:pPr>
              <w:pStyle w:val="ListParagraph"/>
              <w:numPr>
                <w:ilvl w:val="0"/>
                <w:numId w:val="7"/>
              </w:numPr>
              <w:ind w:left="312" w:hanging="283"/>
              <w:jc w:val="both"/>
              <w:rPr>
                <w:rFonts w:ascii="Arial Nova Light" w:eastAsia="Times New Roman" w:hAnsi="Arial Nova Light" w:cs="Arial"/>
                <w:bCs/>
                <w:color w:val="000000"/>
                <w:sz w:val="18"/>
                <w:szCs w:val="18"/>
              </w:rPr>
            </w:pPr>
            <w:r w:rsidRPr="004E2391">
              <w:rPr>
                <w:rFonts w:ascii="Arial Nova Light" w:hAnsi="Arial Nova Light" w:cs="Arial"/>
                <w:color w:val="000000"/>
                <w:sz w:val="18"/>
                <w:szCs w:val="18"/>
              </w:rPr>
              <w:t>Fortalecimiento de la participación y control social en la gestión integral de salud en el marco de las Autonomías</w:t>
            </w:r>
          </w:p>
          <w:p w14:paraId="3B469551" w14:textId="77777777" w:rsidR="00CB79BE" w:rsidRPr="004E2391" w:rsidRDefault="00CB79BE">
            <w:pPr>
              <w:pStyle w:val="ListParagraph"/>
              <w:numPr>
                <w:ilvl w:val="0"/>
                <w:numId w:val="7"/>
              </w:numPr>
              <w:ind w:left="312" w:hanging="283"/>
              <w:jc w:val="both"/>
              <w:rPr>
                <w:rFonts w:ascii="Arial Nova Light" w:hAnsi="Arial Nova Light" w:cs="Arial"/>
                <w:i/>
                <w:sz w:val="18"/>
                <w:szCs w:val="18"/>
              </w:rPr>
            </w:pPr>
            <w:r w:rsidRPr="004E2391">
              <w:rPr>
                <w:rFonts w:ascii="Arial Nova Light" w:hAnsi="Arial Nova Light" w:cs="Arial"/>
                <w:i/>
                <w:sz w:val="18"/>
                <w:szCs w:val="18"/>
              </w:rPr>
              <w:t>Procesos de planificación en salud</w:t>
            </w:r>
          </w:p>
          <w:p w14:paraId="1DDB2130" w14:textId="77777777" w:rsidR="00CB79BE" w:rsidRPr="004E2391" w:rsidRDefault="00CB79BE">
            <w:pPr>
              <w:pStyle w:val="ListParagraph"/>
              <w:numPr>
                <w:ilvl w:val="0"/>
                <w:numId w:val="7"/>
              </w:numPr>
              <w:ind w:left="312" w:hanging="283"/>
              <w:jc w:val="both"/>
              <w:rPr>
                <w:rFonts w:ascii="Arial Nova Light" w:hAnsi="Arial Nova Light" w:cs="Arial"/>
                <w:i/>
                <w:sz w:val="18"/>
                <w:szCs w:val="18"/>
              </w:rPr>
            </w:pPr>
            <w:r w:rsidRPr="004E2391">
              <w:rPr>
                <w:rFonts w:ascii="Arial Nova Light" w:hAnsi="Arial Nova Light" w:cs="Arial"/>
                <w:i/>
                <w:sz w:val="18"/>
                <w:szCs w:val="18"/>
              </w:rPr>
              <w:t>Control social a la gestión en Salud</w:t>
            </w:r>
          </w:p>
          <w:p w14:paraId="7A950354" w14:textId="77777777" w:rsidR="00CB79BE" w:rsidRPr="004E2391" w:rsidRDefault="00CB79BE">
            <w:pPr>
              <w:pStyle w:val="ListParagraph"/>
              <w:numPr>
                <w:ilvl w:val="0"/>
                <w:numId w:val="7"/>
              </w:numPr>
              <w:ind w:left="312" w:hanging="283"/>
              <w:jc w:val="both"/>
              <w:rPr>
                <w:rFonts w:ascii="Arial Nova Light" w:hAnsi="Arial Nova Light" w:cs="Arial"/>
                <w:i/>
                <w:sz w:val="18"/>
                <w:szCs w:val="18"/>
              </w:rPr>
            </w:pPr>
            <w:r w:rsidRPr="004E2391">
              <w:rPr>
                <w:rFonts w:ascii="Arial Nova Light" w:hAnsi="Arial Nova Light" w:cs="Arial"/>
                <w:i/>
                <w:sz w:val="18"/>
                <w:szCs w:val="18"/>
              </w:rPr>
              <w:t>Fortalecimiento de la estructura social</w:t>
            </w:r>
          </w:p>
          <w:p w14:paraId="41ADA600" w14:textId="77777777" w:rsidR="00CB79BE" w:rsidRPr="004E2391" w:rsidRDefault="00CB79BE">
            <w:pPr>
              <w:pStyle w:val="ListParagraph"/>
              <w:numPr>
                <w:ilvl w:val="0"/>
                <w:numId w:val="7"/>
              </w:numPr>
              <w:ind w:left="312" w:hanging="283"/>
              <w:jc w:val="both"/>
              <w:rPr>
                <w:rFonts w:ascii="Arial Nova Light" w:hAnsi="Arial Nova Light" w:cs="Arial"/>
                <w:i/>
                <w:sz w:val="18"/>
                <w:szCs w:val="18"/>
              </w:rPr>
            </w:pPr>
            <w:r w:rsidRPr="004E2391">
              <w:rPr>
                <w:rFonts w:ascii="Arial Nova Light" w:hAnsi="Arial Nova Light" w:cs="Arial"/>
                <w:i/>
                <w:sz w:val="18"/>
                <w:szCs w:val="18"/>
              </w:rPr>
              <w:t>Transparencia institucional y rendición de cuentas</w:t>
            </w:r>
          </w:p>
        </w:tc>
      </w:tr>
    </w:tbl>
    <w:p w14:paraId="76662F9A" w14:textId="77777777" w:rsidR="00CB79BE" w:rsidRDefault="00CB79BE" w:rsidP="00AC0E07">
      <w:pPr>
        <w:spacing w:after="0" w:line="240" w:lineRule="auto"/>
        <w:jc w:val="both"/>
        <w:rPr>
          <w:rStyle w:val="Strong"/>
          <w:rFonts w:ascii="Arial Nova Light" w:eastAsiaTheme="majorEastAsia" w:hAnsi="Arial Nova Light" w:cs="Arial"/>
          <w:color w:val="00B050"/>
        </w:rPr>
      </w:pPr>
      <w:r w:rsidRPr="003707F8">
        <w:rPr>
          <w:rFonts w:ascii="Arial Nova Light" w:hAnsi="Arial Nova Light" w:cs="Arial"/>
          <w:sz w:val="14"/>
          <w:szCs w:val="14"/>
        </w:rPr>
        <w:t>Fuente: Plan de Sectorial Desarrollo Integral para Vivir Bien Sector Salud 2021-2025</w:t>
      </w:r>
      <w:r w:rsidRPr="003707F8">
        <w:rPr>
          <w:rStyle w:val="Strong"/>
          <w:rFonts w:ascii="Arial Nova Light" w:eastAsiaTheme="majorEastAsia" w:hAnsi="Arial Nova Light" w:cs="Arial"/>
          <w:color w:val="00B050"/>
        </w:rPr>
        <w:t xml:space="preserve"> </w:t>
      </w:r>
    </w:p>
    <w:p w14:paraId="493D1B4F" w14:textId="77777777" w:rsidR="00CB79BE" w:rsidRPr="000C45BB" w:rsidRDefault="00CB79BE" w:rsidP="00CB79BE">
      <w:pPr>
        <w:spacing w:before="120" w:after="120" w:line="276" w:lineRule="auto"/>
        <w:jc w:val="both"/>
        <w:rPr>
          <w:rFonts w:ascii="Arial Nova Light" w:eastAsia="Arial" w:hAnsi="Arial Nova Light"/>
        </w:rPr>
      </w:pPr>
      <w:r w:rsidRPr="000C45BB">
        <w:rPr>
          <w:rFonts w:ascii="Arial Nova Light" w:eastAsia="Arial" w:hAnsi="Arial Nova Light"/>
        </w:rPr>
        <w:t xml:space="preserve">En relación a los compromisos internacionales vinculados a la inmunización se encuentran: </w:t>
      </w:r>
    </w:p>
    <w:p w14:paraId="035756A4" w14:textId="0DA13566" w:rsidR="00CB79BE" w:rsidRDefault="00CB79BE" w:rsidP="00B645DA">
      <w:pPr>
        <w:pStyle w:val="ListParagraph"/>
        <w:numPr>
          <w:ilvl w:val="0"/>
          <w:numId w:val="37"/>
        </w:numPr>
        <w:spacing w:after="0" w:line="276" w:lineRule="auto"/>
        <w:jc w:val="both"/>
        <w:rPr>
          <w:rFonts w:ascii="Arial Nova Light" w:eastAsia="Arial" w:hAnsi="Arial Nova Light"/>
        </w:rPr>
      </w:pPr>
      <w:bookmarkStart w:id="14" w:name="_Toc108551550"/>
      <w:r w:rsidRPr="00AC0E07">
        <w:rPr>
          <w:rFonts w:ascii="Arial Nova Light" w:eastAsia="Arial" w:hAnsi="Arial Nova Light"/>
        </w:rPr>
        <w:t>Objetivos de Desarrollo Sostenible 2030</w:t>
      </w:r>
      <w:bookmarkEnd w:id="14"/>
      <w:r w:rsidRPr="00AC0E07">
        <w:rPr>
          <w:rFonts w:ascii="Arial Nova Light" w:eastAsia="Arial" w:hAnsi="Arial Nova Light"/>
        </w:rPr>
        <w:t xml:space="preserve">, </w:t>
      </w:r>
      <w:r w:rsidR="004B7B88" w:rsidRPr="000C45BB">
        <w:rPr>
          <w:rFonts w:ascii="Arial Nova Light" w:eastAsia="Arial" w:hAnsi="Arial Nova Light"/>
        </w:rPr>
        <w:t>en los cuales, la inmunización desempeña un papel fundamental para su logro, en concreto del ODS3, «Garantizar una vida sana y promover el bienestar para todos en todas las edades», y además contribuye directa o indirectamente a otros 14 ODS.</w:t>
      </w:r>
    </w:p>
    <w:p w14:paraId="7C8A3702" w14:textId="77777777" w:rsidR="006C0339" w:rsidRPr="00AC0E07" w:rsidRDefault="006C0339" w:rsidP="004E2391">
      <w:pPr>
        <w:pStyle w:val="ListParagraph"/>
        <w:spacing w:after="0" w:line="276" w:lineRule="auto"/>
        <w:jc w:val="both"/>
        <w:rPr>
          <w:rStyle w:val="Emphasis"/>
          <w:rFonts w:ascii="Arial Nova Light" w:eastAsia="Arial" w:hAnsi="Arial Nova Light"/>
          <w:i w:val="0"/>
          <w:iCs w:val="0"/>
        </w:rPr>
      </w:pPr>
    </w:p>
    <w:p w14:paraId="4456483E" w14:textId="4A0D3AF9" w:rsidR="006C0339" w:rsidRDefault="00CB79BE" w:rsidP="00B645DA">
      <w:pPr>
        <w:pStyle w:val="ListParagraph"/>
        <w:numPr>
          <w:ilvl w:val="0"/>
          <w:numId w:val="37"/>
        </w:numPr>
        <w:spacing w:after="0" w:line="276" w:lineRule="auto"/>
        <w:jc w:val="both"/>
        <w:rPr>
          <w:rFonts w:ascii="Arial Nova Light" w:eastAsia="Arial" w:hAnsi="Arial Nova Light"/>
        </w:rPr>
      </w:pPr>
      <w:r w:rsidRPr="000C45BB">
        <w:rPr>
          <w:rFonts w:ascii="Arial Nova Light" w:eastAsia="Arial" w:hAnsi="Arial Nova Light"/>
        </w:rPr>
        <w:t xml:space="preserve">La Agenda </w:t>
      </w:r>
      <w:r w:rsidR="00FA1755">
        <w:rPr>
          <w:rFonts w:ascii="Arial Nova Light" w:eastAsia="Arial" w:hAnsi="Arial Nova Light"/>
        </w:rPr>
        <w:t xml:space="preserve">de Inmunización </w:t>
      </w:r>
      <w:r w:rsidRPr="000C45BB">
        <w:rPr>
          <w:rFonts w:ascii="Arial Nova Light" w:eastAsia="Arial" w:hAnsi="Arial Nova Light"/>
        </w:rPr>
        <w:t>2030</w:t>
      </w:r>
      <w:r>
        <w:rPr>
          <w:rFonts w:ascii="Arial Nova Light" w:eastAsia="Arial" w:hAnsi="Arial Nova Light"/>
        </w:rPr>
        <w:t>,</w:t>
      </w:r>
      <w:r w:rsidRPr="000C45BB">
        <w:rPr>
          <w:rFonts w:ascii="Arial Nova Light" w:eastAsia="Arial" w:hAnsi="Arial Nova Light"/>
        </w:rPr>
        <w:t xml:space="preserve"> es la continuación y desarrollo del Plan de Acción Mundial Sobre Vacunas que </w:t>
      </w:r>
      <w:r w:rsidR="00FA1755">
        <w:rPr>
          <w:rFonts w:ascii="Arial Nova Light" w:eastAsia="Arial" w:hAnsi="Arial Nova Light"/>
        </w:rPr>
        <w:t xml:space="preserve">finalizó </w:t>
      </w:r>
      <w:r w:rsidRPr="000C45BB">
        <w:rPr>
          <w:rFonts w:ascii="Arial Nova Light" w:eastAsia="Arial" w:hAnsi="Arial Nova Light"/>
        </w:rPr>
        <w:t xml:space="preserve">a fines del 2020. La Agenda </w:t>
      </w:r>
      <w:r w:rsidR="00FA1755">
        <w:rPr>
          <w:rFonts w:ascii="Arial Nova Light" w:eastAsia="Arial" w:hAnsi="Arial Nova Light"/>
        </w:rPr>
        <w:t xml:space="preserve">de </w:t>
      </w:r>
      <w:r w:rsidR="00583375">
        <w:rPr>
          <w:rFonts w:ascii="Arial Nova Light" w:eastAsia="Arial" w:hAnsi="Arial Nova Light"/>
        </w:rPr>
        <w:t>Inmunización</w:t>
      </w:r>
      <w:r w:rsidR="00583375" w:rsidRPr="000C45BB">
        <w:rPr>
          <w:rFonts w:ascii="Arial Nova Light" w:eastAsia="Arial" w:hAnsi="Arial Nova Light"/>
        </w:rPr>
        <w:t xml:space="preserve"> (</w:t>
      </w:r>
      <w:r w:rsidRPr="000C45BB">
        <w:rPr>
          <w:rFonts w:ascii="Arial Nova Light" w:eastAsia="Arial" w:hAnsi="Arial Nova Light"/>
        </w:rPr>
        <w:t>AI2030) se basa en un marco conceptual integrado por prioridades estratégicas</w:t>
      </w:r>
      <w:r>
        <w:rPr>
          <w:rFonts w:ascii="Arial Nova Light" w:eastAsia="Arial" w:hAnsi="Arial Nova Light"/>
        </w:rPr>
        <w:t xml:space="preserve">. </w:t>
      </w:r>
    </w:p>
    <w:p w14:paraId="499F0412" w14:textId="77777777" w:rsidR="006C0339" w:rsidRPr="006C0339" w:rsidRDefault="006C0339" w:rsidP="004E2391">
      <w:pPr>
        <w:spacing w:after="0" w:line="276" w:lineRule="auto"/>
        <w:contextualSpacing/>
        <w:jc w:val="both"/>
        <w:rPr>
          <w:rFonts w:ascii="Arial Nova Light" w:eastAsia="Arial" w:hAnsi="Arial Nova Light"/>
        </w:rPr>
      </w:pPr>
    </w:p>
    <w:p w14:paraId="16988767" w14:textId="17258E87" w:rsidR="00CB79BE" w:rsidRPr="006C0339" w:rsidRDefault="00CB79BE" w:rsidP="00B645DA">
      <w:pPr>
        <w:pStyle w:val="ListParagraph"/>
        <w:numPr>
          <w:ilvl w:val="0"/>
          <w:numId w:val="37"/>
        </w:numPr>
        <w:spacing w:after="0" w:line="276" w:lineRule="auto"/>
        <w:jc w:val="both"/>
        <w:rPr>
          <w:rFonts w:ascii="Arial Nova Light" w:eastAsia="Arial" w:hAnsi="Arial Nova Light"/>
        </w:rPr>
      </w:pPr>
      <w:bookmarkStart w:id="15" w:name="_Toc108551553"/>
      <w:r w:rsidRPr="004440E3">
        <w:rPr>
          <w:rFonts w:ascii="Arial Nova Light" w:eastAsia="Arial" w:hAnsi="Arial Nova Light"/>
        </w:rPr>
        <w:t>La Resolución 59.º Consejo Directivo “Revitalizar la Inmunización como Bien Público para la Salud Universal” OPS/OMS</w:t>
      </w:r>
      <w:bookmarkEnd w:id="15"/>
      <w:r w:rsidRPr="004440E3">
        <w:rPr>
          <w:rFonts w:ascii="Arial Nova Light" w:eastAsia="Arial" w:hAnsi="Arial Nova Light"/>
        </w:rPr>
        <w:t xml:space="preserve">, se constituye en </w:t>
      </w:r>
      <w:r w:rsidRPr="004440E3">
        <w:rPr>
          <w:rFonts w:ascii="Arial Nova Light" w:hAnsi="Arial Nova Light" w:cs="Arial"/>
        </w:rPr>
        <w:t xml:space="preserve">un marco estratégico con líneas de acción priorizadas para guiar a los países de la Región en el fortalecimiento de sus programas nacionales de inmunización. La visión es reducir la morbilidad y la mortalidad, mejorar la salud y aumentar los beneficios económicos, a fin de impulsar el logro de las metas y los indicadores de los Objetivos de Desarrollo Sostenible de las Naciones Unidas, del Plan Estratégico de la Organización Panamericana de la Salud 2020-2025 y de la Agenda de Inmunización 2030 de la Organización Mundial de la Salud. </w:t>
      </w:r>
    </w:p>
    <w:p w14:paraId="16D992C2" w14:textId="77777777" w:rsidR="006C0339" w:rsidRPr="006C0339" w:rsidRDefault="006C0339" w:rsidP="006C0339">
      <w:pPr>
        <w:spacing w:after="0" w:line="240" w:lineRule="auto"/>
        <w:jc w:val="both"/>
        <w:rPr>
          <w:rFonts w:ascii="Arial Nova Light" w:eastAsia="Arial" w:hAnsi="Arial Nova Light"/>
        </w:rPr>
      </w:pPr>
    </w:p>
    <w:p w14:paraId="748F4545" w14:textId="2A323084" w:rsidR="00CB79BE" w:rsidRDefault="00CB79BE" w:rsidP="00CB79BE">
      <w:pPr>
        <w:tabs>
          <w:tab w:val="left" w:pos="8647"/>
        </w:tabs>
        <w:jc w:val="both"/>
        <w:rPr>
          <w:rFonts w:ascii="Arial Nova Light" w:hAnsi="Arial Nova Light" w:cs="Arial"/>
        </w:rPr>
      </w:pPr>
      <w:r w:rsidRPr="00D27416">
        <w:rPr>
          <w:rFonts w:ascii="Arial Nova Light" w:hAnsi="Arial Nova Light" w:cs="Arial"/>
        </w:rPr>
        <w:t>A partir de lo indicado el PAI formula el Plan Multianual de Vacunación 2025 “Yo me vacuno por el derecho a la salud y la vida</w:t>
      </w:r>
      <w:r>
        <w:rPr>
          <w:rStyle w:val="FootnoteReference"/>
          <w:rFonts w:ascii="Arial Nova Light" w:hAnsi="Arial Nova Light" w:cs="Arial"/>
        </w:rPr>
        <w:footnoteReference w:id="1"/>
      </w:r>
      <w:r w:rsidRPr="00D27416">
        <w:rPr>
          <w:rFonts w:ascii="Arial Nova Light" w:hAnsi="Arial Nova Light" w:cs="Arial"/>
        </w:rPr>
        <w:t>”</w:t>
      </w:r>
      <w:r>
        <w:rPr>
          <w:rFonts w:ascii="Arial Nova Light" w:hAnsi="Arial Nova Light" w:cs="Arial"/>
        </w:rPr>
        <w:t xml:space="preserve">, en el cual se identifican objetivos específicos para el periodo: </w:t>
      </w:r>
    </w:p>
    <w:p w14:paraId="53DE99CE" w14:textId="39187F1A" w:rsidR="005A4F2C" w:rsidRPr="005A4F2C" w:rsidRDefault="005A4F2C">
      <w:pPr>
        <w:pStyle w:val="ListParagraph"/>
        <w:numPr>
          <w:ilvl w:val="0"/>
          <w:numId w:val="9"/>
        </w:numPr>
        <w:pBdr>
          <w:top w:val="nil"/>
          <w:left w:val="nil"/>
          <w:bottom w:val="nil"/>
          <w:right w:val="nil"/>
          <w:between w:val="nil"/>
        </w:pBdr>
        <w:spacing w:before="120" w:after="120" w:line="240" w:lineRule="auto"/>
        <w:ind w:left="567" w:hanging="141"/>
        <w:jc w:val="both"/>
        <w:rPr>
          <w:rFonts w:ascii="Arial Nova Light" w:eastAsia="Arial" w:hAnsi="Arial Nova Light" w:cs="Arial"/>
          <w:color w:val="000000"/>
        </w:rPr>
      </w:pPr>
      <w:r w:rsidRPr="005A4F2C">
        <w:rPr>
          <w:rFonts w:ascii="Arial Nova Light" w:eastAsia="Arial" w:hAnsi="Arial Nova Light" w:cs="Arial"/>
          <w:color w:val="000000"/>
        </w:rPr>
        <w:t>95% de coberturas de vacunación para todos los biológicos en los diferentes grupos de edad</w:t>
      </w:r>
      <w:r>
        <w:rPr>
          <w:rFonts w:ascii="Arial Nova Light" w:eastAsia="Arial" w:hAnsi="Arial Nova Light" w:cs="Arial"/>
          <w:color w:val="000000"/>
        </w:rPr>
        <w:t xml:space="preserve">, en el marco de la recuperación de las coberturas de vacunación. </w:t>
      </w:r>
    </w:p>
    <w:p w14:paraId="37615384" w14:textId="77777777" w:rsidR="00CB79BE" w:rsidRPr="00D27416" w:rsidRDefault="00CB79BE">
      <w:pPr>
        <w:numPr>
          <w:ilvl w:val="0"/>
          <w:numId w:val="9"/>
        </w:numPr>
        <w:pBdr>
          <w:top w:val="nil"/>
          <w:left w:val="nil"/>
          <w:bottom w:val="nil"/>
          <w:right w:val="nil"/>
          <w:between w:val="nil"/>
        </w:pBdr>
        <w:tabs>
          <w:tab w:val="left" w:pos="8647"/>
        </w:tabs>
        <w:spacing w:before="120" w:after="120" w:line="240" w:lineRule="auto"/>
        <w:ind w:left="567" w:hanging="142"/>
        <w:jc w:val="both"/>
        <w:rPr>
          <w:rFonts w:ascii="Arial Nova Light" w:eastAsia="Arial" w:hAnsi="Arial Nova Light" w:cs="Arial"/>
          <w:color w:val="000000"/>
        </w:rPr>
      </w:pPr>
      <w:r w:rsidRPr="00D27416">
        <w:rPr>
          <w:rFonts w:ascii="Arial Nova Light" w:eastAsia="Arial" w:hAnsi="Arial Nova Light" w:cs="Arial"/>
          <w:color w:val="000000"/>
        </w:rPr>
        <w:t xml:space="preserve">Contribuir a consolidar la erradicación mundial de la poliomielitis </w:t>
      </w:r>
    </w:p>
    <w:p w14:paraId="2BCDB4B7" w14:textId="77777777" w:rsidR="00CB79BE" w:rsidRPr="00D27416" w:rsidRDefault="00CB79BE">
      <w:pPr>
        <w:numPr>
          <w:ilvl w:val="0"/>
          <w:numId w:val="9"/>
        </w:numPr>
        <w:pBdr>
          <w:top w:val="nil"/>
          <w:left w:val="nil"/>
          <w:bottom w:val="nil"/>
          <w:right w:val="nil"/>
          <w:between w:val="nil"/>
        </w:pBdr>
        <w:tabs>
          <w:tab w:val="left" w:pos="8647"/>
        </w:tabs>
        <w:spacing w:before="120" w:after="120" w:line="240" w:lineRule="auto"/>
        <w:ind w:left="567" w:hanging="142"/>
        <w:jc w:val="both"/>
        <w:rPr>
          <w:rFonts w:ascii="Arial Nova Light" w:eastAsia="Arial" w:hAnsi="Arial Nova Light" w:cs="Arial"/>
          <w:color w:val="000000"/>
        </w:rPr>
      </w:pPr>
      <w:r w:rsidRPr="00D27416">
        <w:rPr>
          <w:rFonts w:ascii="Arial Nova Light" w:eastAsia="Arial" w:hAnsi="Arial Nova Light" w:cs="Arial"/>
          <w:color w:val="000000"/>
        </w:rPr>
        <w:t xml:space="preserve">Mantener la eliminación del sarampión la rubeola, el síndrome de la rubeola congénita y el tétanos neonatal en nuestro país:  </w:t>
      </w:r>
    </w:p>
    <w:p w14:paraId="0D9A8815" w14:textId="77777777" w:rsidR="00CB79BE" w:rsidRPr="00D27416" w:rsidRDefault="00CB79BE">
      <w:pPr>
        <w:numPr>
          <w:ilvl w:val="0"/>
          <w:numId w:val="9"/>
        </w:numPr>
        <w:pBdr>
          <w:top w:val="nil"/>
          <w:left w:val="nil"/>
          <w:bottom w:val="nil"/>
          <w:right w:val="nil"/>
          <w:between w:val="nil"/>
        </w:pBdr>
        <w:tabs>
          <w:tab w:val="left" w:pos="8647"/>
        </w:tabs>
        <w:spacing w:before="120" w:after="120" w:line="240" w:lineRule="auto"/>
        <w:ind w:left="567" w:hanging="142"/>
        <w:jc w:val="both"/>
        <w:rPr>
          <w:rFonts w:ascii="Arial Nova Light" w:eastAsia="Arial" w:hAnsi="Arial Nova Light" w:cs="Arial"/>
          <w:color w:val="000000"/>
        </w:rPr>
      </w:pPr>
      <w:r w:rsidRPr="00D27416">
        <w:rPr>
          <w:rFonts w:ascii="Arial Nova Light" w:eastAsia="Arial" w:hAnsi="Arial Nova Light" w:cs="Arial"/>
          <w:color w:val="000000"/>
        </w:rPr>
        <w:t xml:space="preserve">Disminuir la incidencia del cáncer cérvico uterino </w:t>
      </w:r>
    </w:p>
    <w:p w14:paraId="7C63388F" w14:textId="77777777" w:rsidR="00CB79BE" w:rsidRPr="00D27416" w:rsidRDefault="00CB79BE">
      <w:pPr>
        <w:numPr>
          <w:ilvl w:val="0"/>
          <w:numId w:val="9"/>
        </w:numPr>
        <w:pBdr>
          <w:top w:val="nil"/>
          <w:left w:val="nil"/>
          <w:bottom w:val="nil"/>
          <w:right w:val="nil"/>
          <w:between w:val="nil"/>
        </w:pBdr>
        <w:tabs>
          <w:tab w:val="left" w:pos="8647"/>
        </w:tabs>
        <w:spacing w:before="120" w:after="120" w:line="240" w:lineRule="auto"/>
        <w:ind w:left="567" w:hanging="142"/>
        <w:jc w:val="both"/>
        <w:rPr>
          <w:rFonts w:ascii="Arial Nova Light" w:eastAsia="Arial" w:hAnsi="Arial Nova Light" w:cs="Arial"/>
          <w:color w:val="000000"/>
        </w:rPr>
      </w:pPr>
      <w:r w:rsidRPr="00D27416">
        <w:rPr>
          <w:rFonts w:ascii="Arial Nova Light" w:eastAsia="Arial" w:hAnsi="Arial Nova Light" w:cs="Arial"/>
          <w:color w:val="000000"/>
        </w:rPr>
        <w:t xml:space="preserve">Contar con información oportuna y necesaria de EPV </w:t>
      </w:r>
    </w:p>
    <w:p w14:paraId="057DC93A" w14:textId="77777777" w:rsidR="00CB79BE" w:rsidRPr="00D27416" w:rsidRDefault="00CB79BE">
      <w:pPr>
        <w:numPr>
          <w:ilvl w:val="0"/>
          <w:numId w:val="9"/>
        </w:numPr>
        <w:pBdr>
          <w:top w:val="nil"/>
          <w:left w:val="nil"/>
          <w:bottom w:val="nil"/>
          <w:right w:val="nil"/>
          <w:between w:val="nil"/>
        </w:pBdr>
        <w:tabs>
          <w:tab w:val="left" w:pos="8647"/>
        </w:tabs>
        <w:spacing w:before="120" w:after="120" w:line="240" w:lineRule="auto"/>
        <w:ind w:left="567" w:hanging="142"/>
        <w:jc w:val="both"/>
        <w:rPr>
          <w:rFonts w:ascii="Arial Nova Light" w:eastAsia="Arial" w:hAnsi="Arial Nova Light" w:cs="Arial"/>
          <w:color w:val="000000"/>
        </w:rPr>
      </w:pPr>
      <w:r w:rsidRPr="00D27416">
        <w:rPr>
          <w:rFonts w:ascii="Arial Nova Light" w:eastAsia="Arial" w:hAnsi="Arial Nova Light" w:cs="Arial"/>
          <w:color w:val="000000"/>
        </w:rPr>
        <w:t>Lograr la sostenibilidad financiera de las vacunas y de la operativización de la vacunación, de la vigilancia epidemiológica de las enfermedades prevenibles por vacunas y el control de brotes.</w:t>
      </w:r>
    </w:p>
    <w:p w14:paraId="459D728A" w14:textId="77777777" w:rsidR="00CB79BE" w:rsidRPr="00D27416" w:rsidRDefault="00CB79BE">
      <w:pPr>
        <w:numPr>
          <w:ilvl w:val="0"/>
          <w:numId w:val="9"/>
        </w:numPr>
        <w:pBdr>
          <w:top w:val="nil"/>
          <w:left w:val="nil"/>
          <w:bottom w:val="nil"/>
          <w:right w:val="nil"/>
          <w:between w:val="nil"/>
        </w:pBdr>
        <w:tabs>
          <w:tab w:val="left" w:pos="8647"/>
        </w:tabs>
        <w:spacing w:before="120" w:after="120" w:line="240" w:lineRule="auto"/>
        <w:ind w:left="567" w:hanging="142"/>
        <w:jc w:val="both"/>
        <w:rPr>
          <w:rFonts w:ascii="Arial Nova Light" w:eastAsia="Arial" w:hAnsi="Arial Nova Light" w:cs="Arial"/>
          <w:color w:val="000000"/>
        </w:rPr>
      </w:pPr>
      <w:r w:rsidRPr="00D27416">
        <w:rPr>
          <w:rFonts w:ascii="Arial Nova Light" w:eastAsia="Arial" w:hAnsi="Arial Nova Light" w:cs="Arial"/>
          <w:color w:val="000000"/>
        </w:rPr>
        <w:t xml:space="preserve">Mantener controlado la propagación del COVID-19 en todo el territorio nacional </w:t>
      </w:r>
    </w:p>
    <w:p w14:paraId="0C4A9BAE" w14:textId="77777777" w:rsidR="005C2D26" w:rsidRDefault="00CB79BE">
      <w:pPr>
        <w:numPr>
          <w:ilvl w:val="0"/>
          <w:numId w:val="9"/>
        </w:numPr>
        <w:pBdr>
          <w:top w:val="nil"/>
          <w:left w:val="nil"/>
          <w:bottom w:val="nil"/>
          <w:right w:val="nil"/>
          <w:between w:val="nil"/>
        </w:pBdr>
        <w:tabs>
          <w:tab w:val="left" w:pos="8647"/>
        </w:tabs>
        <w:spacing w:before="120" w:after="120" w:line="240" w:lineRule="auto"/>
        <w:ind w:left="567" w:hanging="142"/>
        <w:jc w:val="both"/>
        <w:rPr>
          <w:rFonts w:ascii="Arial Nova Light" w:eastAsia="Arial" w:hAnsi="Arial Nova Light" w:cs="Arial"/>
          <w:color w:val="000000"/>
        </w:rPr>
      </w:pPr>
      <w:r w:rsidRPr="00D27416">
        <w:rPr>
          <w:rFonts w:ascii="Arial Nova Light" w:eastAsia="Arial" w:hAnsi="Arial Nova Light" w:cs="Arial"/>
          <w:color w:val="000000"/>
        </w:rPr>
        <w:t>Mitigar el impacto de los residuos generados en el proceso de vacunación en el medio ambiente.</w:t>
      </w:r>
    </w:p>
    <w:p w14:paraId="46DF43AB" w14:textId="53520304" w:rsidR="00CB79BE" w:rsidRPr="0088767E" w:rsidRDefault="00CB79BE" w:rsidP="005C2D26">
      <w:pPr>
        <w:pBdr>
          <w:top w:val="nil"/>
          <w:left w:val="nil"/>
          <w:bottom w:val="nil"/>
          <w:right w:val="nil"/>
          <w:between w:val="nil"/>
        </w:pBdr>
        <w:tabs>
          <w:tab w:val="left" w:pos="8647"/>
        </w:tabs>
        <w:spacing w:before="120" w:after="120" w:line="240" w:lineRule="auto"/>
        <w:ind w:left="567"/>
        <w:jc w:val="both"/>
        <w:rPr>
          <w:rFonts w:ascii="Arial Nova Light" w:eastAsia="Arial" w:hAnsi="Arial Nova Light" w:cs="Arial"/>
          <w:color w:val="000000"/>
        </w:rPr>
      </w:pPr>
      <w:r w:rsidRPr="0088767E">
        <w:rPr>
          <w:rFonts w:ascii="Arial Nova Light" w:eastAsia="Arial" w:hAnsi="Arial Nova Light" w:cs="Arial"/>
          <w:color w:val="000000"/>
        </w:rPr>
        <w:t xml:space="preserve">A partir de los cuales se esperan alcanzar los siguientes resultados al 2025:  </w:t>
      </w:r>
      <w:bookmarkStart w:id="16" w:name="_2et92p0" w:colFirst="0" w:colLast="0"/>
      <w:bookmarkEnd w:id="16"/>
    </w:p>
    <w:p w14:paraId="7E33C245" w14:textId="77777777" w:rsidR="00CB79BE" w:rsidRPr="00D27416" w:rsidRDefault="00CB79BE">
      <w:pPr>
        <w:pStyle w:val="ListParagraph"/>
        <w:numPr>
          <w:ilvl w:val="0"/>
          <w:numId w:val="10"/>
        </w:numPr>
        <w:pBdr>
          <w:top w:val="nil"/>
          <w:left w:val="nil"/>
          <w:bottom w:val="nil"/>
          <w:right w:val="nil"/>
          <w:between w:val="nil"/>
        </w:pBdr>
        <w:spacing w:after="0" w:line="240" w:lineRule="auto"/>
        <w:ind w:left="567" w:hanging="357"/>
        <w:contextualSpacing w:val="0"/>
        <w:jc w:val="both"/>
        <w:rPr>
          <w:rFonts w:ascii="Arial Nova Light" w:eastAsia="Arial" w:hAnsi="Arial Nova Light" w:cs="Arial"/>
          <w:color w:val="000000"/>
        </w:rPr>
      </w:pPr>
      <w:r w:rsidRPr="00D27416">
        <w:rPr>
          <w:rFonts w:ascii="Arial Nova Light" w:eastAsia="Arial" w:hAnsi="Arial Nova Light" w:cs="Arial"/>
          <w:color w:val="000000"/>
        </w:rPr>
        <w:t xml:space="preserve">0 casos de trasmisión endémica: poliomielitis, Sarampión, Rubéola y Síndrome de Rubéola Congénita y Tétanos neonatal. </w:t>
      </w:r>
    </w:p>
    <w:p w14:paraId="22B0D864" w14:textId="77777777" w:rsidR="00CB79BE" w:rsidRPr="00D27416" w:rsidRDefault="00CB79BE">
      <w:pPr>
        <w:pStyle w:val="ListParagraph"/>
        <w:numPr>
          <w:ilvl w:val="0"/>
          <w:numId w:val="10"/>
        </w:numPr>
        <w:pBdr>
          <w:top w:val="nil"/>
          <w:left w:val="nil"/>
          <w:bottom w:val="nil"/>
          <w:right w:val="nil"/>
          <w:between w:val="nil"/>
        </w:pBdr>
        <w:spacing w:before="120" w:after="120" w:line="240" w:lineRule="auto"/>
        <w:ind w:left="567" w:hanging="357"/>
        <w:contextualSpacing w:val="0"/>
        <w:jc w:val="both"/>
        <w:rPr>
          <w:rFonts w:ascii="Arial Nova Light" w:eastAsia="Arial" w:hAnsi="Arial Nova Light" w:cs="Arial"/>
          <w:color w:val="000000"/>
        </w:rPr>
      </w:pPr>
      <w:r w:rsidRPr="00D27416">
        <w:rPr>
          <w:rFonts w:ascii="Arial Nova Light" w:eastAsia="Arial" w:hAnsi="Arial Nova Light" w:cs="Arial"/>
          <w:color w:val="000000"/>
        </w:rPr>
        <w:t>Número de casos de tétanos, difteria, tos ferina, hepatitis B, fiebre amarilla (FA), neumonías y meningitis por Haemophylus Influenzae tipo b y neumococo, influenza estacional y diarreas graves generadas por rotavirus, y otras ETV en niveles de control</w:t>
      </w:r>
      <w:r w:rsidRPr="00D27416">
        <w:rPr>
          <w:rFonts w:ascii="Arial Nova Light" w:hAnsi="Arial Nova Light"/>
          <w:vertAlign w:val="superscript"/>
        </w:rPr>
        <w:footnoteReference w:id="2"/>
      </w:r>
      <w:r w:rsidRPr="00D27416">
        <w:rPr>
          <w:rFonts w:ascii="Arial Nova Light" w:eastAsia="Arial" w:hAnsi="Arial Nova Light" w:cs="Arial"/>
          <w:color w:val="000000"/>
        </w:rPr>
        <w:t xml:space="preserve">. </w:t>
      </w:r>
    </w:p>
    <w:p w14:paraId="04CAD868" w14:textId="77777777" w:rsidR="00CB79BE" w:rsidRPr="00D27416" w:rsidRDefault="00CB79BE">
      <w:pPr>
        <w:pStyle w:val="ListParagraph"/>
        <w:numPr>
          <w:ilvl w:val="0"/>
          <w:numId w:val="10"/>
        </w:numPr>
        <w:pBdr>
          <w:top w:val="nil"/>
          <w:left w:val="nil"/>
          <w:bottom w:val="nil"/>
          <w:right w:val="nil"/>
          <w:between w:val="nil"/>
        </w:pBdr>
        <w:spacing w:before="120" w:after="120" w:line="240" w:lineRule="auto"/>
        <w:ind w:left="567" w:hanging="357"/>
        <w:contextualSpacing w:val="0"/>
        <w:jc w:val="both"/>
        <w:rPr>
          <w:rFonts w:ascii="Arial Nova Light" w:eastAsia="Arial" w:hAnsi="Arial Nova Light" w:cs="Arial"/>
          <w:color w:val="000000"/>
        </w:rPr>
      </w:pPr>
      <w:r w:rsidRPr="00D27416">
        <w:rPr>
          <w:rFonts w:ascii="Arial Nova Light" w:eastAsia="Arial" w:hAnsi="Arial Nova Light" w:cs="Arial"/>
          <w:color w:val="000000"/>
        </w:rPr>
        <w:t xml:space="preserve">80% de cobertura de vacunación contra la COVID-19 con esquema completo en los grupos de población objetivo. </w:t>
      </w:r>
    </w:p>
    <w:p w14:paraId="74DCD124" w14:textId="77777777" w:rsidR="00CB79BE" w:rsidRPr="00D27416" w:rsidRDefault="00CB79BE">
      <w:pPr>
        <w:pStyle w:val="ListParagraph"/>
        <w:numPr>
          <w:ilvl w:val="0"/>
          <w:numId w:val="10"/>
        </w:numPr>
        <w:pBdr>
          <w:top w:val="nil"/>
          <w:left w:val="nil"/>
          <w:bottom w:val="nil"/>
          <w:right w:val="nil"/>
          <w:between w:val="nil"/>
        </w:pBdr>
        <w:spacing w:before="120" w:after="120" w:line="240" w:lineRule="auto"/>
        <w:ind w:left="567" w:hanging="357"/>
        <w:contextualSpacing w:val="0"/>
        <w:jc w:val="both"/>
        <w:rPr>
          <w:rFonts w:ascii="Arial Nova Light" w:eastAsia="Arial" w:hAnsi="Arial Nova Light" w:cs="Arial"/>
          <w:color w:val="000000"/>
        </w:rPr>
      </w:pPr>
      <w:r w:rsidRPr="00D27416">
        <w:rPr>
          <w:rFonts w:ascii="Arial Nova Light" w:eastAsia="Arial" w:hAnsi="Arial Nova Light" w:cs="Arial"/>
          <w:color w:val="000000"/>
        </w:rPr>
        <w:t>100% del financiamiento del PAI se incluye en los planes operativos nacionales, departamentales y municipales.</w:t>
      </w:r>
    </w:p>
    <w:p w14:paraId="5650373B" w14:textId="77777777" w:rsidR="00CB79BE" w:rsidRPr="00D27416" w:rsidRDefault="00CB79BE">
      <w:pPr>
        <w:pStyle w:val="ListParagraph"/>
        <w:numPr>
          <w:ilvl w:val="0"/>
          <w:numId w:val="10"/>
        </w:numPr>
        <w:pBdr>
          <w:top w:val="nil"/>
          <w:left w:val="nil"/>
          <w:bottom w:val="nil"/>
          <w:right w:val="nil"/>
          <w:between w:val="nil"/>
        </w:pBdr>
        <w:spacing w:before="120" w:after="120" w:line="240" w:lineRule="auto"/>
        <w:ind w:left="567" w:hanging="357"/>
        <w:contextualSpacing w:val="0"/>
        <w:jc w:val="both"/>
        <w:rPr>
          <w:rFonts w:ascii="Arial Nova Light" w:eastAsia="Arial" w:hAnsi="Arial Nova Light" w:cs="Arial"/>
          <w:color w:val="000000"/>
        </w:rPr>
      </w:pPr>
      <w:r w:rsidRPr="00D27416">
        <w:rPr>
          <w:rFonts w:ascii="Arial Nova Light" w:eastAsia="Arial" w:hAnsi="Arial Nova Light" w:cs="Arial"/>
          <w:color w:val="000000"/>
        </w:rPr>
        <w:t>100% de residuos reciclados.</w:t>
      </w:r>
    </w:p>
    <w:p w14:paraId="170761E2" w14:textId="737A4705" w:rsidR="005A4F2C" w:rsidRDefault="00CB79BE" w:rsidP="00CB79BE">
      <w:pPr>
        <w:spacing w:after="0" w:line="276" w:lineRule="auto"/>
        <w:jc w:val="both"/>
        <w:rPr>
          <w:rFonts w:ascii="Arial Nova Light" w:eastAsia="Arial" w:hAnsi="Arial Nova Light" w:cs="Arial"/>
          <w:lang w:val="es-ES"/>
        </w:rPr>
      </w:pPr>
      <w:r>
        <w:rPr>
          <w:rFonts w:ascii="Arial Nova Light" w:eastAsia="Arial" w:hAnsi="Arial Nova Light" w:cs="Arial"/>
          <w:lang w:val="es-ES"/>
        </w:rPr>
        <w:t xml:space="preserve">En este sentido, las metas programadas se encuentran entorno a las coberturas de vacunación, si bien la totalidad de los biológicos son importantes, para fines de articulación con el PSDI en el Plan Multianual se han considerado las siguientes: </w:t>
      </w:r>
    </w:p>
    <w:p w14:paraId="35037D75" w14:textId="61F0C80B" w:rsidR="005C5BD1" w:rsidRDefault="005C5BD1" w:rsidP="00CB79BE">
      <w:pPr>
        <w:spacing w:after="0" w:line="276" w:lineRule="auto"/>
        <w:jc w:val="both"/>
        <w:rPr>
          <w:rFonts w:ascii="Arial Nova Light" w:eastAsia="Arial" w:hAnsi="Arial Nova Light" w:cs="Arial"/>
          <w:lang w:val="es-ES"/>
        </w:rPr>
      </w:pPr>
    </w:p>
    <w:p w14:paraId="6D374654" w14:textId="2B189541" w:rsidR="005C5BD1" w:rsidRDefault="005C5BD1" w:rsidP="00CB79BE">
      <w:pPr>
        <w:spacing w:after="0" w:line="276" w:lineRule="auto"/>
        <w:jc w:val="both"/>
        <w:rPr>
          <w:rFonts w:ascii="Arial Nova Light" w:eastAsia="Arial" w:hAnsi="Arial Nova Light" w:cs="Arial"/>
          <w:lang w:val="es-ES"/>
        </w:rPr>
      </w:pPr>
    </w:p>
    <w:p w14:paraId="69229F59" w14:textId="2AB48217" w:rsidR="005C5BD1" w:rsidRDefault="005C5BD1" w:rsidP="00CB79BE">
      <w:pPr>
        <w:spacing w:after="0" w:line="276" w:lineRule="auto"/>
        <w:jc w:val="both"/>
        <w:rPr>
          <w:rFonts w:ascii="Arial Nova Light" w:eastAsia="Arial" w:hAnsi="Arial Nova Light" w:cs="Arial"/>
          <w:lang w:val="es-ES"/>
        </w:rPr>
      </w:pPr>
    </w:p>
    <w:p w14:paraId="69EF7C87" w14:textId="5273806B" w:rsidR="005C5BD1" w:rsidRDefault="005C5BD1" w:rsidP="00CB79BE">
      <w:pPr>
        <w:spacing w:after="0" w:line="276" w:lineRule="auto"/>
        <w:jc w:val="both"/>
        <w:rPr>
          <w:rFonts w:ascii="Arial Nova Light" w:eastAsia="Arial" w:hAnsi="Arial Nova Light" w:cs="Arial"/>
          <w:lang w:val="es-ES"/>
        </w:rPr>
      </w:pPr>
    </w:p>
    <w:p w14:paraId="341274EB" w14:textId="3D197A6D" w:rsidR="005C5BD1" w:rsidRDefault="005C5BD1" w:rsidP="00CB79BE">
      <w:pPr>
        <w:spacing w:after="0" w:line="276" w:lineRule="auto"/>
        <w:jc w:val="both"/>
        <w:rPr>
          <w:rFonts w:ascii="Arial Nova Light" w:eastAsia="Arial" w:hAnsi="Arial Nova Light" w:cs="Arial"/>
          <w:lang w:val="es-ES"/>
        </w:rPr>
      </w:pPr>
    </w:p>
    <w:p w14:paraId="157A8DF4" w14:textId="0CC994A7" w:rsidR="005C5BD1" w:rsidRDefault="005C5BD1" w:rsidP="00CB79BE">
      <w:pPr>
        <w:spacing w:after="0" w:line="276" w:lineRule="auto"/>
        <w:jc w:val="both"/>
        <w:rPr>
          <w:rFonts w:ascii="Arial Nova Light" w:eastAsia="Arial" w:hAnsi="Arial Nova Light" w:cs="Arial"/>
          <w:lang w:val="es-ES"/>
        </w:rPr>
      </w:pPr>
    </w:p>
    <w:p w14:paraId="2C5889C2" w14:textId="0A2829C1" w:rsidR="005C5BD1" w:rsidRDefault="005C5BD1" w:rsidP="00CB79BE">
      <w:pPr>
        <w:spacing w:after="0" w:line="276" w:lineRule="auto"/>
        <w:jc w:val="both"/>
        <w:rPr>
          <w:rFonts w:ascii="Arial Nova Light" w:eastAsia="Arial" w:hAnsi="Arial Nova Light" w:cs="Arial"/>
          <w:lang w:val="es-ES"/>
        </w:rPr>
      </w:pPr>
    </w:p>
    <w:p w14:paraId="41D69419" w14:textId="3E1DA486" w:rsidR="005C5BD1" w:rsidRDefault="005C5BD1" w:rsidP="00CB79BE">
      <w:pPr>
        <w:spacing w:after="0" w:line="276" w:lineRule="auto"/>
        <w:jc w:val="both"/>
        <w:rPr>
          <w:rFonts w:ascii="Arial Nova Light" w:eastAsia="Arial" w:hAnsi="Arial Nova Light" w:cs="Arial"/>
          <w:lang w:val="es-ES"/>
        </w:rPr>
      </w:pPr>
    </w:p>
    <w:p w14:paraId="123D746F" w14:textId="22ECCA14" w:rsidR="005C5BD1" w:rsidRDefault="005C5BD1" w:rsidP="00CB79BE">
      <w:pPr>
        <w:spacing w:after="0" w:line="276" w:lineRule="auto"/>
        <w:jc w:val="both"/>
        <w:rPr>
          <w:rFonts w:ascii="Arial Nova Light" w:eastAsia="Arial" w:hAnsi="Arial Nova Light" w:cs="Arial"/>
          <w:lang w:val="es-ES"/>
        </w:rPr>
      </w:pPr>
    </w:p>
    <w:p w14:paraId="711136E8" w14:textId="4445AF84" w:rsidR="005C5BD1" w:rsidRDefault="005C5BD1" w:rsidP="00CB79BE">
      <w:pPr>
        <w:spacing w:after="0" w:line="276" w:lineRule="auto"/>
        <w:jc w:val="both"/>
        <w:rPr>
          <w:rFonts w:ascii="Arial Nova Light" w:eastAsia="Arial" w:hAnsi="Arial Nova Light" w:cs="Arial"/>
          <w:lang w:val="es-ES"/>
        </w:rPr>
      </w:pPr>
    </w:p>
    <w:p w14:paraId="406B23DC" w14:textId="77760DBD" w:rsidR="005C5BD1" w:rsidRDefault="005C5BD1" w:rsidP="00CB79BE">
      <w:pPr>
        <w:spacing w:after="0" w:line="276" w:lineRule="auto"/>
        <w:jc w:val="both"/>
        <w:rPr>
          <w:rFonts w:ascii="Arial Nova Light" w:eastAsia="Arial" w:hAnsi="Arial Nova Light" w:cs="Arial"/>
          <w:lang w:val="es-ES"/>
        </w:rPr>
      </w:pPr>
    </w:p>
    <w:p w14:paraId="06F9F40A" w14:textId="4AF5E854" w:rsidR="005C5BD1" w:rsidRDefault="005C5BD1" w:rsidP="00CB79BE">
      <w:pPr>
        <w:spacing w:after="0" w:line="276" w:lineRule="auto"/>
        <w:jc w:val="both"/>
        <w:rPr>
          <w:rFonts w:ascii="Arial Nova Light" w:eastAsia="Arial" w:hAnsi="Arial Nova Light" w:cs="Arial"/>
          <w:lang w:val="es-ES"/>
        </w:rPr>
      </w:pPr>
    </w:p>
    <w:p w14:paraId="56DEB1FC" w14:textId="27384C25" w:rsidR="005C5BD1" w:rsidRDefault="005C5BD1" w:rsidP="00CB79BE">
      <w:pPr>
        <w:spacing w:after="0" w:line="276" w:lineRule="auto"/>
        <w:jc w:val="both"/>
        <w:rPr>
          <w:rFonts w:ascii="Arial Nova Light" w:eastAsia="Arial" w:hAnsi="Arial Nova Light" w:cs="Arial"/>
          <w:lang w:val="es-ES"/>
        </w:rPr>
      </w:pPr>
    </w:p>
    <w:p w14:paraId="35CDEBA1" w14:textId="0964F769" w:rsidR="005C5BD1" w:rsidRDefault="005C5BD1" w:rsidP="00CB79BE">
      <w:pPr>
        <w:spacing w:after="0" w:line="276" w:lineRule="auto"/>
        <w:jc w:val="both"/>
        <w:rPr>
          <w:rFonts w:ascii="Arial Nova Light" w:eastAsia="Arial" w:hAnsi="Arial Nova Light" w:cs="Arial"/>
          <w:lang w:val="es-ES"/>
        </w:rPr>
      </w:pPr>
    </w:p>
    <w:p w14:paraId="017430D8" w14:textId="45895500" w:rsidR="005C5BD1" w:rsidRDefault="005C5BD1" w:rsidP="00CB79BE">
      <w:pPr>
        <w:spacing w:after="0" w:line="276" w:lineRule="auto"/>
        <w:jc w:val="both"/>
        <w:rPr>
          <w:rFonts w:ascii="Arial Nova Light" w:eastAsia="Arial" w:hAnsi="Arial Nova Light" w:cs="Arial"/>
          <w:lang w:val="es-ES"/>
        </w:rPr>
      </w:pPr>
    </w:p>
    <w:p w14:paraId="408EB359" w14:textId="64548585" w:rsidR="005C5BD1" w:rsidRDefault="005C5BD1" w:rsidP="00CB79BE">
      <w:pPr>
        <w:spacing w:after="0" w:line="276" w:lineRule="auto"/>
        <w:jc w:val="both"/>
        <w:rPr>
          <w:rFonts w:ascii="Arial Nova Light" w:eastAsia="Arial" w:hAnsi="Arial Nova Light" w:cs="Arial"/>
          <w:lang w:val="es-ES"/>
        </w:rPr>
      </w:pPr>
    </w:p>
    <w:p w14:paraId="44298E5E" w14:textId="77777777" w:rsidR="005C5BD1" w:rsidRPr="0088767E" w:rsidRDefault="005C5BD1" w:rsidP="00CB79BE">
      <w:pPr>
        <w:spacing w:after="0" w:line="276" w:lineRule="auto"/>
        <w:jc w:val="both"/>
        <w:rPr>
          <w:rFonts w:ascii="Arial Nova Light" w:eastAsia="Arial" w:hAnsi="Arial Nova Light" w:cs="Arial"/>
          <w:lang w:val="es-ES"/>
        </w:rPr>
      </w:pPr>
    </w:p>
    <w:p w14:paraId="0BF445B0" w14:textId="4BB9DEC3" w:rsidR="00E02768" w:rsidRDefault="00E02768" w:rsidP="0044704C">
      <w:pPr>
        <w:pStyle w:val="Heading3"/>
        <w:rPr>
          <w:rStyle w:val="Emphasis"/>
        </w:rPr>
      </w:pPr>
      <w:bookmarkStart w:id="17" w:name="_Toc116511730"/>
      <w:r w:rsidRPr="007847E4">
        <w:rPr>
          <w:rStyle w:val="Emphasis"/>
        </w:rPr>
        <w:t>Tabla Nº</w:t>
      </w:r>
      <w:r w:rsidR="0044704C">
        <w:rPr>
          <w:rStyle w:val="Emphasis"/>
        </w:rPr>
        <w:t>3</w:t>
      </w:r>
      <w:r w:rsidRPr="007847E4">
        <w:rPr>
          <w:rStyle w:val="Emphasis"/>
        </w:rPr>
        <w:t xml:space="preserve"> Indicadores del PAI que Aportes a Acciones Sectoriales</w:t>
      </w:r>
      <w:bookmarkEnd w:id="17"/>
      <w:r w:rsidRPr="007847E4">
        <w:rPr>
          <w:rStyle w:val="Emphasis"/>
        </w:rPr>
        <w:t xml:space="preserve"> </w:t>
      </w:r>
    </w:p>
    <w:p w14:paraId="34A3B47C" w14:textId="02C9B2E7" w:rsidR="00287115" w:rsidRPr="00287115" w:rsidRDefault="00287115" w:rsidP="00287115">
      <w:r w:rsidRPr="00287115">
        <w:rPr>
          <w:noProof/>
        </w:rPr>
        <w:drawing>
          <wp:inline distT="0" distB="0" distL="0" distR="0" wp14:anchorId="140BCD21" wp14:editId="4C234033">
            <wp:extent cx="6470650" cy="71310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0650" cy="7131050"/>
                    </a:xfrm>
                    <a:prstGeom prst="rect">
                      <a:avLst/>
                    </a:prstGeom>
                    <a:noFill/>
                    <a:ln>
                      <a:noFill/>
                    </a:ln>
                  </pic:spPr>
                </pic:pic>
              </a:graphicData>
            </a:graphic>
          </wp:inline>
        </w:drawing>
      </w:r>
    </w:p>
    <w:p w14:paraId="35222BC2" w14:textId="77777777" w:rsidR="00E02768" w:rsidRDefault="00E02768" w:rsidP="00E02768">
      <w:pPr>
        <w:spacing w:after="0" w:line="240" w:lineRule="auto"/>
        <w:jc w:val="both"/>
        <w:rPr>
          <w:rFonts w:ascii="Arial" w:hAnsi="Arial" w:cs="Arial"/>
        </w:rPr>
      </w:pPr>
      <w:r w:rsidRPr="00383A50">
        <w:rPr>
          <w:rFonts w:ascii="Arial" w:hAnsi="Arial" w:cs="Arial"/>
        </w:rPr>
        <w:t xml:space="preserve"> </w:t>
      </w:r>
    </w:p>
    <w:p w14:paraId="7AF57B81" w14:textId="77777777" w:rsidR="00E02768" w:rsidRPr="00F9471D" w:rsidRDefault="00E02768" w:rsidP="00E02768">
      <w:pPr>
        <w:rPr>
          <w:rFonts w:ascii="Arial" w:eastAsia="Arial" w:hAnsi="Arial" w:cs="Arial"/>
          <w:sz w:val="14"/>
          <w:szCs w:val="14"/>
          <w:lang w:val="es-ES"/>
        </w:rPr>
      </w:pPr>
    </w:p>
    <w:p w14:paraId="368FEF63" w14:textId="77777777" w:rsidR="00E02768" w:rsidRPr="00F9471D" w:rsidRDefault="00E02768" w:rsidP="00E02768">
      <w:pPr>
        <w:rPr>
          <w:rFonts w:ascii="Arial" w:eastAsia="Arial" w:hAnsi="Arial" w:cs="Arial"/>
          <w:sz w:val="14"/>
          <w:szCs w:val="14"/>
          <w:lang w:val="es-ES"/>
        </w:rPr>
      </w:pPr>
    </w:p>
    <w:p w14:paraId="4ADF759E" w14:textId="77777777" w:rsidR="00E02768" w:rsidRPr="00F9471D" w:rsidRDefault="00E02768" w:rsidP="00E02768">
      <w:pPr>
        <w:rPr>
          <w:rFonts w:ascii="Arial" w:eastAsia="Arial" w:hAnsi="Arial" w:cs="Arial"/>
          <w:sz w:val="14"/>
          <w:szCs w:val="14"/>
          <w:lang w:val="es-ES"/>
        </w:rPr>
      </w:pPr>
    </w:p>
    <w:p w14:paraId="03CC419A" w14:textId="77777777" w:rsidR="00583375" w:rsidRDefault="00583375" w:rsidP="00EE46DB">
      <w:pPr>
        <w:pStyle w:val="Heading2"/>
      </w:pPr>
    </w:p>
    <w:p w14:paraId="4E5D5E3D" w14:textId="5D78F141" w:rsidR="0044704C" w:rsidRPr="00801143" w:rsidRDefault="00EE46DB" w:rsidP="00EE46DB">
      <w:pPr>
        <w:pStyle w:val="Heading2"/>
      </w:pPr>
      <w:bookmarkStart w:id="18" w:name="_Toc116511731"/>
      <w:r>
        <w:t xml:space="preserve">1.2 </w:t>
      </w:r>
      <w:r w:rsidR="0044704C" w:rsidRPr="00801143">
        <w:t xml:space="preserve">Marco de Planificación de </w:t>
      </w:r>
      <w:r w:rsidR="0044704C">
        <w:t>Corto Plazo</w:t>
      </w:r>
      <w:bookmarkEnd w:id="18"/>
      <w:r w:rsidR="0044704C" w:rsidRPr="00801143">
        <w:t xml:space="preserve"> </w:t>
      </w:r>
    </w:p>
    <w:p w14:paraId="0B2E2851" w14:textId="6C3DAFD0" w:rsidR="0044704C" w:rsidRDefault="0044704C" w:rsidP="0044704C">
      <w:pPr>
        <w:spacing w:line="276" w:lineRule="auto"/>
        <w:jc w:val="both"/>
        <w:rPr>
          <w:rFonts w:ascii="Arial Nova Light" w:hAnsi="Arial Nova Light"/>
        </w:rPr>
      </w:pPr>
      <w:r w:rsidRPr="00727903">
        <w:rPr>
          <w:rFonts w:ascii="Arial Nova Light" w:hAnsi="Arial Nova Light"/>
        </w:rPr>
        <w:t xml:space="preserve">A partir del marco estratégico de planificación del PAI referida en el punto anterior, </w:t>
      </w:r>
      <w:r>
        <w:rPr>
          <w:rFonts w:ascii="Arial Nova Light" w:hAnsi="Arial Nova Light"/>
        </w:rPr>
        <w:t>la</w:t>
      </w:r>
      <w:r w:rsidRPr="00727903">
        <w:rPr>
          <w:rFonts w:ascii="Arial Nova Light" w:hAnsi="Arial Nova Light"/>
        </w:rPr>
        <w:t xml:space="preserve"> </w:t>
      </w:r>
      <w:r>
        <w:rPr>
          <w:rFonts w:ascii="Arial Nova Light" w:hAnsi="Arial Nova Light"/>
        </w:rPr>
        <w:t>planificación de corto plazo (POA</w:t>
      </w:r>
      <w:r w:rsidR="00956610">
        <w:rPr>
          <w:rFonts w:ascii="Arial Nova Light" w:hAnsi="Arial Nova Light"/>
        </w:rPr>
        <w:t>, Plan Operativo Anual</w:t>
      </w:r>
      <w:r>
        <w:rPr>
          <w:rFonts w:ascii="Arial Nova Light" w:hAnsi="Arial Nova Light"/>
        </w:rPr>
        <w:t xml:space="preserve">), mediante la cual se identifican </w:t>
      </w:r>
      <w:r w:rsidR="00EE46DB">
        <w:rPr>
          <w:rFonts w:ascii="Arial Nova Light" w:hAnsi="Arial Nova Light"/>
        </w:rPr>
        <w:t xml:space="preserve">actividades </w:t>
      </w:r>
      <w:r>
        <w:rPr>
          <w:rFonts w:ascii="Arial Nova Light" w:hAnsi="Arial Nova Light"/>
        </w:rPr>
        <w:t xml:space="preserve">anuales para el logro de las metas multianuales, deberá considerar las </w:t>
      </w:r>
      <w:r w:rsidRPr="00EE46DB">
        <w:rPr>
          <w:rFonts w:ascii="Arial Nova Light" w:hAnsi="Arial Nova Light"/>
          <w:b/>
          <w:bCs/>
        </w:rPr>
        <w:t>líneas de acción</w:t>
      </w:r>
      <w:r>
        <w:rPr>
          <w:rFonts w:ascii="Arial Nova Light" w:hAnsi="Arial Nova Light"/>
        </w:rPr>
        <w:t xml:space="preserve"> implementadas de forma regular por el Programa</w:t>
      </w:r>
      <w:r w:rsidR="00EE46DB">
        <w:rPr>
          <w:rFonts w:ascii="Arial Nova Light" w:hAnsi="Arial Nova Light"/>
        </w:rPr>
        <w:t>.</w:t>
      </w:r>
    </w:p>
    <w:p w14:paraId="4C1DB865" w14:textId="32BCBB2C" w:rsidR="00EE46DB" w:rsidRPr="00BF6BF7" w:rsidRDefault="00EE46DB" w:rsidP="0044704C">
      <w:pPr>
        <w:spacing w:line="276" w:lineRule="auto"/>
        <w:jc w:val="both"/>
        <w:rPr>
          <w:rFonts w:ascii="Arial Nova Light" w:eastAsia="Arial" w:hAnsi="Arial Nova Light" w:cs="Arial"/>
        </w:rPr>
      </w:pPr>
      <w:r w:rsidRPr="001D4C94">
        <w:rPr>
          <w:rFonts w:ascii="Arial Nova Light" w:eastAsia="Arial" w:hAnsi="Arial Nova Light" w:cs="Arial"/>
        </w:rPr>
        <w:t xml:space="preserve">El PAI promueve la implementación de </w:t>
      </w:r>
      <w:r w:rsidRPr="00BF6BF7">
        <w:rPr>
          <w:rFonts w:ascii="Arial Nova Light" w:eastAsia="Arial" w:hAnsi="Arial Nova Light" w:cs="Arial"/>
          <w:bCs/>
        </w:rPr>
        <w:t>líneas de acción</w:t>
      </w:r>
      <w:r w:rsidRPr="001D4C94">
        <w:rPr>
          <w:rFonts w:ascii="Arial Nova Light" w:eastAsia="Arial" w:hAnsi="Arial Nova Light" w:cs="Arial"/>
        </w:rPr>
        <w:t xml:space="preserve"> que son </w:t>
      </w:r>
      <w:r w:rsidR="00BF6BF7">
        <w:rPr>
          <w:rFonts w:ascii="Arial Nova Light" w:eastAsia="Arial" w:hAnsi="Arial Nova Light" w:cs="Arial"/>
        </w:rPr>
        <w:t xml:space="preserve">un </w:t>
      </w:r>
      <w:r w:rsidRPr="001D4C94">
        <w:rPr>
          <w:rFonts w:ascii="Arial Nova Light" w:eastAsia="Arial" w:hAnsi="Arial Nova Light" w:cs="Arial"/>
          <w:color w:val="111111"/>
        </w:rPr>
        <w:t>conjunto de elementos relacionados entre sí, que funciona como un todo</w:t>
      </w:r>
      <w:r w:rsidRPr="001D4C94">
        <w:rPr>
          <w:rFonts w:ascii="Arial Nova Light" w:eastAsia="Arial" w:hAnsi="Arial Nova Light" w:cs="Arial"/>
        </w:rPr>
        <w:t xml:space="preserve">, constituye la base para alcanzar y mantener las metas de cobertura, introducir con éxito nuevas vacunas y reducir o eliminar de forma sostenible la morbimortalidad prevenible mediante vacunación. </w:t>
      </w:r>
    </w:p>
    <w:p w14:paraId="04CD717D" w14:textId="744796F3" w:rsidR="0044704C" w:rsidRDefault="0044704C" w:rsidP="0044704C">
      <w:pPr>
        <w:pStyle w:val="Heading3"/>
        <w:rPr>
          <w:rStyle w:val="Emphasis"/>
        </w:rPr>
      </w:pPr>
      <w:bookmarkStart w:id="19" w:name="_Toc116511732"/>
      <w:r w:rsidRPr="0010045C">
        <w:rPr>
          <w:rStyle w:val="Emphasis"/>
        </w:rPr>
        <w:t xml:space="preserve">Figura N° </w:t>
      </w:r>
      <w:r w:rsidR="00246824">
        <w:rPr>
          <w:rStyle w:val="Emphasis"/>
        </w:rPr>
        <w:t>4</w:t>
      </w:r>
      <w:r w:rsidRPr="0010045C">
        <w:rPr>
          <w:rStyle w:val="Emphasis"/>
        </w:rPr>
        <w:t xml:space="preserve"> Líneas de Acción </w:t>
      </w:r>
      <w:r w:rsidR="00EE46DB">
        <w:rPr>
          <w:rStyle w:val="Emphasis"/>
        </w:rPr>
        <w:t>Programa Ampliado de Inmunización</w:t>
      </w:r>
      <w:bookmarkEnd w:id="19"/>
      <w:r w:rsidR="00EE46DB">
        <w:rPr>
          <w:rStyle w:val="Emphasis"/>
        </w:rPr>
        <w:t xml:space="preserve"> </w:t>
      </w:r>
    </w:p>
    <w:p w14:paraId="2F1ECB28" w14:textId="77777777" w:rsidR="005C5BD1" w:rsidRDefault="0044704C" w:rsidP="005C5BD1">
      <w:pPr>
        <w:spacing w:after="0" w:line="240" w:lineRule="auto"/>
        <w:rPr>
          <w:rFonts w:ascii="Arial Nova Light" w:eastAsia="Arial" w:hAnsi="Arial Nova Light" w:cs="Arial"/>
          <w:sz w:val="14"/>
          <w:szCs w:val="14"/>
        </w:rPr>
      </w:pPr>
      <w:r>
        <w:rPr>
          <w:i/>
          <w:iCs/>
          <w:noProof/>
        </w:rPr>
        <w:drawing>
          <wp:inline distT="0" distB="0" distL="0" distR="0" wp14:anchorId="1EA74066" wp14:editId="115E5DCD">
            <wp:extent cx="5486400" cy="3200400"/>
            <wp:effectExtent l="0" t="0" r="19050" b="0"/>
            <wp:docPr id="29" name="Diagrama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8877584" w14:textId="5E243C01" w:rsidR="0044704C" w:rsidRPr="001E1E05" w:rsidRDefault="0044704C" w:rsidP="005C5BD1">
      <w:pPr>
        <w:spacing w:after="0" w:line="240" w:lineRule="auto"/>
        <w:rPr>
          <w:i/>
          <w:iCs/>
        </w:rPr>
      </w:pPr>
      <w:r>
        <w:rPr>
          <w:rFonts w:ascii="Arial Nova Light" w:eastAsia="Arial" w:hAnsi="Arial Nova Light" w:cs="Arial"/>
          <w:sz w:val="14"/>
          <w:szCs w:val="14"/>
        </w:rPr>
        <w:t>Fu</w:t>
      </w:r>
      <w:r w:rsidRPr="0010045C">
        <w:rPr>
          <w:rFonts w:ascii="Arial Nova Light" w:eastAsia="Arial" w:hAnsi="Arial Nova Light" w:cs="Arial"/>
          <w:sz w:val="14"/>
          <w:szCs w:val="14"/>
        </w:rPr>
        <w:t xml:space="preserve">ente: PAI Nal. </w:t>
      </w:r>
    </w:p>
    <w:p w14:paraId="1E7C61C7" w14:textId="77777777" w:rsidR="005C5BD1" w:rsidRDefault="005C5BD1" w:rsidP="005C5BD1">
      <w:pPr>
        <w:tabs>
          <w:tab w:val="left" w:pos="8647"/>
        </w:tabs>
        <w:spacing w:after="0" w:line="240" w:lineRule="auto"/>
        <w:jc w:val="both"/>
        <w:rPr>
          <w:rFonts w:ascii="Arial Nova Light" w:eastAsia="Arial" w:hAnsi="Arial Nova Light" w:cs="Arial"/>
        </w:rPr>
      </w:pPr>
    </w:p>
    <w:p w14:paraId="5FB43021" w14:textId="7145D153" w:rsidR="0044704C" w:rsidRPr="0010045C" w:rsidRDefault="0044704C" w:rsidP="0044704C">
      <w:pPr>
        <w:tabs>
          <w:tab w:val="left" w:pos="8647"/>
        </w:tabs>
        <w:jc w:val="both"/>
        <w:rPr>
          <w:rFonts w:ascii="Arial Nova Light" w:eastAsia="Arial" w:hAnsi="Arial Nova Light" w:cs="Arial"/>
        </w:rPr>
      </w:pPr>
      <w:r w:rsidRPr="0010045C">
        <w:rPr>
          <w:rFonts w:ascii="Arial Nova Light" w:eastAsia="Arial" w:hAnsi="Arial Nova Light" w:cs="Arial"/>
        </w:rPr>
        <w:t>En el marco de cada una de estas</w:t>
      </w:r>
      <w:r w:rsidR="00956610">
        <w:rPr>
          <w:rFonts w:ascii="Arial Nova Light" w:eastAsia="Arial" w:hAnsi="Arial Nova Light" w:cs="Arial"/>
        </w:rPr>
        <w:t xml:space="preserve"> líneas de acción</w:t>
      </w:r>
      <w:r w:rsidRPr="0010045C">
        <w:rPr>
          <w:rFonts w:ascii="Arial Nova Light" w:eastAsia="Arial" w:hAnsi="Arial Nova Light" w:cs="Arial"/>
        </w:rPr>
        <w:t xml:space="preserve">, el PAI a nivel local (departamental, municipal) deberá identificar </w:t>
      </w:r>
      <w:r w:rsidR="00BF6BF7">
        <w:rPr>
          <w:rFonts w:ascii="Arial Nova Light" w:eastAsia="Arial" w:hAnsi="Arial Nova Light" w:cs="Arial"/>
        </w:rPr>
        <w:t xml:space="preserve">actividades para cada uno de </w:t>
      </w:r>
      <w:r w:rsidR="00956610">
        <w:rPr>
          <w:rFonts w:ascii="Arial Nova Light" w:eastAsia="Arial" w:hAnsi="Arial Nova Light" w:cs="Arial"/>
        </w:rPr>
        <w:t>é</w:t>
      </w:r>
      <w:r w:rsidR="00BF6BF7">
        <w:rPr>
          <w:rFonts w:ascii="Arial Nova Light" w:eastAsia="Arial" w:hAnsi="Arial Nova Light" w:cs="Arial"/>
        </w:rPr>
        <w:t>stas,</w:t>
      </w:r>
      <w:r w:rsidRPr="0010045C">
        <w:rPr>
          <w:rFonts w:ascii="Arial Nova Light" w:eastAsia="Arial" w:hAnsi="Arial Nova Light" w:cs="Arial"/>
        </w:rPr>
        <w:t xml:space="preserve"> y por consiguiente presupuesto para su implementación, </w:t>
      </w:r>
      <w:r>
        <w:rPr>
          <w:rFonts w:ascii="Arial Nova Light" w:eastAsia="Arial" w:hAnsi="Arial Nova Light" w:cs="Arial"/>
        </w:rPr>
        <w:t>en función a la nece</w:t>
      </w:r>
      <w:r w:rsidR="00956610">
        <w:rPr>
          <w:rFonts w:ascii="Arial Nova Light" w:eastAsia="Arial" w:hAnsi="Arial Nova Light" w:cs="Arial"/>
        </w:rPr>
        <w:t>si</w:t>
      </w:r>
      <w:r>
        <w:rPr>
          <w:rFonts w:ascii="Arial Nova Light" w:eastAsia="Arial" w:hAnsi="Arial Nova Light" w:cs="Arial"/>
        </w:rPr>
        <w:t xml:space="preserve">dad, la misma que se determina en la fase de diagnóstico de la formulación del POA. </w:t>
      </w:r>
    </w:p>
    <w:p w14:paraId="132421AC" w14:textId="03CE7BEE" w:rsidR="00BF6BF7" w:rsidRPr="001D4C94" w:rsidRDefault="00BF6BF7" w:rsidP="00BF6BF7">
      <w:pPr>
        <w:spacing w:line="276" w:lineRule="auto"/>
        <w:jc w:val="both"/>
        <w:rPr>
          <w:rFonts w:ascii="Arial Nova Light" w:eastAsia="Arial" w:hAnsi="Arial Nova Light" w:cs="Arial"/>
        </w:rPr>
      </w:pPr>
      <w:r w:rsidRPr="001D4C94">
        <w:rPr>
          <w:rFonts w:ascii="Arial Nova Light" w:eastAsia="Arial" w:hAnsi="Arial Nova Light" w:cs="Arial"/>
        </w:rPr>
        <w:t xml:space="preserve">Estos son la base sobre la que descansa todo el Programa, y forma parte </w:t>
      </w:r>
      <w:r w:rsidR="00956610">
        <w:rPr>
          <w:rFonts w:ascii="Arial Nova Light" w:eastAsia="Arial" w:hAnsi="Arial Nova Light" w:cs="Arial"/>
        </w:rPr>
        <w:t xml:space="preserve">integral </w:t>
      </w:r>
      <w:r w:rsidRPr="001D4C94">
        <w:rPr>
          <w:rFonts w:ascii="Arial Nova Light" w:eastAsia="Arial" w:hAnsi="Arial Nova Light" w:cs="Arial"/>
        </w:rPr>
        <w:t xml:space="preserve">del sistema de salud general del país. Muchos elementos no son exclusivos del programa de inmunización, sino comunes a todos los programas del sistema de salud. </w:t>
      </w:r>
    </w:p>
    <w:p w14:paraId="3643E8F4" w14:textId="19E4935B" w:rsidR="00003F53" w:rsidRDefault="00003F53" w:rsidP="00003F53"/>
    <w:p w14:paraId="70F5B883" w14:textId="1DB46B1C" w:rsidR="0044704C" w:rsidRDefault="0044704C" w:rsidP="00003F53"/>
    <w:p w14:paraId="28A41C22" w14:textId="2E127B78" w:rsidR="00003F53" w:rsidRDefault="00003F53" w:rsidP="00003F53"/>
    <w:p w14:paraId="161769D6" w14:textId="1B43F5E9" w:rsidR="005C2D26" w:rsidRDefault="005C2D26" w:rsidP="00003F53"/>
    <w:p w14:paraId="5C61BF6E" w14:textId="060AA16E" w:rsidR="005C2D26" w:rsidRPr="00003F53" w:rsidRDefault="005C2D26" w:rsidP="00003F53"/>
    <w:p w14:paraId="6F4CBF9F" w14:textId="66C379E4" w:rsidR="003D088B" w:rsidRPr="001D4C94" w:rsidRDefault="009E5343">
      <w:pPr>
        <w:pStyle w:val="Heading1"/>
        <w:numPr>
          <w:ilvl w:val="0"/>
          <w:numId w:val="1"/>
        </w:numPr>
        <w:spacing w:before="0" w:line="276" w:lineRule="auto"/>
        <w:rPr>
          <w:rFonts w:ascii="Arial Nova Light" w:eastAsia="Arial" w:hAnsi="Arial Nova Light" w:cs="Arial"/>
        </w:rPr>
      </w:pPr>
      <w:bookmarkStart w:id="20" w:name="_Toc116511733"/>
      <w:r w:rsidRPr="001D4C94">
        <w:rPr>
          <w:rFonts w:ascii="Arial Nova Light" w:eastAsia="Arial" w:hAnsi="Arial Nova Light" w:cs="Arial"/>
        </w:rPr>
        <w:t>ANÁLISIS DE SITUACIÓN DEL PAI</w:t>
      </w:r>
      <w:bookmarkEnd w:id="20"/>
    </w:p>
    <w:p w14:paraId="1DF831A8" w14:textId="16208E27" w:rsidR="00287115" w:rsidRPr="00287115" w:rsidRDefault="00287115" w:rsidP="00287115">
      <w:pPr>
        <w:spacing w:after="0" w:line="276" w:lineRule="auto"/>
        <w:jc w:val="both"/>
        <w:rPr>
          <w:rFonts w:ascii="Arial Nova Light" w:eastAsia="Arial" w:hAnsi="Arial Nova Light" w:cs="Arial"/>
        </w:rPr>
      </w:pPr>
      <w:r w:rsidRPr="00287115">
        <w:rPr>
          <w:rFonts w:ascii="Arial Nova Light" w:eastAsia="Arial" w:hAnsi="Arial Nova Light" w:cs="Arial"/>
        </w:rPr>
        <w:t>A partir del 2016 se advierte una reducción progresiva de las coberturas de vacunación con los diferentes biológicos, que se profundiza durante la pandemia COVID19, alcanzando un promedio de 16,8 puntos porcentuales respecto del año base (Tabla Nº.5).</w:t>
      </w:r>
    </w:p>
    <w:p w14:paraId="7497940D" w14:textId="77777777" w:rsidR="00287115" w:rsidRDefault="00287115" w:rsidP="004E2391">
      <w:pPr>
        <w:spacing w:after="0" w:line="240" w:lineRule="auto"/>
        <w:jc w:val="both"/>
        <w:rPr>
          <w:rFonts w:ascii="Arial Nova Light" w:eastAsia="Arial" w:hAnsi="Arial Nova Light" w:cs="Arial"/>
          <w:color w:val="FF0000"/>
        </w:rPr>
      </w:pPr>
    </w:p>
    <w:p w14:paraId="574D0959" w14:textId="43E4BCC7" w:rsidR="003D088B" w:rsidRDefault="009E5343" w:rsidP="00287115">
      <w:pPr>
        <w:spacing w:after="0" w:line="276" w:lineRule="auto"/>
        <w:jc w:val="both"/>
        <w:rPr>
          <w:rFonts w:ascii="Arial Nova Light" w:eastAsia="Arial" w:hAnsi="Arial Nova Light" w:cs="Arial"/>
        </w:rPr>
      </w:pPr>
      <w:r w:rsidRPr="001D4C94">
        <w:rPr>
          <w:rFonts w:ascii="Arial Nova Light" w:eastAsia="Arial" w:hAnsi="Arial Nova Light" w:cs="Arial"/>
        </w:rPr>
        <w:t>En el caso de la vacuna influenza hay dificultades en la determinación de denominador para los grupos de riesgo y en el caso de SRP2 esta vacuna se introdujo en el año 2018.</w:t>
      </w:r>
    </w:p>
    <w:p w14:paraId="392AF8A8" w14:textId="77777777" w:rsidR="00287115" w:rsidRPr="001D4C94" w:rsidRDefault="00287115" w:rsidP="004E2391">
      <w:pPr>
        <w:spacing w:after="0" w:line="240" w:lineRule="auto"/>
        <w:jc w:val="both"/>
        <w:rPr>
          <w:rFonts w:ascii="Arial Nova Light" w:eastAsia="Arial" w:hAnsi="Arial Nova Light" w:cs="Arial"/>
        </w:rPr>
      </w:pPr>
    </w:p>
    <w:p w14:paraId="416C74B9" w14:textId="38FAD5AF" w:rsidR="003D088B" w:rsidRDefault="009E5343" w:rsidP="00287115">
      <w:pPr>
        <w:spacing w:after="0" w:line="276" w:lineRule="auto"/>
        <w:jc w:val="both"/>
        <w:rPr>
          <w:rFonts w:ascii="Arial Nova Light" w:eastAsia="Arial" w:hAnsi="Arial Nova Light" w:cs="Arial"/>
        </w:rPr>
      </w:pPr>
      <w:r w:rsidRPr="001D4C94">
        <w:rPr>
          <w:rFonts w:ascii="Arial Nova Light" w:eastAsia="Arial" w:hAnsi="Arial Nova Light" w:cs="Arial"/>
        </w:rPr>
        <w:t xml:space="preserve">Con relación a la VPH, también se observa un descenso en las coberturas considerando el año de introducción, se estima que la vacunación de este grupo de edad está en directa dependencia de las clases presenciales en las unidades educativas por lo que a partir de la pandemia estas coberturas se han visto sustancialmente afectadas. </w:t>
      </w:r>
    </w:p>
    <w:p w14:paraId="09E4740B" w14:textId="77777777" w:rsidR="00287115" w:rsidRPr="001D4C94" w:rsidRDefault="00287115" w:rsidP="00287115">
      <w:pPr>
        <w:spacing w:after="0" w:line="240" w:lineRule="auto"/>
        <w:jc w:val="both"/>
        <w:rPr>
          <w:rFonts w:ascii="Arial Nova Light" w:eastAsia="Arial" w:hAnsi="Arial Nova Light" w:cs="Arial"/>
        </w:rPr>
      </w:pPr>
    </w:p>
    <w:p w14:paraId="78C6AB6E" w14:textId="40682B00" w:rsidR="003D088B" w:rsidRPr="0044704C" w:rsidRDefault="009E5343" w:rsidP="0044704C">
      <w:pPr>
        <w:pStyle w:val="Heading3"/>
        <w:rPr>
          <w:rStyle w:val="Emphasis"/>
        </w:rPr>
      </w:pPr>
      <w:bookmarkStart w:id="21" w:name="_Toc116511734"/>
      <w:r w:rsidRPr="0044704C">
        <w:rPr>
          <w:rStyle w:val="Emphasis"/>
        </w:rPr>
        <w:t xml:space="preserve">Tabla Nº </w:t>
      </w:r>
      <w:r w:rsidR="0044704C">
        <w:rPr>
          <w:rStyle w:val="Emphasis"/>
        </w:rPr>
        <w:t>5</w:t>
      </w:r>
      <w:r w:rsidRPr="0044704C">
        <w:rPr>
          <w:rStyle w:val="Emphasis"/>
        </w:rPr>
        <w:t xml:space="preserve"> Coberturas de Vacunación con todo el Esquema Nacional</w:t>
      </w:r>
      <w:bookmarkEnd w:id="21"/>
      <w:r w:rsidRPr="0044704C">
        <w:rPr>
          <w:rStyle w:val="Emphasis"/>
        </w:rPr>
        <w:t xml:space="preserve"> </w:t>
      </w:r>
    </w:p>
    <w:tbl>
      <w:tblPr>
        <w:tblStyle w:val="a"/>
        <w:tblW w:w="86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147"/>
        <w:gridCol w:w="870"/>
        <w:gridCol w:w="840"/>
        <w:gridCol w:w="855"/>
        <w:gridCol w:w="825"/>
        <w:gridCol w:w="825"/>
        <w:gridCol w:w="1455"/>
      </w:tblGrid>
      <w:tr w:rsidR="003D088B" w:rsidRPr="001D4C94" w14:paraId="066874EE" w14:textId="77777777" w:rsidTr="004E2391">
        <w:trPr>
          <w:jc w:val="center"/>
        </w:trPr>
        <w:tc>
          <w:tcPr>
            <w:tcW w:w="1838" w:type="dxa"/>
            <w:shd w:val="clear" w:color="auto" w:fill="1F3864" w:themeFill="accent1" w:themeFillShade="80"/>
            <w:vAlign w:val="center"/>
          </w:tcPr>
          <w:p w14:paraId="78AB8D13" w14:textId="77777777" w:rsidR="003D088B" w:rsidRPr="001D4C94"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Vacuna</w:t>
            </w:r>
          </w:p>
        </w:tc>
        <w:tc>
          <w:tcPr>
            <w:tcW w:w="1147" w:type="dxa"/>
            <w:shd w:val="clear" w:color="auto" w:fill="1F3864" w:themeFill="accent1" w:themeFillShade="80"/>
            <w:vAlign w:val="center"/>
          </w:tcPr>
          <w:p w14:paraId="68500451" w14:textId="77777777" w:rsidR="003D088B" w:rsidRPr="001D4C94"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Año base 2016 %</w:t>
            </w:r>
          </w:p>
        </w:tc>
        <w:tc>
          <w:tcPr>
            <w:tcW w:w="870" w:type="dxa"/>
            <w:shd w:val="clear" w:color="auto" w:fill="1F3864" w:themeFill="accent1" w:themeFillShade="80"/>
            <w:vAlign w:val="center"/>
          </w:tcPr>
          <w:p w14:paraId="5B60EAC2" w14:textId="02CC858F" w:rsidR="004B4AC2" w:rsidRPr="001D4C94"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w:t>
            </w:r>
          </w:p>
          <w:p w14:paraId="60C27F5A" w14:textId="56F04A58" w:rsidR="003D088B" w:rsidRPr="001D4C94"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2017</w:t>
            </w:r>
          </w:p>
        </w:tc>
        <w:tc>
          <w:tcPr>
            <w:tcW w:w="840" w:type="dxa"/>
            <w:shd w:val="clear" w:color="auto" w:fill="1F3864" w:themeFill="accent1" w:themeFillShade="80"/>
            <w:vAlign w:val="center"/>
          </w:tcPr>
          <w:p w14:paraId="159CBAEF" w14:textId="7B2C71AC" w:rsidR="004B4AC2" w:rsidRPr="001D4C94"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w:t>
            </w:r>
          </w:p>
          <w:p w14:paraId="209C7710" w14:textId="301AF7AF" w:rsidR="003D088B" w:rsidRPr="001D4C94"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2018</w:t>
            </w:r>
          </w:p>
        </w:tc>
        <w:tc>
          <w:tcPr>
            <w:tcW w:w="855" w:type="dxa"/>
            <w:shd w:val="clear" w:color="auto" w:fill="1F3864" w:themeFill="accent1" w:themeFillShade="80"/>
            <w:vAlign w:val="center"/>
          </w:tcPr>
          <w:p w14:paraId="25E95488" w14:textId="7311D290" w:rsidR="004B4AC2" w:rsidRPr="001D4C94"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w:t>
            </w:r>
          </w:p>
          <w:p w14:paraId="2D9072B6" w14:textId="38BC2BCE" w:rsidR="003D088B" w:rsidRPr="001D4C94"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2019</w:t>
            </w:r>
          </w:p>
        </w:tc>
        <w:tc>
          <w:tcPr>
            <w:tcW w:w="825" w:type="dxa"/>
            <w:shd w:val="clear" w:color="auto" w:fill="1F3864" w:themeFill="accent1" w:themeFillShade="80"/>
            <w:vAlign w:val="center"/>
          </w:tcPr>
          <w:p w14:paraId="0BFA4496" w14:textId="0DC7D1A1" w:rsidR="00003F53"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w:t>
            </w:r>
          </w:p>
          <w:p w14:paraId="198D780D" w14:textId="6EBE0CB4" w:rsidR="003D088B" w:rsidRPr="001D4C94"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2020</w:t>
            </w:r>
          </w:p>
        </w:tc>
        <w:tc>
          <w:tcPr>
            <w:tcW w:w="825" w:type="dxa"/>
            <w:shd w:val="clear" w:color="auto" w:fill="1F3864" w:themeFill="accent1" w:themeFillShade="80"/>
            <w:vAlign w:val="center"/>
          </w:tcPr>
          <w:p w14:paraId="1A8B140A" w14:textId="45C1D5F2" w:rsidR="00003F53"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w:t>
            </w:r>
          </w:p>
          <w:p w14:paraId="63434C95" w14:textId="1B25F740" w:rsidR="003D088B" w:rsidRPr="001D4C94"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2021</w:t>
            </w:r>
          </w:p>
        </w:tc>
        <w:tc>
          <w:tcPr>
            <w:tcW w:w="1455" w:type="dxa"/>
            <w:shd w:val="clear" w:color="auto" w:fill="1F3864" w:themeFill="accent1" w:themeFillShade="80"/>
            <w:vAlign w:val="center"/>
          </w:tcPr>
          <w:p w14:paraId="7E855F07" w14:textId="77777777" w:rsidR="00003F53"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w:t>
            </w:r>
          </w:p>
          <w:p w14:paraId="507651AE" w14:textId="77777777" w:rsidR="003D088B" w:rsidRDefault="009E5343" w:rsidP="004E2391">
            <w:pPr>
              <w:spacing w:line="276" w:lineRule="auto"/>
              <w:jc w:val="center"/>
              <w:rPr>
                <w:rFonts w:ascii="Arial Nova Light" w:eastAsia="Arial" w:hAnsi="Arial Nova Light" w:cs="Arial"/>
                <w:b/>
                <w:sz w:val="18"/>
                <w:szCs w:val="18"/>
              </w:rPr>
            </w:pPr>
            <w:r w:rsidRPr="001D4C94">
              <w:rPr>
                <w:rFonts w:ascii="Arial Nova Light" w:eastAsia="Arial" w:hAnsi="Arial Nova Light" w:cs="Arial"/>
                <w:b/>
                <w:sz w:val="18"/>
                <w:szCs w:val="18"/>
              </w:rPr>
              <w:t>Reducción</w:t>
            </w:r>
            <w:r w:rsidR="00956610">
              <w:rPr>
                <w:rFonts w:ascii="Arial Nova Light" w:eastAsia="Arial" w:hAnsi="Arial Nova Light" w:cs="Arial"/>
                <w:b/>
                <w:sz w:val="18"/>
                <w:szCs w:val="18"/>
              </w:rPr>
              <w:t>*</w:t>
            </w:r>
          </w:p>
          <w:p w14:paraId="27DDE35F" w14:textId="69B47523" w:rsidR="00A16CD5" w:rsidRPr="001D4C94" w:rsidRDefault="00A16CD5" w:rsidP="004E2391">
            <w:pPr>
              <w:spacing w:line="276" w:lineRule="auto"/>
              <w:jc w:val="center"/>
              <w:rPr>
                <w:rFonts w:ascii="Arial Nova Light" w:eastAsia="Arial" w:hAnsi="Arial Nova Light" w:cs="Arial"/>
                <w:b/>
                <w:sz w:val="18"/>
                <w:szCs w:val="18"/>
              </w:rPr>
            </w:pPr>
            <w:r>
              <w:rPr>
                <w:rFonts w:ascii="Arial Nova Light" w:eastAsia="Arial" w:hAnsi="Arial Nova Light" w:cs="Arial"/>
                <w:b/>
                <w:sz w:val="18"/>
                <w:szCs w:val="18"/>
              </w:rPr>
              <w:t>2021 - 2016</w:t>
            </w:r>
          </w:p>
        </w:tc>
      </w:tr>
      <w:tr w:rsidR="003D088B" w:rsidRPr="001D4C94" w14:paraId="54A526CA" w14:textId="77777777" w:rsidTr="004B4505">
        <w:trPr>
          <w:jc w:val="center"/>
        </w:trPr>
        <w:tc>
          <w:tcPr>
            <w:tcW w:w="1838" w:type="dxa"/>
          </w:tcPr>
          <w:p w14:paraId="705A7186"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BCG</w:t>
            </w:r>
          </w:p>
        </w:tc>
        <w:tc>
          <w:tcPr>
            <w:tcW w:w="1147" w:type="dxa"/>
            <w:shd w:val="clear" w:color="auto" w:fill="auto"/>
          </w:tcPr>
          <w:p w14:paraId="58C2222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96,1</w:t>
            </w:r>
          </w:p>
        </w:tc>
        <w:tc>
          <w:tcPr>
            <w:tcW w:w="870" w:type="dxa"/>
            <w:shd w:val="clear" w:color="auto" w:fill="auto"/>
          </w:tcPr>
          <w:p w14:paraId="2AA62C55"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91,5</w:t>
            </w:r>
          </w:p>
        </w:tc>
        <w:tc>
          <w:tcPr>
            <w:tcW w:w="840" w:type="dxa"/>
            <w:shd w:val="clear" w:color="auto" w:fill="auto"/>
          </w:tcPr>
          <w:p w14:paraId="43FF88C1"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91,5</w:t>
            </w:r>
          </w:p>
        </w:tc>
        <w:tc>
          <w:tcPr>
            <w:tcW w:w="855" w:type="dxa"/>
            <w:shd w:val="clear" w:color="auto" w:fill="auto"/>
          </w:tcPr>
          <w:p w14:paraId="3D2E1FB7"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87,8</w:t>
            </w:r>
          </w:p>
        </w:tc>
        <w:tc>
          <w:tcPr>
            <w:tcW w:w="825" w:type="dxa"/>
            <w:shd w:val="clear" w:color="auto" w:fill="auto"/>
          </w:tcPr>
          <w:p w14:paraId="2D8393E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82,4</w:t>
            </w:r>
          </w:p>
        </w:tc>
        <w:tc>
          <w:tcPr>
            <w:tcW w:w="825" w:type="dxa"/>
            <w:shd w:val="clear" w:color="auto" w:fill="auto"/>
          </w:tcPr>
          <w:p w14:paraId="2BCD2E3A"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78,5</w:t>
            </w:r>
          </w:p>
        </w:tc>
        <w:tc>
          <w:tcPr>
            <w:tcW w:w="1455" w:type="dxa"/>
          </w:tcPr>
          <w:p w14:paraId="79733AD6"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17,6</w:t>
            </w:r>
          </w:p>
        </w:tc>
      </w:tr>
      <w:tr w:rsidR="003D088B" w:rsidRPr="001D4C94" w14:paraId="5DFBD1B4" w14:textId="77777777" w:rsidTr="004B4505">
        <w:trPr>
          <w:jc w:val="center"/>
        </w:trPr>
        <w:tc>
          <w:tcPr>
            <w:tcW w:w="1838" w:type="dxa"/>
          </w:tcPr>
          <w:p w14:paraId="5ECE07BF"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Pentavalente 1</w:t>
            </w:r>
          </w:p>
        </w:tc>
        <w:tc>
          <w:tcPr>
            <w:tcW w:w="1147" w:type="dxa"/>
            <w:shd w:val="clear" w:color="auto" w:fill="auto"/>
          </w:tcPr>
          <w:p w14:paraId="210C079A"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93,4</w:t>
            </w:r>
          </w:p>
        </w:tc>
        <w:tc>
          <w:tcPr>
            <w:tcW w:w="870" w:type="dxa"/>
            <w:shd w:val="clear" w:color="auto" w:fill="auto"/>
          </w:tcPr>
          <w:p w14:paraId="658C50EC"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90,9</w:t>
            </w:r>
          </w:p>
        </w:tc>
        <w:tc>
          <w:tcPr>
            <w:tcW w:w="840" w:type="dxa"/>
            <w:shd w:val="clear" w:color="auto" w:fill="auto"/>
          </w:tcPr>
          <w:p w14:paraId="53094D7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89,7</w:t>
            </w:r>
          </w:p>
        </w:tc>
        <w:tc>
          <w:tcPr>
            <w:tcW w:w="855" w:type="dxa"/>
            <w:shd w:val="clear" w:color="auto" w:fill="auto"/>
          </w:tcPr>
          <w:p w14:paraId="26EEB9DC"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84,4</w:t>
            </w:r>
          </w:p>
        </w:tc>
        <w:tc>
          <w:tcPr>
            <w:tcW w:w="825" w:type="dxa"/>
            <w:shd w:val="clear" w:color="auto" w:fill="auto"/>
          </w:tcPr>
          <w:p w14:paraId="2F5CF3A8"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79,2</w:t>
            </w:r>
          </w:p>
        </w:tc>
        <w:tc>
          <w:tcPr>
            <w:tcW w:w="825" w:type="dxa"/>
            <w:shd w:val="clear" w:color="auto" w:fill="auto"/>
          </w:tcPr>
          <w:p w14:paraId="1BFC397E" w14:textId="019E2EB6" w:rsidR="003D088B" w:rsidRPr="001D4C94" w:rsidRDefault="00C74DBA" w:rsidP="00C54CA0">
            <w:pPr>
              <w:spacing w:line="276" w:lineRule="auto"/>
              <w:jc w:val="center"/>
              <w:rPr>
                <w:rFonts w:ascii="Arial Nova Light" w:eastAsia="Arial" w:hAnsi="Arial Nova Light" w:cs="Arial"/>
                <w:sz w:val="18"/>
                <w:szCs w:val="18"/>
              </w:rPr>
            </w:pPr>
            <w:r>
              <w:rPr>
                <w:rFonts w:ascii="Arial Nova Light" w:eastAsia="Arial" w:hAnsi="Arial Nova Light" w:cs="Arial"/>
                <w:sz w:val="18"/>
                <w:szCs w:val="18"/>
              </w:rPr>
              <w:t>72</w:t>
            </w:r>
            <w:r w:rsidR="009E5343" w:rsidRPr="001D4C94">
              <w:rPr>
                <w:rFonts w:ascii="Arial Nova Light" w:eastAsia="Arial" w:hAnsi="Arial Nova Light" w:cs="Arial"/>
                <w:sz w:val="18"/>
                <w:szCs w:val="18"/>
              </w:rPr>
              <w:t>,7</w:t>
            </w:r>
          </w:p>
        </w:tc>
        <w:tc>
          <w:tcPr>
            <w:tcW w:w="1455" w:type="dxa"/>
          </w:tcPr>
          <w:p w14:paraId="363658DC" w14:textId="5FE5AD8C" w:rsidR="003D088B" w:rsidRPr="001D4C94" w:rsidRDefault="00C74DBA" w:rsidP="00C54CA0">
            <w:pPr>
              <w:spacing w:line="276" w:lineRule="auto"/>
              <w:jc w:val="center"/>
              <w:rPr>
                <w:rFonts w:ascii="Arial Nova Light" w:eastAsia="Arial" w:hAnsi="Arial Nova Light" w:cs="Arial"/>
                <w:sz w:val="18"/>
                <w:szCs w:val="18"/>
              </w:rPr>
            </w:pPr>
            <w:r>
              <w:rPr>
                <w:rFonts w:ascii="Arial Nova Light" w:eastAsia="Arial" w:hAnsi="Arial Nova Light" w:cs="Arial"/>
                <w:sz w:val="18"/>
                <w:szCs w:val="18"/>
              </w:rPr>
              <w:t>20</w:t>
            </w:r>
            <w:r w:rsidR="009E5343" w:rsidRPr="001D4C94">
              <w:rPr>
                <w:rFonts w:ascii="Arial Nova Light" w:eastAsia="Arial" w:hAnsi="Arial Nova Light" w:cs="Arial"/>
                <w:sz w:val="18"/>
                <w:szCs w:val="18"/>
              </w:rPr>
              <w:t>,7</w:t>
            </w:r>
          </w:p>
        </w:tc>
      </w:tr>
      <w:tr w:rsidR="003D088B" w:rsidRPr="001D4C94" w14:paraId="537F4B5C" w14:textId="77777777" w:rsidTr="004B4505">
        <w:trPr>
          <w:jc w:val="center"/>
        </w:trPr>
        <w:tc>
          <w:tcPr>
            <w:tcW w:w="1838" w:type="dxa"/>
          </w:tcPr>
          <w:p w14:paraId="20A8C1CE"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Antipolio 3</w:t>
            </w:r>
          </w:p>
        </w:tc>
        <w:tc>
          <w:tcPr>
            <w:tcW w:w="1147" w:type="dxa"/>
            <w:shd w:val="clear" w:color="auto" w:fill="auto"/>
          </w:tcPr>
          <w:p w14:paraId="051FC665"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87,4</w:t>
            </w:r>
          </w:p>
        </w:tc>
        <w:tc>
          <w:tcPr>
            <w:tcW w:w="870" w:type="dxa"/>
            <w:shd w:val="clear" w:color="auto" w:fill="auto"/>
          </w:tcPr>
          <w:p w14:paraId="2F0AB9E7"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83,2</w:t>
            </w:r>
          </w:p>
        </w:tc>
        <w:tc>
          <w:tcPr>
            <w:tcW w:w="840" w:type="dxa"/>
            <w:shd w:val="clear" w:color="auto" w:fill="auto"/>
          </w:tcPr>
          <w:p w14:paraId="498AA90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83,6</w:t>
            </w:r>
          </w:p>
        </w:tc>
        <w:tc>
          <w:tcPr>
            <w:tcW w:w="855" w:type="dxa"/>
            <w:shd w:val="clear" w:color="auto" w:fill="auto"/>
          </w:tcPr>
          <w:p w14:paraId="6782A69D"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78,3</w:t>
            </w:r>
          </w:p>
        </w:tc>
        <w:tc>
          <w:tcPr>
            <w:tcW w:w="825" w:type="dxa"/>
            <w:shd w:val="clear" w:color="auto" w:fill="auto"/>
          </w:tcPr>
          <w:p w14:paraId="1A3EBCAA"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68,4</w:t>
            </w:r>
          </w:p>
        </w:tc>
        <w:tc>
          <w:tcPr>
            <w:tcW w:w="825" w:type="dxa"/>
            <w:shd w:val="clear" w:color="auto" w:fill="auto"/>
          </w:tcPr>
          <w:p w14:paraId="73D8813F"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69,7</w:t>
            </w:r>
          </w:p>
        </w:tc>
        <w:tc>
          <w:tcPr>
            <w:tcW w:w="1455" w:type="dxa"/>
          </w:tcPr>
          <w:p w14:paraId="53E356A1"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17,7</w:t>
            </w:r>
          </w:p>
        </w:tc>
      </w:tr>
      <w:tr w:rsidR="003D088B" w:rsidRPr="001D4C94" w14:paraId="760084E4" w14:textId="77777777" w:rsidTr="004B4505">
        <w:trPr>
          <w:jc w:val="center"/>
        </w:trPr>
        <w:tc>
          <w:tcPr>
            <w:tcW w:w="1838" w:type="dxa"/>
          </w:tcPr>
          <w:p w14:paraId="557ADF56"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Pentavalente 3</w:t>
            </w:r>
          </w:p>
        </w:tc>
        <w:tc>
          <w:tcPr>
            <w:tcW w:w="1147" w:type="dxa"/>
            <w:shd w:val="clear" w:color="auto" w:fill="auto"/>
          </w:tcPr>
          <w:p w14:paraId="65D6DB0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87,0</w:t>
            </w:r>
          </w:p>
        </w:tc>
        <w:tc>
          <w:tcPr>
            <w:tcW w:w="870" w:type="dxa"/>
            <w:shd w:val="clear" w:color="auto" w:fill="auto"/>
          </w:tcPr>
          <w:p w14:paraId="7E9E88BD"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83,5</w:t>
            </w:r>
          </w:p>
        </w:tc>
        <w:tc>
          <w:tcPr>
            <w:tcW w:w="840" w:type="dxa"/>
            <w:shd w:val="clear" w:color="auto" w:fill="auto"/>
          </w:tcPr>
          <w:p w14:paraId="22F0C701"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83,7</w:t>
            </w:r>
          </w:p>
        </w:tc>
        <w:tc>
          <w:tcPr>
            <w:tcW w:w="855" w:type="dxa"/>
            <w:shd w:val="clear" w:color="auto" w:fill="auto"/>
          </w:tcPr>
          <w:p w14:paraId="0A0F2D16"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75,3</w:t>
            </w:r>
          </w:p>
        </w:tc>
        <w:tc>
          <w:tcPr>
            <w:tcW w:w="825" w:type="dxa"/>
            <w:shd w:val="clear" w:color="auto" w:fill="auto"/>
          </w:tcPr>
          <w:p w14:paraId="03414F8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68,4</w:t>
            </w:r>
          </w:p>
        </w:tc>
        <w:tc>
          <w:tcPr>
            <w:tcW w:w="825" w:type="dxa"/>
            <w:shd w:val="clear" w:color="auto" w:fill="auto"/>
          </w:tcPr>
          <w:p w14:paraId="7B95B4A7" w14:textId="303C7B88"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w:t>
            </w:r>
            <w:r w:rsidR="009945AD">
              <w:rPr>
                <w:rFonts w:ascii="Arial Nova Light" w:eastAsia="Arial" w:hAnsi="Arial Nova Light" w:cs="Arial"/>
                <w:sz w:val="18"/>
                <w:szCs w:val="18"/>
              </w:rPr>
              <w:t>7</w:t>
            </w:r>
            <w:r w:rsidRPr="001D4C94">
              <w:rPr>
                <w:rFonts w:ascii="Arial Nova Light" w:eastAsia="Arial" w:hAnsi="Arial Nova Light" w:cs="Arial"/>
                <w:sz w:val="18"/>
                <w:szCs w:val="18"/>
              </w:rPr>
              <w:t>,</w:t>
            </w:r>
            <w:r w:rsidR="009945AD">
              <w:rPr>
                <w:rFonts w:ascii="Arial Nova Light" w:eastAsia="Arial" w:hAnsi="Arial Nova Light" w:cs="Arial"/>
                <w:sz w:val="18"/>
                <w:szCs w:val="18"/>
              </w:rPr>
              <w:t>5</w:t>
            </w:r>
          </w:p>
        </w:tc>
        <w:tc>
          <w:tcPr>
            <w:tcW w:w="1455" w:type="dxa"/>
          </w:tcPr>
          <w:p w14:paraId="3940621B"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17,3</w:t>
            </w:r>
          </w:p>
        </w:tc>
      </w:tr>
      <w:tr w:rsidR="003D088B" w:rsidRPr="001D4C94" w14:paraId="2C507F31" w14:textId="77777777" w:rsidTr="004B4505">
        <w:trPr>
          <w:jc w:val="center"/>
        </w:trPr>
        <w:tc>
          <w:tcPr>
            <w:tcW w:w="1838" w:type="dxa"/>
          </w:tcPr>
          <w:p w14:paraId="0CF70BED"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Antirotavirus 2</w:t>
            </w:r>
          </w:p>
        </w:tc>
        <w:tc>
          <w:tcPr>
            <w:tcW w:w="1147" w:type="dxa"/>
            <w:shd w:val="clear" w:color="auto" w:fill="auto"/>
          </w:tcPr>
          <w:p w14:paraId="7C91488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87,4</w:t>
            </w:r>
          </w:p>
        </w:tc>
        <w:tc>
          <w:tcPr>
            <w:tcW w:w="870" w:type="dxa"/>
            <w:shd w:val="clear" w:color="auto" w:fill="auto"/>
          </w:tcPr>
          <w:p w14:paraId="6C995809"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83,6</w:t>
            </w:r>
          </w:p>
        </w:tc>
        <w:tc>
          <w:tcPr>
            <w:tcW w:w="840" w:type="dxa"/>
            <w:shd w:val="clear" w:color="auto" w:fill="auto"/>
          </w:tcPr>
          <w:p w14:paraId="51D3333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87,7</w:t>
            </w:r>
          </w:p>
        </w:tc>
        <w:tc>
          <w:tcPr>
            <w:tcW w:w="855" w:type="dxa"/>
            <w:shd w:val="clear" w:color="auto" w:fill="auto"/>
          </w:tcPr>
          <w:p w14:paraId="2E6014F4"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80,7</w:t>
            </w:r>
          </w:p>
        </w:tc>
        <w:tc>
          <w:tcPr>
            <w:tcW w:w="825" w:type="dxa"/>
            <w:shd w:val="clear" w:color="auto" w:fill="auto"/>
          </w:tcPr>
          <w:p w14:paraId="37109DEC"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73,8</w:t>
            </w:r>
          </w:p>
        </w:tc>
        <w:tc>
          <w:tcPr>
            <w:tcW w:w="825" w:type="dxa"/>
            <w:shd w:val="clear" w:color="auto" w:fill="auto"/>
          </w:tcPr>
          <w:p w14:paraId="138732F1"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71,1</w:t>
            </w:r>
          </w:p>
        </w:tc>
        <w:tc>
          <w:tcPr>
            <w:tcW w:w="1455" w:type="dxa"/>
          </w:tcPr>
          <w:p w14:paraId="44B9F09D"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16,3</w:t>
            </w:r>
          </w:p>
        </w:tc>
      </w:tr>
      <w:tr w:rsidR="003D088B" w:rsidRPr="001D4C94" w14:paraId="4EFDC041" w14:textId="77777777" w:rsidTr="004B4505">
        <w:trPr>
          <w:jc w:val="center"/>
        </w:trPr>
        <w:tc>
          <w:tcPr>
            <w:tcW w:w="1838" w:type="dxa"/>
          </w:tcPr>
          <w:p w14:paraId="272C5192"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Antineumocócica 3</w:t>
            </w:r>
          </w:p>
        </w:tc>
        <w:tc>
          <w:tcPr>
            <w:tcW w:w="1147" w:type="dxa"/>
            <w:shd w:val="clear" w:color="auto" w:fill="auto"/>
          </w:tcPr>
          <w:p w14:paraId="6A420E8D"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86,9</w:t>
            </w:r>
          </w:p>
        </w:tc>
        <w:tc>
          <w:tcPr>
            <w:tcW w:w="870" w:type="dxa"/>
            <w:shd w:val="clear" w:color="auto" w:fill="auto"/>
          </w:tcPr>
          <w:p w14:paraId="03352020"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83,2</w:t>
            </w:r>
          </w:p>
        </w:tc>
        <w:tc>
          <w:tcPr>
            <w:tcW w:w="840" w:type="dxa"/>
            <w:shd w:val="clear" w:color="auto" w:fill="auto"/>
          </w:tcPr>
          <w:p w14:paraId="281E2A7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83,6</w:t>
            </w:r>
          </w:p>
        </w:tc>
        <w:tc>
          <w:tcPr>
            <w:tcW w:w="855" w:type="dxa"/>
            <w:shd w:val="clear" w:color="auto" w:fill="auto"/>
          </w:tcPr>
          <w:p w14:paraId="2850E677"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78,5</w:t>
            </w:r>
          </w:p>
        </w:tc>
        <w:tc>
          <w:tcPr>
            <w:tcW w:w="825" w:type="dxa"/>
            <w:shd w:val="clear" w:color="auto" w:fill="auto"/>
          </w:tcPr>
          <w:p w14:paraId="42A620AC"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68,4</w:t>
            </w:r>
          </w:p>
        </w:tc>
        <w:tc>
          <w:tcPr>
            <w:tcW w:w="825" w:type="dxa"/>
            <w:shd w:val="clear" w:color="auto" w:fill="auto"/>
          </w:tcPr>
          <w:p w14:paraId="7A403E39"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69,5</w:t>
            </w:r>
          </w:p>
        </w:tc>
        <w:tc>
          <w:tcPr>
            <w:tcW w:w="1455" w:type="dxa"/>
          </w:tcPr>
          <w:p w14:paraId="0DA0057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17,4</w:t>
            </w:r>
          </w:p>
        </w:tc>
      </w:tr>
      <w:tr w:rsidR="003D088B" w:rsidRPr="001D4C94" w14:paraId="435E46A9" w14:textId="77777777" w:rsidTr="004B4505">
        <w:trPr>
          <w:jc w:val="center"/>
        </w:trPr>
        <w:tc>
          <w:tcPr>
            <w:tcW w:w="1838" w:type="dxa"/>
          </w:tcPr>
          <w:p w14:paraId="77C54F48"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Influenza 2da dosis</w:t>
            </w:r>
          </w:p>
        </w:tc>
        <w:tc>
          <w:tcPr>
            <w:tcW w:w="1147" w:type="dxa"/>
            <w:shd w:val="clear" w:color="auto" w:fill="auto"/>
          </w:tcPr>
          <w:p w14:paraId="677F7CE8"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20,6</w:t>
            </w:r>
          </w:p>
        </w:tc>
        <w:tc>
          <w:tcPr>
            <w:tcW w:w="870" w:type="dxa"/>
            <w:shd w:val="clear" w:color="auto" w:fill="auto"/>
          </w:tcPr>
          <w:p w14:paraId="20E7C4F2"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27,1</w:t>
            </w:r>
          </w:p>
        </w:tc>
        <w:tc>
          <w:tcPr>
            <w:tcW w:w="840" w:type="dxa"/>
            <w:shd w:val="clear" w:color="auto" w:fill="auto"/>
          </w:tcPr>
          <w:p w14:paraId="767B4AA2"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27,8</w:t>
            </w:r>
          </w:p>
        </w:tc>
        <w:tc>
          <w:tcPr>
            <w:tcW w:w="855" w:type="dxa"/>
            <w:shd w:val="clear" w:color="auto" w:fill="auto"/>
          </w:tcPr>
          <w:p w14:paraId="72EB1711"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29,1</w:t>
            </w:r>
          </w:p>
        </w:tc>
        <w:tc>
          <w:tcPr>
            <w:tcW w:w="825" w:type="dxa"/>
            <w:shd w:val="clear" w:color="auto" w:fill="auto"/>
          </w:tcPr>
          <w:p w14:paraId="3FE0EEDF"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24,2</w:t>
            </w:r>
          </w:p>
        </w:tc>
        <w:tc>
          <w:tcPr>
            <w:tcW w:w="825" w:type="dxa"/>
            <w:shd w:val="clear" w:color="auto" w:fill="auto"/>
          </w:tcPr>
          <w:p w14:paraId="3338B90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28,0</w:t>
            </w:r>
          </w:p>
        </w:tc>
        <w:tc>
          <w:tcPr>
            <w:tcW w:w="1455" w:type="dxa"/>
          </w:tcPr>
          <w:p w14:paraId="222011F9" w14:textId="77777777" w:rsidR="003D088B" w:rsidRPr="001D4C94" w:rsidRDefault="009E5343" w:rsidP="00C54CA0">
            <w:pPr>
              <w:spacing w:line="276" w:lineRule="auto"/>
              <w:jc w:val="center"/>
              <w:rPr>
                <w:rFonts w:ascii="Arial Nova Light" w:eastAsia="Arial" w:hAnsi="Arial Nova Light" w:cs="Arial"/>
                <w:sz w:val="18"/>
                <w:szCs w:val="18"/>
                <w:highlight w:val="yellow"/>
              </w:rPr>
            </w:pPr>
            <w:r w:rsidRPr="001D4C94">
              <w:rPr>
                <w:rFonts w:ascii="Arial Nova Light" w:eastAsia="Arial" w:hAnsi="Arial Nova Light" w:cs="Arial"/>
                <w:sz w:val="18"/>
                <w:szCs w:val="18"/>
              </w:rPr>
              <w:t>+7,4</w:t>
            </w:r>
          </w:p>
        </w:tc>
      </w:tr>
      <w:tr w:rsidR="003D088B" w:rsidRPr="001D4C94" w14:paraId="1E6CFFC3" w14:textId="77777777" w:rsidTr="004B4505">
        <w:trPr>
          <w:jc w:val="center"/>
        </w:trPr>
        <w:tc>
          <w:tcPr>
            <w:tcW w:w="1838" w:type="dxa"/>
          </w:tcPr>
          <w:p w14:paraId="12C9ACFF"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SRP 1era dosis</w:t>
            </w:r>
          </w:p>
        </w:tc>
        <w:tc>
          <w:tcPr>
            <w:tcW w:w="1147" w:type="dxa"/>
            <w:shd w:val="clear" w:color="auto" w:fill="auto"/>
          </w:tcPr>
          <w:p w14:paraId="5DFE5FD1"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93,5</w:t>
            </w:r>
          </w:p>
        </w:tc>
        <w:tc>
          <w:tcPr>
            <w:tcW w:w="870" w:type="dxa"/>
            <w:shd w:val="clear" w:color="auto" w:fill="auto"/>
          </w:tcPr>
          <w:p w14:paraId="02AEC31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82,9</w:t>
            </w:r>
          </w:p>
        </w:tc>
        <w:tc>
          <w:tcPr>
            <w:tcW w:w="840" w:type="dxa"/>
            <w:shd w:val="clear" w:color="auto" w:fill="auto"/>
          </w:tcPr>
          <w:p w14:paraId="057E63D5"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89,0</w:t>
            </w:r>
          </w:p>
        </w:tc>
        <w:tc>
          <w:tcPr>
            <w:tcW w:w="855" w:type="dxa"/>
            <w:shd w:val="clear" w:color="auto" w:fill="auto"/>
          </w:tcPr>
          <w:p w14:paraId="5CC8912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81,8</w:t>
            </w:r>
          </w:p>
        </w:tc>
        <w:tc>
          <w:tcPr>
            <w:tcW w:w="825" w:type="dxa"/>
            <w:shd w:val="clear" w:color="auto" w:fill="auto"/>
          </w:tcPr>
          <w:p w14:paraId="1574C360"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74,5</w:t>
            </w:r>
          </w:p>
        </w:tc>
        <w:tc>
          <w:tcPr>
            <w:tcW w:w="825" w:type="dxa"/>
            <w:shd w:val="clear" w:color="auto" w:fill="auto"/>
          </w:tcPr>
          <w:p w14:paraId="3B77F1FF"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74,8</w:t>
            </w:r>
          </w:p>
        </w:tc>
        <w:tc>
          <w:tcPr>
            <w:tcW w:w="1455" w:type="dxa"/>
          </w:tcPr>
          <w:p w14:paraId="038B9F5A"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18,7</w:t>
            </w:r>
          </w:p>
        </w:tc>
      </w:tr>
      <w:tr w:rsidR="003D088B" w:rsidRPr="001D4C94" w14:paraId="6547D953" w14:textId="77777777" w:rsidTr="004B4505">
        <w:trPr>
          <w:jc w:val="center"/>
        </w:trPr>
        <w:tc>
          <w:tcPr>
            <w:tcW w:w="1838" w:type="dxa"/>
          </w:tcPr>
          <w:p w14:paraId="569C9AEE"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SRP2 dosis</w:t>
            </w:r>
          </w:p>
        </w:tc>
        <w:tc>
          <w:tcPr>
            <w:tcW w:w="1147" w:type="dxa"/>
            <w:shd w:val="clear" w:color="auto" w:fill="auto"/>
          </w:tcPr>
          <w:p w14:paraId="50F0740D"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w:t>
            </w:r>
          </w:p>
        </w:tc>
        <w:tc>
          <w:tcPr>
            <w:tcW w:w="870" w:type="dxa"/>
            <w:shd w:val="clear" w:color="auto" w:fill="auto"/>
          </w:tcPr>
          <w:p w14:paraId="33A0FD86"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w:t>
            </w:r>
          </w:p>
        </w:tc>
        <w:tc>
          <w:tcPr>
            <w:tcW w:w="840" w:type="dxa"/>
            <w:shd w:val="clear" w:color="auto" w:fill="auto"/>
          </w:tcPr>
          <w:p w14:paraId="422ADF9C"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37,8</w:t>
            </w:r>
          </w:p>
        </w:tc>
        <w:tc>
          <w:tcPr>
            <w:tcW w:w="855" w:type="dxa"/>
            <w:shd w:val="clear" w:color="auto" w:fill="auto"/>
          </w:tcPr>
          <w:p w14:paraId="01D14D06"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45,9</w:t>
            </w:r>
          </w:p>
        </w:tc>
        <w:tc>
          <w:tcPr>
            <w:tcW w:w="825" w:type="dxa"/>
            <w:shd w:val="clear" w:color="auto" w:fill="auto"/>
          </w:tcPr>
          <w:p w14:paraId="5584A17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46,4</w:t>
            </w:r>
          </w:p>
        </w:tc>
        <w:tc>
          <w:tcPr>
            <w:tcW w:w="825" w:type="dxa"/>
            <w:shd w:val="clear" w:color="auto" w:fill="auto"/>
          </w:tcPr>
          <w:p w14:paraId="5C342F19"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56,1</w:t>
            </w:r>
          </w:p>
        </w:tc>
        <w:tc>
          <w:tcPr>
            <w:tcW w:w="1455" w:type="dxa"/>
          </w:tcPr>
          <w:p w14:paraId="58FFB822"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+18,3</w:t>
            </w:r>
          </w:p>
        </w:tc>
      </w:tr>
      <w:tr w:rsidR="003D088B" w:rsidRPr="001D4C94" w14:paraId="52245601" w14:textId="77777777" w:rsidTr="004B4505">
        <w:trPr>
          <w:jc w:val="center"/>
        </w:trPr>
        <w:tc>
          <w:tcPr>
            <w:tcW w:w="1838" w:type="dxa"/>
          </w:tcPr>
          <w:p w14:paraId="1069315A"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AM</w:t>
            </w:r>
          </w:p>
        </w:tc>
        <w:tc>
          <w:tcPr>
            <w:tcW w:w="1147" w:type="dxa"/>
            <w:shd w:val="clear" w:color="auto" w:fill="auto"/>
          </w:tcPr>
          <w:p w14:paraId="2E97084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89,4</w:t>
            </w:r>
          </w:p>
        </w:tc>
        <w:tc>
          <w:tcPr>
            <w:tcW w:w="870" w:type="dxa"/>
            <w:shd w:val="clear" w:color="auto" w:fill="auto"/>
          </w:tcPr>
          <w:p w14:paraId="7324BF8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81,9</w:t>
            </w:r>
          </w:p>
        </w:tc>
        <w:tc>
          <w:tcPr>
            <w:tcW w:w="840" w:type="dxa"/>
            <w:shd w:val="clear" w:color="auto" w:fill="auto"/>
          </w:tcPr>
          <w:p w14:paraId="63D4083D"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84,9</w:t>
            </w:r>
          </w:p>
        </w:tc>
        <w:tc>
          <w:tcPr>
            <w:tcW w:w="855" w:type="dxa"/>
            <w:shd w:val="clear" w:color="auto" w:fill="auto"/>
          </w:tcPr>
          <w:p w14:paraId="584CEB8B"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80,3</w:t>
            </w:r>
          </w:p>
        </w:tc>
        <w:tc>
          <w:tcPr>
            <w:tcW w:w="825" w:type="dxa"/>
            <w:shd w:val="clear" w:color="auto" w:fill="auto"/>
          </w:tcPr>
          <w:p w14:paraId="19F5161B"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72,0</w:t>
            </w:r>
          </w:p>
        </w:tc>
        <w:tc>
          <w:tcPr>
            <w:tcW w:w="825" w:type="dxa"/>
            <w:shd w:val="clear" w:color="auto" w:fill="auto"/>
          </w:tcPr>
          <w:p w14:paraId="6A5DBEC8"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71,1</w:t>
            </w:r>
          </w:p>
        </w:tc>
        <w:tc>
          <w:tcPr>
            <w:tcW w:w="1455" w:type="dxa"/>
          </w:tcPr>
          <w:p w14:paraId="296CE89B"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18,3</w:t>
            </w:r>
          </w:p>
        </w:tc>
      </w:tr>
      <w:tr w:rsidR="003D088B" w:rsidRPr="001D4C94" w14:paraId="6C562410" w14:textId="77777777" w:rsidTr="004B4505">
        <w:trPr>
          <w:jc w:val="center"/>
        </w:trPr>
        <w:tc>
          <w:tcPr>
            <w:tcW w:w="1838" w:type="dxa"/>
          </w:tcPr>
          <w:p w14:paraId="57043A15"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Influenza Única</w:t>
            </w:r>
          </w:p>
        </w:tc>
        <w:tc>
          <w:tcPr>
            <w:tcW w:w="1147" w:type="dxa"/>
            <w:shd w:val="clear" w:color="auto" w:fill="auto"/>
          </w:tcPr>
          <w:p w14:paraId="583509AD"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71,1</w:t>
            </w:r>
          </w:p>
        </w:tc>
        <w:tc>
          <w:tcPr>
            <w:tcW w:w="870" w:type="dxa"/>
            <w:shd w:val="clear" w:color="auto" w:fill="auto"/>
          </w:tcPr>
          <w:p w14:paraId="05C107B8"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72,5</w:t>
            </w:r>
          </w:p>
        </w:tc>
        <w:tc>
          <w:tcPr>
            <w:tcW w:w="840" w:type="dxa"/>
            <w:shd w:val="clear" w:color="auto" w:fill="auto"/>
          </w:tcPr>
          <w:p w14:paraId="5951D776"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72,6</w:t>
            </w:r>
          </w:p>
        </w:tc>
        <w:tc>
          <w:tcPr>
            <w:tcW w:w="855" w:type="dxa"/>
            <w:shd w:val="clear" w:color="auto" w:fill="auto"/>
          </w:tcPr>
          <w:p w14:paraId="33C3BDDB"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69,8</w:t>
            </w:r>
          </w:p>
        </w:tc>
        <w:tc>
          <w:tcPr>
            <w:tcW w:w="825" w:type="dxa"/>
            <w:shd w:val="clear" w:color="auto" w:fill="auto"/>
          </w:tcPr>
          <w:p w14:paraId="77575B4A"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65,3</w:t>
            </w:r>
          </w:p>
        </w:tc>
        <w:tc>
          <w:tcPr>
            <w:tcW w:w="825" w:type="dxa"/>
            <w:shd w:val="clear" w:color="auto" w:fill="auto"/>
          </w:tcPr>
          <w:p w14:paraId="6D5612D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63,2</w:t>
            </w:r>
          </w:p>
        </w:tc>
        <w:tc>
          <w:tcPr>
            <w:tcW w:w="1455" w:type="dxa"/>
          </w:tcPr>
          <w:p w14:paraId="1A1D2D0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7,9</w:t>
            </w:r>
          </w:p>
        </w:tc>
      </w:tr>
      <w:tr w:rsidR="003D088B" w:rsidRPr="001D4C94" w14:paraId="5CA54C11" w14:textId="77777777" w:rsidTr="004B4505">
        <w:trPr>
          <w:jc w:val="center"/>
        </w:trPr>
        <w:tc>
          <w:tcPr>
            <w:tcW w:w="1838" w:type="dxa"/>
          </w:tcPr>
          <w:p w14:paraId="3FB25992"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VPH 2</w:t>
            </w:r>
          </w:p>
        </w:tc>
        <w:tc>
          <w:tcPr>
            <w:tcW w:w="1147" w:type="dxa"/>
          </w:tcPr>
          <w:p w14:paraId="38231546"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0</w:t>
            </w:r>
          </w:p>
        </w:tc>
        <w:tc>
          <w:tcPr>
            <w:tcW w:w="870" w:type="dxa"/>
          </w:tcPr>
          <w:p w14:paraId="34F3F31A"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0</w:t>
            </w:r>
          </w:p>
        </w:tc>
        <w:tc>
          <w:tcPr>
            <w:tcW w:w="840" w:type="dxa"/>
          </w:tcPr>
          <w:p w14:paraId="0DC1E9AA"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54,9</w:t>
            </w:r>
          </w:p>
        </w:tc>
        <w:tc>
          <w:tcPr>
            <w:tcW w:w="855" w:type="dxa"/>
          </w:tcPr>
          <w:p w14:paraId="632DE198"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64,0</w:t>
            </w:r>
          </w:p>
        </w:tc>
        <w:tc>
          <w:tcPr>
            <w:tcW w:w="825" w:type="dxa"/>
          </w:tcPr>
          <w:p w14:paraId="72345EF4"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22,3</w:t>
            </w:r>
          </w:p>
        </w:tc>
        <w:tc>
          <w:tcPr>
            <w:tcW w:w="825" w:type="dxa"/>
          </w:tcPr>
          <w:p w14:paraId="5E2BB591"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34,8</w:t>
            </w:r>
          </w:p>
        </w:tc>
        <w:tc>
          <w:tcPr>
            <w:tcW w:w="1455" w:type="dxa"/>
          </w:tcPr>
          <w:p w14:paraId="4DE1707D"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20,1</w:t>
            </w:r>
          </w:p>
        </w:tc>
      </w:tr>
    </w:tbl>
    <w:p w14:paraId="4C640E27" w14:textId="4A2C2B7A" w:rsidR="003D088B" w:rsidRDefault="00956610" w:rsidP="00956610">
      <w:pPr>
        <w:spacing w:after="0" w:line="240" w:lineRule="auto"/>
        <w:rPr>
          <w:rFonts w:ascii="Arial Nova Light" w:eastAsia="Arial" w:hAnsi="Arial Nova Light" w:cs="Arial"/>
          <w:sz w:val="14"/>
          <w:szCs w:val="14"/>
        </w:rPr>
      </w:pPr>
      <w:r>
        <w:rPr>
          <w:rFonts w:ascii="Arial Nova Light" w:eastAsia="Arial" w:hAnsi="Arial Nova Light" w:cs="Arial"/>
          <w:sz w:val="14"/>
          <w:szCs w:val="14"/>
        </w:rPr>
        <w:t xml:space="preserve">      </w:t>
      </w:r>
      <w:r w:rsidR="004E2391">
        <w:rPr>
          <w:rFonts w:ascii="Arial Nova Light" w:eastAsia="Arial" w:hAnsi="Arial Nova Light" w:cs="Arial"/>
          <w:sz w:val="14"/>
          <w:szCs w:val="14"/>
        </w:rPr>
        <w:t xml:space="preserve">     </w:t>
      </w:r>
      <w:r w:rsidRPr="001D4C94">
        <w:rPr>
          <w:rFonts w:ascii="Arial Nova Light" w:eastAsia="Arial" w:hAnsi="Arial Nova Light" w:cs="Arial"/>
          <w:sz w:val="14"/>
          <w:szCs w:val="14"/>
        </w:rPr>
        <w:t>Fuente: SNIS-VE</w:t>
      </w:r>
    </w:p>
    <w:p w14:paraId="702297A9" w14:textId="1B8CBB9E" w:rsidR="00956610" w:rsidRDefault="00956610" w:rsidP="004E2391">
      <w:pPr>
        <w:spacing w:after="0" w:line="240" w:lineRule="auto"/>
        <w:rPr>
          <w:rFonts w:ascii="Arial Nova Light" w:eastAsia="Arial" w:hAnsi="Arial Nova Light" w:cs="Arial"/>
        </w:rPr>
      </w:pPr>
      <w:r>
        <w:rPr>
          <w:rFonts w:ascii="Arial Nova Light" w:eastAsia="Arial" w:hAnsi="Arial Nova Light" w:cs="Arial"/>
          <w:sz w:val="14"/>
          <w:szCs w:val="14"/>
        </w:rPr>
        <w:t xml:space="preserve">     </w:t>
      </w:r>
    </w:p>
    <w:p w14:paraId="3162811B" w14:textId="4533D296" w:rsidR="00003F53" w:rsidRPr="001D4C94"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Con relación al comportamiento de las coberturas para el primer semestre y la proyección del 2022, la situación continúa siendo crítica y se estima </w:t>
      </w:r>
      <w:r w:rsidR="004B4AC2" w:rsidRPr="001D4C94">
        <w:rPr>
          <w:rFonts w:ascii="Arial Nova Light" w:eastAsia="Arial" w:hAnsi="Arial Nova Light" w:cs="Arial"/>
        </w:rPr>
        <w:t xml:space="preserve">que </w:t>
      </w:r>
      <w:r w:rsidRPr="001D4C94">
        <w:rPr>
          <w:rFonts w:ascii="Arial Nova Light" w:eastAsia="Arial" w:hAnsi="Arial Nova Light" w:cs="Arial"/>
        </w:rPr>
        <w:t xml:space="preserve">las coberturas no llegarán al 80% </w:t>
      </w:r>
      <w:r w:rsidR="004B4AC2" w:rsidRPr="001D4C94">
        <w:rPr>
          <w:rFonts w:ascii="Arial Nova Light" w:eastAsia="Arial" w:hAnsi="Arial Nova Light" w:cs="Arial"/>
        </w:rPr>
        <w:t>en</w:t>
      </w:r>
      <w:r w:rsidRPr="001D4C94">
        <w:rPr>
          <w:rFonts w:ascii="Arial Nova Light" w:eastAsia="Arial" w:hAnsi="Arial Nova Light" w:cs="Arial"/>
        </w:rPr>
        <w:t xml:space="preserve"> ninguno de los biológicos</w:t>
      </w:r>
      <w:r w:rsidR="004B4AC2" w:rsidRPr="001D4C94">
        <w:rPr>
          <w:rFonts w:ascii="Arial Nova Light" w:eastAsia="Arial" w:hAnsi="Arial Nova Light" w:cs="Arial"/>
        </w:rPr>
        <w:t>,</w:t>
      </w:r>
      <w:r w:rsidRPr="001D4C94">
        <w:rPr>
          <w:rFonts w:ascii="Arial Nova Light" w:eastAsia="Arial" w:hAnsi="Arial Nova Light" w:cs="Arial"/>
        </w:rPr>
        <w:t xml:space="preserve"> </w:t>
      </w:r>
      <w:r w:rsidR="004B4AC2" w:rsidRPr="001D4C94">
        <w:rPr>
          <w:rFonts w:ascii="Arial Nova Light" w:eastAsia="Arial" w:hAnsi="Arial Nova Light" w:cs="Arial"/>
        </w:rPr>
        <w:t xml:space="preserve">lo cual implica un </w:t>
      </w:r>
      <w:r w:rsidRPr="001D4C94">
        <w:rPr>
          <w:rFonts w:ascii="Arial Nova Light" w:eastAsia="Arial" w:hAnsi="Arial Nova Light" w:cs="Arial"/>
        </w:rPr>
        <w:t xml:space="preserve">alto riesgo de brotes por enfermedades prevenibles por vacunas.  </w:t>
      </w:r>
    </w:p>
    <w:p w14:paraId="0362184E" w14:textId="12864107" w:rsidR="003D088B" w:rsidRPr="0044704C" w:rsidRDefault="009E5343" w:rsidP="0044704C">
      <w:pPr>
        <w:pStyle w:val="Heading3"/>
        <w:rPr>
          <w:rStyle w:val="Emphasis"/>
        </w:rPr>
      </w:pPr>
      <w:bookmarkStart w:id="22" w:name="_Toc116511735"/>
      <w:r w:rsidRPr="0044704C">
        <w:rPr>
          <w:rStyle w:val="Emphasis"/>
        </w:rPr>
        <w:t xml:space="preserve">Tabla Nº </w:t>
      </w:r>
      <w:r w:rsidR="0044704C">
        <w:rPr>
          <w:rStyle w:val="Emphasis"/>
        </w:rPr>
        <w:t>6</w:t>
      </w:r>
      <w:r w:rsidRPr="0044704C">
        <w:rPr>
          <w:rStyle w:val="Emphasis"/>
        </w:rPr>
        <w:t xml:space="preserve"> Coberturas de Vacunación con todo el Esquema Nacional 2022</w:t>
      </w:r>
      <w:bookmarkEnd w:id="22"/>
    </w:p>
    <w:tbl>
      <w:tblPr>
        <w:tblStyle w:val="a0"/>
        <w:tblW w:w="5665" w:type="dxa"/>
        <w:jc w:val="center"/>
        <w:tblInd w:w="0" w:type="dxa"/>
        <w:tblLayout w:type="fixed"/>
        <w:tblLook w:val="0400" w:firstRow="0" w:lastRow="0" w:firstColumn="0" w:lastColumn="0" w:noHBand="0" w:noVBand="1"/>
      </w:tblPr>
      <w:tblGrid>
        <w:gridCol w:w="2830"/>
        <w:gridCol w:w="1418"/>
        <w:gridCol w:w="1417"/>
      </w:tblGrid>
      <w:tr w:rsidR="003D088B" w:rsidRPr="001D4C94" w14:paraId="3ADB198D" w14:textId="77777777" w:rsidTr="004E2391">
        <w:trPr>
          <w:trHeight w:val="300"/>
          <w:tblHeader/>
          <w:jc w:val="center"/>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654B2686" w14:textId="77777777" w:rsidR="003D088B" w:rsidRPr="001D4C94" w:rsidRDefault="009E5343" w:rsidP="00287115">
            <w:pPr>
              <w:spacing w:after="0" w:line="276" w:lineRule="auto"/>
              <w:jc w:val="center"/>
              <w:rPr>
                <w:rFonts w:ascii="Arial Nova Light" w:eastAsia="Arial" w:hAnsi="Arial Nova Light" w:cs="Arial"/>
                <w:b/>
                <w:color w:val="000000"/>
                <w:sz w:val="18"/>
                <w:szCs w:val="18"/>
              </w:rPr>
            </w:pPr>
            <w:r w:rsidRPr="004E2391">
              <w:rPr>
                <w:rFonts w:ascii="Arial Nova Light" w:eastAsia="Arial" w:hAnsi="Arial Nova Light" w:cs="Arial"/>
                <w:b/>
                <w:color w:val="FFFFFF" w:themeColor="background1"/>
                <w:sz w:val="18"/>
                <w:szCs w:val="18"/>
              </w:rPr>
              <w:t>Vacuna</w:t>
            </w:r>
          </w:p>
        </w:tc>
        <w:tc>
          <w:tcPr>
            <w:tcW w:w="2835" w:type="dxa"/>
            <w:gridSpan w:val="2"/>
            <w:tcBorders>
              <w:top w:val="single" w:sz="4" w:space="0" w:color="000000"/>
              <w:left w:val="nil"/>
              <w:bottom w:val="single" w:sz="4" w:space="0" w:color="000000"/>
              <w:right w:val="single" w:sz="4" w:space="0" w:color="000000"/>
            </w:tcBorders>
            <w:shd w:val="clear" w:color="auto" w:fill="1F3864" w:themeFill="accent1" w:themeFillShade="80"/>
            <w:vAlign w:val="bottom"/>
          </w:tcPr>
          <w:p w14:paraId="0F11D9BE" w14:textId="77777777" w:rsidR="003D088B" w:rsidRPr="004E2391" w:rsidRDefault="009E5343" w:rsidP="00C54CA0">
            <w:pPr>
              <w:spacing w:after="0" w:line="276" w:lineRule="auto"/>
              <w:jc w:val="center"/>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 xml:space="preserve">% Coberturas </w:t>
            </w:r>
          </w:p>
        </w:tc>
      </w:tr>
      <w:tr w:rsidR="003D088B" w:rsidRPr="001D4C94" w14:paraId="0A692CA7" w14:textId="77777777" w:rsidTr="004E2391">
        <w:trPr>
          <w:trHeight w:val="300"/>
          <w:tblHeader/>
          <w:jc w:val="center"/>
        </w:trPr>
        <w:tc>
          <w:tcPr>
            <w:tcW w:w="2830" w:type="dxa"/>
            <w:vMerge/>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027013AA" w14:textId="77777777" w:rsidR="003D088B" w:rsidRPr="001D4C94" w:rsidRDefault="003D088B" w:rsidP="00C54CA0">
            <w:pPr>
              <w:widowControl w:val="0"/>
              <w:pBdr>
                <w:top w:val="nil"/>
                <w:left w:val="nil"/>
                <w:bottom w:val="nil"/>
                <w:right w:val="nil"/>
                <w:between w:val="nil"/>
              </w:pBdr>
              <w:spacing w:after="0" w:line="276" w:lineRule="auto"/>
              <w:rPr>
                <w:rFonts w:ascii="Arial Nova Light" w:eastAsia="Arial" w:hAnsi="Arial Nova Light" w:cs="Arial"/>
                <w:b/>
                <w:color w:val="000000"/>
                <w:sz w:val="18"/>
                <w:szCs w:val="18"/>
              </w:rPr>
            </w:pPr>
          </w:p>
        </w:tc>
        <w:tc>
          <w:tcPr>
            <w:tcW w:w="1418" w:type="dxa"/>
            <w:tcBorders>
              <w:top w:val="nil"/>
              <w:left w:val="nil"/>
              <w:bottom w:val="single" w:sz="4" w:space="0" w:color="000000"/>
              <w:right w:val="single" w:sz="4" w:space="0" w:color="000000"/>
            </w:tcBorders>
            <w:shd w:val="clear" w:color="auto" w:fill="1F3864" w:themeFill="accent1" w:themeFillShade="80"/>
            <w:vAlign w:val="bottom"/>
          </w:tcPr>
          <w:p w14:paraId="20AF0147" w14:textId="77777777" w:rsidR="003D088B" w:rsidRPr="001D4C94" w:rsidRDefault="009E5343" w:rsidP="00C54CA0">
            <w:pPr>
              <w:spacing w:after="0" w:line="276" w:lineRule="auto"/>
              <w:jc w:val="center"/>
              <w:rPr>
                <w:rFonts w:ascii="Arial Nova Light" w:eastAsia="Arial" w:hAnsi="Arial Nova Light" w:cs="Arial"/>
                <w:b/>
                <w:color w:val="000000"/>
                <w:sz w:val="18"/>
                <w:szCs w:val="18"/>
              </w:rPr>
            </w:pPr>
            <w:r w:rsidRPr="004E2391">
              <w:rPr>
                <w:rFonts w:ascii="Arial Nova Light" w:eastAsia="Arial" w:hAnsi="Arial Nova Light" w:cs="Arial"/>
                <w:b/>
                <w:color w:val="FFFFFF" w:themeColor="background1"/>
                <w:sz w:val="18"/>
                <w:szCs w:val="18"/>
              </w:rPr>
              <w:t>jun-22</w:t>
            </w:r>
          </w:p>
        </w:tc>
        <w:tc>
          <w:tcPr>
            <w:tcW w:w="1417" w:type="dxa"/>
            <w:tcBorders>
              <w:top w:val="nil"/>
              <w:left w:val="nil"/>
              <w:bottom w:val="single" w:sz="4" w:space="0" w:color="000000"/>
              <w:right w:val="single" w:sz="4" w:space="0" w:color="000000"/>
            </w:tcBorders>
            <w:shd w:val="clear" w:color="auto" w:fill="1F3864" w:themeFill="accent1" w:themeFillShade="80"/>
            <w:vAlign w:val="bottom"/>
          </w:tcPr>
          <w:p w14:paraId="74D0D430" w14:textId="77777777" w:rsidR="003D088B" w:rsidRPr="004E2391" w:rsidRDefault="009E5343" w:rsidP="00C54CA0">
            <w:pPr>
              <w:spacing w:after="0" w:line="276" w:lineRule="auto"/>
              <w:jc w:val="center"/>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dic-22*</w:t>
            </w:r>
          </w:p>
        </w:tc>
      </w:tr>
      <w:tr w:rsidR="003D088B" w:rsidRPr="001D4C94" w14:paraId="433B3141"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7FE2B5D7"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 BCG</w:t>
            </w:r>
          </w:p>
        </w:tc>
        <w:tc>
          <w:tcPr>
            <w:tcW w:w="1418" w:type="dxa"/>
            <w:tcBorders>
              <w:top w:val="nil"/>
              <w:left w:val="nil"/>
              <w:bottom w:val="single" w:sz="4" w:space="0" w:color="000000"/>
              <w:right w:val="single" w:sz="4" w:space="0" w:color="000000"/>
            </w:tcBorders>
            <w:shd w:val="clear" w:color="auto" w:fill="auto"/>
            <w:vAlign w:val="center"/>
          </w:tcPr>
          <w:p w14:paraId="3766FBA2"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37,1</w:t>
            </w:r>
          </w:p>
        </w:tc>
        <w:tc>
          <w:tcPr>
            <w:tcW w:w="1417" w:type="dxa"/>
            <w:tcBorders>
              <w:top w:val="nil"/>
              <w:left w:val="nil"/>
              <w:bottom w:val="single" w:sz="4" w:space="0" w:color="000000"/>
              <w:right w:val="single" w:sz="4" w:space="0" w:color="000000"/>
            </w:tcBorders>
            <w:shd w:val="clear" w:color="auto" w:fill="auto"/>
            <w:vAlign w:val="center"/>
          </w:tcPr>
          <w:p w14:paraId="04D03984"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74,2</w:t>
            </w:r>
          </w:p>
        </w:tc>
      </w:tr>
      <w:tr w:rsidR="003D088B" w:rsidRPr="001D4C94" w14:paraId="31CC5B90"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50DD5C36"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1ra. PENTA</w:t>
            </w:r>
          </w:p>
        </w:tc>
        <w:tc>
          <w:tcPr>
            <w:tcW w:w="1418" w:type="dxa"/>
            <w:tcBorders>
              <w:top w:val="nil"/>
              <w:left w:val="nil"/>
              <w:bottom w:val="single" w:sz="4" w:space="0" w:color="000000"/>
              <w:right w:val="single" w:sz="4" w:space="0" w:color="000000"/>
            </w:tcBorders>
            <w:shd w:val="clear" w:color="auto" w:fill="auto"/>
            <w:vAlign w:val="center"/>
          </w:tcPr>
          <w:p w14:paraId="5727560A"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37,3</w:t>
            </w:r>
          </w:p>
        </w:tc>
        <w:tc>
          <w:tcPr>
            <w:tcW w:w="1417" w:type="dxa"/>
            <w:tcBorders>
              <w:top w:val="nil"/>
              <w:left w:val="nil"/>
              <w:bottom w:val="single" w:sz="4" w:space="0" w:color="000000"/>
              <w:right w:val="single" w:sz="4" w:space="0" w:color="000000"/>
            </w:tcBorders>
            <w:shd w:val="clear" w:color="auto" w:fill="auto"/>
            <w:vAlign w:val="center"/>
          </w:tcPr>
          <w:p w14:paraId="1B1C8FFB"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74,6</w:t>
            </w:r>
          </w:p>
        </w:tc>
      </w:tr>
      <w:tr w:rsidR="003D088B" w:rsidRPr="001D4C94" w14:paraId="5B5CE974"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07E172D1"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3ra. PENTA</w:t>
            </w:r>
          </w:p>
        </w:tc>
        <w:tc>
          <w:tcPr>
            <w:tcW w:w="1418" w:type="dxa"/>
            <w:tcBorders>
              <w:top w:val="nil"/>
              <w:left w:val="nil"/>
              <w:bottom w:val="single" w:sz="4" w:space="0" w:color="000000"/>
              <w:right w:val="single" w:sz="4" w:space="0" w:color="000000"/>
            </w:tcBorders>
            <w:shd w:val="clear" w:color="auto" w:fill="auto"/>
            <w:vAlign w:val="center"/>
          </w:tcPr>
          <w:p w14:paraId="6EFE64AF"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31,7</w:t>
            </w:r>
          </w:p>
        </w:tc>
        <w:tc>
          <w:tcPr>
            <w:tcW w:w="1417" w:type="dxa"/>
            <w:tcBorders>
              <w:top w:val="nil"/>
              <w:left w:val="nil"/>
              <w:bottom w:val="single" w:sz="4" w:space="0" w:color="000000"/>
              <w:right w:val="single" w:sz="4" w:space="0" w:color="000000"/>
            </w:tcBorders>
            <w:shd w:val="clear" w:color="auto" w:fill="auto"/>
            <w:vAlign w:val="center"/>
          </w:tcPr>
          <w:p w14:paraId="30698696"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63,3</w:t>
            </w:r>
          </w:p>
        </w:tc>
      </w:tr>
      <w:tr w:rsidR="003D088B" w:rsidRPr="001D4C94" w14:paraId="77BC1A95"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1674F37D"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 3ra. POLIO</w:t>
            </w:r>
          </w:p>
        </w:tc>
        <w:tc>
          <w:tcPr>
            <w:tcW w:w="1418" w:type="dxa"/>
            <w:tcBorders>
              <w:top w:val="nil"/>
              <w:left w:val="nil"/>
              <w:bottom w:val="single" w:sz="4" w:space="0" w:color="000000"/>
              <w:right w:val="single" w:sz="4" w:space="0" w:color="000000"/>
            </w:tcBorders>
            <w:shd w:val="clear" w:color="auto" w:fill="auto"/>
            <w:vAlign w:val="center"/>
          </w:tcPr>
          <w:p w14:paraId="1FADCEEA"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31,7</w:t>
            </w:r>
          </w:p>
        </w:tc>
        <w:tc>
          <w:tcPr>
            <w:tcW w:w="1417" w:type="dxa"/>
            <w:tcBorders>
              <w:top w:val="nil"/>
              <w:left w:val="nil"/>
              <w:bottom w:val="single" w:sz="4" w:space="0" w:color="000000"/>
              <w:right w:val="single" w:sz="4" w:space="0" w:color="000000"/>
            </w:tcBorders>
            <w:shd w:val="clear" w:color="auto" w:fill="auto"/>
            <w:vAlign w:val="center"/>
          </w:tcPr>
          <w:p w14:paraId="69E7ABF1"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63,4</w:t>
            </w:r>
          </w:p>
        </w:tc>
      </w:tr>
      <w:tr w:rsidR="003D088B" w:rsidRPr="001D4C94" w14:paraId="3C20C2EF"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0654C4C3"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 2da. ROTA</w:t>
            </w:r>
          </w:p>
        </w:tc>
        <w:tc>
          <w:tcPr>
            <w:tcW w:w="1418" w:type="dxa"/>
            <w:tcBorders>
              <w:top w:val="nil"/>
              <w:left w:val="nil"/>
              <w:bottom w:val="single" w:sz="4" w:space="0" w:color="000000"/>
              <w:right w:val="single" w:sz="4" w:space="0" w:color="000000"/>
            </w:tcBorders>
            <w:shd w:val="clear" w:color="auto" w:fill="auto"/>
            <w:vAlign w:val="center"/>
          </w:tcPr>
          <w:p w14:paraId="7D0D1F6A"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32,7</w:t>
            </w:r>
          </w:p>
        </w:tc>
        <w:tc>
          <w:tcPr>
            <w:tcW w:w="1417" w:type="dxa"/>
            <w:tcBorders>
              <w:top w:val="nil"/>
              <w:left w:val="nil"/>
              <w:bottom w:val="single" w:sz="4" w:space="0" w:color="000000"/>
              <w:right w:val="single" w:sz="4" w:space="0" w:color="000000"/>
            </w:tcBorders>
            <w:shd w:val="clear" w:color="auto" w:fill="auto"/>
            <w:vAlign w:val="center"/>
          </w:tcPr>
          <w:p w14:paraId="7B7B16A5"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65,4</w:t>
            </w:r>
          </w:p>
        </w:tc>
      </w:tr>
      <w:tr w:rsidR="003D088B" w:rsidRPr="001D4C94" w14:paraId="2E06FD3F"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4FE32291"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 3ra. NEUMO</w:t>
            </w:r>
          </w:p>
        </w:tc>
        <w:tc>
          <w:tcPr>
            <w:tcW w:w="1418" w:type="dxa"/>
            <w:tcBorders>
              <w:top w:val="nil"/>
              <w:left w:val="nil"/>
              <w:bottom w:val="single" w:sz="4" w:space="0" w:color="000000"/>
              <w:right w:val="single" w:sz="4" w:space="0" w:color="000000"/>
            </w:tcBorders>
            <w:shd w:val="clear" w:color="auto" w:fill="auto"/>
            <w:vAlign w:val="center"/>
          </w:tcPr>
          <w:p w14:paraId="57B1E30D"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31,7</w:t>
            </w:r>
          </w:p>
        </w:tc>
        <w:tc>
          <w:tcPr>
            <w:tcW w:w="1417" w:type="dxa"/>
            <w:tcBorders>
              <w:top w:val="nil"/>
              <w:left w:val="nil"/>
              <w:bottom w:val="single" w:sz="4" w:space="0" w:color="000000"/>
              <w:right w:val="single" w:sz="4" w:space="0" w:color="000000"/>
            </w:tcBorders>
            <w:shd w:val="clear" w:color="auto" w:fill="auto"/>
            <w:vAlign w:val="center"/>
          </w:tcPr>
          <w:p w14:paraId="5E604369"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63,3</w:t>
            </w:r>
          </w:p>
        </w:tc>
      </w:tr>
      <w:tr w:rsidR="003D088B" w:rsidRPr="001D4C94" w14:paraId="592BBB81"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5D2E1527"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2da. INFLUENZA</w:t>
            </w:r>
          </w:p>
        </w:tc>
        <w:tc>
          <w:tcPr>
            <w:tcW w:w="1418" w:type="dxa"/>
            <w:tcBorders>
              <w:top w:val="nil"/>
              <w:left w:val="nil"/>
              <w:bottom w:val="single" w:sz="4" w:space="0" w:color="000000"/>
              <w:right w:val="single" w:sz="4" w:space="0" w:color="000000"/>
            </w:tcBorders>
            <w:shd w:val="clear" w:color="auto" w:fill="auto"/>
            <w:vAlign w:val="center"/>
          </w:tcPr>
          <w:p w14:paraId="4BEE6D02"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5,7</w:t>
            </w:r>
          </w:p>
        </w:tc>
        <w:tc>
          <w:tcPr>
            <w:tcW w:w="1417" w:type="dxa"/>
            <w:tcBorders>
              <w:top w:val="nil"/>
              <w:left w:val="nil"/>
              <w:bottom w:val="single" w:sz="4" w:space="0" w:color="000000"/>
              <w:right w:val="single" w:sz="4" w:space="0" w:color="000000"/>
            </w:tcBorders>
            <w:shd w:val="clear" w:color="auto" w:fill="auto"/>
            <w:vAlign w:val="center"/>
          </w:tcPr>
          <w:p w14:paraId="14D8B886"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11,5</w:t>
            </w:r>
          </w:p>
        </w:tc>
      </w:tr>
      <w:tr w:rsidR="003D088B" w:rsidRPr="001D4C94" w14:paraId="46BAF8C7"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7DC520FF"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1ra. SRP</w:t>
            </w:r>
          </w:p>
        </w:tc>
        <w:tc>
          <w:tcPr>
            <w:tcW w:w="1418" w:type="dxa"/>
            <w:tcBorders>
              <w:top w:val="nil"/>
              <w:left w:val="nil"/>
              <w:bottom w:val="single" w:sz="4" w:space="0" w:color="000000"/>
              <w:right w:val="single" w:sz="4" w:space="0" w:color="000000"/>
            </w:tcBorders>
            <w:shd w:val="clear" w:color="auto" w:fill="auto"/>
            <w:vAlign w:val="center"/>
          </w:tcPr>
          <w:p w14:paraId="0E8FCE60"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32,7</w:t>
            </w:r>
          </w:p>
        </w:tc>
        <w:tc>
          <w:tcPr>
            <w:tcW w:w="1417" w:type="dxa"/>
            <w:tcBorders>
              <w:top w:val="nil"/>
              <w:left w:val="nil"/>
              <w:bottom w:val="single" w:sz="4" w:space="0" w:color="000000"/>
              <w:right w:val="single" w:sz="4" w:space="0" w:color="000000"/>
            </w:tcBorders>
            <w:shd w:val="clear" w:color="auto" w:fill="auto"/>
            <w:vAlign w:val="center"/>
          </w:tcPr>
          <w:p w14:paraId="3DECF68B"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65,5</w:t>
            </w:r>
          </w:p>
        </w:tc>
      </w:tr>
      <w:tr w:rsidR="003D088B" w:rsidRPr="001D4C94" w14:paraId="24C467AE"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0DE6D2AC"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2da. SRP</w:t>
            </w:r>
          </w:p>
        </w:tc>
        <w:tc>
          <w:tcPr>
            <w:tcW w:w="1418" w:type="dxa"/>
            <w:tcBorders>
              <w:top w:val="nil"/>
              <w:left w:val="nil"/>
              <w:bottom w:val="single" w:sz="4" w:space="0" w:color="000000"/>
              <w:right w:val="single" w:sz="4" w:space="0" w:color="000000"/>
            </w:tcBorders>
            <w:shd w:val="clear" w:color="auto" w:fill="auto"/>
            <w:vAlign w:val="center"/>
          </w:tcPr>
          <w:p w14:paraId="6B2CC4EF"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24,0</w:t>
            </w:r>
          </w:p>
        </w:tc>
        <w:tc>
          <w:tcPr>
            <w:tcW w:w="1417" w:type="dxa"/>
            <w:tcBorders>
              <w:top w:val="nil"/>
              <w:left w:val="nil"/>
              <w:bottom w:val="single" w:sz="4" w:space="0" w:color="000000"/>
              <w:right w:val="single" w:sz="4" w:space="0" w:color="000000"/>
            </w:tcBorders>
            <w:shd w:val="clear" w:color="auto" w:fill="auto"/>
            <w:vAlign w:val="center"/>
          </w:tcPr>
          <w:p w14:paraId="2F8BE45C"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48,0</w:t>
            </w:r>
          </w:p>
        </w:tc>
      </w:tr>
      <w:tr w:rsidR="003D088B" w:rsidRPr="001D4C94" w14:paraId="1FE6A4A6"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1DCA31EA" w14:textId="2AFFA534" w:rsidR="003D088B" w:rsidRPr="001D4C94" w:rsidRDefault="009E5343" w:rsidP="00003F53">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AM (fiebre amarilla)</w:t>
            </w:r>
          </w:p>
        </w:tc>
        <w:tc>
          <w:tcPr>
            <w:tcW w:w="1418" w:type="dxa"/>
            <w:tcBorders>
              <w:top w:val="nil"/>
              <w:left w:val="nil"/>
              <w:bottom w:val="single" w:sz="4" w:space="0" w:color="000000"/>
              <w:right w:val="single" w:sz="4" w:space="0" w:color="000000"/>
            </w:tcBorders>
            <w:shd w:val="clear" w:color="auto" w:fill="auto"/>
            <w:vAlign w:val="center"/>
          </w:tcPr>
          <w:p w14:paraId="70E99E38"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31,9</w:t>
            </w:r>
          </w:p>
        </w:tc>
        <w:tc>
          <w:tcPr>
            <w:tcW w:w="1417" w:type="dxa"/>
            <w:tcBorders>
              <w:top w:val="nil"/>
              <w:left w:val="nil"/>
              <w:bottom w:val="single" w:sz="4" w:space="0" w:color="000000"/>
              <w:right w:val="single" w:sz="4" w:space="0" w:color="000000"/>
            </w:tcBorders>
            <w:shd w:val="clear" w:color="auto" w:fill="auto"/>
            <w:vAlign w:val="center"/>
          </w:tcPr>
          <w:p w14:paraId="4D67BDBC"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63,8</w:t>
            </w:r>
          </w:p>
        </w:tc>
      </w:tr>
      <w:tr w:rsidR="003D088B" w:rsidRPr="001D4C94" w14:paraId="1A0D777C"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6E47357D"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INFLUENZA ÚNICA</w:t>
            </w:r>
          </w:p>
        </w:tc>
        <w:tc>
          <w:tcPr>
            <w:tcW w:w="1418" w:type="dxa"/>
            <w:tcBorders>
              <w:top w:val="nil"/>
              <w:left w:val="nil"/>
              <w:bottom w:val="single" w:sz="4" w:space="0" w:color="000000"/>
              <w:right w:val="single" w:sz="4" w:space="0" w:color="000000"/>
            </w:tcBorders>
            <w:shd w:val="clear" w:color="auto" w:fill="auto"/>
            <w:vAlign w:val="center"/>
          </w:tcPr>
          <w:p w14:paraId="3CDBFDA9"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22,9</w:t>
            </w:r>
          </w:p>
        </w:tc>
        <w:tc>
          <w:tcPr>
            <w:tcW w:w="1417" w:type="dxa"/>
            <w:tcBorders>
              <w:top w:val="nil"/>
              <w:left w:val="nil"/>
              <w:bottom w:val="single" w:sz="4" w:space="0" w:color="000000"/>
              <w:right w:val="single" w:sz="4" w:space="0" w:color="000000"/>
            </w:tcBorders>
            <w:shd w:val="clear" w:color="auto" w:fill="auto"/>
            <w:vAlign w:val="center"/>
          </w:tcPr>
          <w:p w14:paraId="5E9F22F8"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45,8</w:t>
            </w:r>
          </w:p>
        </w:tc>
      </w:tr>
      <w:tr w:rsidR="003D088B" w:rsidRPr="001D4C94" w14:paraId="37A808A6" w14:textId="77777777" w:rsidTr="00652BF5">
        <w:trPr>
          <w:trHeight w:val="300"/>
          <w:tblHeader/>
          <w:jc w:val="center"/>
        </w:trPr>
        <w:tc>
          <w:tcPr>
            <w:tcW w:w="2830" w:type="dxa"/>
            <w:tcBorders>
              <w:top w:val="nil"/>
              <w:left w:val="single" w:sz="4" w:space="0" w:color="000000"/>
              <w:bottom w:val="single" w:sz="4" w:space="0" w:color="000000"/>
              <w:right w:val="single" w:sz="4" w:space="0" w:color="000000"/>
            </w:tcBorders>
            <w:shd w:val="clear" w:color="auto" w:fill="auto"/>
          </w:tcPr>
          <w:p w14:paraId="11AD9F66"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2da. VPH</w:t>
            </w:r>
          </w:p>
        </w:tc>
        <w:tc>
          <w:tcPr>
            <w:tcW w:w="1418" w:type="dxa"/>
            <w:tcBorders>
              <w:top w:val="nil"/>
              <w:left w:val="nil"/>
              <w:bottom w:val="single" w:sz="4" w:space="0" w:color="000000"/>
              <w:right w:val="single" w:sz="4" w:space="0" w:color="000000"/>
            </w:tcBorders>
            <w:shd w:val="clear" w:color="auto" w:fill="auto"/>
            <w:vAlign w:val="center"/>
          </w:tcPr>
          <w:p w14:paraId="4CC8CD3E"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8,7</w:t>
            </w:r>
          </w:p>
        </w:tc>
        <w:tc>
          <w:tcPr>
            <w:tcW w:w="1417" w:type="dxa"/>
            <w:tcBorders>
              <w:top w:val="nil"/>
              <w:left w:val="nil"/>
              <w:bottom w:val="single" w:sz="4" w:space="0" w:color="000000"/>
              <w:right w:val="single" w:sz="4" w:space="0" w:color="000000"/>
            </w:tcBorders>
            <w:shd w:val="clear" w:color="auto" w:fill="auto"/>
            <w:vAlign w:val="center"/>
          </w:tcPr>
          <w:p w14:paraId="4E769E69"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17,3</w:t>
            </w:r>
          </w:p>
        </w:tc>
      </w:tr>
    </w:tbl>
    <w:p w14:paraId="47425941" w14:textId="6BFCE38D" w:rsidR="003D088B" w:rsidRPr="001D4C94" w:rsidRDefault="00287115" w:rsidP="00CB79BE">
      <w:pPr>
        <w:spacing w:after="0" w:line="240" w:lineRule="auto"/>
        <w:jc w:val="both"/>
        <w:rPr>
          <w:rFonts w:ascii="Arial Nova Light" w:eastAsia="Arial" w:hAnsi="Arial Nova Light" w:cs="Arial"/>
          <w:sz w:val="14"/>
          <w:szCs w:val="14"/>
        </w:rPr>
      </w:pPr>
      <w:r>
        <w:rPr>
          <w:rFonts w:ascii="Arial Nova Light" w:eastAsia="Arial" w:hAnsi="Arial Nova Light" w:cs="Arial"/>
          <w:sz w:val="14"/>
          <w:szCs w:val="14"/>
        </w:rPr>
        <w:t xml:space="preserve">                                                   </w:t>
      </w:r>
      <w:r w:rsidRPr="001D4C94">
        <w:rPr>
          <w:rFonts w:ascii="Arial Nova Light" w:eastAsia="Arial" w:hAnsi="Arial Nova Light" w:cs="Arial"/>
          <w:sz w:val="14"/>
          <w:szCs w:val="14"/>
        </w:rPr>
        <w:t>Fuente: SNIS-VE, PAI Nal. *Proyección diciembre 2022, con base a tendencia primer semestre</w:t>
      </w:r>
    </w:p>
    <w:p w14:paraId="02367DAA" w14:textId="77777777" w:rsidR="005C5BD1" w:rsidRDefault="005C5BD1" w:rsidP="005C5BD1">
      <w:pPr>
        <w:spacing w:after="0" w:line="240" w:lineRule="auto"/>
        <w:jc w:val="both"/>
        <w:rPr>
          <w:rFonts w:ascii="Arial Nova Light" w:eastAsia="Arial" w:hAnsi="Arial Nova Light" w:cs="Arial"/>
        </w:rPr>
      </w:pPr>
    </w:p>
    <w:p w14:paraId="1C84AAF6" w14:textId="43AFEA48" w:rsidR="00561926" w:rsidRDefault="009E5343" w:rsidP="003261BC">
      <w:pPr>
        <w:spacing w:after="0" w:line="276" w:lineRule="auto"/>
        <w:jc w:val="both"/>
        <w:rPr>
          <w:rFonts w:ascii="Arial Nova Light" w:eastAsia="Arial" w:hAnsi="Arial Nova Light" w:cs="Arial"/>
        </w:rPr>
      </w:pPr>
      <w:r w:rsidRPr="001D4C94">
        <w:rPr>
          <w:rFonts w:ascii="Arial Nova Light" w:eastAsia="Arial" w:hAnsi="Arial Nova Light" w:cs="Arial"/>
        </w:rPr>
        <w:t xml:space="preserve">Los </w:t>
      </w:r>
      <w:r w:rsidRPr="00652BF5">
        <w:rPr>
          <w:rFonts w:ascii="Arial Nova Light" w:eastAsia="Arial" w:hAnsi="Arial Nova Light" w:cs="Arial"/>
          <w:b/>
          <w:bCs/>
        </w:rPr>
        <w:t>denominadores poblacionales</w:t>
      </w:r>
      <w:r w:rsidRPr="001D4C94">
        <w:rPr>
          <w:rFonts w:ascii="Arial Nova Light" w:eastAsia="Arial" w:hAnsi="Arial Nova Light" w:cs="Arial"/>
        </w:rPr>
        <w:t xml:space="preserve"> de cada año son proyecciones del Instituto Nacional de Estadística (INE), al analizar el comportamiento de las coberturas se observa que las mismas no se han reducido a expensas de los </w:t>
      </w:r>
      <w:r w:rsidRPr="001D4C94">
        <w:rPr>
          <w:rFonts w:ascii="Arial Nova Light" w:eastAsia="Arial" w:hAnsi="Arial Nova Light" w:cs="Arial"/>
          <w:bCs/>
        </w:rPr>
        <w:t>denominadores</w:t>
      </w:r>
      <w:r w:rsidRPr="001D4C94">
        <w:rPr>
          <w:rFonts w:ascii="Arial Nova Light" w:eastAsia="Arial" w:hAnsi="Arial Nova Light" w:cs="Arial"/>
        </w:rPr>
        <w:t xml:space="preserve">, ya que existe una reducción de población </w:t>
      </w:r>
      <w:r w:rsidR="00916A46" w:rsidRPr="001D4C94">
        <w:rPr>
          <w:rFonts w:ascii="Arial Nova Light" w:eastAsia="Arial" w:hAnsi="Arial Nova Light" w:cs="Arial"/>
        </w:rPr>
        <w:t>en 2022</w:t>
      </w:r>
      <w:r w:rsidRPr="001D4C94">
        <w:rPr>
          <w:rFonts w:ascii="Arial Nova Light" w:eastAsia="Arial" w:hAnsi="Arial Nova Light" w:cs="Arial"/>
        </w:rPr>
        <w:t xml:space="preserve"> del 2% en menores de 1 año y 1 año, y a los 10 años una reducción del 11% con respecto al año 2016, por lo </w:t>
      </w:r>
      <w:r w:rsidR="00916A46" w:rsidRPr="001D4C94">
        <w:rPr>
          <w:rFonts w:ascii="Arial Nova Light" w:eastAsia="Arial" w:hAnsi="Arial Nova Light" w:cs="Arial"/>
        </w:rPr>
        <w:t>tanto,</w:t>
      </w:r>
      <w:r w:rsidRPr="001D4C94">
        <w:rPr>
          <w:rFonts w:ascii="Arial Nova Light" w:eastAsia="Arial" w:hAnsi="Arial Nova Light" w:cs="Arial"/>
        </w:rPr>
        <w:t xml:space="preserve"> no ha influido en la tendencia descendente de las coberturas de vacunación a nivel nacional. Sin embargo, a nivel municipal los denominadores poblacionales oficiales están sobre estimados sobre todo en los municipios rurales, y subestimados en municipios capitales de departamento e intermedios. Pero a nivel departamental y nacional se compensan y se observa consistencia con el dato nacional</w:t>
      </w:r>
      <w:r w:rsidR="005C71DD">
        <w:rPr>
          <w:rFonts w:ascii="Arial Nova Light" w:eastAsia="Arial" w:hAnsi="Arial Nova Light" w:cs="Arial"/>
        </w:rPr>
        <w:t>,</w:t>
      </w:r>
      <w:r w:rsidRPr="001D4C94">
        <w:rPr>
          <w:rFonts w:ascii="Arial Nova Light" w:eastAsia="Arial" w:hAnsi="Arial Nova Light" w:cs="Arial"/>
        </w:rPr>
        <w:t xml:space="preserve"> </w:t>
      </w:r>
      <w:r w:rsidR="005C71DD" w:rsidRPr="005C71DD">
        <w:rPr>
          <w:rFonts w:ascii="Arial Nova Light" w:eastAsia="Arial" w:hAnsi="Arial Nova Light" w:cs="Arial"/>
        </w:rPr>
        <w:t>lo que de alguna manera pudiera explicarse por la alta migración interna poblacional.</w:t>
      </w:r>
    </w:p>
    <w:p w14:paraId="4EBB9E5A" w14:textId="77777777" w:rsidR="007D6A0C" w:rsidRPr="001D4C94" w:rsidRDefault="007D6A0C" w:rsidP="003261BC">
      <w:pPr>
        <w:spacing w:after="0" w:line="276" w:lineRule="auto"/>
        <w:jc w:val="both"/>
        <w:rPr>
          <w:rFonts w:ascii="Arial Nova Light" w:eastAsia="Arial" w:hAnsi="Arial Nova Light" w:cs="Arial"/>
        </w:rPr>
      </w:pPr>
    </w:p>
    <w:p w14:paraId="4DB7787D" w14:textId="5FDDD3F7" w:rsidR="003D088B" w:rsidRPr="0044704C" w:rsidRDefault="009E5343" w:rsidP="0044704C">
      <w:pPr>
        <w:pStyle w:val="Heading3"/>
        <w:rPr>
          <w:rStyle w:val="Emphasis"/>
        </w:rPr>
      </w:pPr>
      <w:bookmarkStart w:id="23" w:name="_Toc116511736"/>
      <w:r w:rsidRPr="0044704C">
        <w:rPr>
          <w:rStyle w:val="Emphasis"/>
        </w:rPr>
        <w:t xml:space="preserve">Tabla Nº </w:t>
      </w:r>
      <w:r w:rsidR="0044704C">
        <w:rPr>
          <w:rStyle w:val="Emphasis"/>
        </w:rPr>
        <w:t>7</w:t>
      </w:r>
      <w:r w:rsidRPr="0044704C">
        <w:rPr>
          <w:rStyle w:val="Emphasis"/>
        </w:rPr>
        <w:t xml:space="preserve"> Población Meta por Edad</w:t>
      </w:r>
      <w:bookmarkEnd w:id="23"/>
      <w:r w:rsidRPr="0044704C">
        <w:rPr>
          <w:rStyle w:val="Emphasis"/>
        </w:rPr>
        <w:t xml:space="preserve"> </w:t>
      </w:r>
    </w:p>
    <w:tbl>
      <w:tblPr>
        <w:tblStyle w:val="a1"/>
        <w:tblW w:w="890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12"/>
        <w:gridCol w:w="1116"/>
        <w:gridCol w:w="981"/>
        <w:gridCol w:w="847"/>
        <w:gridCol w:w="848"/>
        <w:gridCol w:w="847"/>
        <w:gridCol w:w="848"/>
        <w:gridCol w:w="847"/>
        <w:gridCol w:w="1061"/>
      </w:tblGrid>
      <w:tr w:rsidR="003D088B" w:rsidRPr="001D4C94" w14:paraId="4A878B18" w14:textId="77777777" w:rsidTr="004E2391">
        <w:trPr>
          <w:trHeight w:val="353"/>
          <w:jc w:val="center"/>
        </w:trPr>
        <w:tc>
          <w:tcPr>
            <w:tcW w:w="1512" w:type="dxa"/>
            <w:shd w:val="clear" w:color="auto" w:fill="1F3864" w:themeFill="accent1" w:themeFillShade="80"/>
            <w:vAlign w:val="center"/>
          </w:tcPr>
          <w:p w14:paraId="12963DF6" w14:textId="77777777" w:rsidR="003D088B" w:rsidRPr="004E2391" w:rsidRDefault="009E5343" w:rsidP="00652BF5">
            <w:pPr>
              <w:spacing w:after="0" w:line="276" w:lineRule="auto"/>
              <w:jc w:val="center"/>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Grupo objetivo</w:t>
            </w:r>
          </w:p>
        </w:tc>
        <w:tc>
          <w:tcPr>
            <w:tcW w:w="1116" w:type="dxa"/>
            <w:shd w:val="clear" w:color="auto" w:fill="1F3864" w:themeFill="accent1" w:themeFillShade="80"/>
            <w:vAlign w:val="center"/>
          </w:tcPr>
          <w:p w14:paraId="28D3C515" w14:textId="77777777" w:rsidR="003D088B" w:rsidRPr="004E2391" w:rsidRDefault="009E5343" w:rsidP="00C54CA0">
            <w:pPr>
              <w:spacing w:after="0" w:line="276" w:lineRule="auto"/>
              <w:jc w:val="both"/>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2016 (base)</w:t>
            </w:r>
          </w:p>
        </w:tc>
        <w:tc>
          <w:tcPr>
            <w:tcW w:w="981" w:type="dxa"/>
            <w:shd w:val="clear" w:color="auto" w:fill="1F3864" w:themeFill="accent1" w:themeFillShade="80"/>
            <w:vAlign w:val="center"/>
          </w:tcPr>
          <w:p w14:paraId="5F3C91BD" w14:textId="77777777" w:rsidR="003D088B" w:rsidRPr="004E2391" w:rsidRDefault="009E5343" w:rsidP="00C54CA0">
            <w:pPr>
              <w:spacing w:after="0" w:line="276" w:lineRule="auto"/>
              <w:jc w:val="both"/>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2017</w:t>
            </w:r>
          </w:p>
        </w:tc>
        <w:tc>
          <w:tcPr>
            <w:tcW w:w="847" w:type="dxa"/>
            <w:shd w:val="clear" w:color="auto" w:fill="1F3864" w:themeFill="accent1" w:themeFillShade="80"/>
            <w:vAlign w:val="center"/>
          </w:tcPr>
          <w:p w14:paraId="31AFFB11" w14:textId="77777777" w:rsidR="003D088B" w:rsidRPr="004E2391" w:rsidRDefault="009E5343" w:rsidP="00C54CA0">
            <w:pPr>
              <w:spacing w:after="0" w:line="276" w:lineRule="auto"/>
              <w:jc w:val="both"/>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2018</w:t>
            </w:r>
          </w:p>
        </w:tc>
        <w:tc>
          <w:tcPr>
            <w:tcW w:w="848" w:type="dxa"/>
            <w:shd w:val="clear" w:color="auto" w:fill="1F3864" w:themeFill="accent1" w:themeFillShade="80"/>
            <w:vAlign w:val="center"/>
          </w:tcPr>
          <w:p w14:paraId="473F9B3C" w14:textId="77777777" w:rsidR="003D088B" w:rsidRPr="004E2391" w:rsidRDefault="009E5343" w:rsidP="00C54CA0">
            <w:pPr>
              <w:spacing w:after="0" w:line="276" w:lineRule="auto"/>
              <w:jc w:val="both"/>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2019</w:t>
            </w:r>
          </w:p>
        </w:tc>
        <w:tc>
          <w:tcPr>
            <w:tcW w:w="847" w:type="dxa"/>
            <w:shd w:val="clear" w:color="auto" w:fill="1F3864" w:themeFill="accent1" w:themeFillShade="80"/>
            <w:vAlign w:val="center"/>
          </w:tcPr>
          <w:p w14:paraId="6E332163" w14:textId="77777777" w:rsidR="003D088B" w:rsidRPr="004E2391" w:rsidRDefault="009E5343" w:rsidP="00C54CA0">
            <w:pPr>
              <w:spacing w:after="0" w:line="276" w:lineRule="auto"/>
              <w:jc w:val="both"/>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2020</w:t>
            </w:r>
          </w:p>
        </w:tc>
        <w:tc>
          <w:tcPr>
            <w:tcW w:w="848" w:type="dxa"/>
            <w:shd w:val="clear" w:color="auto" w:fill="1F3864" w:themeFill="accent1" w:themeFillShade="80"/>
            <w:vAlign w:val="center"/>
          </w:tcPr>
          <w:p w14:paraId="3A94D5F1" w14:textId="77777777" w:rsidR="003D088B" w:rsidRPr="004E2391" w:rsidRDefault="009E5343" w:rsidP="00C54CA0">
            <w:pPr>
              <w:spacing w:after="0" w:line="276" w:lineRule="auto"/>
              <w:jc w:val="both"/>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2021</w:t>
            </w:r>
          </w:p>
        </w:tc>
        <w:tc>
          <w:tcPr>
            <w:tcW w:w="847" w:type="dxa"/>
            <w:shd w:val="clear" w:color="auto" w:fill="1F3864" w:themeFill="accent1" w:themeFillShade="80"/>
            <w:vAlign w:val="center"/>
          </w:tcPr>
          <w:p w14:paraId="7AE04581" w14:textId="77777777" w:rsidR="003D088B" w:rsidRPr="004E2391" w:rsidRDefault="009E5343" w:rsidP="00C54CA0">
            <w:pPr>
              <w:spacing w:after="0" w:line="276" w:lineRule="auto"/>
              <w:jc w:val="both"/>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2022</w:t>
            </w:r>
          </w:p>
        </w:tc>
        <w:tc>
          <w:tcPr>
            <w:tcW w:w="1061" w:type="dxa"/>
            <w:shd w:val="clear" w:color="auto" w:fill="1F3864" w:themeFill="accent1" w:themeFillShade="80"/>
            <w:vAlign w:val="center"/>
          </w:tcPr>
          <w:p w14:paraId="052EB13A" w14:textId="77777777" w:rsidR="003D088B" w:rsidRPr="004E2391" w:rsidRDefault="009E5343" w:rsidP="00C54CA0">
            <w:pPr>
              <w:spacing w:after="0" w:line="276" w:lineRule="auto"/>
              <w:jc w:val="both"/>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Reducción</w:t>
            </w:r>
          </w:p>
          <w:p w14:paraId="08D76698" w14:textId="38893C61" w:rsidR="005A4F2C" w:rsidRPr="004E2391" w:rsidRDefault="005A4F2C" w:rsidP="00C54CA0">
            <w:pPr>
              <w:spacing w:after="0" w:line="276" w:lineRule="auto"/>
              <w:jc w:val="both"/>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2016 -2021</w:t>
            </w:r>
          </w:p>
        </w:tc>
      </w:tr>
      <w:tr w:rsidR="003D088B" w:rsidRPr="001D4C94" w14:paraId="705820C7" w14:textId="77777777" w:rsidTr="00652BF5">
        <w:trPr>
          <w:trHeight w:val="300"/>
          <w:jc w:val="center"/>
        </w:trPr>
        <w:tc>
          <w:tcPr>
            <w:tcW w:w="1512" w:type="dxa"/>
            <w:shd w:val="clear" w:color="auto" w:fill="auto"/>
            <w:vAlign w:val="center"/>
          </w:tcPr>
          <w:p w14:paraId="4CEFE232"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Menor de 1 año</w:t>
            </w:r>
          </w:p>
        </w:tc>
        <w:tc>
          <w:tcPr>
            <w:tcW w:w="1116" w:type="dxa"/>
            <w:shd w:val="clear" w:color="auto" w:fill="auto"/>
            <w:vAlign w:val="center"/>
          </w:tcPr>
          <w:p w14:paraId="29C58722"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243.730</w:t>
            </w:r>
          </w:p>
        </w:tc>
        <w:tc>
          <w:tcPr>
            <w:tcW w:w="981" w:type="dxa"/>
            <w:shd w:val="clear" w:color="auto" w:fill="auto"/>
            <w:vAlign w:val="center"/>
          </w:tcPr>
          <w:p w14:paraId="19DDFD91"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243.110</w:t>
            </w:r>
          </w:p>
        </w:tc>
        <w:tc>
          <w:tcPr>
            <w:tcW w:w="847" w:type="dxa"/>
            <w:shd w:val="clear" w:color="auto" w:fill="auto"/>
            <w:vAlign w:val="center"/>
          </w:tcPr>
          <w:p w14:paraId="745571D3"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242.815</w:t>
            </w:r>
          </w:p>
        </w:tc>
        <w:tc>
          <w:tcPr>
            <w:tcW w:w="848" w:type="dxa"/>
            <w:shd w:val="clear" w:color="auto" w:fill="auto"/>
            <w:vAlign w:val="center"/>
          </w:tcPr>
          <w:p w14:paraId="0CFC96CE"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242.876</w:t>
            </w:r>
          </w:p>
        </w:tc>
        <w:tc>
          <w:tcPr>
            <w:tcW w:w="847" w:type="dxa"/>
            <w:shd w:val="clear" w:color="auto" w:fill="auto"/>
            <w:vAlign w:val="center"/>
          </w:tcPr>
          <w:p w14:paraId="513206B8"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242.848</w:t>
            </w:r>
          </w:p>
        </w:tc>
        <w:tc>
          <w:tcPr>
            <w:tcW w:w="848" w:type="dxa"/>
            <w:shd w:val="clear" w:color="auto" w:fill="auto"/>
            <w:vAlign w:val="center"/>
          </w:tcPr>
          <w:p w14:paraId="0738AF4B"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239.235</w:t>
            </w:r>
          </w:p>
        </w:tc>
        <w:tc>
          <w:tcPr>
            <w:tcW w:w="847" w:type="dxa"/>
            <w:shd w:val="clear" w:color="auto" w:fill="auto"/>
            <w:vAlign w:val="center"/>
          </w:tcPr>
          <w:p w14:paraId="24A979AF"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238.494</w:t>
            </w:r>
          </w:p>
        </w:tc>
        <w:tc>
          <w:tcPr>
            <w:tcW w:w="1061" w:type="dxa"/>
            <w:shd w:val="clear" w:color="auto" w:fill="auto"/>
            <w:vAlign w:val="center"/>
          </w:tcPr>
          <w:p w14:paraId="14ADF336"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-5.236</w:t>
            </w:r>
          </w:p>
        </w:tc>
      </w:tr>
      <w:tr w:rsidR="003D088B" w:rsidRPr="001D4C94" w14:paraId="6A5DDC8E" w14:textId="77777777" w:rsidTr="00652BF5">
        <w:trPr>
          <w:trHeight w:val="300"/>
          <w:jc w:val="center"/>
        </w:trPr>
        <w:tc>
          <w:tcPr>
            <w:tcW w:w="1512" w:type="dxa"/>
            <w:shd w:val="clear" w:color="auto" w:fill="auto"/>
            <w:vAlign w:val="center"/>
          </w:tcPr>
          <w:p w14:paraId="7FEE5B0A"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De 12 a 23 meses</w:t>
            </w:r>
          </w:p>
        </w:tc>
        <w:tc>
          <w:tcPr>
            <w:tcW w:w="1116" w:type="dxa"/>
            <w:shd w:val="clear" w:color="auto" w:fill="auto"/>
            <w:vAlign w:val="center"/>
          </w:tcPr>
          <w:p w14:paraId="76278C6F"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243.055</w:t>
            </w:r>
          </w:p>
        </w:tc>
        <w:tc>
          <w:tcPr>
            <w:tcW w:w="981" w:type="dxa"/>
            <w:shd w:val="clear" w:color="auto" w:fill="auto"/>
            <w:vAlign w:val="center"/>
          </w:tcPr>
          <w:p w14:paraId="66437DA0"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242.723</w:t>
            </w:r>
          </w:p>
        </w:tc>
        <w:tc>
          <w:tcPr>
            <w:tcW w:w="847" w:type="dxa"/>
            <w:shd w:val="clear" w:color="auto" w:fill="auto"/>
            <w:vAlign w:val="center"/>
          </w:tcPr>
          <w:p w14:paraId="46375457"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242.227</w:t>
            </w:r>
          </w:p>
        </w:tc>
        <w:tc>
          <w:tcPr>
            <w:tcW w:w="848" w:type="dxa"/>
            <w:shd w:val="clear" w:color="auto" w:fill="auto"/>
            <w:vAlign w:val="center"/>
          </w:tcPr>
          <w:p w14:paraId="53AB790D"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242.254</w:t>
            </w:r>
          </w:p>
        </w:tc>
        <w:tc>
          <w:tcPr>
            <w:tcW w:w="847" w:type="dxa"/>
            <w:shd w:val="clear" w:color="auto" w:fill="auto"/>
            <w:vAlign w:val="center"/>
          </w:tcPr>
          <w:p w14:paraId="744FD3B1"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242.153</w:t>
            </w:r>
          </w:p>
        </w:tc>
        <w:tc>
          <w:tcPr>
            <w:tcW w:w="848" w:type="dxa"/>
            <w:shd w:val="clear" w:color="auto" w:fill="auto"/>
            <w:vAlign w:val="center"/>
          </w:tcPr>
          <w:p w14:paraId="357923B0"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237.747</w:t>
            </w:r>
          </w:p>
        </w:tc>
        <w:tc>
          <w:tcPr>
            <w:tcW w:w="847" w:type="dxa"/>
            <w:shd w:val="clear" w:color="auto" w:fill="auto"/>
            <w:vAlign w:val="center"/>
          </w:tcPr>
          <w:p w14:paraId="035AF07B"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237.165</w:t>
            </w:r>
          </w:p>
        </w:tc>
        <w:tc>
          <w:tcPr>
            <w:tcW w:w="1061" w:type="dxa"/>
            <w:shd w:val="clear" w:color="auto" w:fill="auto"/>
            <w:vAlign w:val="center"/>
          </w:tcPr>
          <w:p w14:paraId="52C8547B"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-5.890</w:t>
            </w:r>
          </w:p>
        </w:tc>
      </w:tr>
      <w:tr w:rsidR="003D088B" w:rsidRPr="001D4C94" w14:paraId="7AE5476B" w14:textId="77777777" w:rsidTr="00652BF5">
        <w:trPr>
          <w:trHeight w:val="300"/>
          <w:jc w:val="center"/>
        </w:trPr>
        <w:tc>
          <w:tcPr>
            <w:tcW w:w="1512" w:type="dxa"/>
            <w:shd w:val="clear" w:color="auto" w:fill="auto"/>
            <w:vAlign w:val="center"/>
          </w:tcPr>
          <w:p w14:paraId="2DE326AD"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De 10 años</w:t>
            </w:r>
          </w:p>
        </w:tc>
        <w:tc>
          <w:tcPr>
            <w:tcW w:w="1116" w:type="dxa"/>
            <w:shd w:val="clear" w:color="auto" w:fill="auto"/>
            <w:vAlign w:val="center"/>
          </w:tcPr>
          <w:p w14:paraId="7E4F94AF"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No aplica</w:t>
            </w:r>
          </w:p>
        </w:tc>
        <w:tc>
          <w:tcPr>
            <w:tcW w:w="981" w:type="dxa"/>
            <w:shd w:val="clear" w:color="auto" w:fill="auto"/>
            <w:vAlign w:val="center"/>
          </w:tcPr>
          <w:p w14:paraId="4E07F59C"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No aplica</w:t>
            </w:r>
          </w:p>
        </w:tc>
        <w:tc>
          <w:tcPr>
            <w:tcW w:w="847" w:type="dxa"/>
            <w:shd w:val="clear" w:color="auto" w:fill="auto"/>
            <w:vAlign w:val="center"/>
          </w:tcPr>
          <w:p w14:paraId="22663B37"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129.021</w:t>
            </w:r>
          </w:p>
        </w:tc>
        <w:tc>
          <w:tcPr>
            <w:tcW w:w="848" w:type="dxa"/>
            <w:shd w:val="clear" w:color="auto" w:fill="auto"/>
            <w:vAlign w:val="center"/>
          </w:tcPr>
          <w:p w14:paraId="46FA62C7"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124.187</w:t>
            </w:r>
          </w:p>
        </w:tc>
        <w:tc>
          <w:tcPr>
            <w:tcW w:w="847" w:type="dxa"/>
            <w:shd w:val="clear" w:color="auto" w:fill="auto"/>
            <w:vAlign w:val="center"/>
          </w:tcPr>
          <w:p w14:paraId="0EAC562C"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124.966</w:t>
            </w:r>
          </w:p>
        </w:tc>
        <w:tc>
          <w:tcPr>
            <w:tcW w:w="848" w:type="dxa"/>
            <w:shd w:val="clear" w:color="auto" w:fill="auto"/>
            <w:vAlign w:val="center"/>
          </w:tcPr>
          <w:p w14:paraId="04727C5A"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114.931</w:t>
            </w:r>
          </w:p>
        </w:tc>
        <w:tc>
          <w:tcPr>
            <w:tcW w:w="847" w:type="dxa"/>
            <w:shd w:val="clear" w:color="auto" w:fill="auto"/>
            <w:vAlign w:val="center"/>
          </w:tcPr>
          <w:p w14:paraId="37193C2C"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114.881</w:t>
            </w:r>
          </w:p>
        </w:tc>
        <w:tc>
          <w:tcPr>
            <w:tcW w:w="1061" w:type="dxa"/>
            <w:shd w:val="clear" w:color="auto" w:fill="auto"/>
            <w:vAlign w:val="center"/>
          </w:tcPr>
          <w:p w14:paraId="5E2635A8" w14:textId="77777777" w:rsidR="003D088B" w:rsidRPr="001D4C94" w:rsidRDefault="009E5343" w:rsidP="00C54CA0">
            <w:pPr>
              <w:spacing w:after="0" w:line="276" w:lineRule="auto"/>
              <w:jc w:val="both"/>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-14.140</w:t>
            </w:r>
          </w:p>
        </w:tc>
      </w:tr>
    </w:tbl>
    <w:p w14:paraId="48F1C876" w14:textId="52DA7AA7" w:rsidR="003D088B" w:rsidRPr="001D4C94" w:rsidRDefault="009E5343" w:rsidP="00C54CA0">
      <w:pPr>
        <w:spacing w:line="276" w:lineRule="auto"/>
        <w:jc w:val="both"/>
        <w:rPr>
          <w:rFonts w:ascii="Arial Nova Light" w:eastAsia="Arial" w:hAnsi="Arial Nova Light" w:cs="Arial"/>
          <w:sz w:val="14"/>
          <w:szCs w:val="14"/>
        </w:rPr>
      </w:pPr>
      <w:r w:rsidRPr="001D4C94">
        <w:rPr>
          <w:rFonts w:ascii="Arial Nova Light" w:eastAsia="Arial" w:hAnsi="Arial Nova Light" w:cs="Arial"/>
          <w:i/>
        </w:rPr>
        <w:t xml:space="preserve">     </w:t>
      </w:r>
      <w:r w:rsidRPr="001D4C94">
        <w:rPr>
          <w:rFonts w:ascii="Arial Nova Light" w:eastAsia="Arial" w:hAnsi="Arial Nova Light" w:cs="Arial"/>
          <w:sz w:val="14"/>
          <w:szCs w:val="14"/>
        </w:rPr>
        <w:t xml:space="preserve">Fuente: INE </w:t>
      </w:r>
      <w:r w:rsidR="00916A46" w:rsidRPr="001D4C94">
        <w:rPr>
          <w:rFonts w:ascii="Arial Nova Light" w:eastAsia="Arial" w:hAnsi="Arial Nova Light" w:cs="Arial"/>
          <w:sz w:val="14"/>
          <w:szCs w:val="14"/>
        </w:rPr>
        <w:t>proyecciones 2016</w:t>
      </w:r>
      <w:r w:rsidRPr="001D4C94">
        <w:rPr>
          <w:rFonts w:ascii="Arial Nova Light" w:eastAsia="Arial" w:hAnsi="Arial Nova Light" w:cs="Arial"/>
          <w:sz w:val="14"/>
          <w:szCs w:val="14"/>
        </w:rPr>
        <w:t xml:space="preserve">-2022 </w:t>
      </w:r>
    </w:p>
    <w:p w14:paraId="79038E30" w14:textId="14F6D21B" w:rsidR="00003F53"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Con relación a la </w:t>
      </w:r>
      <w:r w:rsidRPr="001D4C94">
        <w:rPr>
          <w:rFonts w:ascii="Arial Nova Light" w:eastAsia="Arial" w:hAnsi="Arial Nova Light" w:cs="Arial"/>
          <w:b/>
        </w:rPr>
        <w:t>Tasa de Deserción entre Vacunas</w:t>
      </w:r>
      <w:r w:rsidRPr="001D4C94">
        <w:rPr>
          <w:rFonts w:ascii="Arial Nova Light" w:eastAsia="Arial" w:hAnsi="Arial Nova Light" w:cs="Arial"/>
        </w:rPr>
        <w:t xml:space="preserve">, entre 1ra. y 3ra.dosis de Pentavalente para ver el cumplimiento del esquema en el menor de un año, se observa que la misma osciló entre 6,4% y 13,7% en el periodo 2016 a 2021 siendo el año 2020 el año en el cual se incrementó sustancialmente este indicador. Resultado </w:t>
      </w:r>
      <w:r w:rsidR="00AB4B18" w:rsidRPr="001D4C94">
        <w:rPr>
          <w:rFonts w:ascii="Arial Nova Light" w:eastAsia="Arial" w:hAnsi="Arial Nova Light" w:cs="Arial"/>
        </w:rPr>
        <w:t>que está</w:t>
      </w:r>
      <w:r w:rsidRPr="001D4C94">
        <w:rPr>
          <w:rFonts w:ascii="Arial Nova Light" w:eastAsia="Arial" w:hAnsi="Arial Nova Light" w:cs="Arial"/>
        </w:rPr>
        <w:t xml:space="preserve"> relacionado directamente con los efectos negativos de la pandemia en el programa de vacunación. </w:t>
      </w:r>
    </w:p>
    <w:p w14:paraId="5BE7175F" w14:textId="4B786EE1" w:rsidR="00A10D08" w:rsidRDefault="00A10D08" w:rsidP="00C54CA0">
      <w:pPr>
        <w:spacing w:line="276" w:lineRule="auto"/>
        <w:jc w:val="both"/>
        <w:rPr>
          <w:rFonts w:ascii="Arial Nova Light" w:eastAsia="Arial" w:hAnsi="Arial Nova Light" w:cs="Arial"/>
        </w:rPr>
      </w:pPr>
    </w:p>
    <w:p w14:paraId="66427FA2" w14:textId="20C84C00" w:rsidR="00A10D08" w:rsidRDefault="00A10D08" w:rsidP="00C54CA0">
      <w:pPr>
        <w:spacing w:line="276" w:lineRule="auto"/>
        <w:jc w:val="both"/>
        <w:rPr>
          <w:rFonts w:ascii="Arial Nova Light" w:eastAsia="Arial" w:hAnsi="Arial Nova Light" w:cs="Arial"/>
        </w:rPr>
      </w:pPr>
    </w:p>
    <w:p w14:paraId="3F185D6A" w14:textId="77777777" w:rsidR="00A10D08" w:rsidRPr="001D4C94" w:rsidRDefault="00A10D08" w:rsidP="00C54CA0">
      <w:pPr>
        <w:spacing w:line="276" w:lineRule="auto"/>
        <w:jc w:val="both"/>
        <w:rPr>
          <w:rFonts w:ascii="Arial Nova Light" w:eastAsia="Arial" w:hAnsi="Arial Nova Light" w:cs="Arial"/>
        </w:rPr>
      </w:pPr>
    </w:p>
    <w:p w14:paraId="4D5D35E9" w14:textId="695986DA" w:rsidR="00AB4B18" w:rsidRPr="0044704C" w:rsidRDefault="009E5343" w:rsidP="0044704C">
      <w:pPr>
        <w:pStyle w:val="Heading3"/>
        <w:rPr>
          <w:rStyle w:val="Emphasis"/>
        </w:rPr>
      </w:pPr>
      <w:bookmarkStart w:id="24" w:name="_heading=h.x2kp2qgin3uz" w:colFirst="0" w:colLast="0"/>
      <w:bookmarkStart w:id="25" w:name="_Toc116511737"/>
      <w:bookmarkEnd w:id="24"/>
      <w:r w:rsidRPr="0044704C">
        <w:rPr>
          <w:rStyle w:val="Emphasis"/>
        </w:rPr>
        <w:t xml:space="preserve">Tabla Nº </w:t>
      </w:r>
      <w:r w:rsidR="0044704C">
        <w:rPr>
          <w:rStyle w:val="Emphasis"/>
        </w:rPr>
        <w:t>8</w:t>
      </w:r>
      <w:r w:rsidRPr="0044704C">
        <w:rPr>
          <w:rStyle w:val="Emphasis"/>
        </w:rPr>
        <w:t xml:space="preserve"> Tasa de </w:t>
      </w:r>
      <w:r w:rsidR="00AB4B18" w:rsidRPr="0044704C">
        <w:rPr>
          <w:rStyle w:val="Emphasis"/>
        </w:rPr>
        <w:t>deserción en</w:t>
      </w:r>
      <w:r w:rsidRPr="0044704C">
        <w:rPr>
          <w:rStyle w:val="Emphasis"/>
        </w:rPr>
        <w:t xml:space="preserve"> población menor de un año (DPT1-DPT3)</w:t>
      </w:r>
      <w:bookmarkEnd w:id="25"/>
      <w:r w:rsidRPr="0044704C">
        <w:rPr>
          <w:rStyle w:val="Emphasis"/>
        </w:rPr>
        <w:t xml:space="preserve"> </w:t>
      </w:r>
    </w:p>
    <w:tbl>
      <w:tblPr>
        <w:tblStyle w:val="a2"/>
        <w:tblW w:w="8500" w:type="dxa"/>
        <w:jc w:val="center"/>
        <w:tblInd w:w="0" w:type="dxa"/>
        <w:tblLayout w:type="fixed"/>
        <w:tblLook w:val="0400" w:firstRow="0" w:lastRow="0" w:firstColumn="0" w:lastColumn="0" w:noHBand="0" w:noVBand="1"/>
      </w:tblPr>
      <w:tblGrid>
        <w:gridCol w:w="2263"/>
        <w:gridCol w:w="851"/>
        <w:gridCol w:w="1134"/>
        <w:gridCol w:w="1134"/>
        <w:gridCol w:w="992"/>
        <w:gridCol w:w="1134"/>
        <w:gridCol w:w="992"/>
      </w:tblGrid>
      <w:tr w:rsidR="003D088B" w:rsidRPr="001D4C94" w14:paraId="2CD2D5E2" w14:textId="77777777" w:rsidTr="004E2391">
        <w:trPr>
          <w:trHeight w:val="290"/>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bottom"/>
          </w:tcPr>
          <w:p w14:paraId="6109A8B1" w14:textId="77777777" w:rsidR="003D088B" w:rsidRPr="004E2391" w:rsidRDefault="009E5343" w:rsidP="00652BF5">
            <w:pPr>
              <w:spacing w:after="0" w:line="276" w:lineRule="auto"/>
              <w:jc w:val="center"/>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Vacunas</w:t>
            </w:r>
          </w:p>
        </w:tc>
        <w:tc>
          <w:tcPr>
            <w:tcW w:w="851" w:type="dxa"/>
            <w:tcBorders>
              <w:top w:val="single" w:sz="4" w:space="0" w:color="000000"/>
              <w:left w:val="nil"/>
              <w:bottom w:val="single" w:sz="4" w:space="0" w:color="000000"/>
              <w:right w:val="single" w:sz="4" w:space="0" w:color="000000"/>
            </w:tcBorders>
            <w:shd w:val="clear" w:color="auto" w:fill="1F3864" w:themeFill="accent1" w:themeFillShade="80"/>
            <w:vAlign w:val="bottom"/>
          </w:tcPr>
          <w:p w14:paraId="4A9970D5" w14:textId="77777777" w:rsidR="003D088B" w:rsidRPr="004E2391" w:rsidRDefault="009E5343" w:rsidP="00C54CA0">
            <w:pPr>
              <w:spacing w:after="0" w:line="276" w:lineRule="auto"/>
              <w:jc w:val="center"/>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2016</w:t>
            </w:r>
          </w:p>
        </w:tc>
        <w:tc>
          <w:tcPr>
            <w:tcW w:w="1134" w:type="dxa"/>
            <w:tcBorders>
              <w:top w:val="single" w:sz="4" w:space="0" w:color="000000"/>
              <w:left w:val="nil"/>
              <w:bottom w:val="single" w:sz="4" w:space="0" w:color="000000"/>
              <w:right w:val="single" w:sz="4" w:space="0" w:color="000000"/>
            </w:tcBorders>
            <w:shd w:val="clear" w:color="auto" w:fill="1F3864" w:themeFill="accent1" w:themeFillShade="80"/>
            <w:vAlign w:val="bottom"/>
          </w:tcPr>
          <w:p w14:paraId="7B8A6FBF" w14:textId="77777777" w:rsidR="003D088B" w:rsidRPr="004E2391" w:rsidRDefault="009E5343" w:rsidP="00C54CA0">
            <w:pPr>
              <w:spacing w:after="0" w:line="276" w:lineRule="auto"/>
              <w:jc w:val="center"/>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2017</w:t>
            </w:r>
          </w:p>
        </w:tc>
        <w:tc>
          <w:tcPr>
            <w:tcW w:w="1134" w:type="dxa"/>
            <w:tcBorders>
              <w:top w:val="single" w:sz="4" w:space="0" w:color="000000"/>
              <w:left w:val="nil"/>
              <w:bottom w:val="single" w:sz="4" w:space="0" w:color="000000"/>
              <w:right w:val="single" w:sz="4" w:space="0" w:color="000000"/>
            </w:tcBorders>
            <w:shd w:val="clear" w:color="auto" w:fill="1F3864" w:themeFill="accent1" w:themeFillShade="80"/>
            <w:vAlign w:val="bottom"/>
          </w:tcPr>
          <w:p w14:paraId="08EDE076" w14:textId="77777777" w:rsidR="003D088B" w:rsidRPr="004E2391" w:rsidRDefault="009E5343" w:rsidP="00C54CA0">
            <w:pPr>
              <w:spacing w:after="0" w:line="276" w:lineRule="auto"/>
              <w:jc w:val="center"/>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2018</w:t>
            </w:r>
          </w:p>
        </w:tc>
        <w:tc>
          <w:tcPr>
            <w:tcW w:w="992" w:type="dxa"/>
            <w:tcBorders>
              <w:top w:val="single" w:sz="4" w:space="0" w:color="000000"/>
              <w:left w:val="nil"/>
              <w:bottom w:val="single" w:sz="4" w:space="0" w:color="000000"/>
              <w:right w:val="single" w:sz="4" w:space="0" w:color="000000"/>
            </w:tcBorders>
            <w:shd w:val="clear" w:color="auto" w:fill="1F3864" w:themeFill="accent1" w:themeFillShade="80"/>
            <w:vAlign w:val="bottom"/>
          </w:tcPr>
          <w:p w14:paraId="28C8BBE7" w14:textId="77777777" w:rsidR="003D088B" w:rsidRPr="004E2391" w:rsidRDefault="009E5343" w:rsidP="00C54CA0">
            <w:pPr>
              <w:spacing w:after="0" w:line="276" w:lineRule="auto"/>
              <w:jc w:val="center"/>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2019</w:t>
            </w:r>
          </w:p>
        </w:tc>
        <w:tc>
          <w:tcPr>
            <w:tcW w:w="1134" w:type="dxa"/>
            <w:tcBorders>
              <w:top w:val="single" w:sz="4" w:space="0" w:color="000000"/>
              <w:left w:val="nil"/>
              <w:bottom w:val="single" w:sz="4" w:space="0" w:color="000000"/>
              <w:right w:val="single" w:sz="4" w:space="0" w:color="000000"/>
            </w:tcBorders>
            <w:shd w:val="clear" w:color="auto" w:fill="1F3864" w:themeFill="accent1" w:themeFillShade="80"/>
            <w:vAlign w:val="bottom"/>
          </w:tcPr>
          <w:p w14:paraId="37DD46C3" w14:textId="77777777" w:rsidR="003D088B" w:rsidRPr="004E2391" w:rsidRDefault="009E5343" w:rsidP="00C54CA0">
            <w:pPr>
              <w:spacing w:after="0" w:line="276" w:lineRule="auto"/>
              <w:jc w:val="center"/>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2020</w:t>
            </w:r>
          </w:p>
        </w:tc>
        <w:tc>
          <w:tcPr>
            <w:tcW w:w="992" w:type="dxa"/>
            <w:tcBorders>
              <w:top w:val="single" w:sz="4" w:space="0" w:color="000000"/>
              <w:left w:val="nil"/>
              <w:bottom w:val="single" w:sz="4" w:space="0" w:color="000000"/>
              <w:right w:val="single" w:sz="4" w:space="0" w:color="000000"/>
            </w:tcBorders>
            <w:shd w:val="clear" w:color="auto" w:fill="1F3864" w:themeFill="accent1" w:themeFillShade="80"/>
            <w:vAlign w:val="bottom"/>
          </w:tcPr>
          <w:p w14:paraId="3EF0895F" w14:textId="77777777" w:rsidR="003D088B" w:rsidRPr="004E2391" w:rsidRDefault="009E5343" w:rsidP="00C54CA0">
            <w:pPr>
              <w:spacing w:after="0" w:line="276" w:lineRule="auto"/>
              <w:jc w:val="center"/>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2021</w:t>
            </w:r>
          </w:p>
        </w:tc>
      </w:tr>
      <w:tr w:rsidR="003D088B" w:rsidRPr="001D4C94" w14:paraId="3D872C66" w14:textId="77777777" w:rsidTr="00652BF5">
        <w:trPr>
          <w:trHeight w:val="240"/>
          <w:jc w:val="center"/>
        </w:trPr>
        <w:tc>
          <w:tcPr>
            <w:tcW w:w="2263" w:type="dxa"/>
            <w:tcBorders>
              <w:top w:val="nil"/>
              <w:left w:val="single" w:sz="4" w:space="0" w:color="000000"/>
              <w:bottom w:val="single" w:sz="4" w:space="0" w:color="000000"/>
              <w:right w:val="single" w:sz="4" w:space="0" w:color="000000"/>
            </w:tcBorders>
            <w:shd w:val="clear" w:color="auto" w:fill="auto"/>
          </w:tcPr>
          <w:p w14:paraId="2F6406CF" w14:textId="77777777" w:rsidR="003D088B" w:rsidRPr="001D4C94" w:rsidRDefault="009E5343" w:rsidP="004E2391">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Penta 1ra.</w:t>
            </w:r>
          </w:p>
        </w:tc>
        <w:tc>
          <w:tcPr>
            <w:tcW w:w="851" w:type="dxa"/>
            <w:tcBorders>
              <w:top w:val="nil"/>
              <w:left w:val="nil"/>
              <w:bottom w:val="single" w:sz="4" w:space="0" w:color="000000"/>
              <w:right w:val="single" w:sz="4" w:space="0" w:color="000000"/>
            </w:tcBorders>
            <w:shd w:val="clear" w:color="auto" w:fill="FFFFFF"/>
          </w:tcPr>
          <w:p w14:paraId="2B660685" w14:textId="6FA3E38D" w:rsidR="003D088B" w:rsidRPr="001D4C94" w:rsidRDefault="009E5343" w:rsidP="00652BF5">
            <w:pPr>
              <w:spacing w:after="0"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227.760</w:t>
            </w:r>
          </w:p>
        </w:tc>
        <w:tc>
          <w:tcPr>
            <w:tcW w:w="1134" w:type="dxa"/>
            <w:tcBorders>
              <w:top w:val="nil"/>
              <w:left w:val="nil"/>
              <w:bottom w:val="single" w:sz="4" w:space="0" w:color="000000"/>
              <w:right w:val="single" w:sz="4" w:space="0" w:color="000000"/>
            </w:tcBorders>
            <w:shd w:val="clear" w:color="auto" w:fill="FFFFFF"/>
          </w:tcPr>
          <w:p w14:paraId="0414F58F" w14:textId="07D06040" w:rsidR="003D088B" w:rsidRPr="001D4C94" w:rsidRDefault="009E5343" w:rsidP="00652BF5">
            <w:pPr>
              <w:spacing w:after="0"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221.024</w:t>
            </w:r>
          </w:p>
        </w:tc>
        <w:tc>
          <w:tcPr>
            <w:tcW w:w="1134" w:type="dxa"/>
            <w:tcBorders>
              <w:top w:val="nil"/>
              <w:left w:val="nil"/>
              <w:bottom w:val="single" w:sz="4" w:space="0" w:color="000000"/>
              <w:right w:val="single" w:sz="4" w:space="0" w:color="000000"/>
            </w:tcBorders>
            <w:shd w:val="clear" w:color="auto" w:fill="FFFFFF"/>
          </w:tcPr>
          <w:p w14:paraId="331D2F3D" w14:textId="5CEC59E5" w:rsidR="003D088B" w:rsidRPr="001D4C94" w:rsidRDefault="009E5343" w:rsidP="00652BF5">
            <w:pPr>
              <w:spacing w:after="0"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217.844</w:t>
            </w:r>
          </w:p>
        </w:tc>
        <w:tc>
          <w:tcPr>
            <w:tcW w:w="992" w:type="dxa"/>
            <w:tcBorders>
              <w:top w:val="nil"/>
              <w:left w:val="nil"/>
              <w:bottom w:val="single" w:sz="4" w:space="0" w:color="000000"/>
              <w:right w:val="single" w:sz="4" w:space="0" w:color="000000"/>
            </w:tcBorders>
            <w:shd w:val="clear" w:color="auto" w:fill="FFFFFF"/>
          </w:tcPr>
          <w:p w14:paraId="01AA0B29" w14:textId="5577C8F9" w:rsidR="003D088B" w:rsidRPr="001D4C94" w:rsidRDefault="009E5343" w:rsidP="00652BF5">
            <w:pPr>
              <w:spacing w:after="0"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204.881</w:t>
            </w:r>
          </w:p>
        </w:tc>
        <w:tc>
          <w:tcPr>
            <w:tcW w:w="1134" w:type="dxa"/>
            <w:tcBorders>
              <w:top w:val="nil"/>
              <w:left w:val="nil"/>
              <w:bottom w:val="single" w:sz="4" w:space="0" w:color="000000"/>
              <w:right w:val="single" w:sz="4" w:space="0" w:color="000000"/>
            </w:tcBorders>
            <w:shd w:val="clear" w:color="auto" w:fill="FFFFFF"/>
          </w:tcPr>
          <w:p w14:paraId="737AC8C2" w14:textId="33F054DD" w:rsidR="003D088B" w:rsidRPr="001D4C94" w:rsidRDefault="009E5343" w:rsidP="00652BF5">
            <w:pPr>
              <w:spacing w:after="0"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192.450</w:t>
            </w:r>
          </w:p>
        </w:tc>
        <w:tc>
          <w:tcPr>
            <w:tcW w:w="992" w:type="dxa"/>
            <w:tcBorders>
              <w:top w:val="nil"/>
              <w:left w:val="nil"/>
              <w:bottom w:val="single" w:sz="4" w:space="0" w:color="000000"/>
              <w:right w:val="single" w:sz="4" w:space="0" w:color="000000"/>
            </w:tcBorders>
            <w:shd w:val="clear" w:color="auto" w:fill="FFFFFF"/>
          </w:tcPr>
          <w:p w14:paraId="4874A267" w14:textId="3CB78DED" w:rsidR="003D088B" w:rsidRPr="001D4C94" w:rsidRDefault="000D3801" w:rsidP="00652BF5">
            <w:pPr>
              <w:spacing w:after="0" w:line="276" w:lineRule="auto"/>
              <w:jc w:val="center"/>
              <w:rPr>
                <w:rFonts w:ascii="Arial Nova Light" w:eastAsia="Arial" w:hAnsi="Arial Nova Light" w:cs="Arial"/>
                <w:sz w:val="18"/>
                <w:szCs w:val="18"/>
              </w:rPr>
            </w:pPr>
            <w:r>
              <w:rPr>
                <w:rFonts w:ascii="Arial Nova Light" w:eastAsia="Arial" w:hAnsi="Arial Nova Light" w:cs="Arial"/>
                <w:sz w:val="18"/>
                <w:szCs w:val="18"/>
              </w:rPr>
              <w:t>172.760</w:t>
            </w:r>
          </w:p>
        </w:tc>
      </w:tr>
      <w:tr w:rsidR="003D088B" w:rsidRPr="001D4C94" w14:paraId="01FF2445" w14:textId="77777777" w:rsidTr="00652BF5">
        <w:trPr>
          <w:trHeight w:val="20"/>
          <w:jc w:val="center"/>
        </w:trPr>
        <w:tc>
          <w:tcPr>
            <w:tcW w:w="2263" w:type="dxa"/>
            <w:tcBorders>
              <w:top w:val="nil"/>
              <w:left w:val="single" w:sz="4" w:space="0" w:color="000000"/>
              <w:bottom w:val="single" w:sz="4" w:space="0" w:color="000000"/>
              <w:right w:val="single" w:sz="4" w:space="0" w:color="000000"/>
            </w:tcBorders>
            <w:shd w:val="clear" w:color="auto" w:fill="auto"/>
          </w:tcPr>
          <w:p w14:paraId="05BF1CE0" w14:textId="77777777" w:rsidR="003D088B" w:rsidRPr="001D4C94" w:rsidRDefault="009E5343" w:rsidP="004E2391">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Penta 3ra.</w:t>
            </w:r>
          </w:p>
        </w:tc>
        <w:tc>
          <w:tcPr>
            <w:tcW w:w="851" w:type="dxa"/>
            <w:tcBorders>
              <w:top w:val="nil"/>
              <w:left w:val="nil"/>
              <w:bottom w:val="single" w:sz="4" w:space="0" w:color="000000"/>
              <w:right w:val="single" w:sz="4" w:space="0" w:color="000000"/>
            </w:tcBorders>
            <w:shd w:val="clear" w:color="auto" w:fill="FFFFFF"/>
          </w:tcPr>
          <w:p w14:paraId="0FC36C5C" w14:textId="2DE63956" w:rsidR="003D088B" w:rsidRPr="001D4C94" w:rsidRDefault="009E5343" w:rsidP="00652BF5">
            <w:pPr>
              <w:spacing w:after="0"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213.124</w:t>
            </w:r>
          </w:p>
        </w:tc>
        <w:tc>
          <w:tcPr>
            <w:tcW w:w="1134" w:type="dxa"/>
            <w:tcBorders>
              <w:top w:val="nil"/>
              <w:left w:val="nil"/>
              <w:bottom w:val="single" w:sz="4" w:space="0" w:color="000000"/>
              <w:right w:val="single" w:sz="4" w:space="0" w:color="000000"/>
            </w:tcBorders>
            <w:shd w:val="clear" w:color="auto" w:fill="FFFFFF"/>
          </w:tcPr>
          <w:p w14:paraId="5720B4A0" w14:textId="4A55CF15" w:rsidR="003D088B" w:rsidRPr="001D4C94" w:rsidRDefault="009E5343" w:rsidP="00652BF5">
            <w:pPr>
              <w:spacing w:after="0"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203.007</w:t>
            </w:r>
          </w:p>
        </w:tc>
        <w:tc>
          <w:tcPr>
            <w:tcW w:w="1134" w:type="dxa"/>
            <w:tcBorders>
              <w:top w:val="nil"/>
              <w:left w:val="nil"/>
              <w:bottom w:val="single" w:sz="4" w:space="0" w:color="000000"/>
              <w:right w:val="single" w:sz="4" w:space="0" w:color="000000"/>
            </w:tcBorders>
            <w:shd w:val="clear" w:color="auto" w:fill="FFFFFF"/>
          </w:tcPr>
          <w:p w14:paraId="1CBE489A" w14:textId="7811F63A" w:rsidR="003D088B" w:rsidRPr="001D4C94" w:rsidRDefault="009E5343" w:rsidP="00652BF5">
            <w:pPr>
              <w:spacing w:after="0"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203.158</w:t>
            </w:r>
          </w:p>
        </w:tc>
        <w:tc>
          <w:tcPr>
            <w:tcW w:w="992" w:type="dxa"/>
            <w:tcBorders>
              <w:top w:val="nil"/>
              <w:left w:val="nil"/>
              <w:bottom w:val="single" w:sz="4" w:space="0" w:color="000000"/>
              <w:right w:val="single" w:sz="4" w:space="0" w:color="000000"/>
            </w:tcBorders>
            <w:shd w:val="clear" w:color="auto" w:fill="FFFFFF"/>
          </w:tcPr>
          <w:p w14:paraId="4AF3F3B1" w14:textId="3DB479A4" w:rsidR="003D088B" w:rsidRPr="001D4C94" w:rsidRDefault="009E5343" w:rsidP="00652BF5">
            <w:pPr>
              <w:spacing w:after="0"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190.320</w:t>
            </w:r>
          </w:p>
        </w:tc>
        <w:tc>
          <w:tcPr>
            <w:tcW w:w="1134" w:type="dxa"/>
            <w:tcBorders>
              <w:top w:val="nil"/>
              <w:left w:val="nil"/>
              <w:bottom w:val="single" w:sz="4" w:space="0" w:color="000000"/>
              <w:right w:val="single" w:sz="4" w:space="0" w:color="000000"/>
            </w:tcBorders>
            <w:shd w:val="clear" w:color="auto" w:fill="FFFFFF"/>
          </w:tcPr>
          <w:p w14:paraId="0BD8AC8A" w14:textId="7D614F3D" w:rsidR="003D088B" w:rsidRPr="001D4C94" w:rsidRDefault="009E5343" w:rsidP="00652BF5">
            <w:pPr>
              <w:spacing w:after="0"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166.089</w:t>
            </w:r>
          </w:p>
        </w:tc>
        <w:tc>
          <w:tcPr>
            <w:tcW w:w="992" w:type="dxa"/>
            <w:tcBorders>
              <w:top w:val="nil"/>
              <w:left w:val="nil"/>
              <w:bottom w:val="single" w:sz="4" w:space="0" w:color="000000"/>
              <w:right w:val="single" w:sz="4" w:space="0" w:color="000000"/>
            </w:tcBorders>
            <w:shd w:val="clear" w:color="auto" w:fill="FFFFFF"/>
          </w:tcPr>
          <w:p w14:paraId="125FD871" w14:textId="34501356" w:rsidR="003D088B" w:rsidRPr="001D4C94" w:rsidRDefault="000D3801" w:rsidP="00652BF5">
            <w:pPr>
              <w:spacing w:after="0" w:line="276" w:lineRule="auto"/>
              <w:jc w:val="center"/>
              <w:rPr>
                <w:rFonts w:ascii="Arial Nova Light" w:eastAsia="Arial" w:hAnsi="Arial Nova Light" w:cs="Arial"/>
                <w:sz w:val="18"/>
                <w:szCs w:val="18"/>
              </w:rPr>
            </w:pPr>
            <w:r>
              <w:rPr>
                <w:rFonts w:ascii="Arial Nova Light" w:eastAsia="Arial" w:hAnsi="Arial Nova Light" w:cs="Arial"/>
                <w:sz w:val="18"/>
                <w:szCs w:val="18"/>
              </w:rPr>
              <w:t>161.453</w:t>
            </w:r>
          </w:p>
        </w:tc>
      </w:tr>
      <w:tr w:rsidR="003D088B" w:rsidRPr="001D4C94" w14:paraId="350CC19F" w14:textId="77777777" w:rsidTr="00652BF5">
        <w:trPr>
          <w:trHeight w:val="20"/>
          <w:jc w:val="center"/>
        </w:trPr>
        <w:tc>
          <w:tcPr>
            <w:tcW w:w="2263" w:type="dxa"/>
            <w:tcBorders>
              <w:top w:val="nil"/>
              <w:left w:val="single" w:sz="4" w:space="0" w:color="000000"/>
              <w:bottom w:val="single" w:sz="4" w:space="0" w:color="000000"/>
              <w:right w:val="single" w:sz="4" w:space="0" w:color="000000"/>
            </w:tcBorders>
            <w:shd w:val="clear" w:color="auto" w:fill="auto"/>
            <w:vAlign w:val="bottom"/>
          </w:tcPr>
          <w:p w14:paraId="341F2DE7" w14:textId="77777777" w:rsidR="003D088B" w:rsidRPr="001D4C94" w:rsidRDefault="009E5343" w:rsidP="004E2391">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Tasa de Deserción (%)</w:t>
            </w:r>
          </w:p>
        </w:tc>
        <w:tc>
          <w:tcPr>
            <w:tcW w:w="851" w:type="dxa"/>
            <w:tcBorders>
              <w:top w:val="nil"/>
              <w:left w:val="nil"/>
              <w:bottom w:val="single" w:sz="4" w:space="0" w:color="000000"/>
              <w:right w:val="single" w:sz="4" w:space="0" w:color="000000"/>
            </w:tcBorders>
            <w:shd w:val="clear" w:color="auto" w:fill="auto"/>
            <w:vAlign w:val="center"/>
          </w:tcPr>
          <w:p w14:paraId="2B30D1A9" w14:textId="77777777" w:rsidR="003D088B" w:rsidRPr="001D4C94" w:rsidRDefault="009E5343" w:rsidP="00C54CA0">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6,4</w:t>
            </w:r>
          </w:p>
        </w:tc>
        <w:tc>
          <w:tcPr>
            <w:tcW w:w="1134" w:type="dxa"/>
            <w:tcBorders>
              <w:top w:val="nil"/>
              <w:left w:val="nil"/>
              <w:bottom w:val="single" w:sz="4" w:space="0" w:color="000000"/>
              <w:right w:val="single" w:sz="4" w:space="0" w:color="000000"/>
            </w:tcBorders>
            <w:shd w:val="clear" w:color="auto" w:fill="auto"/>
            <w:vAlign w:val="center"/>
          </w:tcPr>
          <w:p w14:paraId="0AE8099A" w14:textId="77777777" w:rsidR="003D088B" w:rsidRPr="001D4C94" w:rsidRDefault="009E5343" w:rsidP="00C54CA0">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8,2</w:t>
            </w:r>
          </w:p>
        </w:tc>
        <w:tc>
          <w:tcPr>
            <w:tcW w:w="1134" w:type="dxa"/>
            <w:tcBorders>
              <w:top w:val="nil"/>
              <w:left w:val="nil"/>
              <w:bottom w:val="single" w:sz="4" w:space="0" w:color="000000"/>
              <w:right w:val="single" w:sz="4" w:space="0" w:color="000000"/>
            </w:tcBorders>
            <w:shd w:val="clear" w:color="auto" w:fill="auto"/>
            <w:vAlign w:val="center"/>
          </w:tcPr>
          <w:p w14:paraId="02C51E2F" w14:textId="77777777" w:rsidR="003D088B" w:rsidRPr="001D4C94" w:rsidRDefault="009E5343" w:rsidP="00C54CA0">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6,7</w:t>
            </w:r>
          </w:p>
        </w:tc>
        <w:tc>
          <w:tcPr>
            <w:tcW w:w="992" w:type="dxa"/>
            <w:tcBorders>
              <w:top w:val="nil"/>
              <w:left w:val="nil"/>
              <w:bottom w:val="single" w:sz="4" w:space="0" w:color="000000"/>
              <w:right w:val="single" w:sz="4" w:space="0" w:color="000000"/>
            </w:tcBorders>
            <w:shd w:val="clear" w:color="auto" w:fill="auto"/>
            <w:vAlign w:val="center"/>
          </w:tcPr>
          <w:p w14:paraId="5F239E41" w14:textId="77777777" w:rsidR="003D088B" w:rsidRPr="001D4C94" w:rsidRDefault="009E5343" w:rsidP="00C54CA0">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7,1</w:t>
            </w:r>
          </w:p>
        </w:tc>
        <w:tc>
          <w:tcPr>
            <w:tcW w:w="1134" w:type="dxa"/>
            <w:tcBorders>
              <w:top w:val="nil"/>
              <w:left w:val="nil"/>
              <w:bottom w:val="single" w:sz="4" w:space="0" w:color="000000"/>
              <w:right w:val="single" w:sz="4" w:space="0" w:color="000000"/>
            </w:tcBorders>
            <w:shd w:val="clear" w:color="auto" w:fill="auto"/>
            <w:vAlign w:val="center"/>
          </w:tcPr>
          <w:p w14:paraId="747B11C2" w14:textId="77777777" w:rsidR="003D088B" w:rsidRPr="001D4C94" w:rsidRDefault="009E5343" w:rsidP="00C54CA0">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13,7</w:t>
            </w:r>
          </w:p>
        </w:tc>
        <w:tc>
          <w:tcPr>
            <w:tcW w:w="992" w:type="dxa"/>
            <w:tcBorders>
              <w:top w:val="nil"/>
              <w:left w:val="nil"/>
              <w:bottom w:val="single" w:sz="4" w:space="0" w:color="000000"/>
              <w:right w:val="single" w:sz="4" w:space="0" w:color="000000"/>
            </w:tcBorders>
            <w:shd w:val="clear" w:color="auto" w:fill="auto"/>
            <w:vAlign w:val="center"/>
          </w:tcPr>
          <w:p w14:paraId="306530C5" w14:textId="3479408A" w:rsidR="003D088B" w:rsidRPr="001D4C94" w:rsidRDefault="000D3801" w:rsidP="00C54CA0">
            <w:pPr>
              <w:spacing w:after="0" w:line="276" w:lineRule="auto"/>
              <w:jc w:val="center"/>
              <w:rPr>
                <w:rFonts w:ascii="Arial Nova Light" w:eastAsia="Arial" w:hAnsi="Arial Nova Light" w:cs="Arial"/>
                <w:color w:val="000000"/>
                <w:sz w:val="18"/>
                <w:szCs w:val="18"/>
              </w:rPr>
            </w:pPr>
            <w:r>
              <w:rPr>
                <w:rFonts w:ascii="Arial Nova Light" w:eastAsia="Arial" w:hAnsi="Arial Nova Light" w:cs="Arial"/>
                <w:color w:val="000000"/>
                <w:sz w:val="18"/>
                <w:szCs w:val="18"/>
              </w:rPr>
              <w:t>6,5</w:t>
            </w:r>
          </w:p>
        </w:tc>
      </w:tr>
    </w:tbl>
    <w:p w14:paraId="456CB240" w14:textId="1DA72022" w:rsidR="003D088B" w:rsidRPr="001D4C94" w:rsidRDefault="00652BF5" w:rsidP="00C54CA0">
      <w:pPr>
        <w:spacing w:line="276" w:lineRule="auto"/>
        <w:jc w:val="both"/>
        <w:rPr>
          <w:rFonts w:ascii="Arial Nova Light" w:eastAsia="Arial" w:hAnsi="Arial Nova Light" w:cs="Arial"/>
          <w:sz w:val="14"/>
          <w:szCs w:val="14"/>
        </w:rPr>
      </w:pPr>
      <w:r>
        <w:rPr>
          <w:rFonts w:ascii="Arial Nova Light" w:eastAsia="Arial" w:hAnsi="Arial Nova Light" w:cs="Arial"/>
          <w:sz w:val="14"/>
          <w:szCs w:val="14"/>
        </w:rPr>
        <w:t xml:space="preserve">            </w:t>
      </w:r>
      <w:r w:rsidRPr="001D4C94">
        <w:rPr>
          <w:rFonts w:ascii="Arial Nova Light" w:eastAsia="Arial" w:hAnsi="Arial Nova Light" w:cs="Arial"/>
          <w:sz w:val="14"/>
          <w:szCs w:val="14"/>
        </w:rPr>
        <w:t xml:space="preserve">Fuente: PAI Nacional </w:t>
      </w:r>
    </w:p>
    <w:p w14:paraId="75FF11A5" w14:textId="6B877ED1" w:rsidR="003D088B" w:rsidRPr="001D4C94" w:rsidRDefault="000D3801" w:rsidP="00C54CA0">
      <w:pPr>
        <w:spacing w:line="276" w:lineRule="auto"/>
        <w:jc w:val="both"/>
        <w:rPr>
          <w:rFonts w:ascii="Arial Nova Light" w:eastAsia="Arial" w:hAnsi="Arial Nova Light" w:cs="Arial"/>
        </w:rPr>
      </w:pPr>
      <w:r>
        <w:rPr>
          <w:rFonts w:ascii="Arial Nova Light" w:eastAsia="Arial" w:hAnsi="Arial Nova Light" w:cs="Arial"/>
        </w:rPr>
        <w:t>7</w:t>
      </w:r>
      <w:r w:rsidRPr="001D4C94">
        <w:rPr>
          <w:rFonts w:ascii="Arial Nova Light" w:eastAsia="Arial" w:hAnsi="Arial Nova Light" w:cs="Arial"/>
        </w:rPr>
        <w:t>2 de los 339 municipios registran una tasa de deserción superior a</w:t>
      </w:r>
      <w:r w:rsidR="009854FE">
        <w:rPr>
          <w:rFonts w:ascii="Arial Nova Light" w:eastAsia="Arial" w:hAnsi="Arial Nova Light" w:cs="Arial"/>
        </w:rPr>
        <w:t xml:space="preserve"> </w:t>
      </w:r>
      <w:r w:rsidRPr="001D4C94">
        <w:rPr>
          <w:rFonts w:ascii="Arial Nova Light" w:eastAsia="Arial" w:hAnsi="Arial Nova Light" w:cs="Arial"/>
        </w:rPr>
        <w:t>10</w:t>
      </w:r>
      <w:r w:rsidR="00BD466E">
        <w:rPr>
          <w:rFonts w:ascii="Arial Nova Light" w:eastAsia="Arial" w:hAnsi="Arial Nova Light" w:cs="Arial"/>
        </w:rPr>
        <w:t>%</w:t>
      </w:r>
      <w:r w:rsidRPr="001D4C94">
        <w:rPr>
          <w:rFonts w:ascii="Arial Nova Light" w:eastAsia="Arial" w:hAnsi="Arial Nova Light" w:cs="Arial"/>
        </w:rPr>
        <w:t xml:space="preserve"> entre 1ra. y 3ra. dosis de Pentavalente. </w:t>
      </w:r>
    </w:p>
    <w:p w14:paraId="5554E352" w14:textId="106CB19C" w:rsidR="003D088B" w:rsidRPr="0044704C" w:rsidRDefault="009E5343" w:rsidP="0044704C">
      <w:pPr>
        <w:pStyle w:val="Heading3"/>
        <w:rPr>
          <w:rStyle w:val="Emphasis"/>
        </w:rPr>
      </w:pPr>
      <w:bookmarkStart w:id="26" w:name="_Toc116511738"/>
      <w:r w:rsidRPr="0044704C">
        <w:rPr>
          <w:rStyle w:val="Emphasis"/>
        </w:rPr>
        <w:t xml:space="preserve">Tabla Nº </w:t>
      </w:r>
      <w:r w:rsidR="0044704C">
        <w:rPr>
          <w:rStyle w:val="Emphasis"/>
        </w:rPr>
        <w:t>9</w:t>
      </w:r>
      <w:r w:rsidRPr="0044704C">
        <w:rPr>
          <w:rStyle w:val="Emphasis"/>
        </w:rPr>
        <w:t xml:space="preserve"> Departamentos con municipios con Tasa de Deserción superiores al 10,0%</w:t>
      </w:r>
      <w:bookmarkEnd w:id="26"/>
    </w:p>
    <w:tbl>
      <w:tblPr>
        <w:tblStyle w:val="a3"/>
        <w:tblW w:w="6560" w:type="dxa"/>
        <w:jc w:val="center"/>
        <w:tblInd w:w="0" w:type="dxa"/>
        <w:tblLayout w:type="fixed"/>
        <w:tblLook w:val="0400" w:firstRow="0" w:lastRow="0" w:firstColumn="0" w:lastColumn="0" w:noHBand="0" w:noVBand="1"/>
      </w:tblPr>
      <w:tblGrid>
        <w:gridCol w:w="2280"/>
        <w:gridCol w:w="1620"/>
        <w:gridCol w:w="2660"/>
      </w:tblGrid>
      <w:tr w:rsidR="003D088B" w:rsidRPr="001D4C94" w14:paraId="10B9FF17" w14:textId="77777777" w:rsidTr="004E2391">
        <w:trPr>
          <w:trHeight w:val="290"/>
          <w:tblHeader/>
          <w:jc w:val="center"/>
        </w:trPr>
        <w:tc>
          <w:tcPr>
            <w:tcW w:w="2280"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34A1AEB6" w14:textId="77777777" w:rsidR="003D088B" w:rsidRPr="004E2391" w:rsidRDefault="009E5343" w:rsidP="00C54CA0">
            <w:pPr>
              <w:spacing w:after="0" w:line="276" w:lineRule="auto"/>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Departamento</w:t>
            </w:r>
          </w:p>
        </w:tc>
        <w:tc>
          <w:tcPr>
            <w:tcW w:w="1620" w:type="dxa"/>
            <w:tcBorders>
              <w:top w:val="single" w:sz="4" w:space="0" w:color="000000"/>
              <w:left w:val="nil"/>
              <w:bottom w:val="single" w:sz="4" w:space="0" w:color="000000"/>
              <w:right w:val="single" w:sz="4" w:space="0" w:color="000000"/>
            </w:tcBorders>
            <w:shd w:val="clear" w:color="auto" w:fill="1F3864" w:themeFill="accent1" w:themeFillShade="80"/>
            <w:vAlign w:val="center"/>
          </w:tcPr>
          <w:p w14:paraId="39B84180" w14:textId="77777777" w:rsidR="003D088B" w:rsidRPr="004E2391" w:rsidRDefault="009E5343" w:rsidP="00C54CA0">
            <w:pPr>
              <w:spacing w:after="0" w:line="276" w:lineRule="auto"/>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 xml:space="preserve">Nº Municipios </w:t>
            </w:r>
          </w:p>
        </w:tc>
        <w:tc>
          <w:tcPr>
            <w:tcW w:w="2660" w:type="dxa"/>
            <w:tcBorders>
              <w:top w:val="single" w:sz="4" w:space="0" w:color="000000"/>
              <w:left w:val="nil"/>
              <w:bottom w:val="single" w:sz="4" w:space="0" w:color="000000"/>
              <w:right w:val="single" w:sz="4" w:space="0" w:color="000000"/>
            </w:tcBorders>
            <w:shd w:val="clear" w:color="auto" w:fill="1F3864" w:themeFill="accent1" w:themeFillShade="80"/>
            <w:vAlign w:val="center"/>
          </w:tcPr>
          <w:p w14:paraId="6CB5ACFB" w14:textId="77777777" w:rsidR="003D088B" w:rsidRPr="004E2391" w:rsidRDefault="009E5343" w:rsidP="00C54CA0">
            <w:pPr>
              <w:spacing w:after="0" w:line="276" w:lineRule="auto"/>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 xml:space="preserve">% Tasa Deserción 2021 </w:t>
            </w:r>
          </w:p>
        </w:tc>
      </w:tr>
      <w:tr w:rsidR="003D088B" w:rsidRPr="001D4C94" w14:paraId="37D29301" w14:textId="77777777" w:rsidTr="00652BF5">
        <w:trPr>
          <w:trHeight w:val="290"/>
          <w:jc w:val="center"/>
        </w:trPr>
        <w:tc>
          <w:tcPr>
            <w:tcW w:w="2280" w:type="dxa"/>
            <w:tcBorders>
              <w:top w:val="nil"/>
              <w:left w:val="single" w:sz="4" w:space="0" w:color="000000"/>
              <w:bottom w:val="single" w:sz="4" w:space="0" w:color="000000"/>
              <w:right w:val="single" w:sz="4" w:space="0" w:color="000000"/>
            </w:tcBorders>
            <w:shd w:val="clear" w:color="auto" w:fill="auto"/>
            <w:vAlign w:val="bottom"/>
          </w:tcPr>
          <w:p w14:paraId="4A7BCA08"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La Paz </w:t>
            </w:r>
          </w:p>
        </w:tc>
        <w:tc>
          <w:tcPr>
            <w:tcW w:w="1620" w:type="dxa"/>
            <w:tcBorders>
              <w:top w:val="nil"/>
              <w:left w:val="nil"/>
              <w:bottom w:val="single" w:sz="4" w:space="0" w:color="000000"/>
              <w:right w:val="single" w:sz="4" w:space="0" w:color="000000"/>
            </w:tcBorders>
            <w:shd w:val="clear" w:color="auto" w:fill="auto"/>
            <w:vAlign w:val="bottom"/>
          </w:tcPr>
          <w:p w14:paraId="0A0262FC" w14:textId="12EC1EEA" w:rsidR="003D088B" w:rsidRPr="001D4C94" w:rsidRDefault="009E5343" w:rsidP="00C54CA0">
            <w:pPr>
              <w:spacing w:after="0" w:line="276" w:lineRule="auto"/>
              <w:jc w:val="right"/>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w:t>
            </w:r>
            <w:r w:rsidR="00281966">
              <w:rPr>
                <w:rFonts w:ascii="Arial Nova Light" w:eastAsia="Arial" w:hAnsi="Arial Nova Light" w:cs="Arial"/>
                <w:color w:val="000000"/>
                <w:sz w:val="18"/>
                <w:szCs w:val="18"/>
              </w:rPr>
              <w:t>7</w:t>
            </w:r>
          </w:p>
        </w:tc>
        <w:tc>
          <w:tcPr>
            <w:tcW w:w="2660" w:type="dxa"/>
            <w:tcBorders>
              <w:top w:val="nil"/>
              <w:left w:val="nil"/>
              <w:bottom w:val="single" w:sz="4" w:space="0" w:color="000000"/>
              <w:right w:val="single" w:sz="4" w:space="0" w:color="000000"/>
            </w:tcBorders>
            <w:shd w:val="clear" w:color="auto" w:fill="auto"/>
            <w:vAlign w:val="bottom"/>
          </w:tcPr>
          <w:p w14:paraId="189C1B5E" w14:textId="27EC961D" w:rsidR="003D088B" w:rsidRPr="001D4C94" w:rsidRDefault="009E5343" w:rsidP="00C54CA0">
            <w:pPr>
              <w:spacing w:after="0" w:line="276" w:lineRule="auto"/>
              <w:jc w:val="right"/>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18,3</w:t>
            </w:r>
          </w:p>
        </w:tc>
      </w:tr>
      <w:tr w:rsidR="003D088B" w:rsidRPr="001D4C94" w14:paraId="618C30A5" w14:textId="77777777" w:rsidTr="00652BF5">
        <w:trPr>
          <w:trHeight w:val="290"/>
          <w:jc w:val="center"/>
        </w:trPr>
        <w:tc>
          <w:tcPr>
            <w:tcW w:w="2280" w:type="dxa"/>
            <w:tcBorders>
              <w:top w:val="nil"/>
              <w:left w:val="single" w:sz="4" w:space="0" w:color="000000"/>
              <w:bottom w:val="single" w:sz="4" w:space="0" w:color="000000"/>
              <w:right w:val="single" w:sz="4" w:space="0" w:color="000000"/>
            </w:tcBorders>
            <w:shd w:val="clear" w:color="auto" w:fill="auto"/>
            <w:vAlign w:val="bottom"/>
          </w:tcPr>
          <w:p w14:paraId="245E6D80"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Santa Cruz </w:t>
            </w:r>
          </w:p>
        </w:tc>
        <w:tc>
          <w:tcPr>
            <w:tcW w:w="1620" w:type="dxa"/>
            <w:tcBorders>
              <w:top w:val="nil"/>
              <w:left w:val="nil"/>
              <w:bottom w:val="single" w:sz="4" w:space="0" w:color="000000"/>
              <w:right w:val="single" w:sz="4" w:space="0" w:color="000000"/>
            </w:tcBorders>
            <w:shd w:val="clear" w:color="auto" w:fill="auto"/>
            <w:vAlign w:val="bottom"/>
          </w:tcPr>
          <w:p w14:paraId="559B7CB3" w14:textId="4640BC6A" w:rsidR="003D088B" w:rsidRPr="001D4C94" w:rsidRDefault="00281966" w:rsidP="00C54CA0">
            <w:pPr>
              <w:spacing w:after="0" w:line="276" w:lineRule="auto"/>
              <w:jc w:val="right"/>
              <w:rPr>
                <w:rFonts w:ascii="Arial Nova Light" w:eastAsia="Arial" w:hAnsi="Arial Nova Light" w:cs="Arial"/>
                <w:color w:val="000000"/>
                <w:sz w:val="18"/>
                <w:szCs w:val="18"/>
              </w:rPr>
            </w:pPr>
            <w:r>
              <w:rPr>
                <w:rFonts w:ascii="Arial Nova Light" w:eastAsia="Arial" w:hAnsi="Arial Nova Light" w:cs="Arial"/>
                <w:color w:val="000000"/>
                <w:sz w:val="18"/>
                <w:szCs w:val="18"/>
              </w:rPr>
              <w:t>12</w:t>
            </w:r>
          </w:p>
        </w:tc>
        <w:tc>
          <w:tcPr>
            <w:tcW w:w="2660" w:type="dxa"/>
            <w:tcBorders>
              <w:top w:val="nil"/>
              <w:left w:val="nil"/>
              <w:bottom w:val="single" w:sz="4" w:space="0" w:color="000000"/>
              <w:right w:val="single" w:sz="4" w:space="0" w:color="000000"/>
            </w:tcBorders>
            <w:shd w:val="clear" w:color="auto" w:fill="auto"/>
            <w:vAlign w:val="bottom"/>
          </w:tcPr>
          <w:p w14:paraId="490BB784" w14:textId="154234B4" w:rsidR="003D088B" w:rsidRPr="001D4C94" w:rsidRDefault="009E5343" w:rsidP="00C54CA0">
            <w:pPr>
              <w:spacing w:after="0" w:line="276" w:lineRule="auto"/>
              <w:jc w:val="right"/>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w:t>
            </w:r>
            <w:r w:rsidR="00281966">
              <w:rPr>
                <w:rFonts w:ascii="Arial Nova Light" w:eastAsia="Arial" w:hAnsi="Arial Nova Light" w:cs="Arial"/>
                <w:color w:val="000000"/>
                <w:sz w:val="18"/>
                <w:szCs w:val="18"/>
              </w:rPr>
              <w:t>6</w:t>
            </w:r>
            <w:r w:rsidRPr="001D4C94">
              <w:rPr>
                <w:rFonts w:ascii="Arial Nova Light" w:eastAsia="Arial" w:hAnsi="Arial Nova Light" w:cs="Arial"/>
                <w:color w:val="000000"/>
                <w:sz w:val="18"/>
                <w:szCs w:val="18"/>
              </w:rPr>
              <w:t>,</w:t>
            </w:r>
            <w:r w:rsidR="00281966">
              <w:rPr>
                <w:rFonts w:ascii="Arial Nova Light" w:eastAsia="Arial" w:hAnsi="Arial Nova Light" w:cs="Arial"/>
                <w:color w:val="000000"/>
                <w:sz w:val="18"/>
                <w:szCs w:val="18"/>
              </w:rPr>
              <w:t>2</w:t>
            </w:r>
          </w:p>
        </w:tc>
      </w:tr>
      <w:tr w:rsidR="003D088B" w:rsidRPr="001D4C94" w14:paraId="06AC6E4A" w14:textId="77777777" w:rsidTr="00652BF5">
        <w:trPr>
          <w:trHeight w:val="290"/>
          <w:jc w:val="center"/>
        </w:trPr>
        <w:tc>
          <w:tcPr>
            <w:tcW w:w="2280" w:type="dxa"/>
            <w:tcBorders>
              <w:top w:val="nil"/>
              <w:left w:val="single" w:sz="4" w:space="0" w:color="000000"/>
              <w:bottom w:val="single" w:sz="4" w:space="0" w:color="000000"/>
              <w:right w:val="single" w:sz="4" w:space="0" w:color="000000"/>
            </w:tcBorders>
            <w:shd w:val="clear" w:color="auto" w:fill="auto"/>
            <w:vAlign w:val="bottom"/>
          </w:tcPr>
          <w:p w14:paraId="5A332725"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Cochabamba </w:t>
            </w:r>
          </w:p>
        </w:tc>
        <w:tc>
          <w:tcPr>
            <w:tcW w:w="1620" w:type="dxa"/>
            <w:tcBorders>
              <w:top w:val="nil"/>
              <w:left w:val="nil"/>
              <w:bottom w:val="single" w:sz="4" w:space="0" w:color="000000"/>
              <w:right w:val="single" w:sz="4" w:space="0" w:color="000000"/>
            </w:tcBorders>
            <w:shd w:val="clear" w:color="auto" w:fill="auto"/>
            <w:vAlign w:val="bottom"/>
          </w:tcPr>
          <w:p w14:paraId="7771A449" w14:textId="0CA205E5" w:rsidR="003D088B" w:rsidRPr="001D4C94" w:rsidRDefault="009E5343" w:rsidP="00C54CA0">
            <w:pPr>
              <w:spacing w:after="0" w:line="276" w:lineRule="auto"/>
              <w:jc w:val="right"/>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w:t>
            </w:r>
            <w:r w:rsidR="009B1AA3">
              <w:rPr>
                <w:rFonts w:ascii="Arial Nova Light" w:eastAsia="Arial" w:hAnsi="Arial Nova Light" w:cs="Arial"/>
                <w:color w:val="000000"/>
                <w:sz w:val="18"/>
                <w:szCs w:val="18"/>
              </w:rPr>
              <w:t>2</w:t>
            </w:r>
          </w:p>
        </w:tc>
        <w:tc>
          <w:tcPr>
            <w:tcW w:w="2660" w:type="dxa"/>
            <w:tcBorders>
              <w:top w:val="nil"/>
              <w:left w:val="nil"/>
              <w:bottom w:val="single" w:sz="4" w:space="0" w:color="000000"/>
              <w:right w:val="single" w:sz="4" w:space="0" w:color="000000"/>
            </w:tcBorders>
            <w:shd w:val="clear" w:color="auto" w:fill="auto"/>
            <w:vAlign w:val="bottom"/>
          </w:tcPr>
          <w:p w14:paraId="5DB8694C" w14:textId="5A438395" w:rsidR="003D088B" w:rsidRPr="001D4C94" w:rsidRDefault="009E5343" w:rsidP="00C54CA0">
            <w:pPr>
              <w:spacing w:after="0" w:line="276" w:lineRule="auto"/>
              <w:jc w:val="right"/>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w:t>
            </w:r>
            <w:r w:rsidR="009B1AA3">
              <w:rPr>
                <w:rFonts w:ascii="Arial Nova Light" w:eastAsia="Arial" w:hAnsi="Arial Nova Light" w:cs="Arial"/>
                <w:color w:val="000000"/>
                <w:sz w:val="18"/>
                <w:szCs w:val="18"/>
              </w:rPr>
              <w:t>6</w:t>
            </w:r>
            <w:r w:rsidRPr="001D4C94">
              <w:rPr>
                <w:rFonts w:ascii="Arial Nova Light" w:eastAsia="Arial" w:hAnsi="Arial Nova Light" w:cs="Arial"/>
                <w:color w:val="000000"/>
                <w:sz w:val="18"/>
                <w:szCs w:val="18"/>
              </w:rPr>
              <w:t>,</w:t>
            </w:r>
            <w:r w:rsidR="009B1AA3">
              <w:rPr>
                <w:rFonts w:ascii="Arial Nova Light" w:eastAsia="Arial" w:hAnsi="Arial Nova Light" w:cs="Arial"/>
                <w:color w:val="000000"/>
                <w:sz w:val="18"/>
                <w:szCs w:val="18"/>
              </w:rPr>
              <w:t>0</w:t>
            </w:r>
          </w:p>
        </w:tc>
      </w:tr>
      <w:tr w:rsidR="003D088B" w:rsidRPr="001D4C94" w14:paraId="55D1DFE3" w14:textId="77777777" w:rsidTr="00652BF5">
        <w:trPr>
          <w:trHeight w:val="290"/>
          <w:jc w:val="center"/>
        </w:trPr>
        <w:tc>
          <w:tcPr>
            <w:tcW w:w="2280" w:type="dxa"/>
            <w:tcBorders>
              <w:top w:val="nil"/>
              <w:left w:val="single" w:sz="4" w:space="0" w:color="000000"/>
              <w:bottom w:val="single" w:sz="4" w:space="0" w:color="000000"/>
              <w:right w:val="single" w:sz="4" w:space="0" w:color="000000"/>
            </w:tcBorders>
            <w:shd w:val="clear" w:color="auto" w:fill="auto"/>
            <w:vAlign w:val="bottom"/>
          </w:tcPr>
          <w:p w14:paraId="200FD305"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Beni </w:t>
            </w:r>
          </w:p>
        </w:tc>
        <w:tc>
          <w:tcPr>
            <w:tcW w:w="1620" w:type="dxa"/>
            <w:tcBorders>
              <w:top w:val="nil"/>
              <w:left w:val="nil"/>
              <w:bottom w:val="single" w:sz="4" w:space="0" w:color="000000"/>
              <w:right w:val="single" w:sz="4" w:space="0" w:color="000000"/>
            </w:tcBorders>
            <w:shd w:val="clear" w:color="auto" w:fill="auto"/>
            <w:vAlign w:val="bottom"/>
          </w:tcPr>
          <w:p w14:paraId="1A1F1AE5" w14:textId="27A47EA0" w:rsidR="003D088B" w:rsidRPr="001D4C94" w:rsidRDefault="009E5343" w:rsidP="00C54CA0">
            <w:pPr>
              <w:spacing w:after="0" w:line="276" w:lineRule="auto"/>
              <w:jc w:val="right"/>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w:t>
            </w:r>
            <w:r w:rsidR="009B1AA3">
              <w:rPr>
                <w:rFonts w:ascii="Arial Nova Light" w:eastAsia="Arial" w:hAnsi="Arial Nova Light" w:cs="Arial"/>
                <w:color w:val="000000"/>
                <w:sz w:val="18"/>
                <w:szCs w:val="18"/>
              </w:rPr>
              <w:t>1</w:t>
            </w:r>
          </w:p>
        </w:tc>
        <w:tc>
          <w:tcPr>
            <w:tcW w:w="2660" w:type="dxa"/>
            <w:tcBorders>
              <w:top w:val="nil"/>
              <w:left w:val="nil"/>
              <w:bottom w:val="single" w:sz="4" w:space="0" w:color="000000"/>
              <w:right w:val="single" w:sz="4" w:space="0" w:color="000000"/>
            </w:tcBorders>
            <w:shd w:val="clear" w:color="auto" w:fill="auto"/>
            <w:vAlign w:val="bottom"/>
          </w:tcPr>
          <w:p w14:paraId="36577FE2" w14:textId="4309618C" w:rsidR="003D088B" w:rsidRPr="001D4C94" w:rsidRDefault="009B1AA3" w:rsidP="00C54CA0">
            <w:pPr>
              <w:spacing w:after="0" w:line="276" w:lineRule="auto"/>
              <w:jc w:val="right"/>
              <w:rPr>
                <w:rFonts w:ascii="Arial Nova Light" w:eastAsia="Arial" w:hAnsi="Arial Nova Light" w:cs="Arial"/>
                <w:color w:val="000000"/>
                <w:sz w:val="18"/>
                <w:szCs w:val="18"/>
              </w:rPr>
            </w:pPr>
            <w:r>
              <w:rPr>
                <w:rFonts w:ascii="Arial Nova Light" w:eastAsia="Arial" w:hAnsi="Arial Nova Light" w:cs="Arial"/>
                <w:color w:val="000000"/>
                <w:sz w:val="18"/>
                <w:szCs w:val="18"/>
              </w:rPr>
              <w:t>18,9</w:t>
            </w:r>
          </w:p>
        </w:tc>
      </w:tr>
      <w:tr w:rsidR="003D088B" w:rsidRPr="001D4C94" w14:paraId="43D96AAD" w14:textId="77777777" w:rsidTr="00652BF5">
        <w:trPr>
          <w:trHeight w:val="290"/>
          <w:jc w:val="center"/>
        </w:trPr>
        <w:tc>
          <w:tcPr>
            <w:tcW w:w="2280" w:type="dxa"/>
            <w:tcBorders>
              <w:top w:val="nil"/>
              <w:left w:val="single" w:sz="4" w:space="0" w:color="000000"/>
              <w:bottom w:val="single" w:sz="4" w:space="0" w:color="000000"/>
              <w:right w:val="single" w:sz="4" w:space="0" w:color="000000"/>
            </w:tcBorders>
            <w:shd w:val="clear" w:color="auto" w:fill="auto"/>
            <w:vAlign w:val="bottom"/>
          </w:tcPr>
          <w:p w14:paraId="6F86D8AF"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Oruro </w:t>
            </w:r>
          </w:p>
        </w:tc>
        <w:tc>
          <w:tcPr>
            <w:tcW w:w="1620" w:type="dxa"/>
            <w:tcBorders>
              <w:top w:val="nil"/>
              <w:left w:val="nil"/>
              <w:bottom w:val="single" w:sz="4" w:space="0" w:color="000000"/>
              <w:right w:val="single" w:sz="4" w:space="0" w:color="000000"/>
            </w:tcBorders>
            <w:shd w:val="clear" w:color="auto" w:fill="auto"/>
            <w:vAlign w:val="bottom"/>
          </w:tcPr>
          <w:p w14:paraId="2333ADE2" w14:textId="01C029C7" w:rsidR="003D088B" w:rsidRPr="001D4C94" w:rsidRDefault="009B1AA3" w:rsidP="00C54CA0">
            <w:pPr>
              <w:spacing w:after="0" w:line="276" w:lineRule="auto"/>
              <w:jc w:val="right"/>
              <w:rPr>
                <w:rFonts w:ascii="Arial Nova Light" w:eastAsia="Arial" w:hAnsi="Arial Nova Light" w:cs="Arial"/>
                <w:color w:val="000000"/>
                <w:sz w:val="18"/>
                <w:szCs w:val="18"/>
              </w:rPr>
            </w:pPr>
            <w:r>
              <w:rPr>
                <w:rFonts w:ascii="Arial Nova Light" w:eastAsia="Arial" w:hAnsi="Arial Nova Light" w:cs="Arial"/>
                <w:color w:val="000000"/>
                <w:sz w:val="18"/>
                <w:szCs w:val="18"/>
              </w:rPr>
              <w:t>4</w:t>
            </w:r>
          </w:p>
        </w:tc>
        <w:tc>
          <w:tcPr>
            <w:tcW w:w="2660" w:type="dxa"/>
            <w:tcBorders>
              <w:top w:val="nil"/>
              <w:left w:val="nil"/>
              <w:bottom w:val="single" w:sz="4" w:space="0" w:color="000000"/>
              <w:right w:val="single" w:sz="4" w:space="0" w:color="000000"/>
            </w:tcBorders>
            <w:shd w:val="clear" w:color="auto" w:fill="auto"/>
            <w:vAlign w:val="bottom"/>
          </w:tcPr>
          <w:p w14:paraId="10A277C5" w14:textId="0DC7307C" w:rsidR="003D088B" w:rsidRPr="001D4C94" w:rsidRDefault="009E5343" w:rsidP="00C54CA0">
            <w:pPr>
              <w:spacing w:after="0" w:line="276" w:lineRule="auto"/>
              <w:jc w:val="right"/>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26,</w:t>
            </w:r>
            <w:r w:rsidR="009B1AA3">
              <w:rPr>
                <w:rFonts w:ascii="Arial Nova Light" w:eastAsia="Arial" w:hAnsi="Arial Nova Light" w:cs="Arial"/>
                <w:color w:val="000000"/>
                <w:sz w:val="18"/>
                <w:szCs w:val="18"/>
              </w:rPr>
              <w:t>3</w:t>
            </w:r>
          </w:p>
        </w:tc>
      </w:tr>
      <w:tr w:rsidR="003D088B" w:rsidRPr="001D4C94" w14:paraId="5B2CD2B0" w14:textId="77777777" w:rsidTr="00652BF5">
        <w:trPr>
          <w:trHeight w:val="290"/>
          <w:jc w:val="center"/>
        </w:trPr>
        <w:tc>
          <w:tcPr>
            <w:tcW w:w="2280" w:type="dxa"/>
            <w:tcBorders>
              <w:top w:val="nil"/>
              <w:left w:val="single" w:sz="4" w:space="0" w:color="000000"/>
              <w:bottom w:val="single" w:sz="4" w:space="0" w:color="000000"/>
              <w:right w:val="single" w:sz="4" w:space="0" w:color="000000"/>
            </w:tcBorders>
            <w:shd w:val="clear" w:color="auto" w:fill="auto"/>
            <w:vAlign w:val="bottom"/>
          </w:tcPr>
          <w:p w14:paraId="2F6FCBE2"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Pando </w:t>
            </w:r>
          </w:p>
        </w:tc>
        <w:tc>
          <w:tcPr>
            <w:tcW w:w="1620" w:type="dxa"/>
            <w:tcBorders>
              <w:top w:val="nil"/>
              <w:left w:val="nil"/>
              <w:bottom w:val="single" w:sz="4" w:space="0" w:color="000000"/>
              <w:right w:val="single" w:sz="4" w:space="0" w:color="000000"/>
            </w:tcBorders>
            <w:shd w:val="clear" w:color="auto" w:fill="auto"/>
            <w:vAlign w:val="bottom"/>
          </w:tcPr>
          <w:p w14:paraId="6EED7A03" w14:textId="77777777" w:rsidR="003D088B" w:rsidRPr="001D4C94" w:rsidRDefault="009E5343" w:rsidP="00C54CA0">
            <w:pPr>
              <w:spacing w:after="0" w:line="276" w:lineRule="auto"/>
              <w:jc w:val="right"/>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5</w:t>
            </w:r>
          </w:p>
        </w:tc>
        <w:tc>
          <w:tcPr>
            <w:tcW w:w="2660" w:type="dxa"/>
            <w:tcBorders>
              <w:top w:val="nil"/>
              <w:left w:val="nil"/>
              <w:bottom w:val="single" w:sz="4" w:space="0" w:color="000000"/>
              <w:right w:val="single" w:sz="4" w:space="0" w:color="000000"/>
            </w:tcBorders>
            <w:shd w:val="clear" w:color="auto" w:fill="auto"/>
            <w:vAlign w:val="bottom"/>
          </w:tcPr>
          <w:p w14:paraId="276EA7EC" w14:textId="280104DE" w:rsidR="003D088B" w:rsidRPr="001D4C94" w:rsidRDefault="009B1AA3" w:rsidP="00C54CA0">
            <w:pPr>
              <w:spacing w:after="0" w:line="276" w:lineRule="auto"/>
              <w:jc w:val="right"/>
              <w:rPr>
                <w:rFonts w:ascii="Arial Nova Light" w:eastAsia="Arial" w:hAnsi="Arial Nova Light" w:cs="Arial"/>
                <w:color w:val="000000"/>
                <w:sz w:val="18"/>
                <w:szCs w:val="18"/>
              </w:rPr>
            </w:pPr>
            <w:r>
              <w:rPr>
                <w:rFonts w:ascii="Arial Nova Light" w:eastAsia="Arial" w:hAnsi="Arial Nova Light" w:cs="Arial"/>
                <w:color w:val="000000"/>
                <w:sz w:val="18"/>
                <w:szCs w:val="18"/>
              </w:rPr>
              <w:t>18,5</w:t>
            </w:r>
          </w:p>
        </w:tc>
      </w:tr>
      <w:tr w:rsidR="003D088B" w:rsidRPr="001D4C94" w14:paraId="05D0137D" w14:textId="77777777" w:rsidTr="00652BF5">
        <w:trPr>
          <w:trHeight w:val="290"/>
          <w:jc w:val="center"/>
        </w:trPr>
        <w:tc>
          <w:tcPr>
            <w:tcW w:w="2280" w:type="dxa"/>
            <w:tcBorders>
              <w:top w:val="nil"/>
              <w:left w:val="single" w:sz="4" w:space="0" w:color="000000"/>
              <w:bottom w:val="single" w:sz="4" w:space="0" w:color="000000"/>
              <w:right w:val="single" w:sz="4" w:space="0" w:color="000000"/>
            </w:tcBorders>
            <w:shd w:val="clear" w:color="auto" w:fill="auto"/>
            <w:vAlign w:val="bottom"/>
          </w:tcPr>
          <w:p w14:paraId="619B8E7D" w14:textId="77777777" w:rsidR="003D088B" w:rsidRPr="001D4C94" w:rsidRDefault="009E5343" w:rsidP="00C54CA0">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 xml:space="preserve">Chuquisaca </w:t>
            </w:r>
          </w:p>
        </w:tc>
        <w:tc>
          <w:tcPr>
            <w:tcW w:w="1620" w:type="dxa"/>
            <w:tcBorders>
              <w:top w:val="nil"/>
              <w:left w:val="nil"/>
              <w:bottom w:val="single" w:sz="4" w:space="0" w:color="000000"/>
              <w:right w:val="single" w:sz="4" w:space="0" w:color="000000"/>
            </w:tcBorders>
            <w:shd w:val="clear" w:color="auto" w:fill="auto"/>
            <w:vAlign w:val="bottom"/>
          </w:tcPr>
          <w:p w14:paraId="27B64879" w14:textId="447A955D" w:rsidR="003D088B" w:rsidRPr="001D4C94" w:rsidRDefault="00DF63FE" w:rsidP="00C54CA0">
            <w:pPr>
              <w:spacing w:after="0" w:line="276" w:lineRule="auto"/>
              <w:jc w:val="right"/>
              <w:rPr>
                <w:rFonts w:ascii="Arial Nova Light" w:eastAsia="Arial" w:hAnsi="Arial Nova Light" w:cs="Arial"/>
                <w:color w:val="000000"/>
                <w:sz w:val="18"/>
                <w:szCs w:val="18"/>
              </w:rPr>
            </w:pPr>
            <w:r>
              <w:rPr>
                <w:rFonts w:ascii="Arial Nova Light" w:eastAsia="Arial" w:hAnsi="Arial Nova Light" w:cs="Arial"/>
                <w:color w:val="000000"/>
                <w:sz w:val="18"/>
                <w:szCs w:val="18"/>
              </w:rPr>
              <w:t>1</w:t>
            </w:r>
          </w:p>
        </w:tc>
        <w:tc>
          <w:tcPr>
            <w:tcW w:w="2660" w:type="dxa"/>
            <w:tcBorders>
              <w:top w:val="nil"/>
              <w:left w:val="nil"/>
              <w:bottom w:val="single" w:sz="4" w:space="0" w:color="000000"/>
              <w:right w:val="single" w:sz="4" w:space="0" w:color="000000"/>
            </w:tcBorders>
            <w:shd w:val="clear" w:color="auto" w:fill="auto"/>
            <w:vAlign w:val="bottom"/>
          </w:tcPr>
          <w:p w14:paraId="1707157D" w14:textId="39D7D521" w:rsidR="003D088B" w:rsidRPr="001D4C94" w:rsidRDefault="009E5343" w:rsidP="00C54CA0">
            <w:pPr>
              <w:spacing w:after="0" w:line="276" w:lineRule="auto"/>
              <w:jc w:val="right"/>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w:t>
            </w:r>
            <w:r w:rsidR="00DF63FE">
              <w:rPr>
                <w:rFonts w:ascii="Arial Nova Light" w:eastAsia="Arial" w:hAnsi="Arial Nova Light" w:cs="Arial"/>
                <w:color w:val="000000"/>
                <w:sz w:val="18"/>
                <w:szCs w:val="18"/>
              </w:rPr>
              <w:t>1</w:t>
            </w:r>
            <w:r w:rsidRPr="001D4C94">
              <w:rPr>
                <w:rFonts w:ascii="Arial Nova Light" w:eastAsia="Arial" w:hAnsi="Arial Nova Light" w:cs="Arial"/>
                <w:color w:val="000000"/>
                <w:sz w:val="18"/>
                <w:szCs w:val="18"/>
              </w:rPr>
              <w:t>,</w:t>
            </w:r>
            <w:r w:rsidR="00DF63FE">
              <w:rPr>
                <w:rFonts w:ascii="Arial Nova Light" w:eastAsia="Arial" w:hAnsi="Arial Nova Light" w:cs="Arial"/>
                <w:color w:val="000000"/>
                <w:sz w:val="18"/>
                <w:szCs w:val="18"/>
              </w:rPr>
              <w:t>7</w:t>
            </w:r>
          </w:p>
        </w:tc>
      </w:tr>
      <w:tr w:rsidR="003D088B" w:rsidRPr="001D4C94" w14:paraId="37A2607C" w14:textId="77777777" w:rsidTr="004E2391">
        <w:trPr>
          <w:trHeight w:val="290"/>
          <w:jc w:val="center"/>
        </w:trPr>
        <w:tc>
          <w:tcPr>
            <w:tcW w:w="2280" w:type="dxa"/>
            <w:tcBorders>
              <w:top w:val="nil"/>
              <w:left w:val="single" w:sz="4" w:space="0" w:color="000000"/>
              <w:bottom w:val="single" w:sz="4" w:space="0" w:color="000000"/>
              <w:right w:val="single" w:sz="4" w:space="0" w:color="000000"/>
            </w:tcBorders>
            <w:shd w:val="clear" w:color="auto" w:fill="1F3864" w:themeFill="accent1" w:themeFillShade="80"/>
            <w:vAlign w:val="bottom"/>
          </w:tcPr>
          <w:p w14:paraId="0D1BE9AB" w14:textId="77777777" w:rsidR="003D088B" w:rsidRPr="004E2391" w:rsidRDefault="009E5343" w:rsidP="00C54CA0">
            <w:pPr>
              <w:spacing w:after="0" w:line="276" w:lineRule="auto"/>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 xml:space="preserve">Total </w:t>
            </w:r>
          </w:p>
        </w:tc>
        <w:tc>
          <w:tcPr>
            <w:tcW w:w="1620" w:type="dxa"/>
            <w:tcBorders>
              <w:top w:val="nil"/>
              <w:left w:val="nil"/>
              <w:bottom w:val="single" w:sz="4" w:space="0" w:color="000000"/>
              <w:right w:val="single" w:sz="4" w:space="0" w:color="000000"/>
            </w:tcBorders>
            <w:shd w:val="clear" w:color="auto" w:fill="1F3864" w:themeFill="accent1" w:themeFillShade="80"/>
            <w:vAlign w:val="bottom"/>
          </w:tcPr>
          <w:p w14:paraId="02E00CD5" w14:textId="32628283" w:rsidR="003D088B" w:rsidRPr="004E2391" w:rsidRDefault="00DF63FE" w:rsidP="00C54CA0">
            <w:pPr>
              <w:spacing w:after="0" w:line="276" w:lineRule="auto"/>
              <w:jc w:val="right"/>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72</w:t>
            </w:r>
          </w:p>
        </w:tc>
        <w:tc>
          <w:tcPr>
            <w:tcW w:w="2660" w:type="dxa"/>
            <w:tcBorders>
              <w:top w:val="nil"/>
              <w:left w:val="nil"/>
              <w:bottom w:val="single" w:sz="4" w:space="0" w:color="000000"/>
              <w:right w:val="single" w:sz="4" w:space="0" w:color="000000"/>
            </w:tcBorders>
            <w:shd w:val="clear" w:color="auto" w:fill="1F3864" w:themeFill="accent1" w:themeFillShade="80"/>
            <w:vAlign w:val="bottom"/>
          </w:tcPr>
          <w:p w14:paraId="6858F455" w14:textId="3A93F37B" w:rsidR="003D088B" w:rsidRPr="004E2391" w:rsidRDefault="00744E51" w:rsidP="00C54CA0">
            <w:pPr>
              <w:spacing w:after="0" w:line="276" w:lineRule="auto"/>
              <w:jc w:val="right"/>
              <w:rPr>
                <w:rFonts w:ascii="Arial Nova Light" w:eastAsia="Arial" w:hAnsi="Arial Nova Light" w:cs="Arial"/>
                <w:b/>
                <w:color w:val="FFFFFF" w:themeColor="background1"/>
                <w:sz w:val="18"/>
                <w:szCs w:val="18"/>
              </w:rPr>
            </w:pPr>
            <w:r w:rsidRPr="004E2391">
              <w:rPr>
                <w:rFonts w:ascii="Arial Nova Light" w:eastAsia="Arial" w:hAnsi="Arial Nova Light" w:cs="Arial"/>
                <w:b/>
                <w:color w:val="FFFFFF" w:themeColor="background1"/>
                <w:sz w:val="18"/>
                <w:szCs w:val="18"/>
              </w:rPr>
              <w:t>18,0</w:t>
            </w:r>
          </w:p>
        </w:tc>
      </w:tr>
    </w:tbl>
    <w:p w14:paraId="20458B62" w14:textId="5B57E656" w:rsidR="005C5BD1" w:rsidRDefault="004E2391" w:rsidP="00C54CA0">
      <w:pPr>
        <w:spacing w:line="276" w:lineRule="auto"/>
        <w:jc w:val="both"/>
        <w:rPr>
          <w:rFonts w:ascii="Arial Nova Light" w:eastAsia="Arial" w:hAnsi="Arial Nova Light" w:cs="Arial"/>
        </w:rPr>
      </w:pPr>
      <w:r>
        <w:rPr>
          <w:rFonts w:ascii="Arial Nova Light" w:eastAsia="Arial" w:hAnsi="Arial Nova Light" w:cs="Arial"/>
          <w:sz w:val="14"/>
          <w:szCs w:val="14"/>
        </w:rPr>
        <w:t xml:space="preserve">                                        </w:t>
      </w:r>
      <w:r w:rsidRPr="001D4C94">
        <w:rPr>
          <w:rFonts w:ascii="Arial Nova Light" w:eastAsia="Arial" w:hAnsi="Arial Nova Light" w:cs="Arial"/>
          <w:sz w:val="14"/>
          <w:szCs w:val="14"/>
        </w:rPr>
        <w:t xml:space="preserve">Fuente: PAI Nacional </w:t>
      </w:r>
    </w:p>
    <w:p w14:paraId="039DB042" w14:textId="54511BF9" w:rsidR="005C2D26" w:rsidRPr="005C5BD1" w:rsidRDefault="00AB4B18" w:rsidP="00C54CA0">
      <w:pPr>
        <w:spacing w:line="276" w:lineRule="auto"/>
        <w:jc w:val="both"/>
        <w:rPr>
          <w:rFonts w:ascii="Arial Nova Light" w:eastAsia="Arial" w:hAnsi="Arial Nova Light" w:cs="Arial"/>
          <w:sz w:val="14"/>
          <w:szCs w:val="14"/>
        </w:rPr>
      </w:pPr>
      <w:r w:rsidRPr="001D4C94">
        <w:rPr>
          <w:rFonts w:ascii="Arial Nova Light" w:eastAsia="Arial" w:hAnsi="Arial Nova Light" w:cs="Arial"/>
        </w:rPr>
        <w:t xml:space="preserve">Para el primer semestre de 2022 la </w:t>
      </w:r>
      <w:r w:rsidRPr="004E2391">
        <w:rPr>
          <w:rFonts w:ascii="Arial Nova Light" w:eastAsia="Arial" w:hAnsi="Arial Nova Light" w:cs="Arial"/>
          <w:b/>
          <w:bCs/>
        </w:rPr>
        <w:t>Tasa de Deserción entre 1ra. y 3ra. dosis de Pentavalente</w:t>
      </w:r>
      <w:r w:rsidRPr="001D4C94">
        <w:rPr>
          <w:rFonts w:ascii="Arial Nova Light" w:eastAsia="Arial" w:hAnsi="Arial Nova Light" w:cs="Arial"/>
        </w:rPr>
        <w:t xml:space="preserve"> es del 15% a nivel nacional. Los aspectos asociados a los resultados de cobertura y deserción se revisarán más adelante. </w:t>
      </w:r>
    </w:p>
    <w:p w14:paraId="6C8F03D2" w14:textId="0F167DFC" w:rsidR="003D088B" w:rsidRPr="001D4C94"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En cuanto al acceso a vacunas, </w:t>
      </w:r>
      <w:r w:rsidR="00916A46" w:rsidRPr="001D4C94">
        <w:rPr>
          <w:rFonts w:ascii="Arial Nova Light" w:eastAsia="Arial" w:hAnsi="Arial Nova Light" w:cs="Arial"/>
        </w:rPr>
        <w:t>las coberturas con la primera dosis de pentavalente han</w:t>
      </w:r>
      <w:r w:rsidRPr="001D4C94">
        <w:rPr>
          <w:rFonts w:ascii="Arial Nova Light" w:eastAsia="Arial" w:hAnsi="Arial Nova Light" w:cs="Arial"/>
        </w:rPr>
        <w:t xml:space="preserve"> disminuido de manera importante y sostenida en el período 2016-2021. Considerando la vacuna BCG como denominador, al menos se debería lograr la vacunación a ese número de niños en el período analizado. Sin embargo, para ninguno de los años se alcanza el mismo nivel de cobertura de la BCG. </w:t>
      </w:r>
    </w:p>
    <w:p w14:paraId="45927724" w14:textId="60B2BA7D" w:rsidR="003D088B" w:rsidRPr="00FF41BB" w:rsidRDefault="009E5343" w:rsidP="00FF41BB">
      <w:pPr>
        <w:pStyle w:val="Heading3"/>
        <w:rPr>
          <w:rStyle w:val="Emphasis"/>
        </w:rPr>
      </w:pPr>
      <w:bookmarkStart w:id="27" w:name="_Toc116511739"/>
      <w:r w:rsidRPr="00FF41BB">
        <w:rPr>
          <w:rStyle w:val="Emphasis"/>
        </w:rPr>
        <w:t xml:space="preserve">Tabla Nº </w:t>
      </w:r>
      <w:r w:rsidR="00FF41BB">
        <w:rPr>
          <w:rStyle w:val="Emphasis"/>
        </w:rPr>
        <w:t>10</w:t>
      </w:r>
      <w:r w:rsidRPr="00FF41BB">
        <w:rPr>
          <w:rStyle w:val="Emphasis"/>
        </w:rPr>
        <w:t xml:space="preserve"> Cobertura de Vacunación BCG y Penta 1ra. Dosis 2016 al 2021</w:t>
      </w:r>
      <w:bookmarkEnd w:id="27"/>
    </w:p>
    <w:tbl>
      <w:tblPr>
        <w:tblStyle w:val="a4"/>
        <w:tblW w:w="7366" w:type="dxa"/>
        <w:jc w:val="center"/>
        <w:tblInd w:w="0" w:type="dxa"/>
        <w:tblLayout w:type="fixed"/>
        <w:tblLook w:val="0400" w:firstRow="0" w:lastRow="0" w:firstColumn="0" w:lastColumn="0" w:noHBand="0" w:noVBand="1"/>
      </w:tblPr>
      <w:tblGrid>
        <w:gridCol w:w="1413"/>
        <w:gridCol w:w="709"/>
        <w:gridCol w:w="850"/>
        <w:gridCol w:w="851"/>
        <w:gridCol w:w="708"/>
        <w:gridCol w:w="851"/>
        <w:gridCol w:w="850"/>
        <w:gridCol w:w="1134"/>
      </w:tblGrid>
      <w:tr w:rsidR="003D088B" w:rsidRPr="001D4C94" w14:paraId="30C6BA7E" w14:textId="77777777" w:rsidTr="005C71DD">
        <w:trPr>
          <w:trHeight w:val="29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tcPr>
          <w:p w14:paraId="1EF170A1" w14:textId="77777777" w:rsidR="003D088B" w:rsidRPr="005C71DD" w:rsidRDefault="009E5343" w:rsidP="003261BC">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Vacunas</w:t>
            </w:r>
          </w:p>
        </w:tc>
        <w:tc>
          <w:tcPr>
            <w:tcW w:w="709" w:type="dxa"/>
            <w:tcBorders>
              <w:top w:val="single" w:sz="4" w:space="0" w:color="000000"/>
              <w:left w:val="nil"/>
              <w:bottom w:val="single" w:sz="4" w:space="0" w:color="000000"/>
              <w:right w:val="single" w:sz="4" w:space="0" w:color="000000"/>
            </w:tcBorders>
            <w:shd w:val="clear" w:color="auto" w:fill="1F3864" w:themeFill="accent1" w:themeFillShade="80"/>
          </w:tcPr>
          <w:p w14:paraId="2F7A8E15" w14:textId="77777777" w:rsidR="003D088B" w:rsidRPr="005C71DD" w:rsidRDefault="009E5343" w:rsidP="003261BC">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2016</w:t>
            </w:r>
          </w:p>
        </w:tc>
        <w:tc>
          <w:tcPr>
            <w:tcW w:w="850" w:type="dxa"/>
            <w:tcBorders>
              <w:top w:val="single" w:sz="4" w:space="0" w:color="000000"/>
              <w:left w:val="nil"/>
              <w:bottom w:val="single" w:sz="4" w:space="0" w:color="000000"/>
              <w:right w:val="single" w:sz="4" w:space="0" w:color="000000"/>
            </w:tcBorders>
            <w:shd w:val="clear" w:color="auto" w:fill="1F3864" w:themeFill="accent1" w:themeFillShade="80"/>
          </w:tcPr>
          <w:p w14:paraId="0BA97AF2" w14:textId="77777777" w:rsidR="003D088B" w:rsidRPr="005C71DD" w:rsidRDefault="009E5343" w:rsidP="003261BC">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2017</w:t>
            </w:r>
          </w:p>
        </w:tc>
        <w:tc>
          <w:tcPr>
            <w:tcW w:w="851" w:type="dxa"/>
            <w:tcBorders>
              <w:top w:val="single" w:sz="4" w:space="0" w:color="000000"/>
              <w:left w:val="nil"/>
              <w:bottom w:val="single" w:sz="4" w:space="0" w:color="000000"/>
              <w:right w:val="single" w:sz="4" w:space="0" w:color="000000"/>
            </w:tcBorders>
            <w:shd w:val="clear" w:color="auto" w:fill="1F3864" w:themeFill="accent1" w:themeFillShade="80"/>
          </w:tcPr>
          <w:p w14:paraId="7FDE5C0B" w14:textId="77777777" w:rsidR="003D088B" w:rsidRPr="005C71DD" w:rsidRDefault="009E5343" w:rsidP="003261BC">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2018</w:t>
            </w:r>
          </w:p>
        </w:tc>
        <w:tc>
          <w:tcPr>
            <w:tcW w:w="708" w:type="dxa"/>
            <w:tcBorders>
              <w:top w:val="single" w:sz="4" w:space="0" w:color="000000"/>
              <w:left w:val="nil"/>
              <w:bottom w:val="single" w:sz="4" w:space="0" w:color="000000"/>
              <w:right w:val="single" w:sz="4" w:space="0" w:color="000000"/>
            </w:tcBorders>
            <w:shd w:val="clear" w:color="auto" w:fill="1F3864" w:themeFill="accent1" w:themeFillShade="80"/>
          </w:tcPr>
          <w:p w14:paraId="107E12CD" w14:textId="77777777" w:rsidR="003D088B" w:rsidRPr="005C71DD" w:rsidRDefault="009E5343" w:rsidP="003261BC">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2019</w:t>
            </w:r>
          </w:p>
        </w:tc>
        <w:tc>
          <w:tcPr>
            <w:tcW w:w="851" w:type="dxa"/>
            <w:tcBorders>
              <w:top w:val="single" w:sz="4" w:space="0" w:color="000000"/>
              <w:left w:val="nil"/>
              <w:bottom w:val="single" w:sz="4" w:space="0" w:color="000000"/>
              <w:right w:val="single" w:sz="4" w:space="0" w:color="000000"/>
            </w:tcBorders>
            <w:shd w:val="clear" w:color="auto" w:fill="1F3864" w:themeFill="accent1" w:themeFillShade="80"/>
          </w:tcPr>
          <w:p w14:paraId="4FA3FF3D" w14:textId="77777777" w:rsidR="003D088B" w:rsidRPr="005C71DD" w:rsidRDefault="009E5343" w:rsidP="003261BC">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2020</w:t>
            </w:r>
          </w:p>
        </w:tc>
        <w:tc>
          <w:tcPr>
            <w:tcW w:w="850" w:type="dxa"/>
            <w:tcBorders>
              <w:top w:val="single" w:sz="4" w:space="0" w:color="000000"/>
              <w:left w:val="nil"/>
              <w:bottom w:val="single" w:sz="4" w:space="0" w:color="000000"/>
              <w:right w:val="single" w:sz="4" w:space="0" w:color="000000"/>
            </w:tcBorders>
            <w:shd w:val="clear" w:color="auto" w:fill="1F3864" w:themeFill="accent1" w:themeFillShade="80"/>
          </w:tcPr>
          <w:p w14:paraId="6183ACE9" w14:textId="77777777" w:rsidR="003D088B" w:rsidRPr="005C71DD" w:rsidRDefault="009E5343" w:rsidP="003261BC">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2021</w:t>
            </w:r>
          </w:p>
        </w:tc>
        <w:tc>
          <w:tcPr>
            <w:tcW w:w="1134" w:type="dxa"/>
            <w:tcBorders>
              <w:top w:val="single" w:sz="4" w:space="0" w:color="000000"/>
              <w:left w:val="nil"/>
              <w:bottom w:val="single" w:sz="4" w:space="0" w:color="000000"/>
              <w:right w:val="single" w:sz="4" w:space="0" w:color="000000"/>
            </w:tcBorders>
            <w:shd w:val="clear" w:color="auto" w:fill="1F3864" w:themeFill="accent1" w:themeFillShade="80"/>
          </w:tcPr>
          <w:p w14:paraId="7A4E6BA3" w14:textId="77777777" w:rsidR="003D088B" w:rsidRPr="005C71DD" w:rsidRDefault="009E5343" w:rsidP="003261BC">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Reducción</w:t>
            </w:r>
          </w:p>
          <w:p w14:paraId="138D5A1D" w14:textId="64B7E000" w:rsidR="005A4F2C" w:rsidRPr="005C71DD" w:rsidRDefault="005A4F2C" w:rsidP="003261BC">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2016 - 2021</w:t>
            </w:r>
          </w:p>
        </w:tc>
      </w:tr>
      <w:tr w:rsidR="003D088B" w:rsidRPr="001D4C94" w14:paraId="0A679CB5" w14:textId="77777777" w:rsidTr="003261BC">
        <w:trPr>
          <w:trHeight w:val="223"/>
          <w:jc w:val="center"/>
        </w:trPr>
        <w:tc>
          <w:tcPr>
            <w:tcW w:w="1413" w:type="dxa"/>
            <w:tcBorders>
              <w:top w:val="nil"/>
              <w:left w:val="single" w:sz="4" w:space="0" w:color="000000"/>
              <w:bottom w:val="single" w:sz="4" w:space="0" w:color="000000"/>
              <w:right w:val="single" w:sz="4" w:space="0" w:color="000000"/>
            </w:tcBorders>
            <w:shd w:val="clear" w:color="auto" w:fill="auto"/>
          </w:tcPr>
          <w:p w14:paraId="52ED30D7" w14:textId="77777777" w:rsidR="003D088B" w:rsidRPr="001D4C94" w:rsidRDefault="009E5343" w:rsidP="005C71DD">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BCG</w:t>
            </w:r>
          </w:p>
        </w:tc>
        <w:tc>
          <w:tcPr>
            <w:tcW w:w="709" w:type="dxa"/>
            <w:tcBorders>
              <w:top w:val="nil"/>
              <w:left w:val="nil"/>
              <w:bottom w:val="single" w:sz="4" w:space="0" w:color="000000"/>
              <w:right w:val="single" w:sz="4" w:space="0" w:color="000000"/>
            </w:tcBorders>
            <w:shd w:val="clear" w:color="auto" w:fill="auto"/>
          </w:tcPr>
          <w:p w14:paraId="7077835E" w14:textId="2F6C39FA"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96,1</w:t>
            </w:r>
          </w:p>
        </w:tc>
        <w:tc>
          <w:tcPr>
            <w:tcW w:w="850" w:type="dxa"/>
            <w:tcBorders>
              <w:top w:val="nil"/>
              <w:left w:val="nil"/>
              <w:bottom w:val="single" w:sz="4" w:space="0" w:color="000000"/>
              <w:right w:val="single" w:sz="4" w:space="0" w:color="000000"/>
            </w:tcBorders>
            <w:shd w:val="clear" w:color="auto" w:fill="auto"/>
          </w:tcPr>
          <w:p w14:paraId="33F79021"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93,2</w:t>
            </w:r>
          </w:p>
        </w:tc>
        <w:tc>
          <w:tcPr>
            <w:tcW w:w="851" w:type="dxa"/>
            <w:tcBorders>
              <w:top w:val="nil"/>
              <w:left w:val="nil"/>
              <w:bottom w:val="single" w:sz="4" w:space="0" w:color="000000"/>
              <w:right w:val="single" w:sz="4" w:space="0" w:color="000000"/>
            </w:tcBorders>
            <w:shd w:val="clear" w:color="auto" w:fill="auto"/>
          </w:tcPr>
          <w:p w14:paraId="3B6119E1"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91,5</w:t>
            </w:r>
          </w:p>
        </w:tc>
        <w:tc>
          <w:tcPr>
            <w:tcW w:w="708" w:type="dxa"/>
            <w:tcBorders>
              <w:top w:val="nil"/>
              <w:left w:val="nil"/>
              <w:bottom w:val="single" w:sz="4" w:space="0" w:color="000000"/>
              <w:right w:val="single" w:sz="4" w:space="0" w:color="000000"/>
            </w:tcBorders>
            <w:shd w:val="clear" w:color="auto" w:fill="auto"/>
          </w:tcPr>
          <w:p w14:paraId="172AA90E"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87,8</w:t>
            </w:r>
          </w:p>
        </w:tc>
        <w:tc>
          <w:tcPr>
            <w:tcW w:w="851" w:type="dxa"/>
            <w:tcBorders>
              <w:top w:val="nil"/>
              <w:left w:val="nil"/>
              <w:bottom w:val="single" w:sz="4" w:space="0" w:color="000000"/>
              <w:right w:val="single" w:sz="4" w:space="0" w:color="000000"/>
            </w:tcBorders>
            <w:shd w:val="clear" w:color="auto" w:fill="auto"/>
          </w:tcPr>
          <w:p w14:paraId="5AA4292B"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82,4</w:t>
            </w:r>
          </w:p>
        </w:tc>
        <w:tc>
          <w:tcPr>
            <w:tcW w:w="850" w:type="dxa"/>
            <w:tcBorders>
              <w:top w:val="nil"/>
              <w:left w:val="nil"/>
              <w:bottom w:val="single" w:sz="4" w:space="0" w:color="000000"/>
              <w:right w:val="single" w:sz="4" w:space="0" w:color="000000"/>
            </w:tcBorders>
            <w:shd w:val="clear" w:color="auto" w:fill="auto"/>
          </w:tcPr>
          <w:p w14:paraId="66CC4177"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78,5</w:t>
            </w:r>
          </w:p>
        </w:tc>
        <w:tc>
          <w:tcPr>
            <w:tcW w:w="1134" w:type="dxa"/>
            <w:tcBorders>
              <w:top w:val="nil"/>
              <w:left w:val="nil"/>
              <w:bottom w:val="single" w:sz="4" w:space="0" w:color="000000"/>
              <w:right w:val="single" w:sz="4" w:space="0" w:color="000000"/>
            </w:tcBorders>
            <w:shd w:val="clear" w:color="auto" w:fill="auto"/>
          </w:tcPr>
          <w:p w14:paraId="44F8732F"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17.6</w:t>
            </w:r>
          </w:p>
        </w:tc>
      </w:tr>
      <w:tr w:rsidR="003D088B" w:rsidRPr="001D4C94" w14:paraId="04BFBE3A" w14:textId="77777777" w:rsidTr="003261BC">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tcPr>
          <w:p w14:paraId="43F37BEF" w14:textId="77777777" w:rsidR="003D088B" w:rsidRPr="001D4C94" w:rsidRDefault="009E5343" w:rsidP="005C71DD">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Penta 1ra. dosis</w:t>
            </w:r>
          </w:p>
        </w:tc>
        <w:tc>
          <w:tcPr>
            <w:tcW w:w="709" w:type="dxa"/>
            <w:tcBorders>
              <w:top w:val="nil"/>
              <w:left w:val="nil"/>
              <w:bottom w:val="single" w:sz="4" w:space="0" w:color="000000"/>
              <w:right w:val="single" w:sz="4" w:space="0" w:color="000000"/>
            </w:tcBorders>
            <w:shd w:val="clear" w:color="auto" w:fill="auto"/>
          </w:tcPr>
          <w:p w14:paraId="6EE651CB" w14:textId="1A69D7F4"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93,4</w:t>
            </w:r>
          </w:p>
        </w:tc>
        <w:tc>
          <w:tcPr>
            <w:tcW w:w="850" w:type="dxa"/>
            <w:tcBorders>
              <w:top w:val="nil"/>
              <w:left w:val="nil"/>
              <w:bottom w:val="single" w:sz="4" w:space="0" w:color="000000"/>
              <w:right w:val="single" w:sz="4" w:space="0" w:color="000000"/>
            </w:tcBorders>
            <w:shd w:val="clear" w:color="auto" w:fill="auto"/>
          </w:tcPr>
          <w:p w14:paraId="14DCCE03"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90,9</w:t>
            </w:r>
          </w:p>
        </w:tc>
        <w:tc>
          <w:tcPr>
            <w:tcW w:w="851" w:type="dxa"/>
            <w:tcBorders>
              <w:top w:val="nil"/>
              <w:left w:val="nil"/>
              <w:bottom w:val="single" w:sz="4" w:space="0" w:color="000000"/>
              <w:right w:val="single" w:sz="4" w:space="0" w:color="000000"/>
            </w:tcBorders>
            <w:shd w:val="clear" w:color="auto" w:fill="auto"/>
          </w:tcPr>
          <w:p w14:paraId="75D806E7"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89,7</w:t>
            </w:r>
          </w:p>
        </w:tc>
        <w:tc>
          <w:tcPr>
            <w:tcW w:w="708" w:type="dxa"/>
            <w:tcBorders>
              <w:top w:val="nil"/>
              <w:left w:val="nil"/>
              <w:bottom w:val="single" w:sz="4" w:space="0" w:color="000000"/>
              <w:right w:val="single" w:sz="4" w:space="0" w:color="000000"/>
            </w:tcBorders>
            <w:shd w:val="clear" w:color="auto" w:fill="auto"/>
          </w:tcPr>
          <w:p w14:paraId="7B8DC67F"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84,4</w:t>
            </w:r>
          </w:p>
        </w:tc>
        <w:tc>
          <w:tcPr>
            <w:tcW w:w="851" w:type="dxa"/>
            <w:tcBorders>
              <w:top w:val="nil"/>
              <w:left w:val="nil"/>
              <w:bottom w:val="single" w:sz="4" w:space="0" w:color="000000"/>
              <w:right w:val="single" w:sz="4" w:space="0" w:color="000000"/>
            </w:tcBorders>
            <w:shd w:val="clear" w:color="auto" w:fill="auto"/>
          </w:tcPr>
          <w:p w14:paraId="0904FCA3"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79,2</w:t>
            </w:r>
          </w:p>
        </w:tc>
        <w:tc>
          <w:tcPr>
            <w:tcW w:w="850" w:type="dxa"/>
            <w:tcBorders>
              <w:top w:val="nil"/>
              <w:left w:val="nil"/>
              <w:bottom w:val="single" w:sz="4" w:space="0" w:color="000000"/>
              <w:right w:val="single" w:sz="4" w:space="0" w:color="000000"/>
            </w:tcBorders>
            <w:shd w:val="clear" w:color="auto" w:fill="auto"/>
          </w:tcPr>
          <w:p w14:paraId="1F5CAE7E"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74,7</w:t>
            </w:r>
          </w:p>
        </w:tc>
        <w:tc>
          <w:tcPr>
            <w:tcW w:w="1134" w:type="dxa"/>
            <w:tcBorders>
              <w:top w:val="nil"/>
              <w:left w:val="nil"/>
              <w:bottom w:val="single" w:sz="4" w:space="0" w:color="000000"/>
              <w:right w:val="single" w:sz="4" w:space="0" w:color="000000"/>
            </w:tcBorders>
            <w:shd w:val="clear" w:color="auto" w:fill="auto"/>
          </w:tcPr>
          <w:p w14:paraId="419ED0DE" w14:textId="77777777" w:rsidR="003D088B" w:rsidRPr="001D4C94" w:rsidRDefault="009E5343" w:rsidP="003261BC">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18.7</w:t>
            </w:r>
          </w:p>
        </w:tc>
      </w:tr>
    </w:tbl>
    <w:p w14:paraId="4AF167EC" w14:textId="024DFD96" w:rsidR="003D088B" w:rsidRPr="001D4C94" w:rsidRDefault="004E2391" w:rsidP="00C54CA0">
      <w:pPr>
        <w:spacing w:after="0" w:line="276" w:lineRule="auto"/>
        <w:jc w:val="both"/>
        <w:rPr>
          <w:rFonts w:ascii="Arial Nova Light" w:eastAsia="Arial" w:hAnsi="Arial Nova Light" w:cs="Arial"/>
          <w:sz w:val="14"/>
          <w:szCs w:val="14"/>
        </w:rPr>
      </w:pPr>
      <w:r>
        <w:rPr>
          <w:rFonts w:ascii="Arial Nova Light" w:eastAsia="Arial" w:hAnsi="Arial Nova Light" w:cs="Arial"/>
          <w:sz w:val="14"/>
          <w:szCs w:val="14"/>
        </w:rPr>
        <w:t xml:space="preserve">                            </w:t>
      </w:r>
      <w:r w:rsidRPr="001D4C94">
        <w:rPr>
          <w:rFonts w:ascii="Arial Nova Light" w:eastAsia="Arial" w:hAnsi="Arial Nova Light" w:cs="Arial"/>
          <w:sz w:val="14"/>
          <w:szCs w:val="14"/>
        </w:rPr>
        <w:t>Fuente: SNIS-VE</w:t>
      </w:r>
    </w:p>
    <w:p w14:paraId="366DC650" w14:textId="77777777" w:rsidR="00150668" w:rsidRDefault="00150668" w:rsidP="005C71DD">
      <w:pPr>
        <w:spacing w:after="0" w:line="240" w:lineRule="auto"/>
        <w:jc w:val="both"/>
        <w:rPr>
          <w:rFonts w:ascii="Arial Nova Light" w:eastAsia="Arial" w:hAnsi="Arial Nova Light" w:cs="Arial"/>
        </w:rPr>
      </w:pPr>
    </w:p>
    <w:p w14:paraId="179D268D" w14:textId="3910AB18" w:rsidR="00EA2EBD" w:rsidRDefault="00B0260A" w:rsidP="00C54CA0">
      <w:pPr>
        <w:spacing w:line="276" w:lineRule="auto"/>
        <w:jc w:val="both"/>
        <w:rPr>
          <w:rFonts w:ascii="Arial Nova Light" w:eastAsia="Arial" w:hAnsi="Arial Nova Light" w:cs="Arial"/>
        </w:rPr>
      </w:pPr>
      <w:r w:rsidRPr="00150668">
        <w:rPr>
          <w:rFonts w:ascii="Arial Nova Light" w:eastAsia="Arial" w:hAnsi="Arial Nova Light" w:cs="Arial"/>
        </w:rPr>
        <w:t>Entre el 2016 y 2021 las coberturas de vacunación con primera dosis de pentavalente se redujeron en un 18</w:t>
      </w:r>
      <w:r w:rsidR="00FF6B79">
        <w:rPr>
          <w:rFonts w:ascii="Arial Nova Light" w:eastAsia="Arial" w:hAnsi="Arial Nova Light" w:cs="Arial"/>
        </w:rPr>
        <w:t>,</w:t>
      </w:r>
      <w:r w:rsidRPr="00150668">
        <w:rPr>
          <w:rFonts w:ascii="Arial Nova Light" w:eastAsia="Arial" w:hAnsi="Arial Nova Light" w:cs="Arial"/>
        </w:rPr>
        <w:t xml:space="preserve">7%, incrementando el </w:t>
      </w:r>
      <w:r w:rsidR="0016505B">
        <w:rPr>
          <w:rFonts w:ascii="Arial Nova Light" w:eastAsia="Arial" w:hAnsi="Arial Nova Light" w:cs="Arial"/>
        </w:rPr>
        <w:t>número</w:t>
      </w:r>
      <w:r w:rsidRPr="00150668">
        <w:rPr>
          <w:rFonts w:ascii="Arial Nova Light" w:eastAsia="Arial" w:hAnsi="Arial Nova Light" w:cs="Arial"/>
        </w:rPr>
        <w:t xml:space="preserve"> de </w:t>
      </w:r>
      <w:r w:rsidRPr="005C71DD">
        <w:rPr>
          <w:rFonts w:ascii="Arial Nova Light" w:eastAsia="Arial" w:hAnsi="Arial Nova Light" w:cs="Arial"/>
          <w:b/>
          <w:bCs/>
        </w:rPr>
        <w:t>niños dosis</w:t>
      </w:r>
      <w:r w:rsidR="0016505B">
        <w:rPr>
          <w:rFonts w:ascii="Arial Nova Light" w:eastAsia="Arial" w:hAnsi="Arial Nova Light" w:cs="Arial"/>
          <w:b/>
          <w:bCs/>
        </w:rPr>
        <w:t xml:space="preserve"> 0</w:t>
      </w:r>
      <w:r w:rsidR="00962641">
        <w:rPr>
          <w:rFonts w:ascii="Arial Nova Light" w:eastAsia="Arial" w:hAnsi="Arial Nova Light" w:cs="Arial"/>
          <w:b/>
          <w:bCs/>
        </w:rPr>
        <w:t>,</w:t>
      </w:r>
      <w:r w:rsidRPr="00150668">
        <w:rPr>
          <w:rFonts w:ascii="Arial Nova Light" w:eastAsia="Arial" w:hAnsi="Arial Nova Light" w:cs="Arial"/>
        </w:rPr>
        <w:t xml:space="preserve"> </w:t>
      </w:r>
      <w:r w:rsidR="00962641">
        <w:rPr>
          <w:rFonts w:ascii="Arial Nova Light" w:eastAsia="Arial" w:hAnsi="Arial Nova Light" w:cs="Arial"/>
        </w:rPr>
        <w:t xml:space="preserve">es decir, </w:t>
      </w:r>
      <w:r w:rsidRPr="00150668">
        <w:rPr>
          <w:rFonts w:ascii="Arial Nova Light" w:eastAsia="Arial" w:hAnsi="Arial Nova Light" w:cs="Arial"/>
        </w:rPr>
        <w:t>el número de niños que no accedieron a su primera dosis del esquema</w:t>
      </w:r>
      <w:r w:rsidR="00962641">
        <w:rPr>
          <w:rFonts w:ascii="Arial Nova Light" w:eastAsia="Arial" w:hAnsi="Arial Nova Light" w:cs="Arial"/>
        </w:rPr>
        <w:t xml:space="preserve"> (primera dosis pentavalente)</w:t>
      </w:r>
      <w:r w:rsidRPr="00150668">
        <w:rPr>
          <w:rFonts w:ascii="Arial Nova Light" w:eastAsia="Arial" w:hAnsi="Arial Nova Light" w:cs="Arial"/>
        </w:rPr>
        <w:t>. Específicamente para el 2020</w:t>
      </w:r>
      <w:r w:rsidR="00FF6B79">
        <w:rPr>
          <w:rFonts w:ascii="Arial Nova Light" w:eastAsia="Arial" w:hAnsi="Arial Nova Light" w:cs="Arial"/>
        </w:rPr>
        <w:t>, el</w:t>
      </w:r>
      <w:r w:rsidRPr="00150668">
        <w:rPr>
          <w:rFonts w:ascii="Arial Nova Light" w:eastAsia="Arial" w:hAnsi="Arial Nova Light" w:cs="Arial"/>
        </w:rPr>
        <w:t xml:space="preserve"> 20</w:t>
      </w:r>
      <w:r w:rsidR="00FF6B79">
        <w:rPr>
          <w:rFonts w:ascii="Arial Nova Light" w:eastAsia="Arial" w:hAnsi="Arial Nova Light" w:cs="Arial"/>
        </w:rPr>
        <w:t>,</w:t>
      </w:r>
      <w:r w:rsidRPr="00150668">
        <w:rPr>
          <w:rFonts w:ascii="Arial Nova Light" w:eastAsia="Arial" w:hAnsi="Arial Nova Light" w:cs="Arial"/>
        </w:rPr>
        <w:t xml:space="preserve">8% de niños no </w:t>
      </w:r>
      <w:r w:rsidR="00FF6B79">
        <w:rPr>
          <w:rFonts w:ascii="Arial Nova Light" w:eastAsia="Arial" w:hAnsi="Arial Nova Light" w:cs="Arial"/>
        </w:rPr>
        <w:t>recibieron</w:t>
      </w:r>
      <w:r w:rsidRPr="00150668">
        <w:rPr>
          <w:rFonts w:ascii="Arial Nova Light" w:eastAsia="Arial" w:hAnsi="Arial Nova Light" w:cs="Arial"/>
        </w:rPr>
        <w:t xml:space="preserve"> </w:t>
      </w:r>
      <w:r w:rsidR="00FF6B79">
        <w:rPr>
          <w:rFonts w:ascii="Arial Nova Light" w:eastAsia="Arial" w:hAnsi="Arial Nova Light" w:cs="Arial"/>
        </w:rPr>
        <w:t>la</w:t>
      </w:r>
      <w:r w:rsidRPr="00150668">
        <w:rPr>
          <w:rFonts w:ascii="Arial Nova Light" w:eastAsia="Arial" w:hAnsi="Arial Nova Light" w:cs="Arial"/>
        </w:rPr>
        <w:t xml:space="preserve"> primera dosis de Pentavalente, y en el 2021 este porcentaje se incrementó al 2</w:t>
      </w:r>
      <w:r w:rsidR="00164D82">
        <w:rPr>
          <w:rFonts w:ascii="Arial Nova Light" w:eastAsia="Arial" w:hAnsi="Arial Nova Light" w:cs="Arial"/>
        </w:rPr>
        <w:t>5</w:t>
      </w:r>
      <w:r w:rsidR="00B53A2B">
        <w:rPr>
          <w:rFonts w:ascii="Arial Nova Light" w:eastAsia="Arial" w:hAnsi="Arial Nova Light" w:cs="Arial"/>
        </w:rPr>
        <w:t>,</w:t>
      </w:r>
      <w:r w:rsidR="00164D82">
        <w:rPr>
          <w:rFonts w:ascii="Arial Nova Light" w:eastAsia="Arial" w:hAnsi="Arial Nova Light" w:cs="Arial"/>
        </w:rPr>
        <w:t>3</w:t>
      </w:r>
      <w:r w:rsidRPr="00150668">
        <w:rPr>
          <w:rFonts w:ascii="Arial Nova Light" w:eastAsia="Arial" w:hAnsi="Arial Nova Light" w:cs="Arial"/>
        </w:rPr>
        <w:t xml:space="preserve">%. </w:t>
      </w:r>
    </w:p>
    <w:p w14:paraId="2BD10386" w14:textId="57E4AB11" w:rsidR="00B0260A" w:rsidRDefault="00962641" w:rsidP="00C54CA0">
      <w:pPr>
        <w:spacing w:line="276" w:lineRule="auto"/>
        <w:jc w:val="both"/>
        <w:rPr>
          <w:rFonts w:ascii="Arial Nova Light" w:eastAsia="Arial" w:hAnsi="Arial Nova Light" w:cs="Arial"/>
        </w:rPr>
      </w:pPr>
      <w:r>
        <w:rPr>
          <w:rFonts w:ascii="Arial Nova Light" w:eastAsia="Arial" w:hAnsi="Arial Nova Light" w:cs="Arial"/>
        </w:rPr>
        <w:t>L</w:t>
      </w:r>
      <w:r w:rsidR="00B0260A" w:rsidRPr="00150668">
        <w:rPr>
          <w:rFonts w:ascii="Arial Nova Light" w:eastAsia="Arial" w:hAnsi="Arial Nova Light" w:cs="Arial"/>
        </w:rPr>
        <w:t>a proyección para el 2022 estima que el 25</w:t>
      </w:r>
      <w:r w:rsidR="0016505B">
        <w:rPr>
          <w:rFonts w:ascii="Arial Nova Light" w:eastAsia="Arial" w:hAnsi="Arial Nova Light" w:cs="Arial"/>
        </w:rPr>
        <w:t>,6</w:t>
      </w:r>
      <w:r w:rsidR="00B0260A" w:rsidRPr="00150668">
        <w:rPr>
          <w:rFonts w:ascii="Arial Nova Light" w:eastAsia="Arial" w:hAnsi="Arial Nova Light" w:cs="Arial"/>
        </w:rPr>
        <w:t>% de la población menor de un año</w:t>
      </w:r>
      <w:r w:rsidR="00C74DBA" w:rsidRPr="00C74DBA">
        <w:rPr>
          <w:rFonts w:ascii="Arial Nova Light" w:eastAsia="Arial" w:hAnsi="Arial Nova Light" w:cs="Arial"/>
        </w:rPr>
        <w:t xml:space="preserve"> </w:t>
      </w:r>
      <w:r w:rsidR="00C74DBA" w:rsidRPr="00150668">
        <w:rPr>
          <w:rFonts w:ascii="Arial Nova Light" w:eastAsia="Arial" w:hAnsi="Arial Nova Light" w:cs="Arial"/>
        </w:rPr>
        <w:t xml:space="preserve">no accederán a la primera dosis de </w:t>
      </w:r>
      <w:r w:rsidR="00C74DBA">
        <w:rPr>
          <w:rFonts w:ascii="Arial Nova Light" w:eastAsia="Arial" w:hAnsi="Arial Nova Light" w:cs="Arial"/>
        </w:rPr>
        <w:t>p</w:t>
      </w:r>
      <w:r w:rsidR="00C74DBA" w:rsidRPr="00150668">
        <w:rPr>
          <w:rFonts w:ascii="Arial Nova Light" w:eastAsia="Arial" w:hAnsi="Arial Nova Light" w:cs="Arial"/>
        </w:rPr>
        <w:t>entavalente</w:t>
      </w:r>
      <w:r w:rsidR="00C74DBA">
        <w:rPr>
          <w:rFonts w:ascii="Arial Nova Light" w:eastAsia="Arial" w:hAnsi="Arial Nova Light" w:cs="Arial"/>
        </w:rPr>
        <w:t xml:space="preserve">. </w:t>
      </w:r>
    </w:p>
    <w:p w14:paraId="747DF97E" w14:textId="77777777" w:rsidR="0016505B" w:rsidRPr="00150668" w:rsidRDefault="0016505B" w:rsidP="00C54CA0">
      <w:pPr>
        <w:spacing w:line="276" w:lineRule="auto"/>
        <w:jc w:val="both"/>
        <w:rPr>
          <w:rFonts w:ascii="Arial Nova Light" w:eastAsia="Arial" w:hAnsi="Arial Nova Light" w:cs="Arial"/>
        </w:rPr>
      </w:pPr>
    </w:p>
    <w:p w14:paraId="5616B93D" w14:textId="468307DA" w:rsidR="003D088B" w:rsidRPr="001D4C94"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Para el 2021, el 30% de los niños cero (0) dosis se encuentran en el departamento de Santa Cruz, 22% en La Paz y 17% en Cochabamba. Estos departamentos se constituyen en el eje troncal del país, que aglomera la mayor cantidad de población. El 31% restante se encuentra distribuido en los otros seis departamentos (Oruro, Potosí, Tarija, Chuquisaca, Beni y Pando). </w:t>
      </w:r>
    </w:p>
    <w:p w14:paraId="40CD2D15" w14:textId="77777777" w:rsidR="003D088B" w:rsidRPr="001D4C94"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Por otro lado, 197 de los 339 municipios tienen coberturas de vacunación con primera dosis de Pentavalente inferiores al 80% para el 2021. </w:t>
      </w:r>
    </w:p>
    <w:p w14:paraId="344DBA70" w14:textId="2B5DDCEB" w:rsidR="00150668" w:rsidRPr="001D4C94"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En tanto que la </w:t>
      </w:r>
      <w:r w:rsidRPr="00150668">
        <w:rPr>
          <w:rFonts w:ascii="Arial Nova Light" w:eastAsia="Arial" w:hAnsi="Arial Nova Light" w:cs="Arial"/>
          <w:bCs/>
        </w:rPr>
        <w:t>relación entre terceras dosis de Pentavalente con primeras dosis de SRP</w:t>
      </w:r>
      <w:r w:rsidRPr="001D4C94">
        <w:rPr>
          <w:rFonts w:ascii="Arial Nova Light" w:eastAsia="Arial" w:hAnsi="Arial Nova Light" w:cs="Arial"/>
        </w:rPr>
        <w:t xml:space="preserve"> es diferente, hay más niños con primeras dosis de SRP que para la aplicación de 3ra. dosis de Pentavalente. Esto quiere decir que se pierde niños con esquema completo oportuno.</w:t>
      </w:r>
    </w:p>
    <w:p w14:paraId="3ADDEA83" w14:textId="3E2485FE" w:rsidR="003D088B" w:rsidRPr="00FF41BB" w:rsidRDefault="009E5343" w:rsidP="00FF41BB">
      <w:pPr>
        <w:pStyle w:val="Heading3"/>
        <w:rPr>
          <w:rStyle w:val="Emphasis"/>
        </w:rPr>
      </w:pPr>
      <w:bookmarkStart w:id="28" w:name="_Toc116511740"/>
      <w:r w:rsidRPr="00FF41BB">
        <w:rPr>
          <w:rStyle w:val="Emphasis"/>
        </w:rPr>
        <w:t xml:space="preserve">Tabla Nº </w:t>
      </w:r>
      <w:r w:rsidR="00FF41BB">
        <w:rPr>
          <w:rStyle w:val="Emphasis"/>
        </w:rPr>
        <w:t>11</w:t>
      </w:r>
      <w:r w:rsidRPr="00FF41BB">
        <w:rPr>
          <w:rStyle w:val="Emphasis"/>
        </w:rPr>
        <w:t xml:space="preserve"> Cobertura de Vacunación Antipolio, Pentavalente, Antineumocócica 3ra. Dosis y SRP1, 2016 al 2021</w:t>
      </w:r>
      <w:bookmarkEnd w:id="28"/>
    </w:p>
    <w:tbl>
      <w:tblPr>
        <w:tblStyle w:val="a5"/>
        <w:tblW w:w="84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3"/>
        <w:gridCol w:w="990"/>
        <w:gridCol w:w="906"/>
        <w:gridCol w:w="882"/>
        <w:gridCol w:w="811"/>
        <w:gridCol w:w="811"/>
        <w:gridCol w:w="828"/>
        <w:gridCol w:w="1158"/>
      </w:tblGrid>
      <w:tr w:rsidR="003D088B" w:rsidRPr="001D4C94" w14:paraId="5AC29D31" w14:textId="77777777" w:rsidTr="005C71DD">
        <w:tc>
          <w:tcPr>
            <w:tcW w:w="2114" w:type="dxa"/>
            <w:shd w:val="clear" w:color="auto" w:fill="1F3864" w:themeFill="accent1" w:themeFillShade="80"/>
          </w:tcPr>
          <w:p w14:paraId="6E7A7A94" w14:textId="77777777" w:rsidR="003D088B" w:rsidRPr="005C71DD" w:rsidRDefault="009E5343" w:rsidP="00C54CA0">
            <w:pPr>
              <w:spacing w:line="276" w:lineRule="auto"/>
              <w:jc w:val="both"/>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Vacuna</w:t>
            </w:r>
          </w:p>
        </w:tc>
        <w:tc>
          <w:tcPr>
            <w:tcW w:w="990" w:type="dxa"/>
            <w:shd w:val="clear" w:color="auto" w:fill="1F3864" w:themeFill="accent1" w:themeFillShade="80"/>
          </w:tcPr>
          <w:p w14:paraId="6BBD7B8B" w14:textId="77777777" w:rsidR="003D088B" w:rsidRPr="005C71DD" w:rsidRDefault="009E5343" w:rsidP="00C54CA0">
            <w:pPr>
              <w:spacing w:line="276" w:lineRule="auto"/>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Año base 2016 %</w:t>
            </w:r>
          </w:p>
        </w:tc>
        <w:tc>
          <w:tcPr>
            <w:tcW w:w="906" w:type="dxa"/>
            <w:shd w:val="clear" w:color="auto" w:fill="1F3864" w:themeFill="accent1" w:themeFillShade="80"/>
          </w:tcPr>
          <w:p w14:paraId="5F398665" w14:textId="77777777" w:rsidR="003D088B" w:rsidRPr="005C71DD" w:rsidRDefault="009E5343" w:rsidP="00C54CA0">
            <w:pPr>
              <w:spacing w:line="276" w:lineRule="auto"/>
              <w:jc w:val="both"/>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2017</w:t>
            </w:r>
          </w:p>
        </w:tc>
        <w:tc>
          <w:tcPr>
            <w:tcW w:w="882" w:type="dxa"/>
            <w:shd w:val="clear" w:color="auto" w:fill="1F3864" w:themeFill="accent1" w:themeFillShade="80"/>
          </w:tcPr>
          <w:p w14:paraId="3CE5B71E" w14:textId="77777777" w:rsidR="003D088B" w:rsidRPr="005C71DD" w:rsidRDefault="009E5343" w:rsidP="00C54CA0">
            <w:pPr>
              <w:spacing w:line="276" w:lineRule="auto"/>
              <w:jc w:val="both"/>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2018</w:t>
            </w:r>
          </w:p>
        </w:tc>
        <w:tc>
          <w:tcPr>
            <w:tcW w:w="811" w:type="dxa"/>
            <w:shd w:val="clear" w:color="auto" w:fill="1F3864" w:themeFill="accent1" w:themeFillShade="80"/>
          </w:tcPr>
          <w:p w14:paraId="53AEDF5A" w14:textId="77777777" w:rsidR="003D088B" w:rsidRPr="005C71DD" w:rsidRDefault="009E5343" w:rsidP="00C54CA0">
            <w:pPr>
              <w:spacing w:line="276" w:lineRule="auto"/>
              <w:jc w:val="both"/>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2019</w:t>
            </w:r>
          </w:p>
        </w:tc>
        <w:tc>
          <w:tcPr>
            <w:tcW w:w="811" w:type="dxa"/>
            <w:shd w:val="clear" w:color="auto" w:fill="1F3864" w:themeFill="accent1" w:themeFillShade="80"/>
          </w:tcPr>
          <w:p w14:paraId="76BB5749" w14:textId="77777777" w:rsidR="003D088B" w:rsidRPr="005C71DD" w:rsidRDefault="009E5343" w:rsidP="00C54CA0">
            <w:pPr>
              <w:spacing w:line="276" w:lineRule="auto"/>
              <w:jc w:val="both"/>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2020</w:t>
            </w:r>
          </w:p>
        </w:tc>
        <w:tc>
          <w:tcPr>
            <w:tcW w:w="828" w:type="dxa"/>
            <w:shd w:val="clear" w:color="auto" w:fill="1F3864" w:themeFill="accent1" w:themeFillShade="80"/>
          </w:tcPr>
          <w:p w14:paraId="0C107253" w14:textId="77777777" w:rsidR="003D088B" w:rsidRPr="005C71DD" w:rsidRDefault="009E5343" w:rsidP="00C54CA0">
            <w:pPr>
              <w:spacing w:line="276" w:lineRule="auto"/>
              <w:jc w:val="both"/>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2021</w:t>
            </w:r>
          </w:p>
        </w:tc>
        <w:tc>
          <w:tcPr>
            <w:tcW w:w="1158" w:type="dxa"/>
            <w:shd w:val="clear" w:color="auto" w:fill="1F3864" w:themeFill="accent1" w:themeFillShade="80"/>
          </w:tcPr>
          <w:p w14:paraId="509267D0" w14:textId="77777777" w:rsidR="003D088B" w:rsidRPr="005C71DD" w:rsidRDefault="009E5343" w:rsidP="00C54CA0">
            <w:pPr>
              <w:spacing w:line="276" w:lineRule="auto"/>
              <w:jc w:val="both"/>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Diferencia</w:t>
            </w:r>
          </w:p>
          <w:p w14:paraId="6DFE95B8" w14:textId="10FDC0BE" w:rsidR="005A4F2C" w:rsidRPr="005C71DD" w:rsidRDefault="005A4F2C" w:rsidP="00C54CA0">
            <w:pPr>
              <w:spacing w:line="276" w:lineRule="auto"/>
              <w:jc w:val="both"/>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 xml:space="preserve">2016-2021 </w:t>
            </w:r>
          </w:p>
        </w:tc>
      </w:tr>
      <w:tr w:rsidR="003D088B" w:rsidRPr="001D4C94" w14:paraId="79A00D70" w14:textId="77777777">
        <w:tc>
          <w:tcPr>
            <w:tcW w:w="2114" w:type="dxa"/>
          </w:tcPr>
          <w:p w14:paraId="7715499F"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Antipolio 3</w:t>
            </w:r>
          </w:p>
        </w:tc>
        <w:tc>
          <w:tcPr>
            <w:tcW w:w="990" w:type="dxa"/>
            <w:shd w:val="clear" w:color="auto" w:fill="auto"/>
          </w:tcPr>
          <w:p w14:paraId="06B65D6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87,4</w:t>
            </w:r>
          </w:p>
        </w:tc>
        <w:tc>
          <w:tcPr>
            <w:tcW w:w="906" w:type="dxa"/>
            <w:shd w:val="clear" w:color="auto" w:fill="auto"/>
          </w:tcPr>
          <w:p w14:paraId="1D2965ED"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83,2</w:t>
            </w:r>
          </w:p>
        </w:tc>
        <w:tc>
          <w:tcPr>
            <w:tcW w:w="882" w:type="dxa"/>
            <w:shd w:val="clear" w:color="auto" w:fill="auto"/>
          </w:tcPr>
          <w:p w14:paraId="5837E919"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83,6</w:t>
            </w:r>
          </w:p>
        </w:tc>
        <w:tc>
          <w:tcPr>
            <w:tcW w:w="811" w:type="dxa"/>
            <w:shd w:val="clear" w:color="auto" w:fill="auto"/>
          </w:tcPr>
          <w:p w14:paraId="73F6402B"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78,3</w:t>
            </w:r>
          </w:p>
        </w:tc>
        <w:tc>
          <w:tcPr>
            <w:tcW w:w="811" w:type="dxa"/>
            <w:shd w:val="clear" w:color="auto" w:fill="auto"/>
          </w:tcPr>
          <w:p w14:paraId="49089487"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68,4</w:t>
            </w:r>
          </w:p>
        </w:tc>
        <w:tc>
          <w:tcPr>
            <w:tcW w:w="828" w:type="dxa"/>
            <w:shd w:val="clear" w:color="auto" w:fill="auto"/>
          </w:tcPr>
          <w:p w14:paraId="6936CFE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69,7</w:t>
            </w:r>
          </w:p>
        </w:tc>
        <w:tc>
          <w:tcPr>
            <w:tcW w:w="1158" w:type="dxa"/>
          </w:tcPr>
          <w:p w14:paraId="76D2374A"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0</w:t>
            </w:r>
          </w:p>
        </w:tc>
      </w:tr>
      <w:tr w:rsidR="003D088B" w:rsidRPr="001D4C94" w14:paraId="0DA746AB" w14:textId="77777777">
        <w:tc>
          <w:tcPr>
            <w:tcW w:w="2114" w:type="dxa"/>
          </w:tcPr>
          <w:p w14:paraId="0C306FC3"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Pentavalente 3</w:t>
            </w:r>
          </w:p>
        </w:tc>
        <w:tc>
          <w:tcPr>
            <w:tcW w:w="990" w:type="dxa"/>
            <w:shd w:val="clear" w:color="auto" w:fill="auto"/>
          </w:tcPr>
          <w:p w14:paraId="393C38DF"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87,0</w:t>
            </w:r>
          </w:p>
        </w:tc>
        <w:tc>
          <w:tcPr>
            <w:tcW w:w="906" w:type="dxa"/>
            <w:shd w:val="clear" w:color="auto" w:fill="auto"/>
          </w:tcPr>
          <w:p w14:paraId="565EA338"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83,5</w:t>
            </w:r>
          </w:p>
        </w:tc>
        <w:tc>
          <w:tcPr>
            <w:tcW w:w="882" w:type="dxa"/>
            <w:shd w:val="clear" w:color="auto" w:fill="auto"/>
          </w:tcPr>
          <w:p w14:paraId="07A87DE1"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83,7</w:t>
            </w:r>
          </w:p>
        </w:tc>
        <w:tc>
          <w:tcPr>
            <w:tcW w:w="811" w:type="dxa"/>
            <w:shd w:val="clear" w:color="auto" w:fill="auto"/>
          </w:tcPr>
          <w:p w14:paraId="65F1CEB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75,3</w:t>
            </w:r>
          </w:p>
        </w:tc>
        <w:tc>
          <w:tcPr>
            <w:tcW w:w="811" w:type="dxa"/>
            <w:shd w:val="clear" w:color="auto" w:fill="auto"/>
          </w:tcPr>
          <w:p w14:paraId="08953D19"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68,4</w:t>
            </w:r>
          </w:p>
        </w:tc>
        <w:tc>
          <w:tcPr>
            <w:tcW w:w="828" w:type="dxa"/>
            <w:shd w:val="clear" w:color="auto" w:fill="auto"/>
          </w:tcPr>
          <w:p w14:paraId="6055950A"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69,7</w:t>
            </w:r>
          </w:p>
        </w:tc>
        <w:tc>
          <w:tcPr>
            <w:tcW w:w="1158" w:type="dxa"/>
          </w:tcPr>
          <w:p w14:paraId="4E4379DF"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0</w:t>
            </w:r>
          </w:p>
        </w:tc>
      </w:tr>
      <w:tr w:rsidR="003D088B" w:rsidRPr="001D4C94" w14:paraId="00CE996C" w14:textId="77777777">
        <w:tc>
          <w:tcPr>
            <w:tcW w:w="2114" w:type="dxa"/>
          </w:tcPr>
          <w:p w14:paraId="654EBBC0"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Antineumocócica 3</w:t>
            </w:r>
          </w:p>
        </w:tc>
        <w:tc>
          <w:tcPr>
            <w:tcW w:w="990" w:type="dxa"/>
            <w:shd w:val="clear" w:color="auto" w:fill="auto"/>
          </w:tcPr>
          <w:p w14:paraId="1885A658"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86,9</w:t>
            </w:r>
          </w:p>
        </w:tc>
        <w:tc>
          <w:tcPr>
            <w:tcW w:w="906" w:type="dxa"/>
            <w:shd w:val="clear" w:color="auto" w:fill="auto"/>
          </w:tcPr>
          <w:p w14:paraId="5A4B3F88"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83,2</w:t>
            </w:r>
          </w:p>
        </w:tc>
        <w:tc>
          <w:tcPr>
            <w:tcW w:w="882" w:type="dxa"/>
            <w:shd w:val="clear" w:color="auto" w:fill="auto"/>
          </w:tcPr>
          <w:p w14:paraId="13D11BC7"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83,6</w:t>
            </w:r>
          </w:p>
        </w:tc>
        <w:tc>
          <w:tcPr>
            <w:tcW w:w="811" w:type="dxa"/>
            <w:shd w:val="clear" w:color="auto" w:fill="auto"/>
          </w:tcPr>
          <w:p w14:paraId="58234CD3"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78,5</w:t>
            </w:r>
          </w:p>
        </w:tc>
        <w:tc>
          <w:tcPr>
            <w:tcW w:w="811" w:type="dxa"/>
            <w:shd w:val="clear" w:color="auto" w:fill="auto"/>
          </w:tcPr>
          <w:p w14:paraId="5D4728F2"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68,4</w:t>
            </w:r>
          </w:p>
        </w:tc>
        <w:tc>
          <w:tcPr>
            <w:tcW w:w="828" w:type="dxa"/>
            <w:shd w:val="clear" w:color="auto" w:fill="auto"/>
          </w:tcPr>
          <w:p w14:paraId="0DFAB425"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69,5</w:t>
            </w:r>
          </w:p>
        </w:tc>
        <w:tc>
          <w:tcPr>
            <w:tcW w:w="1158" w:type="dxa"/>
          </w:tcPr>
          <w:p w14:paraId="65DD95F4"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0,2</w:t>
            </w:r>
          </w:p>
        </w:tc>
      </w:tr>
      <w:tr w:rsidR="003D088B" w:rsidRPr="001D4C94" w14:paraId="1146AB8F" w14:textId="77777777">
        <w:tc>
          <w:tcPr>
            <w:tcW w:w="2114" w:type="dxa"/>
          </w:tcPr>
          <w:p w14:paraId="10E0674E"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SRP 1ra. dosis</w:t>
            </w:r>
          </w:p>
        </w:tc>
        <w:tc>
          <w:tcPr>
            <w:tcW w:w="990" w:type="dxa"/>
            <w:shd w:val="clear" w:color="auto" w:fill="auto"/>
          </w:tcPr>
          <w:p w14:paraId="0BE7CF1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93,5</w:t>
            </w:r>
          </w:p>
        </w:tc>
        <w:tc>
          <w:tcPr>
            <w:tcW w:w="906" w:type="dxa"/>
            <w:shd w:val="clear" w:color="auto" w:fill="auto"/>
          </w:tcPr>
          <w:p w14:paraId="57015E38"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82,9</w:t>
            </w:r>
          </w:p>
        </w:tc>
        <w:tc>
          <w:tcPr>
            <w:tcW w:w="882" w:type="dxa"/>
            <w:shd w:val="clear" w:color="auto" w:fill="auto"/>
          </w:tcPr>
          <w:p w14:paraId="6A8861E5"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89,0</w:t>
            </w:r>
          </w:p>
        </w:tc>
        <w:tc>
          <w:tcPr>
            <w:tcW w:w="811" w:type="dxa"/>
            <w:shd w:val="clear" w:color="auto" w:fill="auto"/>
          </w:tcPr>
          <w:p w14:paraId="0D2084BB"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81,8</w:t>
            </w:r>
          </w:p>
        </w:tc>
        <w:tc>
          <w:tcPr>
            <w:tcW w:w="811" w:type="dxa"/>
            <w:shd w:val="clear" w:color="auto" w:fill="auto"/>
          </w:tcPr>
          <w:p w14:paraId="3390BB0C"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74,5</w:t>
            </w:r>
          </w:p>
        </w:tc>
        <w:tc>
          <w:tcPr>
            <w:tcW w:w="828" w:type="dxa"/>
            <w:shd w:val="clear" w:color="auto" w:fill="auto"/>
          </w:tcPr>
          <w:p w14:paraId="52648F47"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74,8</w:t>
            </w:r>
          </w:p>
        </w:tc>
        <w:tc>
          <w:tcPr>
            <w:tcW w:w="1158" w:type="dxa"/>
          </w:tcPr>
          <w:p w14:paraId="76D9816A" w14:textId="77777777" w:rsidR="003D088B" w:rsidRPr="001D4C94" w:rsidRDefault="003D088B" w:rsidP="00C54CA0">
            <w:pPr>
              <w:spacing w:line="276" w:lineRule="auto"/>
              <w:jc w:val="center"/>
              <w:rPr>
                <w:rFonts w:ascii="Arial Nova Light" w:eastAsia="Arial" w:hAnsi="Arial Nova Light" w:cs="Arial"/>
                <w:sz w:val="18"/>
                <w:szCs w:val="18"/>
              </w:rPr>
            </w:pPr>
          </w:p>
        </w:tc>
      </w:tr>
      <w:tr w:rsidR="003D088B" w:rsidRPr="001D4C94" w14:paraId="2D93F041" w14:textId="77777777">
        <w:tc>
          <w:tcPr>
            <w:tcW w:w="2114" w:type="dxa"/>
          </w:tcPr>
          <w:p w14:paraId="5F303DBA" w14:textId="77777777" w:rsidR="003D088B" w:rsidRPr="001D4C94" w:rsidRDefault="009E5343" w:rsidP="00C54CA0">
            <w:pPr>
              <w:spacing w:line="276" w:lineRule="auto"/>
              <w:jc w:val="both"/>
              <w:rPr>
                <w:rFonts w:ascii="Arial Nova Light" w:eastAsia="Arial" w:hAnsi="Arial Nova Light" w:cs="Arial"/>
                <w:sz w:val="18"/>
                <w:szCs w:val="18"/>
              </w:rPr>
            </w:pPr>
            <w:r w:rsidRPr="001D4C94">
              <w:rPr>
                <w:rFonts w:ascii="Arial Nova Light" w:eastAsia="Arial" w:hAnsi="Arial Nova Light" w:cs="Arial"/>
                <w:sz w:val="18"/>
                <w:szCs w:val="18"/>
              </w:rPr>
              <w:t xml:space="preserve">AA </w:t>
            </w:r>
          </w:p>
        </w:tc>
        <w:tc>
          <w:tcPr>
            <w:tcW w:w="990" w:type="dxa"/>
            <w:shd w:val="clear" w:color="auto" w:fill="auto"/>
          </w:tcPr>
          <w:p w14:paraId="58BCEBED"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89,4</w:t>
            </w:r>
          </w:p>
        </w:tc>
        <w:tc>
          <w:tcPr>
            <w:tcW w:w="906" w:type="dxa"/>
            <w:shd w:val="clear" w:color="auto" w:fill="auto"/>
          </w:tcPr>
          <w:p w14:paraId="62B3B764"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81,9</w:t>
            </w:r>
          </w:p>
        </w:tc>
        <w:tc>
          <w:tcPr>
            <w:tcW w:w="882" w:type="dxa"/>
            <w:shd w:val="clear" w:color="auto" w:fill="auto"/>
          </w:tcPr>
          <w:p w14:paraId="238F5E6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84,9</w:t>
            </w:r>
          </w:p>
        </w:tc>
        <w:tc>
          <w:tcPr>
            <w:tcW w:w="811" w:type="dxa"/>
            <w:shd w:val="clear" w:color="auto" w:fill="auto"/>
          </w:tcPr>
          <w:p w14:paraId="4E267967"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80,3</w:t>
            </w:r>
          </w:p>
        </w:tc>
        <w:tc>
          <w:tcPr>
            <w:tcW w:w="811" w:type="dxa"/>
            <w:shd w:val="clear" w:color="auto" w:fill="auto"/>
          </w:tcPr>
          <w:p w14:paraId="350C3D49"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72,0</w:t>
            </w:r>
          </w:p>
        </w:tc>
        <w:tc>
          <w:tcPr>
            <w:tcW w:w="828" w:type="dxa"/>
            <w:shd w:val="clear" w:color="auto" w:fill="auto"/>
          </w:tcPr>
          <w:p w14:paraId="3197DD55"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71,1</w:t>
            </w:r>
          </w:p>
        </w:tc>
        <w:tc>
          <w:tcPr>
            <w:tcW w:w="1158" w:type="dxa"/>
          </w:tcPr>
          <w:p w14:paraId="2A12C81E" w14:textId="77777777" w:rsidR="003D088B" w:rsidRPr="001D4C94" w:rsidRDefault="009E5343" w:rsidP="00C54CA0">
            <w:pPr>
              <w:spacing w:line="276" w:lineRule="auto"/>
              <w:jc w:val="center"/>
              <w:rPr>
                <w:rFonts w:ascii="Arial Nova Light" w:eastAsia="Arial" w:hAnsi="Arial Nova Light" w:cs="Arial"/>
                <w:sz w:val="18"/>
                <w:szCs w:val="18"/>
              </w:rPr>
            </w:pPr>
            <w:r w:rsidRPr="001D4C94">
              <w:rPr>
                <w:rFonts w:ascii="Arial Nova Light" w:eastAsia="Arial" w:hAnsi="Arial Nova Light" w:cs="Arial"/>
                <w:sz w:val="18"/>
                <w:szCs w:val="18"/>
              </w:rPr>
              <w:t>3,70</w:t>
            </w:r>
          </w:p>
        </w:tc>
      </w:tr>
    </w:tbl>
    <w:p w14:paraId="1F74C0C9" w14:textId="77777777" w:rsidR="003D088B" w:rsidRPr="001D4C94" w:rsidRDefault="009E5343" w:rsidP="00C54CA0">
      <w:pPr>
        <w:spacing w:after="0" w:line="276" w:lineRule="auto"/>
        <w:jc w:val="both"/>
        <w:rPr>
          <w:rFonts w:ascii="Arial Nova Light" w:eastAsia="Arial" w:hAnsi="Arial Nova Light" w:cs="Arial"/>
          <w:sz w:val="14"/>
          <w:szCs w:val="14"/>
        </w:rPr>
      </w:pPr>
      <w:r w:rsidRPr="001D4C94">
        <w:rPr>
          <w:rFonts w:ascii="Arial Nova Light" w:eastAsia="Arial" w:hAnsi="Arial Nova Light" w:cs="Arial"/>
          <w:sz w:val="14"/>
          <w:szCs w:val="14"/>
        </w:rPr>
        <w:t>Fuente: SNIS-VE</w:t>
      </w:r>
    </w:p>
    <w:p w14:paraId="0F538EE4" w14:textId="77777777" w:rsidR="005C5BD1" w:rsidRDefault="005C5BD1" w:rsidP="005C5BD1">
      <w:pPr>
        <w:spacing w:after="0" w:line="240" w:lineRule="auto"/>
        <w:jc w:val="both"/>
        <w:rPr>
          <w:rFonts w:ascii="Arial Nova Light" w:eastAsia="Arial" w:hAnsi="Arial Nova Light" w:cs="Arial"/>
        </w:rPr>
      </w:pPr>
    </w:p>
    <w:p w14:paraId="7CD6FAAE" w14:textId="394E63B3" w:rsidR="003D088B" w:rsidRPr="001D4C94"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Para el primer semestre del 2022, las coberturas de vacunación de la BCG y 1ra. dosis Penta llegan a ser similares, 37,1% y 37,3% respectivamente mientras que las coberturas entre 3ra. dosis de Pentavalente alcanzan 31,7% y 32,7 para la SRP1. </w:t>
      </w:r>
    </w:p>
    <w:p w14:paraId="057FF0A4" w14:textId="2CF3A484" w:rsidR="003D088B" w:rsidRPr="00C54CA0" w:rsidRDefault="009E5343" w:rsidP="00C54CA0">
      <w:pPr>
        <w:spacing w:after="0" w:line="276" w:lineRule="auto"/>
        <w:jc w:val="both"/>
        <w:rPr>
          <w:rFonts w:ascii="Arial Nova Light" w:eastAsia="Arial" w:hAnsi="Arial Nova Light" w:cs="Arial"/>
        </w:rPr>
      </w:pPr>
      <w:r w:rsidRPr="001D4C94">
        <w:rPr>
          <w:rFonts w:ascii="Arial Nova Light" w:eastAsia="Arial" w:hAnsi="Arial Nova Light" w:cs="Arial"/>
        </w:rPr>
        <w:t xml:space="preserve">Con relación a las </w:t>
      </w:r>
      <w:r w:rsidRPr="001D4C94">
        <w:rPr>
          <w:rFonts w:ascii="Arial Nova Light" w:eastAsia="Arial" w:hAnsi="Arial Nova Light" w:cs="Arial"/>
          <w:b/>
        </w:rPr>
        <w:t>coberturas por área geográfica</w:t>
      </w:r>
      <w:r w:rsidRPr="001D4C94">
        <w:rPr>
          <w:rFonts w:ascii="Arial Nova Light" w:eastAsia="Arial" w:hAnsi="Arial Nova Light" w:cs="Arial"/>
        </w:rPr>
        <w:t xml:space="preserve">, se ratifica los hallazgos de anteriores análisis, la cobertura de vacunación en áreas rurales es mayor que en los municipios capitales de departamento, por otra parte, se observa que la reducción de coberturas en el área urbana ha sido mayor que en las áreas rurales. Se observa una reducción más dramática en las coberturas de VPH. Ver tabla 8. </w:t>
      </w:r>
    </w:p>
    <w:p w14:paraId="183F6898" w14:textId="274E147D" w:rsidR="003D088B" w:rsidRPr="00FF41BB" w:rsidRDefault="009E5343" w:rsidP="00FF41BB">
      <w:pPr>
        <w:pStyle w:val="Heading3"/>
        <w:rPr>
          <w:rStyle w:val="Emphasis"/>
        </w:rPr>
      </w:pPr>
      <w:bookmarkStart w:id="29" w:name="_Toc116511741"/>
      <w:r w:rsidRPr="00FF41BB">
        <w:rPr>
          <w:rStyle w:val="Emphasis"/>
        </w:rPr>
        <w:t xml:space="preserve">Tabla Nº </w:t>
      </w:r>
      <w:r w:rsidR="00FF41BB">
        <w:rPr>
          <w:rStyle w:val="Emphasis"/>
        </w:rPr>
        <w:t>12</w:t>
      </w:r>
      <w:r w:rsidRPr="00FF41BB">
        <w:rPr>
          <w:rStyle w:val="Emphasis"/>
        </w:rPr>
        <w:t xml:space="preserve"> Cantidad de Vacunados por Área Urbana – Rural 2016 al 2021</w:t>
      </w:r>
      <w:bookmarkEnd w:id="29"/>
    </w:p>
    <w:tbl>
      <w:tblPr>
        <w:tblStyle w:val="a6"/>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1260"/>
        <w:gridCol w:w="993"/>
        <w:gridCol w:w="992"/>
        <w:gridCol w:w="992"/>
        <w:gridCol w:w="992"/>
        <w:gridCol w:w="993"/>
        <w:gridCol w:w="850"/>
        <w:gridCol w:w="1559"/>
      </w:tblGrid>
      <w:tr w:rsidR="00010F0F" w:rsidRPr="002570B0" w14:paraId="31474F78" w14:textId="77777777" w:rsidTr="00FF6B79">
        <w:trPr>
          <w:jc w:val="center"/>
        </w:trPr>
        <w:tc>
          <w:tcPr>
            <w:tcW w:w="1003" w:type="dxa"/>
            <w:shd w:val="clear" w:color="auto" w:fill="1F3864" w:themeFill="accent1" w:themeFillShade="80"/>
          </w:tcPr>
          <w:p w14:paraId="539C5EB8" w14:textId="77777777" w:rsidR="003D088B" w:rsidRPr="005C71DD" w:rsidRDefault="003D088B" w:rsidP="00C54CA0">
            <w:pPr>
              <w:spacing w:line="276" w:lineRule="auto"/>
              <w:jc w:val="both"/>
              <w:rPr>
                <w:rFonts w:ascii="Arial Nova Light" w:eastAsia="Arial" w:hAnsi="Arial Nova Light" w:cs="Arial"/>
                <w:color w:val="FFFFFF" w:themeColor="background1"/>
                <w:sz w:val="16"/>
                <w:szCs w:val="16"/>
              </w:rPr>
            </w:pPr>
          </w:p>
        </w:tc>
        <w:tc>
          <w:tcPr>
            <w:tcW w:w="1260" w:type="dxa"/>
            <w:shd w:val="clear" w:color="auto" w:fill="1F3864" w:themeFill="accent1" w:themeFillShade="80"/>
          </w:tcPr>
          <w:p w14:paraId="30EA87F8" w14:textId="77777777" w:rsidR="003D088B" w:rsidRPr="00FF6B79" w:rsidRDefault="009E5343" w:rsidP="00C54CA0">
            <w:pPr>
              <w:spacing w:line="276" w:lineRule="auto"/>
              <w:jc w:val="center"/>
              <w:rPr>
                <w:rFonts w:ascii="Arial Nova Light" w:eastAsia="Arial" w:hAnsi="Arial Nova Light" w:cs="Arial"/>
                <w:b/>
                <w:color w:val="FFFFFF" w:themeColor="background1"/>
                <w:sz w:val="18"/>
                <w:szCs w:val="18"/>
              </w:rPr>
            </w:pPr>
            <w:r w:rsidRPr="00FF6B79">
              <w:rPr>
                <w:rFonts w:ascii="Arial Nova Light" w:eastAsia="Arial" w:hAnsi="Arial Nova Light" w:cs="Arial"/>
                <w:b/>
                <w:color w:val="FFFFFF" w:themeColor="background1"/>
                <w:sz w:val="18"/>
                <w:szCs w:val="18"/>
              </w:rPr>
              <w:t>Vacuna</w:t>
            </w:r>
          </w:p>
        </w:tc>
        <w:tc>
          <w:tcPr>
            <w:tcW w:w="993" w:type="dxa"/>
            <w:shd w:val="clear" w:color="auto" w:fill="1F3864" w:themeFill="accent1" w:themeFillShade="80"/>
          </w:tcPr>
          <w:p w14:paraId="306F07BE" w14:textId="77777777" w:rsidR="003D088B" w:rsidRPr="00FF6B79" w:rsidRDefault="009E5343" w:rsidP="00C54CA0">
            <w:pPr>
              <w:spacing w:line="276" w:lineRule="auto"/>
              <w:jc w:val="center"/>
              <w:rPr>
                <w:rFonts w:ascii="Arial Nova Light" w:eastAsia="Arial" w:hAnsi="Arial Nova Light" w:cs="Arial"/>
                <w:b/>
                <w:color w:val="FFFFFF" w:themeColor="background1"/>
                <w:sz w:val="18"/>
                <w:szCs w:val="18"/>
              </w:rPr>
            </w:pPr>
            <w:r w:rsidRPr="00FF6B79">
              <w:rPr>
                <w:rFonts w:ascii="Arial Nova Light" w:eastAsia="Arial" w:hAnsi="Arial Nova Light" w:cs="Arial"/>
                <w:b/>
                <w:color w:val="FFFFFF" w:themeColor="background1"/>
                <w:sz w:val="18"/>
                <w:szCs w:val="18"/>
              </w:rPr>
              <w:t>2016 (base)</w:t>
            </w:r>
          </w:p>
        </w:tc>
        <w:tc>
          <w:tcPr>
            <w:tcW w:w="992" w:type="dxa"/>
            <w:shd w:val="clear" w:color="auto" w:fill="1F3864" w:themeFill="accent1" w:themeFillShade="80"/>
          </w:tcPr>
          <w:p w14:paraId="2E88C4EA" w14:textId="77777777" w:rsidR="003D088B" w:rsidRPr="00FF6B79" w:rsidRDefault="009E5343" w:rsidP="00C54CA0">
            <w:pPr>
              <w:spacing w:line="276" w:lineRule="auto"/>
              <w:jc w:val="center"/>
              <w:rPr>
                <w:rFonts w:ascii="Arial Nova Light" w:eastAsia="Arial" w:hAnsi="Arial Nova Light" w:cs="Arial"/>
                <w:b/>
                <w:color w:val="FFFFFF" w:themeColor="background1"/>
                <w:sz w:val="18"/>
                <w:szCs w:val="18"/>
              </w:rPr>
            </w:pPr>
            <w:r w:rsidRPr="00FF6B79">
              <w:rPr>
                <w:rFonts w:ascii="Arial Nova Light" w:eastAsia="Arial" w:hAnsi="Arial Nova Light" w:cs="Arial"/>
                <w:b/>
                <w:color w:val="FFFFFF" w:themeColor="background1"/>
                <w:sz w:val="18"/>
                <w:szCs w:val="18"/>
              </w:rPr>
              <w:t>2017</w:t>
            </w:r>
          </w:p>
        </w:tc>
        <w:tc>
          <w:tcPr>
            <w:tcW w:w="992" w:type="dxa"/>
            <w:shd w:val="clear" w:color="auto" w:fill="1F3864" w:themeFill="accent1" w:themeFillShade="80"/>
          </w:tcPr>
          <w:p w14:paraId="4FF70406" w14:textId="77777777" w:rsidR="003D088B" w:rsidRPr="00FF6B79" w:rsidRDefault="009E5343" w:rsidP="00C54CA0">
            <w:pPr>
              <w:spacing w:line="276" w:lineRule="auto"/>
              <w:jc w:val="center"/>
              <w:rPr>
                <w:rFonts w:ascii="Arial Nova Light" w:eastAsia="Arial" w:hAnsi="Arial Nova Light" w:cs="Arial"/>
                <w:b/>
                <w:color w:val="FFFFFF" w:themeColor="background1"/>
                <w:sz w:val="18"/>
                <w:szCs w:val="18"/>
              </w:rPr>
            </w:pPr>
            <w:r w:rsidRPr="00FF6B79">
              <w:rPr>
                <w:rFonts w:ascii="Arial Nova Light" w:eastAsia="Arial" w:hAnsi="Arial Nova Light" w:cs="Arial"/>
                <w:b/>
                <w:color w:val="FFFFFF" w:themeColor="background1"/>
                <w:sz w:val="18"/>
                <w:szCs w:val="18"/>
              </w:rPr>
              <w:t>2018</w:t>
            </w:r>
          </w:p>
        </w:tc>
        <w:tc>
          <w:tcPr>
            <w:tcW w:w="992" w:type="dxa"/>
            <w:shd w:val="clear" w:color="auto" w:fill="1F3864" w:themeFill="accent1" w:themeFillShade="80"/>
          </w:tcPr>
          <w:p w14:paraId="52622ACD" w14:textId="77777777" w:rsidR="003D088B" w:rsidRPr="00FF6B79" w:rsidRDefault="009E5343" w:rsidP="00C54CA0">
            <w:pPr>
              <w:spacing w:line="276" w:lineRule="auto"/>
              <w:jc w:val="center"/>
              <w:rPr>
                <w:rFonts w:ascii="Arial Nova Light" w:eastAsia="Arial" w:hAnsi="Arial Nova Light" w:cs="Arial"/>
                <w:b/>
                <w:color w:val="FFFFFF" w:themeColor="background1"/>
                <w:sz w:val="18"/>
                <w:szCs w:val="18"/>
              </w:rPr>
            </w:pPr>
            <w:r w:rsidRPr="00FF6B79">
              <w:rPr>
                <w:rFonts w:ascii="Arial Nova Light" w:eastAsia="Arial" w:hAnsi="Arial Nova Light" w:cs="Arial"/>
                <w:b/>
                <w:color w:val="FFFFFF" w:themeColor="background1"/>
                <w:sz w:val="18"/>
                <w:szCs w:val="18"/>
              </w:rPr>
              <w:t>2019</w:t>
            </w:r>
          </w:p>
        </w:tc>
        <w:tc>
          <w:tcPr>
            <w:tcW w:w="993" w:type="dxa"/>
            <w:shd w:val="clear" w:color="auto" w:fill="1F3864" w:themeFill="accent1" w:themeFillShade="80"/>
          </w:tcPr>
          <w:p w14:paraId="1B10E566" w14:textId="77777777" w:rsidR="003D088B" w:rsidRPr="00FF6B79" w:rsidRDefault="009E5343" w:rsidP="00C54CA0">
            <w:pPr>
              <w:spacing w:line="276" w:lineRule="auto"/>
              <w:jc w:val="center"/>
              <w:rPr>
                <w:rFonts w:ascii="Arial Nova Light" w:eastAsia="Arial" w:hAnsi="Arial Nova Light" w:cs="Arial"/>
                <w:b/>
                <w:color w:val="FFFFFF" w:themeColor="background1"/>
                <w:sz w:val="18"/>
                <w:szCs w:val="18"/>
              </w:rPr>
            </w:pPr>
            <w:r w:rsidRPr="00FF6B79">
              <w:rPr>
                <w:rFonts w:ascii="Arial Nova Light" w:eastAsia="Arial" w:hAnsi="Arial Nova Light" w:cs="Arial"/>
                <w:b/>
                <w:color w:val="FFFFFF" w:themeColor="background1"/>
                <w:sz w:val="18"/>
                <w:szCs w:val="18"/>
              </w:rPr>
              <w:t>2020</w:t>
            </w:r>
          </w:p>
        </w:tc>
        <w:tc>
          <w:tcPr>
            <w:tcW w:w="850" w:type="dxa"/>
            <w:shd w:val="clear" w:color="auto" w:fill="1F3864" w:themeFill="accent1" w:themeFillShade="80"/>
          </w:tcPr>
          <w:p w14:paraId="723D353F" w14:textId="77777777" w:rsidR="003D088B" w:rsidRPr="00FF6B79" w:rsidRDefault="009E5343" w:rsidP="00C54CA0">
            <w:pPr>
              <w:spacing w:line="276" w:lineRule="auto"/>
              <w:jc w:val="center"/>
              <w:rPr>
                <w:rFonts w:ascii="Arial Nova Light" w:eastAsia="Arial" w:hAnsi="Arial Nova Light" w:cs="Arial"/>
                <w:b/>
                <w:color w:val="FFFFFF" w:themeColor="background1"/>
                <w:sz w:val="18"/>
                <w:szCs w:val="18"/>
              </w:rPr>
            </w:pPr>
            <w:r w:rsidRPr="00FF6B79">
              <w:rPr>
                <w:rFonts w:ascii="Arial Nova Light" w:eastAsia="Arial" w:hAnsi="Arial Nova Light" w:cs="Arial"/>
                <w:b/>
                <w:color w:val="FFFFFF" w:themeColor="background1"/>
                <w:sz w:val="18"/>
                <w:szCs w:val="18"/>
              </w:rPr>
              <w:t>2021</w:t>
            </w:r>
          </w:p>
        </w:tc>
        <w:tc>
          <w:tcPr>
            <w:tcW w:w="1559" w:type="dxa"/>
            <w:shd w:val="clear" w:color="auto" w:fill="1F3864" w:themeFill="accent1" w:themeFillShade="80"/>
          </w:tcPr>
          <w:p w14:paraId="0530E9D0" w14:textId="77777777" w:rsidR="003D088B" w:rsidRPr="00FF6B79" w:rsidRDefault="009E5343" w:rsidP="00C54CA0">
            <w:pPr>
              <w:spacing w:line="276" w:lineRule="auto"/>
              <w:jc w:val="center"/>
              <w:rPr>
                <w:rFonts w:ascii="Arial Nova Light" w:eastAsia="Arial" w:hAnsi="Arial Nova Light" w:cs="Arial"/>
                <w:b/>
                <w:color w:val="FFFFFF" w:themeColor="background1"/>
                <w:sz w:val="18"/>
                <w:szCs w:val="18"/>
              </w:rPr>
            </w:pPr>
            <w:r w:rsidRPr="00FF6B79">
              <w:rPr>
                <w:rFonts w:ascii="Arial Nova Light" w:eastAsia="Arial" w:hAnsi="Arial Nova Light" w:cs="Arial"/>
                <w:b/>
                <w:color w:val="FFFFFF" w:themeColor="background1"/>
                <w:sz w:val="18"/>
                <w:szCs w:val="18"/>
              </w:rPr>
              <w:t>Reducción</w:t>
            </w:r>
          </w:p>
          <w:p w14:paraId="31309EC2" w14:textId="27AF47DC" w:rsidR="005A4F2C" w:rsidRPr="00FF6B79" w:rsidRDefault="005A4F2C" w:rsidP="00C54CA0">
            <w:pPr>
              <w:spacing w:line="276" w:lineRule="auto"/>
              <w:jc w:val="center"/>
              <w:rPr>
                <w:rFonts w:ascii="Arial Nova Light" w:eastAsia="Arial" w:hAnsi="Arial Nova Light" w:cs="Arial"/>
                <w:b/>
                <w:color w:val="FFFFFF" w:themeColor="background1"/>
                <w:sz w:val="18"/>
                <w:szCs w:val="18"/>
              </w:rPr>
            </w:pPr>
            <w:r w:rsidRPr="00FF6B79">
              <w:rPr>
                <w:rFonts w:ascii="Arial Nova Light" w:eastAsia="Arial" w:hAnsi="Arial Nova Light" w:cs="Arial"/>
                <w:b/>
                <w:color w:val="FFFFFF" w:themeColor="background1"/>
                <w:sz w:val="18"/>
                <w:szCs w:val="18"/>
              </w:rPr>
              <w:t>2016-2021</w:t>
            </w:r>
          </w:p>
        </w:tc>
      </w:tr>
      <w:tr w:rsidR="00FF6B79" w:rsidRPr="002570B0" w14:paraId="5940F4FC" w14:textId="77777777" w:rsidTr="00FF6B79">
        <w:trPr>
          <w:jc w:val="center"/>
        </w:trPr>
        <w:tc>
          <w:tcPr>
            <w:tcW w:w="1003" w:type="dxa"/>
            <w:vMerge w:val="restart"/>
          </w:tcPr>
          <w:p w14:paraId="17C08404" w14:textId="77777777" w:rsidR="003D088B" w:rsidRPr="00010F0F" w:rsidRDefault="003D088B" w:rsidP="00C54CA0">
            <w:pPr>
              <w:spacing w:line="276" w:lineRule="auto"/>
              <w:jc w:val="both"/>
              <w:rPr>
                <w:rFonts w:ascii="Arial Nova Light" w:eastAsia="Arial" w:hAnsi="Arial Nova Light" w:cs="Arial"/>
                <w:sz w:val="18"/>
                <w:szCs w:val="18"/>
              </w:rPr>
            </w:pPr>
          </w:p>
          <w:p w14:paraId="4F9543A0" w14:textId="77777777" w:rsidR="003D088B" w:rsidRPr="00010F0F" w:rsidRDefault="003D088B" w:rsidP="00C54CA0">
            <w:pPr>
              <w:spacing w:line="276" w:lineRule="auto"/>
              <w:jc w:val="both"/>
              <w:rPr>
                <w:rFonts w:ascii="Arial Nova Light" w:eastAsia="Arial" w:hAnsi="Arial Nova Light" w:cs="Arial"/>
                <w:sz w:val="18"/>
                <w:szCs w:val="18"/>
              </w:rPr>
            </w:pPr>
          </w:p>
          <w:p w14:paraId="2C50377B" w14:textId="77777777" w:rsidR="003D088B" w:rsidRPr="00010F0F" w:rsidRDefault="009E5343" w:rsidP="00C54CA0">
            <w:pPr>
              <w:spacing w:line="276" w:lineRule="auto"/>
              <w:jc w:val="both"/>
              <w:rPr>
                <w:rFonts w:ascii="Arial Nova Light" w:eastAsia="Arial" w:hAnsi="Arial Nova Light" w:cs="Arial"/>
                <w:b/>
                <w:sz w:val="18"/>
                <w:szCs w:val="18"/>
              </w:rPr>
            </w:pPr>
            <w:r w:rsidRPr="00010F0F">
              <w:rPr>
                <w:rFonts w:ascii="Arial Nova Light" w:eastAsia="Arial" w:hAnsi="Arial Nova Light" w:cs="Arial"/>
                <w:b/>
                <w:sz w:val="18"/>
                <w:szCs w:val="18"/>
              </w:rPr>
              <w:t>BOLIVIA</w:t>
            </w:r>
          </w:p>
        </w:tc>
        <w:tc>
          <w:tcPr>
            <w:tcW w:w="1260" w:type="dxa"/>
          </w:tcPr>
          <w:p w14:paraId="1C6D21CF"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BCG - U</w:t>
            </w:r>
          </w:p>
        </w:tc>
        <w:tc>
          <w:tcPr>
            <w:tcW w:w="993" w:type="dxa"/>
          </w:tcPr>
          <w:p w14:paraId="21B6B78D"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136.962</w:t>
            </w:r>
          </w:p>
        </w:tc>
        <w:tc>
          <w:tcPr>
            <w:tcW w:w="992" w:type="dxa"/>
          </w:tcPr>
          <w:p w14:paraId="79AC5C48"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130.849</w:t>
            </w:r>
          </w:p>
        </w:tc>
        <w:tc>
          <w:tcPr>
            <w:tcW w:w="992" w:type="dxa"/>
          </w:tcPr>
          <w:p w14:paraId="645D41F8"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130.473</w:t>
            </w:r>
          </w:p>
        </w:tc>
        <w:tc>
          <w:tcPr>
            <w:tcW w:w="992" w:type="dxa"/>
          </w:tcPr>
          <w:p w14:paraId="68B8C532"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125.194</w:t>
            </w:r>
          </w:p>
        </w:tc>
        <w:tc>
          <w:tcPr>
            <w:tcW w:w="993" w:type="dxa"/>
          </w:tcPr>
          <w:p w14:paraId="137203E8"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110.169</w:t>
            </w:r>
          </w:p>
        </w:tc>
        <w:tc>
          <w:tcPr>
            <w:tcW w:w="850" w:type="dxa"/>
          </w:tcPr>
          <w:p w14:paraId="180C8E9C"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93.768</w:t>
            </w:r>
          </w:p>
        </w:tc>
        <w:tc>
          <w:tcPr>
            <w:tcW w:w="1559" w:type="dxa"/>
          </w:tcPr>
          <w:p w14:paraId="6D470969" w14:textId="65DA699B" w:rsidR="003D088B" w:rsidRPr="00010F0F" w:rsidRDefault="009E5343" w:rsidP="00FF6B79">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43.194</w:t>
            </w:r>
            <w:r w:rsidR="00FF6B79">
              <w:rPr>
                <w:rFonts w:ascii="Arial Nova Light" w:eastAsia="Arial" w:hAnsi="Arial Nova Light" w:cs="Arial"/>
                <w:sz w:val="18"/>
                <w:szCs w:val="18"/>
              </w:rPr>
              <w:t xml:space="preserve"> </w:t>
            </w:r>
            <w:r w:rsidRPr="00010F0F">
              <w:rPr>
                <w:rFonts w:ascii="Arial Nova Light" w:eastAsia="Arial" w:hAnsi="Arial Nova Light" w:cs="Arial"/>
                <w:sz w:val="18"/>
                <w:szCs w:val="18"/>
              </w:rPr>
              <w:t>(31%)</w:t>
            </w:r>
          </w:p>
        </w:tc>
      </w:tr>
      <w:tr w:rsidR="00FF6B79" w:rsidRPr="002570B0" w14:paraId="025E18E2" w14:textId="77777777" w:rsidTr="00FF6B79">
        <w:trPr>
          <w:jc w:val="center"/>
        </w:trPr>
        <w:tc>
          <w:tcPr>
            <w:tcW w:w="1003" w:type="dxa"/>
            <w:vMerge/>
          </w:tcPr>
          <w:p w14:paraId="2C033A7E"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12E7D08A"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BCG - R</w:t>
            </w:r>
          </w:p>
        </w:tc>
        <w:tc>
          <w:tcPr>
            <w:tcW w:w="993" w:type="dxa"/>
          </w:tcPr>
          <w:p w14:paraId="6237ECA9"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97.226</w:t>
            </w:r>
          </w:p>
        </w:tc>
        <w:tc>
          <w:tcPr>
            <w:tcW w:w="992" w:type="dxa"/>
          </w:tcPr>
          <w:p w14:paraId="167F07E2"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95.756</w:t>
            </w:r>
          </w:p>
        </w:tc>
        <w:tc>
          <w:tcPr>
            <w:tcW w:w="992" w:type="dxa"/>
          </w:tcPr>
          <w:p w14:paraId="225E1F94"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91.692</w:t>
            </w:r>
          </w:p>
        </w:tc>
        <w:tc>
          <w:tcPr>
            <w:tcW w:w="992" w:type="dxa"/>
          </w:tcPr>
          <w:p w14:paraId="0FEE2645"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88.067</w:t>
            </w:r>
          </w:p>
        </w:tc>
        <w:tc>
          <w:tcPr>
            <w:tcW w:w="993" w:type="dxa"/>
          </w:tcPr>
          <w:p w14:paraId="3E3ECCB4"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89.998</w:t>
            </w:r>
          </w:p>
        </w:tc>
        <w:tc>
          <w:tcPr>
            <w:tcW w:w="850" w:type="dxa"/>
          </w:tcPr>
          <w:p w14:paraId="0A3FF29B"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85.523</w:t>
            </w:r>
          </w:p>
        </w:tc>
        <w:tc>
          <w:tcPr>
            <w:tcW w:w="1559" w:type="dxa"/>
          </w:tcPr>
          <w:p w14:paraId="1C0B8E48" w14:textId="48C24148"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11.703 (12%)</w:t>
            </w:r>
          </w:p>
        </w:tc>
      </w:tr>
      <w:tr w:rsidR="00FF6B79" w:rsidRPr="002570B0" w14:paraId="3FEFDFE8" w14:textId="77777777" w:rsidTr="00FF6B79">
        <w:trPr>
          <w:jc w:val="center"/>
        </w:trPr>
        <w:tc>
          <w:tcPr>
            <w:tcW w:w="1003" w:type="dxa"/>
            <w:vMerge/>
          </w:tcPr>
          <w:p w14:paraId="6EED3678"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1D4F856C"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POLIO 1 - U</w:t>
            </w:r>
          </w:p>
        </w:tc>
        <w:tc>
          <w:tcPr>
            <w:tcW w:w="993" w:type="dxa"/>
          </w:tcPr>
          <w:p w14:paraId="0EBE32F7"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115.841</w:t>
            </w:r>
          </w:p>
        </w:tc>
        <w:tc>
          <w:tcPr>
            <w:tcW w:w="992" w:type="dxa"/>
          </w:tcPr>
          <w:p w14:paraId="31B5E015"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111.411</w:t>
            </w:r>
          </w:p>
        </w:tc>
        <w:tc>
          <w:tcPr>
            <w:tcW w:w="992" w:type="dxa"/>
          </w:tcPr>
          <w:p w14:paraId="296261DE"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111.399</w:t>
            </w:r>
          </w:p>
        </w:tc>
        <w:tc>
          <w:tcPr>
            <w:tcW w:w="992" w:type="dxa"/>
          </w:tcPr>
          <w:p w14:paraId="3E514C21"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104.181</w:t>
            </w:r>
          </w:p>
        </w:tc>
        <w:tc>
          <w:tcPr>
            <w:tcW w:w="993" w:type="dxa"/>
          </w:tcPr>
          <w:p w14:paraId="4FE25698"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92.567</w:t>
            </w:r>
          </w:p>
        </w:tc>
        <w:tc>
          <w:tcPr>
            <w:tcW w:w="850" w:type="dxa"/>
          </w:tcPr>
          <w:p w14:paraId="3920DF6F"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79.852</w:t>
            </w:r>
          </w:p>
        </w:tc>
        <w:tc>
          <w:tcPr>
            <w:tcW w:w="1559" w:type="dxa"/>
          </w:tcPr>
          <w:p w14:paraId="53E2D41B" w14:textId="7CA5DD84"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35.989</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(31%)</w:t>
            </w:r>
          </w:p>
        </w:tc>
      </w:tr>
      <w:tr w:rsidR="00FF6B79" w:rsidRPr="002570B0" w14:paraId="72B678AD" w14:textId="77777777" w:rsidTr="00FF6B79">
        <w:trPr>
          <w:jc w:val="center"/>
        </w:trPr>
        <w:tc>
          <w:tcPr>
            <w:tcW w:w="1003" w:type="dxa"/>
            <w:vMerge/>
          </w:tcPr>
          <w:p w14:paraId="706DA7C9"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39CAC86D"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POLIO 1 - R</w:t>
            </w:r>
          </w:p>
        </w:tc>
        <w:tc>
          <w:tcPr>
            <w:tcW w:w="993" w:type="dxa"/>
          </w:tcPr>
          <w:p w14:paraId="3377C18F"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109.662</w:t>
            </w:r>
          </w:p>
        </w:tc>
        <w:tc>
          <w:tcPr>
            <w:tcW w:w="992" w:type="dxa"/>
          </w:tcPr>
          <w:p w14:paraId="14495B20"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109.301</w:t>
            </w:r>
          </w:p>
        </w:tc>
        <w:tc>
          <w:tcPr>
            <w:tcW w:w="992" w:type="dxa"/>
          </w:tcPr>
          <w:p w14:paraId="5D399BBC"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106.220</w:t>
            </w:r>
          </w:p>
        </w:tc>
        <w:tc>
          <w:tcPr>
            <w:tcW w:w="992" w:type="dxa"/>
          </w:tcPr>
          <w:p w14:paraId="06187595"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100.660</w:t>
            </w:r>
          </w:p>
        </w:tc>
        <w:tc>
          <w:tcPr>
            <w:tcW w:w="993" w:type="dxa"/>
          </w:tcPr>
          <w:p w14:paraId="73639963"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99.760</w:t>
            </w:r>
          </w:p>
        </w:tc>
        <w:tc>
          <w:tcPr>
            <w:tcW w:w="850" w:type="dxa"/>
          </w:tcPr>
          <w:p w14:paraId="4F005703"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92.993</w:t>
            </w:r>
          </w:p>
        </w:tc>
        <w:tc>
          <w:tcPr>
            <w:tcW w:w="1559" w:type="dxa"/>
          </w:tcPr>
          <w:p w14:paraId="1864EBCB" w14:textId="06CA5768"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16.669</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(15%)</w:t>
            </w:r>
          </w:p>
        </w:tc>
      </w:tr>
      <w:tr w:rsidR="00FF6B79" w:rsidRPr="002570B0" w14:paraId="5F8C927A" w14:textId="77777777" w:rsidTr="00FF6B79">
        <w:trPr>
          <w:jc w:val="center"/>
        </w:trPr>
        <w:tc>
          <w:tcPr>
            <w:tcW w:w="1003" w:type="dxa"/>
            <w:vMerge/>
          </w:tcPr>
          <w:p w14:paraId="5D406BF3"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0B7A20B9"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POLIO 3 – U</w:t>
            </w:r>
          </w:p>
        </w:tc>
        <w:tc>
          <w:tcPr>
            <w:tcW w:w="993" w:type="dxa"/>
          </w:tcPr>
          <w:p w14:paraId="67460BB5"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105.915</w:t>
            </w:r>
          </w:p>
        </w:tc>
        <w:tc>
          <w:tcPr>
            <w:tcW w:w="992" w:type="dxa"/>
          </w:tcPr>
          <w:p w14:paraId="053C08EE"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99.734</w:t>
            </w:r>
          </w:p>
        </w:tc>
        <w:tc>
          <w:tcPr>
            <w:tcW w:w="992" w:type="dxa"/>
          </w:tcPr>
          <w:p w14:paraId="6B2F54B2"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101.980</w:t>
            </w:r>
          </w:p>
        </w:tc>
        <w:tc>
          <w:tcPr>
            <w:tcW w:w="992" w:type="dxa"/>
          </w:tcPr>
          <w:p w14:paraId="11D12063"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94.145</w:t>
            </w:r>
          </w:p>
        </w:tc>
        <w:tc>
          <w:tcPr>
            <w:tcW w:w="993" w:type="dxa"/>
          </w:tcPr>
          <w:p w14:paraId="1ED422D9"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77.907</w:t>
            </w:r>
          </w:p>
        </w:tc>
        <w:tc>
          <w:tcPr>
            <w:tcW w:w="850" w:type="dxa"/>
          </w:tcPr>
          <w:p w14:paraId="4B49B11A"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75.413</w:t>
            </w:r>
          </w:p>
        </w:tc>
        <w:tc>
          <w:tcPr>
            <w:tcW w:w="1559" w:type="dxa"/>
          </w:tcPr>
          <w:p w14:paraId="0299C0F8" w14:textId="468C094F"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30.502</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(29%)</w:t>
            </w:r>
          </w:p>
        </w:tc>
      </w:tr>
      <w:tr w:rsidR="00FF6B79" w:rsidRPr="002570B0" w14:paraId="00A88274" w14:textId="77777777" w:rsidTr="00FF6B79">
        <w:trPr>
          <w:jc w:val="center"/>
        </w:trPr>
        <w:tc>
          <w:tcPr>
            <w:tcW w:w="1003" w:type="dxa"/>
            <w:vMerge/>
          </w:tcPr>
          <w:p w14:paraId="2EDC4EDB"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54C9EDB1"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 xml:space="preserve">POLIO 3 – R </w:t>
            </w:r>
          </w:p>
        </w:tc>
        <w:tc>
          <w:tcPr>
            <w:tcW w:w="993" w:type="dxa"/>
          </w:tcPr>
          <w:p w14:paraId="61B079BD"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106.111</w:t>
            </w:r>
          </w:p>
        </w:tc>
        <w:tc>
          <w:tcPr>
            <w:tcW w:w="992" w:type="dxa"/>
          </w:tcPr>
          <w:p w14:paraId="4A3B2AB7"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102.482</w:t>
            </w:r>
          </w:p>
        </w:tc>
        <w:tc>
          <w:tcPr>
            <w:tcW w:w="992" w:type="dxa"/>
          </w:tcPr>
          <w:p w14:paraId="5AE28D43"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101.081</w:t>
            </w:r>
          </w:p>
        </w:tc>
        <w:tc>
          <w:tcPr>
            <w:tcW w:w="992" w:type="dxa"/>
          </w:tcPr>
          <w:p w14:paraId="40523AED"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96.042</w:t>
            </w:r>
          </w:p>
        </w:tc>
        <w:tc>
          <w:tcPr>
            <w:tcW w:w="993" w:type="dxa"/>
          </w:tcPr>
          <w:p w14:paraId="2DAB6C0B"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88.178</w:t>
            </w:r>
          </w:p>
        </w:tc>
        <w:tc>
          <w:tcPr>
            <w:tcW w:w="850" w:type="dxa"/>
          </w:tcPr>
          <w:p w14:paraId="245CA296"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86.510</w:t>
            </w:r>
          </w:p>
        </w:tc>
        <w:tc>
          <w:tcPr>
            <w:tcW w:w="1559" w:type="dxa"/>
          </w:tcPr>
          <w:p w14:paraId="0149A0BF" w14:textId="183DCE73"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19.601</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(18%)</w:t>
            </w:r>
          </w:p>
        </w:tc>
      </w:tr>
      <w:tr w:rsidR="00FF6B79" w:rsidRPr="002570B0" w14:paraId="4E546A22" w14:textId="77777777" w:rsidTr="00FF6B79">
        <w:trPr>
          <w:jc w:val="center"/>
        </w:trPr>
        <w:tc>
          <w:tcPr>
            <w:tcW w:w="1003" w:type="dxa"/>
            <w:vMerge/>
          </w:tcPr>
          <w:p w14:paraId="5BA13F0F"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53FCFA26"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 xml:space="preserve">SRP 1 – U </w:t>
            </w:r>
          </w:p>
        </w:tc>
        <w:tc>
          <w:tcPr>
            <w:tcW w:w="993" w:type="dxa"/>
          </w:tcPr>
          <w:p w14:paraId="2B157147"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110.197</w:t>
            </w:r>
          </w:p>
        </w:tc>
        <w:tc>
          <w:tcPr>
            <w:tcW w:w="992" w:type="dxa"/>
          </w:tcPr>
          <w:p w14:paraId="70A772BA"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97.662</w:t>
            </w:r>
          </w:p>
        </w:tc>
        <w:tc>
          <w:tcPr>
            <w:tcW w:w="992" w:type="dxa"/>
          </w:tcPr>
          <w:p w14:paraId="62E943C7"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106.160</w:t>
            </w:r>
          </w:p>
        </w:tc>
        <w:tc>
          <w:tcPr>
            <w:tcW w:w="992" w:type="dxa"/>
          </w:tcPr>
          <w:p w14:paraId="29DA0D06"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95.445</w:t>
            </w:r>
          </w:p>
        </w:tc>
        <w:tc>
          <w:tcPr>
            <w:tcW w:w="993" w:type="dxa"/>
          </w:tcPr>
          <w:p w14:paraId="2D326FF4"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84.621</w:t>
            </w:r>
          </w:p>
        </w:tc>
        <w:tc>
          <w:tcPr>
            <w:tcW w:w="850" w:type="dxa"/>
          </w:tcPr>
          <w:p w14:paraId="02FDB624"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80.566</w:t>
            </w:r>
          </w:p>
        </w:tc>
        <w:tc>
          <w:tcPr>
            <w:tcW w:w="1559" w:type="dxa"/>
          </w:tcPr>
          <w:p w14:paraId="12C2982B" w14:textId="4537BBD1"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29.631</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(27%)</w:t>
            </w:r>
          </w:p>
        </w:tc>
      </w:tr>
      <w:tr w:rsidR="00FF6B79" w:rsidRPr="002570B0" w14:paraId="19D31853" w14:textId="77777777" w:rsidTr="00FF6B79">
        <w:trPr>
          <w:jc w:val="center"/>
        </w:trPr>
        <w:tc>
          <w:tcPr>
            <w:tcW w:w="1003" w:type="dxa"/>
            <w:vMerge/>
          </w:tcPr>
          <w:p w14:paraId="17788341"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0550137B"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 xml:space="preserve">SRP 1 – R </w:t>
            </w:r>
          </w:p>
        </w:tc>
        <w:tc>
          <w:tcPr>
            <w:tcW w:w="993" w:type="dxa"/>
          </w:tcPr>
          <w:p w14:paraId="6C08185E"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117.097</w:t>
            </w:r>
          </w:p>
        </w:tc>
        <w:tc>
          <w:tcPr>
            <w:tcW w:w="992" w:type="dxa"/>
          </w:tcPr>
          <w:p w14:paraId="0D9BC151"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103.568</w:t>
            </w:r>
          </w:p>
        </w:tc>
        <w:tc>
          <w:tcPr>
            <w:tcW w:w="992" w:type="dxa"/>
          </w:tcPr>
          <w:p w14:paraId="2B53FAF2"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109.469</w:t>
            </w:r>
          </w:p>
        </w:tc>
        <w:tc>
          <w:tcPr>
            <w:tcW w:w="992" w:type="dxa"/>
          </w:tcPr>
          <w:p w14:paraId="4FCEEA6F"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102.603</w:t>
            </w:r>
          </w:p>
        </w:tc>
        <w:tc>
          <w:tcPr>
            <w:tcW w:w="993" w:type="dxa"/>
          </w:tcPr>
          <w:p w14:paraId="500479F7"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95.663</w:t>
            </w:r>
          </w:p>
        </w:tc>
        <w:tc>
          <w:tcPr>
            <w:tcW w:w="850" w:type="dxa"/>
          </w:tcPr>
          <w:p w14:paraId="56C7EA2C"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92.323</w:t>
            </w:r>
          </w:p>
        </w:tc>
        <w:tc>
          <w:tcPr>
            <w:tcW w:w="1559" w:type="dxa"/>
          </w:tcPr>
          <w:p w14:paraId="24C0F711" w14:textId="09A8370E"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24.774</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(21%)</w:t>
            </w:r>
          </w:p>
        </w:tc>
      </w:tr>
      <w:tr w:rsidR="00FF6B79" w:rsidRPr="002570B0" w14:paraId="3364A37F" w14:textId="77777777" w:rsidTr="00FF6B79">
        <w:trPr>
          <w:jc w:val="center"/>
        </w:trPr>
        <w:tc>
          <w:tcPr>
            <w:tcW w:w="1003" w:type="dxa"/>
            <w:vMerge/>
          </w:tcPr>
          <w:p w14:paraId="5258F720"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3A0D71B3"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 xml:space="preserve">SRP 2 – U </w:t>
            </w:r>
          </w:p>
        </w:tc>
        <w:tc>
          <w:tcPr>
            <w:tcW w:w="993" w:type="dxa"/>
          </w:tcPr>
          <w:p w14:paraId="30CFA929"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w:t>
            </w:r>
          </w:p>
        </w:tc>
        <w:tc>
          <w:tcPr>
            <w:tcW w:w="992" w:type="dxa"/>
          </w:tcPr>
          <w:p w14:paraId="29994829"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w:t>
            </w:r>
          </w:p>
        </w:tc>
        <w:tc>
          <w:tcPr>
            <w:tcW w:w="992" w:type="dxa"/>
          </w:tcPr>
          <w:p w14:paraId="7872248F"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44.401</w:t>
            </w:r>
          </w:p>
        </w:tc>
        <w:tc>
          <w:tcPr>
            <w:tcW w:w="992" w:type="dxa"/>
          </w:tcPr>
          <w:p w14:paraId="4DF16FB8"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52.407</w:t>
            </w:r>
          </w:p>
        </w:tc>
        <w:tc>
          <w:tcPr>
            <w:tcW w:w="993" w:type="dxa"/>
          </w:tcPr>
          <w:p w14:paraId="4257C3BB"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46.647</w:t>
            </w:r>
          </w:p>
        </w:tc>
        <w:tc>
          <w:tcPr>
            <w:tcW w:w="850" w:type="dxa"/>
          </w:tcPr>
          <w:p w14:paraId="3BFCA743"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57.006</w:t>
            </w:r>
          </w:p>
        </w:tc>
        <w:tc>
          <w:tcPr>
            <w:tcW w:w="1559" w:type="dxa"/>
          </w:tcPr>
          <w:p w14:paraId="12FA9CF8" w14:textId="20FA635D" w:rsidR="003D088B" w:rsidRPr="00010F0F" w:rsidRDefault="009E5343" w:rsidP="00FF6B79">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+12.605(+28%)</w:t>
            </w:r>
          </w:p>
        </w:tc>
      </w:tr>
      <w:tr w:rsidR="00FF6B79" w:rsidRPr="002570B0" w14:paraId="07B92D14" w14:textId="77777777" w:rsidTr="00FF6B79">
        <w:trPr>
          <w:trHeight w:val="198"/>
          <w:jc w:val="center"/>
        </w:trPr>
        <w:tc>
          <w:tcPr>
            <w:tcW w:w="1003" w:type="dxa"/>
            <w:vMerge/>
          </w:tcPr>
          <w:p w14:paraId="36E10AF7"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726E78AC"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SRP 2 – R</w:t>
            </w:r>
          </w:p>
        </w:tc>
        <w:tc>
          <w:tcPr>
            <w:tcW w:w="993" w:type="dxa"/>
          </w:tcPr>
          <w:p w14:paraId="1318619D" w14:textId="77777777" w:rsidR="003D088B" w:rsidRPr="00010F0F" w:rsidRDefault="003D088B" w:rsidP="00C54CA0">
            <w:pPr>
              <w:spacing w:line="276" w:lineRule="auto"/>
              <w:jc w:val="both"/>
              <w:rPr>
                <w:rFonts w:ascii="Arial Nova Light" w:eastAsia="Arial" w:hAnsi="Arial Nova Light" w:cs="Arial"/>
                <w:sz w:val="18"/>
                <w:szCs w:val="18"/>
              </w:rPr>
            </w:pPr>
          </w:p>
        </w:tc>
        <w:tc>
          <w:tcPr>
            <w:tcW w:w="992" w:type="dxa"/>
          </w:tcPr>
          <w:p w14:paraId="296572B8" w14:textId="77777777" w:rsidR="003D088B" w:rsidRPr="00010F0F" w:rsidRDefault="003D088B" w:rsidP="00C54CA0">
            <w:pPr>
              <w:spacing w:line="276" w:lineRule="auto"/>
              <w:jc w:val="both"/>
              <w:rPr>
                <w:rFonts w:ascii="Arial Nova Light" w:eastAsia="Arial" w:hAnsi="Arial Nova Light" w:cs="Arial"/>
                <w:sz w:val="18"/>
                <w:szCs w:val="18"/>
              </w:rPr>
            </w:pPr>
          </w:p>
        </w:tc>
        <w:tc>
          <w:tcPr>
            <w:tcW w:w="992" w:type="dxa"/>
          </w:tcPr>
          <w:p w14:paraId="33EEB68A"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47.263</w:t>
            </w:r>
          </w:p>
        </w:tc>
        <w:tc>
          <w:tcPr>
            <w:tcW w:w="992" w:type="dxa"/>
          </w:tcPr>
          <w:p w14:paraId="67DDA0BA"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58.777</w:t>
            </w:r>
          </w:p>
        </w:tc>
        <w:tc>
          <w:tcPr>
            <w:tcW w:w="993" w:type="dxa"/>
          </w:tcPr>
          <w:p w14:paraId="3C6BDC2F"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65.723</w:t>
            </w:r>
          </w:p>
        </w:tc>
        <w:tc>
          <w:tcPr>
            <w:tcW w:w="850" w:type="dxa"/>
          </w:tcPr>
          <w:p w14:paraId="10EABE09"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73.148</w:t>
            </w:r>
          </w:p>
        </w:tc>
        <w:tc>
          <w:tcPr>
            <w:tcW w:w="1559" w:type="dxa"/>
          </w:tcPr>
          <w:p w14:paraId="5DB51A27" w14:textId="0BACE722"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+25.885</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(+55%)</w:t>
            </w:r>
          </w:p>
        </w:tc>
      </w:tr>
      <w:tr w:rsidR="00FF6B79" w:rsidRPr="002570B0" w14:paraId="02C6BD09" w14:textId="77777777" w:rsidTr="00FF6B79">
        <w:trPr>
          <w:jc w:val="center"/>
        </w:trPr>
        <w:tc>
          <w:tcPr>
            <w:tcW w:w="1003" w:type="dxa"/>
            <w:vMerge/>
          </w:tcPr>
          <w:p w14:paraId="660302BF"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1C8D5938"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 xml:space="preserve">FA – U </w:t>
            </w:r>
          </w:p>
        </w:tc>
        <w:tc>
          <w:tcPr>
            <w:tcW w:w="993" w:type="dxa"/>
          </w:tcPr>
          <w:p w14:paraId="75A4682C"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104.062</w:t>
            </w:r>
          </w:p>
        </w:tc>
        <w:tc>
          <w:tcPr>
            <w:tcW w:w="992" w:type="dxa"/>
          </w:tcPr>
          <w:p w14:paraId="3F3D4DFB"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96.341</w:t>
            </w:r>
          </w:p>
        </w:tc>
        <w:tc>
          <w:tcPr>
            <w:tcW w:w="992" w:type="dxa"/>
          </w:tcPr>
          <w:p w14:paraId="2DE56289"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100.437</w:t>
            </w:r>
          </w:p>
        </w:tc>
        <w:tc>
          <w:tcPr>
            <w:tcW w:w="992" w:type="dxa"/>
          </w:tcPr>
          <w:p w14:paraId="5401FF21"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92.962</w:t>
            </w:r>
          </w:p>
        </w:tc>
        <w:tc>
          <w:tcPr>
            <w:tcW w:w="993" w:type="dxa"/>
          </w:tcPr>
          <w:p w14:paraId="6BA57B43"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81.090</w:t>
            </w:r>
          </w:p>
        </w:tc>
        <w:tc>
          <w:tcPr>
            <w:tcW w:w="850" w:type="dxa"/>
          </w:tcPr>
          <w:p w14:paraId="4676B738"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74.179</w:t>
            </w:r>
          </w:p>
        </w:tc>
        <w:tc>
          <w:tcPr>
            <w:tcW w:w="1559" w:type="dxa"/>
          </w:tcPr>
          <w:p w14:paraId="1B360767" w14:textId="3D9EE55F"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29.883</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(28%)</w:t>
            </w:r>
          </w:p>
        </w:tc>
      </w:tr>
      <w:tr w:rsidR="00FF6B79" w:rsidRPr="002570B0" w14:paraId="2AC18F65" w14:textId="77777777" w:rsidTr="00FF6B79">
        <w:trPr>
          <w:jc w:val="center"/>
        </w:trPr>
        <w:tc>
          <w:tcPr>
            <w:tcW w:w="1003" w:type="dxa"/>
            <w:vMerge/>
          </w:tcPr>
          <w:p w14:paraId="1D4EA1BE"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6C9FB497"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FA – R</w:t>
            </w:r>
          </w:p>
        </w:tc>
        <w:tc>
          <w:tcPr>
            <w:tcW w:w="993" w:type="dxa"/>
          </w:tcPr>
          <w:p w14:paraId="45DFE909"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113.124</w:t>
            </w:r>
          </w:p>
        </w:tc>
        <w:tc>
          <w:tcPr>
            <w:tcW w:w="992" w:type="dxa"/>
          </w:tcPr>
          <w:p w14:paraId="39FBD291"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102.373</w:t>
            </w:r>
          </w:p>
        </w:tc>
        <w:tc>
          <w:tcPr>
            <w:tcW w:w="992" w:type="dxa"/>
          </w:tcPr>
          <w:p w14:paraId="0CC9C56B"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105.236</w:t>
            </w:r>
          </w:p>
        </w:tc>
        <w:tc>
          <w:tcPr>
            <w:tcW w:w="992" w:type="dxa"/>
          </w:tcPr>
          <w:p w14:paraId="33A74AF3"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101.510</w:t>
            </w:r>
          </w:p>
        </w:tc>
        <w:tc>
          <w:tcPr>
            <w:tcW w:w="993" w:type="dxa"/>
          </w:tcPr>
          <w:p w14:paraId="33F32525"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93.143</w:t>
            </w:r>
          </w:p>
        </w:tc>
        <w:tc>
          <w:tcPr>
            <w:tcW w:w="850" w:type="dxa"/>
          </w:tcPr>
          <w:p w14:paraId="11E4C041"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90.347</w:t>
            </w:r>
          </w:p>
        </w:tc>
        <w:tc>
          <w:tcPr>
            <w:tcW w:w="1559" w:type="dxa"/>
          </w:tcPr>
          <w:p w14:paraId="778E578C" w14:textId="04251A97"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22.777</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(20%)</w:t>
            </w:r>
          </w:p>
        </w:tc>
      </w:tr>
      <w:tr w:rsidR="00FF6B79" w:rsidRPr="002570B0" w14:paraId="771D2358" w14:textId="77777777" w:rsidTr="00FF6B79">
        <w:trPr>
          <w:jc w:val="center"/>
        </w:trPr>
        <w:tc>
          <w:tcPr>
            <w:tcW w:w="1003" w:type="dxa"/>
            <w:vMerge/>
          </w:tcPr>
          <w:p w14:paraId="5EA6E125"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43181EE9"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 xml:space="preserve">VPH1 – U </w:t>
            </w:r>
          </w:p>
        </w:tc>
        <w:tc>
          <w:tcPr>
            <w:tcW w:w="993" w:type="dxa"/>
          </w:tcPr>
          <w:p w14:paraId="0F669BA7"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w:t>
            </w:r>
          </w:p>
        </w:tc>
        <w:tc>
          <w:tcPr>
            <w:tcW w:w="992" w:type="dxa"/>
          </w:tcPr>
          <w:p w14:paraId="6E6E0253"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w:t>
            </w:r>
          </w:p>
        </w:tc>
        <w:tc>
          <w:tcPr>
            <w:tcW w:w="992" w:type="dxa"/>
          </w:tcPr>
          <w:p w14:paraId="0D5C0DE3"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39.339</w:t>
            </w:r>
          </w:p>
        </w:tc>
        <w:tc>
          <w:tcPr>
            <w:tcW w:w="992" w:type="dxa"/>
          </w:tcPr>
          <w:p w14:paraId="1F8D67F4"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44.726</w:t>
            </w:r>
          </w:p>
        </w:tc>
        <w:tc>
          <w:tcPr>
            <w:tcW w:w="993" w:type="dxa"/>
          </w:tcPr>
          <w:p w14:paraId="0ED9AEBF"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26.163</w:t>
            </w:r>
          </w:p>
        </w:tc>
        <w:tc>
          <w:tcPr>
            <w:tcW w:w="850" w:type="dxa"/>
          </w:tcPr>
          <w:p w14:paraId="50118437"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27.425</w:t>
            </w:r>
          </w:p>
        </w:tc>
        <w:tc>
          <w:tcPr>
            <w:tcW w:w="1559" w:type="dxa"/>
          </w:tcPr>
          <w:p w14:paraId="5E79862C" w14:textId="42192CC6"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11.914</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(30%)</w:t>
            </w:r>
          </w:p>
        </w:tc>
      </w:tr>
      <w:tr w:rsidR="00FF6B79" w:rsidRPr="002570B0" w14:paraId="71551FF9" w14:textId="77777777" w:rsidTr="00FF6B79">
        <w:trPr>
          <w:jc w:val="center"/>
        </w:trPr>
        <w:tc>
          <w:tcPr>
            <w:tcW w:w="1003" w:type="dxa"/>
            <w:vMerge/>
          </w:tcPr>
          <w:p w14:paraId="33E1CD3F"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788BC17A"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VPH1 – R</w:t>
            </w:r>
          </w:p>
        </w:tc>
        <w:tc>
          <w:tcPr>
            <w:tcW w:w="993" w:type="dxa"/>
          </w:tcPr>
          <w:p w14:paraId="248A4C20" w14:textId="77777777" w:rsidR="003D088B" w:rsidRPr="00010F0F" w:rsidRDefault="003D088B" w:rsidP="00C54CA0">
            <w:pPr>
              <w:spacing w:line="276" w:lineRule="auto"/>
              <w:jc w:val="both"/>
              <w:rPr>
                <w:rFonts w:ascii="Arial Nova Light" w:eastAsia="Arial" w:hAnsi="Arial Nova Light" w:cs="Arial"/>
                <w:sz w:val="18"/>
                <w:szCs w:val="18"/>
              </w:rPr>
            </w:pPr>
          </w:p>
        </w:tc>
        <w:tc>
          <w:tcPr>
            <w:tcW w:w="992" w:type="dxa"/>
          </w:tcPr>
          <w:p w14:paraId="68972331" w14:textId="77777777" w:rsidR="003D088B" w:rsidRPr="00010F0F" w:rsidRDefault="003D088B" w:rsidP="00C54CA0">
            <w:pPr>
              <w:spacing w:line="276" w:lineRule="auto"/>
              <w:jc w:val="both"/>
              <w:rPr>
                <w:rFonts w:ascii="Arial Nova Light" w:eastAsia="Arial" w:hAnsi="Arial Nova Light" w:cs="Arial"/>
                <w:sz w:val="18"/>
                <w:szCs w:val="18"/>
              </w:rPr>
            </w:pPr>
          </w:p>
        </w:tc>
        <w:tc>
          <w:tcPr>
            <w:tcW w:w="992" w:type="dxa"/>
          </w:tcPr>
          <w:p w14:paraId="092DF827"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42.387</w:t>
            </w:r>
          </w:p>
        </w:tc>
        <w:tc>
          <w:tcPr>
            <w:tcW w:w="992" w:type="dxa"/>
          </w:tcPr>
          <w:p w14:paraId="4395B27B"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46.779</w:t>
            </w:r>
          </w:p>
        </w:tc>
        <w:tc>
          <w:tcPr>
            <w:tcW w:w="993" w:type="dxa"/>
          </w:tcPr>
          <w:p w14:paraId="60ECE901"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42.419</w:t>
            </w:r>
          </w:p>
        </w:tc>
        <w:tc>
          <w:tcPr>
            <w:tcW w:w="850" w:type="dxa"/>
          </w:tcPr>
          <w:p w14:paraId="7BB3C0C6"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40.954</w:t>
            </w:r>
          </w:p>
        </w:tc>
        <w:tc>
          <w:tcPr>
            <w:tcW w:w="1559" w:type="dxa"/>
          </w:tcPr>
          <w:p w14:paraId="61DCDE9D" w14:textId="17EDBC00"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1.433</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(3%)</w:t>
            </w:r>
          </w:p>
        </w:tc>
      </w:tr>
      <w:tr w:rsidR="00FF6B79" w:rsidRPr="002570B0" w14:paraId="0FC777D9" w14:textId="77777777" w:rsidTr="00FF6B79">
        <w:trPr>
          <w:jc w:val="center"/>
        </w:trPr>
        <w:tc>
          <w:tcPr>
            <w:tcW w:w="1003" w:type="dxa"/>
            <w:vMerge/>
          </w:tcPr>
          <w:p w14:paraId="69B885B8"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66EEE432"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 xml:space="preserve">VPH2 – U </w:t>
            </w:r>
          </w:p>
        </w:tc>
        <w:tc>
          <w:tcPr>
            <w:tcW w:w="993" w:type="dxa"/>
          </w:tcPr>
          <w:p w14:paraId="75B531C5"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w:t>
            </w:r>
          </w:p>
        </w:tc>
        <w:tc>
          <w:tcPr>
            <w:tcW w:w="992" w:type="dxa"/>
          </w:tcPr>
          <w:p w14:paraId="43434A14"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w:t>
            </w:r>
          </w:p>
        </w:tc>
        <w:tc>
          <w:tcPr>
            <w:tcW w:w="992" w:type="dxa"/>
          </w:tcPr>
          <w:p w14:paraId="077DB052"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32.622</w:t>
            </w:r>
          </w:p>
        </w:tc>
        <w:tc>
          <w:tcPr>
            <w:tcW w:w="992" w:type="dxa"/>
          </w:tcPr>
          <w:p w14:paraId="7BE1DF1A"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38.364</w:t>
            </w:r>
          </w:p>
        </w:tc>
        <w:tc>
          <w:tcPr>
            <w:tcW w:w="993" w:type="dxa"/>
          </w:tcPr>
          <w:p w14:paraId="2338D3D2"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7.652</w:t>
            </w:r>
          </w:p>
        </w:tc>
        <w:tc>
          <w:tcPr>
            <w:tcW w:w="850" w:type="dxa"/>
          </w:tcPr>
          <w:p w14:paraId="5622DE01"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10.477</w:t>
            </w:r>
          </w:p>
        </w:tc>
        <w:tc>
          <w:tcPr>
            <w:tcW w:w="1559" w:type="dxa"/>
          </w:tcPr>
          <w:p w14:paraId="5E44C85D" w14:textId="6540E048"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22.145</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(67%)</w:t>
            </w:r>
          </w:p>
        </w:tc>
      </w:tr>
      <w:tr w:rsidR="00FF6B79" w:rsidRPr="002570B0" w14:paraId="3165E99B" w14:textId="77777777" w:rsidTr="00FF6B79">
        <w:trPr>
          <w:jc w:val="center"/>
        </w:trPr>
        <w:tc>
          <w:tcPr>
            <w:tcW w:w="1003" w:type="dxa"/>
            <w:vMerge/>
          </w:tcPr>
          <w:p w14:paraId="724D6E0F" w14:textId="77777777" w:rsidR="003D088B" w:rsidRPr="00010F0F" w:rsidRDefault="003D088B" w:rsidP="00C54CA0">
            <w:pPr>
              <w:widowControl w:val="0"/>
              <w:pBdr>
                <w:top w:val="nil"/>
                <w:left w:val="nil"/>
                <w:bottom w:val="nil"/>
                <w:right w:val="nil"/>
                <w:between w:val="nil"/>
              </w:pBdr>
              <w:spacing w:line="276" w:lineRule="auto"/>
              <w:rPr>
                <w:rFonts w:ascii="Arial Nova Light" w:eastAsia="Arial" w:hAnsi="Arial Nova Light" w:cs="Arial"/>
                <w:sz w:val="18"/>
                <w:szCs w:val="18"/>
              </w:rPr>
            </w:pPr>
          </w:p>
        </w:tc>
        <w:tc>
          <w:tcPr>
            <w:tcW w:w="1260" w:type="dxa"/>
          </w:tcPr>
          <w:p w14:paraId="1F84386D"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VPH2 – R</w:t>
            </w:r>
          </w:p>
        </w:tc>
        <w:tc>
          <w:tcPr>
            <w:tcW w:w="993" w:type="dxa"/>
          </w:tcPr>
          <w:p w14:paraId="2E75748E" w14:textId="77777777" w:rsidR="003D088B" w:rsidRPr="00010F0F" w:rsidRDefault="003D088B" w:rsidP="00C54CA0">
            <w:pPr>
              <w:spacing w:line="276" w:lineRule="auto"/>
              <w:jc w:val="both"/>
              <w:rPr>
                <w:rFonts w:ascii="Arial Nova Light" w:eastAsia="Arial" w:hAnsi="Arial Nova Light" w:cs="Arial"/>
                <w:sz w:val="18"/>
                <w:szCs w:val="18"/>
              </w:rPr>
            </w:pPr>
          </w:p>
        </w:tc>
        <w:tc>
          <w:tcPr>
            <w:tcW w:w="992" w:type="dxa"/>
          </w:tcPr>
          <w:p w14:paraId="6B0545F2" w14:textId="77777777" w:rsidR="003D088B" w:rsidRPr="00010F0F" w:rsidRDefault="003D088B" w:rsidP="00C54CA0">
            <w:pPr>
              <w:spacing w:line="276" w:lineRule="auto"/>
              <w:jc w:val="both"/>
              <w:rPr>
                <w:rFonts w:ascii="Arial Nova Light" w:eastAsia="Arial" w:hAnsi="Arial Nova Light" w:cs="Arial"/>
                <w:sz w:val="18"/>
                <w:szCs w:val="18"/>
              </w:rPr>
            </w:pPr>
          </w:p>
        </w:tc>
        <w:tc>
          <w:tcPr>
            <w:tcW w:w="992" w:type="dxa"/>
          </w:tcPr>
          <w:p w14:paraId="4459575D"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38.182</w:t>
            </w:r>
          </w:p>
        </w:tc>
        <w:tc>
          <w:tcPr>
            <w:tcW w:w="992" w:type="dxa"/>
          </w:tcPr>
          <w:p w14:paraId="32796DC4"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41.173</w:t>
            </w:r>
          </w:p>
        </w:tc>
        <w:tc>
          <w:tcPr>
            <w:tcW w:w="993" w:type="dxa"/>
          </w:tcPr>
          <w:p w14:paraId="7774D004"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20.236</w:t>
            </w:r>
          </w:p>
        </w:tc>
        <w:tc>
          <w:tcPr>
            <w:tcW w:w="850" w:type="dxa"/>
          </w:tcPr>
          <w:p w14:paraId="575D2529" w14:textId="77777777" w:rsidR="003D088B" w:rsidRPr="00010F0F" w:rsidRDefault="009E5343" w:rsidP="00C54CA0">
            <w:pPr>
              <w:spacing w:line="276" w:lineRule="auto"/>
              <w:jc w:val="both"/>
              <w:rPr>
                <w:rFonts w:ascii="Arial Nova Light" w:eastAsia="Arial" w:hAnsi="Arial Nova Light" w:cs="Arial"/>
                <w:sz w:val="18"/>
                <w:szCs w:val="18"/>
              </w:rPr>
            </w:pPr>
            <w:r w:rsidRPr="00010F0F">
              <w:rPr>
                <w:rFonts w:ascii="Arial Nova Light" w:eastAsia="Arial" w:hAnsi="Arial Nova Light" w:cs="Arial"/>
                <w:sz w:val="18"/>
                <w:szCs w:val="18"/>
              </w:rPr>
              <w:t>29.555</w:t>
            </w:r>
          </w:p>
        </w:tc>
        <w:tc>
          <w:tcPr>
            <w:tcW w:w="1559" w:type="dxa"/>
          </w:tcPr>
          <w:p w14:paraId="39955836" w14:textId="7B1A15FE" w:rsidR="003D088B" w:rsidRPr="00010F0F" w:rsidRDefault="009E5343" w:rsidP="005C71DD">
            <w:pPr>
              <w:spacing w:line="276" w:lineRule="auto"/>
              <w:jc w:val="right"/>
              <w:rPr>
                <w:rFonts w:ascii="Arial Nova Light" w:eastAsia="Arial" w:hAnsi="Arial Nova Light" w:cs="Arial"/>
                <w:sz w:val="18"/>
                <w:szCs w:val="18"/>
              </w:rPr>
            </w:pPr>
            <w:r w:rsidRPr="00010F0F">
              <w:rPr>
                <w:rFonts w:ascii="Arial Nova Light" w:eastAsia="Arial" w:hAnsi="Arial Nova Light" w:cs="Arial"/>
                <w:sz w:val="18"/>
                <w:szCs w:val="18"/>
              </w:rPr>
              <w:t>8627</w:t>
            </w:r>
            <w:r w:rsidR="005C71DD" w:rsidRPr="00010F0F">
              <w:rPr>
                <w:rFonts w:ascii="Arial Nova Light" w:eastAsia="Arial" w:hAnsi="Arial Nova Light" w:cs="Arial"/>
                <w:sz w:val="18"/>
                <w:szCs w:val="18"/>
              </w:rPr>
              <w:t xml:space="preserve"> </w:t>
            </w:r>
            <w:r w:rsidRPr="00010F0F">
              <w:rPr>
                <w:rFonts w:ascii="Arial Nova Light" w:eastAsia="Arial" w:hAnsi="Arial Nova Light" w:cs="Arial"/>
                <w:sz w:val="18"/>
                <w:szCs w:val="18"/>
              </w:rPr>
              <w:t>(22%)</w:t>
            </w:r>
          </w:p>
        </w:tc>
      </w:tr>
    </w:tbl>
    <w:p w14:paraId="2DBFBEEB" w14:textId="22D2AC29" w:rsidR="003D088B" w:rsidRPr="001D4C94" w:rsidRDefault="005C71DD" w:rsidP="00C54CA0">
      <w:pPr>
        <w:spacing w:after="0" w:line="276" w:lineRule="auto"/>
        <w:jc w:val="both"/>
        <w:rPr>
          <w:rFonts w:ascii="Arial Nova Light" w:eastAsia="Arial" w:hAnsi="Arial Nova Light" w:cs="Arial"/>
          <w:sz w:val="14"/>
          <w:szCs w:val="14"/>
        </w:rPr>
      </w:pPr>
      <w:r>
        <w:rPr>
          <w:rFonts w:ascii="Arial Nova Light" w:eastAsia="Arial" w:hAnsi="Arial Nova Light" w:cs="Arial"/>
          <w:sz w:val="14"/>
          <w:szCs w:val="14"/>
        </w:rPr>
        <w:t xml:space="preserve">      </w:t>
      </w:r>
      <w:r w:rsidRPr="001D4C94">
        <w:rPr>
          <w:rFonts w:ascii="Arial Nova Light" w:eastAsia="Arial" w:hAnsi="Arial Nova Light" w:cs="Arial"/>
          <w:sz w:val="14"/>
          <w:szCs w:val="14"/>
        </w:rPr>
        <w:t>Fuente: SNIS-VE U=Urbano, R= Rural</w:t>
      </w:r>
    </w:p>
    <w:p w14:paraId="3A73BD8C" w14:textId="77777777" w:rsidR="00A10D08" w:rsidRDefault="00A10D08" w:rsidP="00C54CA0">
      <w:pPr>
        <w:spacing w:line="276" w:lineRule="auto"/>
        <w:jc w:val="both"/>
        <w:rPr>
          <w:rFonts w:ascii="Arial Nova Light" w:eastAsia="Arial" w:hAnsi="Arial Nova Light" w:cs="Arial"/>
        </w:rPr>
      </w:pPr>
    </w:p>
    <w:p w14:paraId="08302900" w14:textId="5843C1EE" w:rsidR="005C71DD" w:rsidRPr="001D4C94"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En relación con la producción mensual de vacunación, llama la atención que no se están modificando las tendencias a pesar de las acciones realizadas hasta la fecha </w:t>
      </w:r>
      <w:r w:rsidR="006C7497" w:rsidRPr="001D4C94">
        <w:rPr>
          <w:rFonts w:ascii="Arial Nova Light" w:eastAsia="Arial" w:hAnsi="Arial Nova Light" w:cs="Arial"/>
        </w:rPr>
        <w:t>(Mes</w:t>
      </w:r>
      <w:r w:rsidRPr="001D4C94">
        <w:rPr>
          <w:rFonts w:ascii="Arial Nova Light" w:eastAsia="Arial" w:hAnsi="Arial Nova Light" w:cs="Arial"/>
        </w:rPr>
        <w:t xml:space="preserve"> de la vacunación que inició en abril y se extendió hasta mayo) y las diversas acciones que manifiestan los gobiernos departamentales están realizando durante el primer semestre de 2022. </w:t>
      </w:r>
    </w:p>
    <w:p w14:paraId="63D7A8F4" w14:textId="488A5F77" w:rsidR="003D088B" w:rsidRPr="00FF41BB" w:rsidRDefault="009E5343" w:rsidP="00FF41BB">
      <w:pPr>
        <w:pStyle w:val="Heading3"/>
        <w:rPr>
          <w:rStyle w:val="Emphasis"/>
        </w:rPr>
      </w:pPr>
      <w:bookmarkStart w:id="30" w:name="_Toc116511742"/>
      <w:r w:rsidRPr="00FF41BB">
        <w:rPr>
          <w:rStyle w:val="Emphasis"/>
        </w:rPr>
        <w:t xml:space="preserve">Tabla Nº </w:t>
      </w:r>
      <w:r w:rsidR="00FF41BB">
        <w:rPr>
          <w:rStyle w:val="Emphasis"/>
        </w:rPr>
        <w:t>13</w:t>
      </w:r>
      <w:r w:rsidRPr="00FF41BB">
        <w:rPr>
          <w:rStyle w:val="Emphasis"/>
        </w:rPr>
        <w:t xml:space="preserve"> Vacunación Mensual con 1ra., 3ra. dosis de Penta y 2da. dosis SRP</w:t>
      </w:r>
      <w:bookmarkEnd w:id="30"/>
      <w:r w:rsidRPr="00FF41BB">
        <w:rPr>
          <w:rStyle w:val="Emphasis"/>
        </w:rPr>
        <w:t xml:space="preserve"> </w:t>
      </w:r>
    </w:p>
    <w:tbl>
      <w:tblPr>
        <w:tblStyle w:val="a7"/>
        <w:tblW w:w="5164" w:type="dxa"/>
        <w:jc w:val="center"/>
        <w:tblInd w:w="0" w:type="dxa"/>
        <w:tblLayout w:type="fixed"/>
        <w:tblLook w:val="0400" w:firstRow="0" w:lastRow="0" w:firstColumn="0" w:lastColumn="0" w:noHBand="0" w:noVBand="1"/>
      </w:tblPr>
      <w:tblGrid>
        <w:gridCol w:w="1531"/>
        <w:gridCol w:w="515"/>
        <w:gridCol w:w="708"/>
        <w:gridCol w:w="709"/>
        <w:gridCol w:w="567"/>
        <w:gridCol w:w="567"/>
        <w:gridCol w:w="567"/>
      </w:tblGrid>
      <w:tr w:rsidR="003D088B" w:rsidRPr="001D4C94" w14:paraId="67F6C8D9" w14:textId="77777777" w:rsidTr="005C71DD">
        <w:trPr>
          <w:trHeight w:val="290"/>
          <w:jc w:val="center"/>
        </w:trPr>
        <w:tc>
          <w:tcPr>
            <w:tcW w:w="1531" w:type="dxa"/>
            <w:vMerge w:val="restart"/>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63798822"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 xml:space="preserve">Vacunas </w:t>
            </w:r>
          </w:p>
        </w:tc>
        <w:tc>
          <w:tcPr>
            <w:tcW w:w="3633" w:type="dxa"/>
            <w:gridSpan w:val="6"/>
            <w:tcBorders>
              <w:top w:val="single" w:sz="4" w:space="0" w:color="000000"/>
              <w:left w:val="nil"/>
              <w:bottom w:val="single" w:sz="4" w:space="0" w:color="000000"/>
              <w:right w:val="single" w:sz="4" w:space="0" w:color="000000"/>
            </w:tcBorders>
            <w:shd w:val="clear" w:color="auto" w:fill="1F3864" w:themeFill="accent1" w:themeFillShade="80"/>
            <w:vAlign w:val="center"/>
          </w:tcPr>
          <w:p w14:paraId="486864FB"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2022</w:t>
            </w:r>
          </w:p>
        </w:tc>
      </w:tr>
      <w:tr w:rsidR="003D088B" w:rsidRPr="001D4C94" w14:paraId="1395AB2F" w14:textId="77777777" w:rsidTr="005C71DD">
        <w:trPr>
          <w:trHeight w:val="290"/>
          <w:jc w:val="center"/>
        </w:trPr>
        <w:tc>
          <w:tcPr>
            <w:tcW w:w="1531" w:type="dxa"/>
            <w:vMerge/>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01841A9B" w14:textId="77777777" w:rsidR="003D088B" w:rsidRPr="005C71DD" w:rsidRDefault="003D088B" w:rsidP="00C54CA0">
            <w:pPr>
              <w:widowControl w:val="0"/>
              <w:pBdr>
                <w:top w:val="nil"/>
                <w:left w:val="nil"/>
                <w:bottom w:val="nil"/>
                <w:right w:val="nil"/>
                <w:between w:val="nil"/>
              </w:pBdr>
              <w:spacing w:after="0" w:line="276" w:lineRule="auto"/>
              <w:rPr>
                <w:rFonts w:ascii="Arial Nova Light" w:eastAsia="Arial" w:hAnsi="Arial Nova Light" w:cs="Arial"/>
                <w:b/>
                <w:color w:val="FFFFFF" w:themeColor="background1"/>
                <w:sz w:val="18"/>
                <w:szCs w:val="18"/>
              </w:rPr>
            </w:pPr>
          </w:p>
        </w:tc>
        <w:tc>
          <w:tcPr>
            <w:tcW w:w="515" w:type="dxa"/>
            <w:tcBorders>
              <w:top w:val="nil"/>
              <w:left w:val="nil"/>
              <w:bottom w:val="single" w:sz="4" w:space="0" w:color="000000"/>
              <w:right w:val="single" w:sz="4" w:space="0" w:color="000000"/>
            </w:tcBorders>
            <w:shd w:val="clear" w:color="auto" w:fill="1F3864" w:themeFill="accent1" w:themeFillShade="80"/>
            <w:vAlign w:val="center"/>
          </w:tcPr>
          <w:p w14:paraId="43FD63C1"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 xml:space="preserve">ene </w:t>
            </w:r>
          </w:p>
        </w:tc>
        <w:tc>
          <w:tcPr>
            <w:tcW w:w="708" w:type="dxa"/>
            <w:tcBorders>
              <w:top w:val="nil"/>
              <w:left w:val="nil"/>
              <w:bottom w:val="single" w:sz="4" w:space="0" w:color="000000"/>
              <w:right w:val="single" w:sz="4" w:space="0" w:color="000000"/>
            </w:tcBorders>
            <w:shd w:val="clear" w:color="auto" w:fill="1F3864" w:themeFill="accent1" w:themeFillShade="80"/>
            <w:vAlign w:val="center"/>
          </w:tcPr>
          <w:p w14:paraId="6AE8CCD6"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feb.</w:t>
            </w:r>
          </w:p>
        </w:tc>
        <w:tc>
          <w:tcPr>
            <w:tcW w:w="709" w:type="dxa"/>
            <w:tcBorders>
              <w:top w:val="nil"/>
              <w:left w:val="nil"/>
              <w:bottom w:val="single" w:sz="4" w:space="0" w:color="000000"/>
              <w:right w:val="single" w:sz="4" w:space="0" w:color="000000"/>
            </w:tcBorders>
            <w:shd w:val="clear" w:color="auto" w:fill="1F3864" w:themeFill="accent1" w:themeFillShade="80"/>
            <w:vAlign w:val="center"/>
          </w:tcPr>
          <w:p w14:paraId="00071E5D"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mar</w:t>
            </w:r>
          </w:p>
        </w:tc>
        <w:tc>
          <w:tcPr>
            <w:tcW w:w="567" w:type="dxa"/>
            <w:tcBorders>
              <w:top w:val="nil"/>
              <w:left w:val="nil"/>
              <w:bottom w:val="single" w:sz="4" w:space="0" w:color="000000"/>
              <w:right w:val="single" w:sz="4" w:space="0" w:color="000000"/>
            </w:tcBorders>
            <w:shd w:val="clear" w:color="auto" w:fill="1F3864" w:themeFill="accent1" w:themeFillShade="80"/>
            <w:vAlign w:val="center"/>
          </w:tcPr>
          <w:p w14:paraId="2C248990"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abr</w:t>
            </w:r>
          </w:p>
        </w:tc>
        <w:tc>
          <w:tcPr>
            <w:tcW w:w="567" w:type="dxa"/>
            <w:tcBorders>
              <w:top w:val="nil"/>
              <w:left w:val="nil"/>
              <w:bottom w:val="single" w:sz="4" w:space="0" w:color="000000"/>
              <w:right w:val="single" w:sz="4" w:space="0" w:color="000000"/>
            </w:tcBorders>
            <w:shd w:val="clear" w:color="auto" w:fill="1F3864" w:themeFill="accent1" w:themeFillShade="80"/>
            <w:vAlign w:val="center"/>
          </w:tcPr>
          <w:p w14:paraId="10BE2080"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may</w:t>
            </w:r>
          </w:p>
        </w:tc>
        <w:tc>
          <w:tcPr>
            <w:tcW w:w="567" w:type="dxa"/>
            <w:tcBorders>
              <w:top w:val="nil"/>
              <w:left w:val="nil"/>
              <w:bottom w:val="single" w:sz="4" w:space="0" w:color="000000"/>
              <w:right w:val="single" w:sz="4" w:space="0" w:color="000000"/>
            </w:tcBorders>
            <w:shd w:val="clear" w:color="auto" w:fill="1F3864" w:themeFill="accent1" w:themeFillShade="80"/>
            <w:vAlign w:val="center"/>
          </w:tcPr>
          <w:p w14:paraId="68F17EAD"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jun</w:t>
            </w:r>
          </w:p>
        </w:tc>
      </w:tr>
      <w:tr w:rsidR="003D088B" w:rsidRPr="001D4C94" w14:paraId="4AC36019" w14:textId="77777777" w:rsidTr="005C71DD">
        <w:trPr>
          <w:trHeight w:val="290"/>
          <w:jc w:val="center"/>
        </w:trPr>
        <w:tc>
          <w:tcPr>
            <w:tcW w:w="1531" w:type="dxa"/>
            <w:tcBorders>
              <w:top w:val="nil"/>
              <w:left w:val="single" w:sz="4" w:space="0" w:color="000000"/>
              <w:bottom w:val="single" w:sz="4" w:space="0" w:color="000000"/>
              <w:right w:val="single" w:sz="4" w:space="0" w:color="000000"/>
            </w:tcBorders>
            <w:shd w:val="clear" w:color="auto" w:fill="auto"/>
            <w:vAlign w:val="bottom"/>
          </w:tcPr>
          <w:p w14:paraId="6FD4F8F9" w14:textId="77777777" w:rsidR="003D088B" w:rsidRPr="00FF41BB" w:rsidRDefault="009E5343" w:rsidP="00C54CA0">
            <w:pPr>
              <w:spacing w:after="0" w:line="276" w:lineRule="auto"/>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 xml:space="preserve">1ra. dosis Penta </w:t>
            </w:r>
          </w:p>
        </w:tc>
        <w:tc>
          <w:tcPr>
            <w:tcW w:w="515" w:type="dxa"/>
            <w:tcBorders>
              <w:top w:val="nil"/>
              <w:left w:val="nil"/>
              <w:bottom w:val="single" w:sz="4" w:space="0" w:color="000000"/>
              <w:right w:val="single" w:sz="4" w:space="0" w:color="000000"/>
            </w:tcBorders>
            <w:shd w:val="clear" w:color="auto" w:fill="auto"/>
            <w:vAlign w:val="bottom"/>
          </w:tcPr>
          <w:p w14:paraId="58604C8F"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5,4</w:t>
            </w:r>
          </w:p>
        </w:tc>
        <w:tc>
          <w:tcPr>
            <w:tcW w:w="708" w:type="dxa"/>
            <w:tcBorders>
              <w:top w:val="nil"/>
              <w:left w:val="nil"/>
              <w:bottom w:val="single" w:sz="4" w:space="0" w:color="000000"/>
              <w:right w:val="single" w:sz="4" w:space="0" w:color="000000"/>
            </w:tcBorders>
            <w:shd w:val="clear" w:color="auto" w:fill="auto"/>
            <w:vAlign w:val="bottom"/>
          </w:tcPr>
          <w:p w14:paraId="0165FD91"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5,9</w:t>
            </w:r>
          </w:p>
        </w:tc>
        <w:tc>
          <w:tcPr>
            <w:tcW w:w="709" w:type="dxa"/>
            <w:tcBorders>
              <w:top w:val="nil"/>
              <w:left w:val="nil"/>
              <w:bottom w:val="single" w:sz="4" w:space="0" w:color="000000"/>
              <w:right w:val="single" w:sz="4" w:space="0" w:color="000000"/>
            </w:tcBorders>
            <w:shd w:val="clear" w:color="auto" w:fill="auto"/>
            <w:vAlign w:val="bottom"/>
          </w:tcPr>
          <w:p w14:paraId="40BD6191"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7,2</w:t>
            </w:r>
          </w:p>
        </w:tc>
        <w:tc>
          <w:tcPr>
            <w:tcW w:w="567" w:type="dxa"/>
            <w:tcBorders>
              <w:top w:val="nil"/>
              <w:left w:val="nil"/>
              <w:bottom w:val="single" w:sz="4" w:space="0" w:color="000000"/>
              <w:right w:val="single" w:sz="4" w:space="0" w:color="000000"/>
            </w:tcBorders>
            <w:shd w:val="clear" w:color="auto" w:fill="auto"/>
            <w:vAlign w:val="bottom"/>
          </w:tcPr>
          <w:p w14:paraId="3C54D2DD"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6,1</w:t>
            </w:r>
          </w:p>
        </w:tc>
        <w:tc>
          <w:tcPr>
            <w:tcW w:w="567" w:type="dxa"/>
            <w:tcBorders>
              <w:top w:val="nil"/>
              <w:left w:val="nil"/>
              <w:bottom w:val="single" w:sz="4" w:space="0" w:color="000000"/>
              <w:right w:val="single" w:sz="4" w:space="0" w:color="000000"/>
            </w:tcBorders>
            <w:shd w:val="clear" w:color="auto" w:fill="auto"/>
            <w:vAlign w:val="bottom"/>
          </w:tcPr>
          <w:p w14:paraId="1D2A4FC3"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6,1</w:t>
            </w:r>
          </w:p>
        </w:tc>
        <w:tc>
          <w:tcPr>
            <w:tcW w:w="567" w:type="dxa"/>
            <w:tcBorders>
              <w:top w:val="nil"/>
              <w:left w:val="nil"/>
              <w:bottom w:val="single" w:sz="4" w:space="0" w:color="000000"/>
              <w:right w:val="single" w:sz="4" w:space="0" w:color="000000"/>
            </w:tcBorders>
            <w:shd w:val="clear" w:color="auto" w:fill="auto"/>
            <w:vAlign w:val="bottom"/>
          </w:tcPr>
          <w:p w14:paraId="7B42BFC2"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6,4</w:t>
            </w:r>
          </w:p>
        </w:tc>
      </w:tr>
      <w:tr w:rsidR="003D088B" w:rsidRPr="001D4C94" w14:paraId="42EE955F" w14:textId="77777777" w:rsidTr="005C71DD">
        <w:trPr>
          <w:trHeight w:val="290"/>
          <w:jc w:val="center"/>
        </w:trPr>
        <w:tc>
          <w:tcPr>
            <w:tcW w:w="1531" w:type="dxa"/>
            <w:tcBorders>
              <w:top w:val="nil"/>
              <w:left w:val="single" w:sz="4" w:space="0" w:color="000000"/>
              <w:bottom w:val="single" w:sz="4" w:space="0" w:color="000000"/>
              <w:right w:val="single" w:sz="4" w:space="0" w:color="000000"/>
            </w:tcBorders>
            <w:shd w:val="clear" w:color="auto" w:fill="auto"/>
            <w:vAlign w:val="bottom"/>
          </w:tcPr>
          <w:p w14:paraId="444A8B34" w14:textId="77777777" w:rsidR="003D088B" w:rsidRPr="00FF41BB" w:rsidRDefault="009E5343" w:rsidP="00C54CA0">
            <w:pPr>
              <w:spacing w:after="0" w:line="276" w:lineRule="auto"/>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 xml:space="preserve">3ra. dosis Penta </w:t>
            </w:r>
          </w:p>
        </w:tc>
        <w:tc>
          <w:tcPr>
            <w:tcW w:w="515" w:type="dxa"/>
            <w:tcBorders>
              <w:top w:val="nil"/>
              <w:left w:val="nil"/>
              <w:bottom w:val="single" w:sz="4" w:space="0" w:color="000000"/>
              <w:right w:val="single" w:sz="4" w:space="0" w:color="000000"/>
            </w:tcBorders>
            <w:shd w:val="clear" w:color="auto" w:fill="auto"/>
            <w:vAlign w:val="bottom"/>
          </w:tcPr>
          <w:p w14:paraId="7ACB27D9"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4,4</w:t>
            </w:r>
          </w:p>
        </w:tc>
        <w:tc>
          <w:tcPr>
            <w:tcW w:w="708" w:type="dxa"/>
            <w:tcBorders>
              <w:top w:val="nil"/>
              <w:left w:val="nil"/>
              <w:bottom w:val="single" w:sz="4" w:space="0" w:color="000000"/>
              <w:right w:val="single" w:sz="4" w:space="0" w:color="000000"/>
            </w:tcBorders>
            <w:shd w:val="clear" w:color="auto" w:fill="auto"/>
            <w:vAlign w:val="bottom"/>
          </w:tcPr>
          <w:p w14:paraId="5EC4A77E"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5,1</w:t>
            </w:r>
          </w:p>
        </w:tc>
        <w:tc>
          <w:tcPr>
            <w:tcW w:w="709" w:type="dxa"/>
            <w:tcBorders>
              <w:top w:val="nil"/>
              <w:left w:val="nil"/>
              <w:bottom w:val="single" w:sz="4" w:space="0" w:color="000000"/>
              <w:right w:val="single" w:sz="4" w:space="0" w:color="000000"/>
            </w:tcBorders>
            <w:shd w:val="clear" w:color="auto" w:fill="auto"/>
            <w:vAlign w:val="bottom"/>
          </w:tcPr>
          <w:p w14:paraId="395A69C3"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5,7</w:t>
            </w:r>
          </w:p>
        </w:tc>
        <w:tc>
          <w:tcPr>
            <w:tcW w:w="567" w:type="dxa"/>
            <w:tcBorders>
              <w:top w:val="nil"/>
              <w:left w:val="nil"/>
              <w:bottom w:val="single" w:sz="4" w:space="0" w:color="000000"/>
              <w:right w:val="single" w:sz="4" w:space="0" w:color="000000"/>
            </w:tcBorders>
            <w:shd w:val="clear" w:color="auto" w:fill="auto"/>
            <w:vAlign w:val="bottom"/>
          </w:tcPr>
          <w:p w14:paraId="5C982146"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5,8</w:t>
            </w:r>
          </w:p>
        </w:tc>
        <w:tc>
          <w:tcPr>
            <w:tcW w:w="567" w:type="dxa"/>
            <w:tcBorders>
              <w:top w:val="nil"/>
              <w:left w:val="nil"/>
              <w:bottom w:val="single" w:sz="4" w:space="0" w:color="000000"/>
              <w:right w:val="single" w:sz="4" w:space="0" w:color="000000"/>
            </w:tcBorders>
            <w:shd w:val="clear" w:color="auto" w:fill="auto"/>
            <w:vAlign w:val="bottom"/>
          </w:tcPr>
          <w:p w14:paraId="5341668D"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5,3</w:t>
            </w:r>
          </w:p>
        </w:tc>
        <w:tc>
          <w:tcPr>
            <w:tcW w:w="567" w:type="dxa"/>
            <w:tcBorders>
              <w:top w:val="nil"/>
              <w:left w:val="nil"/>
              <w:bottom w:val="single" w:sz="4" w:space="0" w:color="000000"/>
              <w:right w:val="single" w:sz="4" w:space="0" w:color="000000"/>
            </w:tcBorders>
            <w:shd w:val="clear" w:color="auto" w:fill="auto"/>
            <w:vAlign w:val="bottom"/>
          </w:tcPr>
          <w:p w14:paraId="0F080D30"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5,2</w:t>
            </w:r>
          </w:p>
        </w:tc>
      </w:tr>
      <w:tr w:rsidR="003D088B" w:rsidRPr="001D4C94" w14:paraId="3E552FA3" w14:textId="77777777" w:rsidTr="005C71DD">
        <w:trPr>
          <w:trHeight w:val="20"/>
          <w:jc w:val="center"/>
        </w:trPr>
        <w:tc>
          <w:tcPr>
            <w:tcW w:w="1531" w:type="dxa"/>
            <w:tcBorders>
              <w:top w:val="nil"/>
              <w:left w:val="single" w:sz="4" w:space="0" w:color="000000"/>
              <w:bottom w:val="single" w:sz="4" w:space="0" w:color="000000"/>
              <w:right w:val="single" w:sz="4" w:space="0" w:color="000000"/>
            </w:tcBorders>
            <w:shd w:val="clear" w:color="auto" w:fill="auto"/>
            <w:vAlign w:val="bottom"/>
          </w:tcPr>
          <w:p w14:paraId="55E53A6C" w14:textId="77777777" w:rsidR="003D088B" w:rsidRPr="00FF41BB" w:rsidRDefault="009E5343" w:rsidP="00C54CA0">
            <w:pPr>
              <w:spacing w:after="0" w:line="276" w:lineRule="auto"/>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2da. dosis SRP</w:t>
            </w:r>
          </w:p>
        </w:tc>
        <w:tc>
          <w:tcPr>
            <w:tcW w:w="515" w:type="dxa"/>
            <w:tcBorders>
              <w:top w:val="nil"/>
              <w:left w:val="nil"/>
              <w:bottom w:val="single" w:sz="4" w:space="0" w:color="000000"/>
              <w:right w:val="single" w:sz="4" w:space="0" w:color="000000"/>
            </w:tcBorders>
            <w:shd w:val="clear" w:color="auto" w:fill="auto"/>
            <w:vAlign w:val="bottom"/>
          </w:tcPr>
          <w:p w14:paraId="55FF2410"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2,8</w:t>
            </w:r>
          </w:p>
        </w:tc>
        <w:tc>
          <w:tcPr>
            <w:tcW w:w="708" w:type="dxa"/>
            <w:tcBorders>
              <w:top w:val="nil"/>
              <w:left w:val="nil"/>
              <w:bottom w:val="single" w:sz="4" w:space="0" w:color="000000"/>
              <w:right w:val="single" w:sz="4" w:space="0" w:color="000000"/>
            </w:tcBorders>
            <w:shd w:val="clear" w:color="auto" w:fill="auto"/>
            <w:vAlign w:val="bottom"/>
          </w:tcPr>
          <w:p w14:paraId="38176A0E"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3,6</w:t>
            </w:r>
          </w:p>
        </w:tc>
        <w:tc>
          <w:tcPr>
            <w:tcW w:w="709" w:type="dxa"/>
            <w:tcBorders>
              <w:top w:val="nil"/>
              <w:left w:val="nil"/>
              <w:bottom w:val="single" w:sz="4" w:space="0" w:color="000000"/>
              <w:right w:val="single" w:sz="4" w:space="0" w:color="000000"/>
            </w:tcBorders>
            <w:shd w:val="clear" w:color="auto" w:fill="auto"/>
            <w:vAlign w:val="bottom"/>
          </w:tcPr>
          <w:p w14:paraId="754C78AB"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4,3</w:t>
            </w:r>
          </w:p>
        </w:tc>
        <w:tc>
          <w:tcPr>
            <w:tcW w:w="567" w:type="dxa"/>
            <w:tcBorders>
              <w:top w:val="nil"/>
              <w:left w:val="nil"/>
              <w:bottom w:val="single" w:sz="4" w:space="0" w:color="000000"/>
              <w:right w:val="single" w:sz="4" w:space="0" w:color="000000"/>
            </w:tcBorders>
            <w:shd w:val="clear" w:color="auto" w:fill="auto"/>
            <w:vAlign w:val="bottom"/>
          </w:tcPr>
          <w:p w14:paraId="11BE334E"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5,6</w:t>
            </w:r>
          </w:p>
        </w:tc>
        <w:tc>
          <w:tcPr>
            <w:tcW w:w="567" w:type="dxa"/>
            <w:tcBorders>
              <w:top w:val="nil"/>
              <w:left w:val="nil"/>
              <w:bottom w:val="single" w:sz="4" w:space="0" w:color="000000"/>
              <w:right w:val="single" w:sz="4" w:space="0" w:color="000000"/>
            </w:tcBorders>
            <w:shd w:val="clear" w:color="auto" w:fill="auto"/>
            <w:vAlign w:val="bottom"/>
          </w:tcPr>
          <w:p w14:paraId="48C3027D"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4,2</w:t>
            </w:r>
          </w:p>
        </w:tc>
        <w:tc>
          <w:tcPr>
            <w:tcW w:w="567" w:type="dxa"/>
            <w:tcBorders>
              <w:top w:val="nil"/>
              <w:left w:val="nil"/>
              <w:bottom w:val="single" w:sz="4" w:space="0" w:color="000000"/>
              <w:right w:val="single" w:sz="4" w:space="0" w:color="000000"/>
            </w:tcBorders>
            <w:shd w:val="clear" w:color="auto" w:fill="auto"/>
            <w:vAlign w:val="bottom"/>
          </w:tcPr>
          <w:p w14:paraId="7C43565D"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3,5</w:t>
            </w:r>
          </w:p>
        </w:tc>
      </w:tr>
      <w:tr w:rsidR="005C71DD" w:rsidRPr="005C71DD" w14:paraId="1992908D" w14:textId="77777777" w:rsidTr="005C71DD">
        <w:trPr>
          <w:trHeight w:val="290"/>
          <w:jc w:val="center"/>
        </w:trPr>
        <w:tc>
          <w:tcPr>
            <w:tcW w:w="1531" w:type="dxa"/>
            <w:vMerge w:val="restart"/>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73B7C137"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 xml:space="preserve">Vacunas </w:t>
            </w:r>
          </w:p>
        </w:tc>
        <w:tc>
          <w:tcPr>
            <w:tcW w:w="3633" w:type="dxa"/>
            <w:gridSpan w:val="6"/>
            <w:tcBorders>
              <w:top w:val="single" w:sz="4" w:space="0" w:color="000000"/>
              <w:left w:val="nil"/>
              <w:bottom w:val="single" w:sz="4" w:space="0" w:color="000000"/>
              <w:right w:val="single" w:sz="4" w:space="0" w:color="000000"/>
            </w:tcBorders>
            <w:shd w:val="clear" w:color="auto" w:fill="1F3864" w:themeFill="accent1" w:themeFillShade="80"/>
            <w:vAlign w:val="center"/>
          </w:tcPr>
          <w:p w14:paraId="6B7C45E7"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2021</w:t>
            </w:r>
          </w:p>
        </w:tc>
      </w:tr>
      <w:tr w:rsidR="005C71DD" w:rsidRPr="005C71DD" w14:paraId="60D57E54" w14:textId="77777777" w:rsidTr="005C71DD">
        <w:trPr>
          <w:trHeight w:val="290"/>
          <w:jc w:val="center"/>
        </w:trPr>
        <w:tc>
          <w:tcPr>
            <w:tcW w:w="1531" w:type="dxa"/>
            <w:vMerge/>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6C03EC6" w14:textId="77777777" w:rsidR="003D088B" w:rsidRPr="005C71DD" w:rsidRDefault="003D088B" w:rsidP="00C54CA0">
            <w:pPr>
              <w:widowControl w:val="0"/>
              <w:pBdr>
                <w:top w:val="nil"/>
                <w:left w:val="nil"/>
                <w:bottom w:val="nil"/>
                <w:right w:val="nil"/>
                <w:between w:val="nil"/>
              </w:pBdr>
              <w:spacing w:after="0" w:line="276" w:lineRule="auto"/>
              <w:rPr>
                <w:rFonts w:ascii="Arial Nova Light" w:eastAsia="Arial" w:hAnsi="Arial Nova Light" w:cs="Arial"/>
                <w:b/>
                <w:color w:val="FFFFFF" w:themeColor="background1"/>
                <w:sz w:val="18"/>
                <w:szCs w:val="18"/>
              </w:rPr>
            </w:pPr>
          </w:p>
        </w:tc>
        <w:tc>
          <w:tcPr>
            <w:tcW w:w="515" w:type="dxa"/>
            <w:tcBorders>
              <w:top w:val="nil"/>
              <w:left w:val="nil"/>
              <w:bottom w:val="single" w:sz="4" w:space="0" w:color="000000"/>
              <w:right w:val="single" w:sz="4" w:space="0" w:color="000000"/>
            </w:tcBorders>
            <w:shd w:val="clear" w:color="auto" w:fill="1F3864" w:themeFill="accent1" w:themeFillShade="80"/>
            <w:vAlign w:val="center"/>
          </w:tcPr>
          <w:p w14:paraId="38350BB2"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 xml:space="preserve">ene </w:t>
            </w:r>
          </w:p>
        </w:tc>
        <w:tc>
          <w:tcPr>
            <w:tcW w:w="708" w:type="dxa"/>
            <w:tcBorders>
              <w:top w:val="nil"/>
              <w:left w:val="nil"/>
              <w:bottom w:val="single" w:sz="4" w:space="0" w:color="000000"/>
              <w:right w:val="single" w:sz="4" w:space="0" w:color="000000"/>
            </w:tcBorders>
            <w:shd w:val="clear" w:color="auto" w:fill="1F3864" w:themeFill="accent1" w:themeFillShade="80"/>
            <w:vAlign w:val="center"/>
          </w:tcPr>
          <w:p w14:paraId="660E765E"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feb.</w:t>
            </w:r>
          </w:p>
        </w:tc>
        <w:tc>
          <w:tcPr>
            <w:tcW w:w="709" w:type="dxa"/>
            <w:tcBorders>
              <w:top w:val="nil"/>
              <w:left w:val="nil"/>
              <w:bottom w:val="single" w:sz="4" w:space="0" w:color="000000"/>
              <w:right w:val="single" w:sz="4" w:space="0" w:color="000000"/>
            </w:tcBorders>
            <w:shd w:val="clear" w:color="auto" w:fill="1F3864" w:themeFill="accent1" w:themeFillShade="80"/>
            <w:vAlign w:val="center"/>
          </w:tcPr>
          <w:p w14:paraId="53DFD1A8"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mar</w:t>
            </w:r>
          </w:p>
        </w:tc>
        <w:tc>
          <w:tcPr>
            <w:tcW w:w="567" w:type="dxa"/>
            <w:tcBorders>
              <w:top w:val="nil"/>
              <w:left w:val="nil"/>
              <w:bottom w:val="single" w:sz="4" w:space="0" w:color="000000"/>
              <w:right w:val="single" w:sz="4" w:space="0" w:color="000000"/>
            </w:tcBorders>
            <w:shd w:val="clear" w:color="auto" w:fill="1F3864" w:themeFill="accent1" w:themeFillShade="80"/>
            <w:vAlign w:val="center"/>
          </w:tcPr>
          <w:p w14:paraId="4C7B0E3F"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abr</w:t>
            </w:r>
          </w:p>
        </w:tc>
        <w:tc>
          <w:tcPr>
            <w:tcW w:w="567" w:type="dxa"/>
            <w:tcBorders>
              <w:top w:val="nil"/>
              <w:left w:val="nil"/>
              <w:bottom w:val="single" w:sz="4" w:space="0" w:color="000000"/>
              <w:right w:val="single" w:sz="4" w:space="0" w:color="000000"/>
            </w:tcBorders>
            <w:shd w:val="clear" w:color="auto" w:fill="1F3864" w:themeFill="accent1" w:themeFillShade="80"/>
            <w:vAlign w:val="center"/>
          </w:tcPr>
          <w:p w14:paraId="27DE562A"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may</w:t>
            </w:r>
          </w:p>
        </w:tc>
        <w:tc>
          <w:tcPr>
            <w:tcW w:w="567" w:type="dxa"/>
            <w:tcBorders>
              <w:top w:val="nil"/>
              <w:left w:val="nil"/>
              <w:bottom w:val="single" w:sz="4" w:space="0" w:color="000000"/>
              <w:right w:val="single" w:sz="4" w:space="0" w:color="000000"/>
            </w:tcBorders>
            <w:shd w:val="clear" w:color="auto" w:fill="1F3864" w:themeFill="accent1" w:themeFillShade="80"/>
            <w:vAlign w:val="center"/>
          </w:tcPr>
          <w:p w14:paraId="179C437B" w14:textId="77777777" w:rsidR="003D088B" w:rsidRPr="005C71DD" w:rsidRDefault="009E5343" w:rsidP="00C54CA0">
            <w:pPr>
              <w:spacing w:after="0" w:line="276" w:lineRule="auto"/>
              <w:jc w:val="center"/>
              <w:rPr>
                <w:rFonts w:ascii="Arial Nova Light" w:eastAsia="Arial" w:hAnsi="Arial Nova Light" w:cs="Arial"/>
                <w:b/>
                <w:color w:val="FFFFFF" w:themeColor="background1"/>
                <w:sz w:val="18"/>
                <w:szCs w:val="18"/>
              </w:rPr>
            </w:pPr>
            <w:r w:rsidRPr="005C71DD">
              <w:rPr>
                <w:rFonts w:ascii="Arial Nova Light" w:eastAsia="Arial" w:hAnsi="Arial Nova Light" w:cs="Arial"/>
                <w:b/>
                <w:color w:val="FFFFFF" w:themeColor="background1"/>
                <w:sz w:val="18"/>
                <w:szCs w:val="18"/>
              </w:rPr>
              <w:t>jun</w:t>
            </w:r>
          </w:p>
        </w:tc>
      </w:tr>
      <w:tr w:rsidR="003D088B" w:rsidRPr="001D4C94" w14:paraId="18E74ED6" w14:textId="77777777" w:rsidTr="005C71DD">
        <w:trPr>
          <w:trHeight w:val="290"/>
          <w:jc w:val="center"/>
        </w:trPr>
        <w:tc>
          <w:tcPr>
            <w:tcW w:w="1531" w:type="dxa"/>
            <w:tcBorders>
              <w:top w:val="nil"/>
              <w:left w:val="single" w:sz="4" w:space="0" w:color="000000"/>
              <w:bottom w:val="single" w:sz="4" w:space="0" w:color="000000"/>
              <w:right w:val="single" w:sz="4" w:space="0" w:color="000000"/>
            </w:tcBorders>
            <w:shd w:val="clear" w:color="auto" w:fill="auto"/>
            <w:vAlign w:val="bottom"/>
          </w:tcPr>
          <w:p w14:paraId="795C42A4" w14:textId="77777777" w:rsidR="003D088B" w:rsidRPr="00FF41BB" w:rsidRDefault="009E5343" w:rsidP="00C54CA0">
            <w:pPr>
              <w:spacing w:after="0" w:line="276" w:lineRule="auto"/>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 xml:space="preserve">1ra. dosis Penta </w:t>
            </w:r>
          </w:p>
        </w:tc>
        <w:tc>
          <w:tcPr>
            <w:tcW w:w="515" w:type="dxa"/>
            <w:tcBorders>
              <w:top w:val="nil"/>
              <w:left w:val="nil"/>
              <w:bottom w:val="single" w:sz="4" w:space="0" w:color="000000"/>
              <w:right w:val="single" w:sz="4" w:space="0" w:color="000000"/>
            </w:tcBorders>
            <w:shd w:val="clear" w:color="auto" w:fill="auto"/>
            <w:vAlign w:val="bottom"/>
          </w:tcPr>
          <w:p w14:paraId="63757D85"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6,9</w:t>
            </w:r>
          </w:p>
        </w:tc>
        <w:tc>
          <w:tcPr>
            <w:tcW w:w="708" w:type="dxa"/>
            <w:tcBorders>
              <w:top w:val="nil"/>
              <w:left w:val="nil"/>
              <w:bottom w:val="single" w:sz="4" w:space="0" w:color="000000"/>
              <w:right w:val="single" w:sz="4" w:space="0" w:color="000000"/>
            </w:tcBorders>
            <w:shd w:val="clear" w:color="auto" w:fill="auto"/>
            <w:vAlign w:val="bottom"/>
          </w:tcPr>
          <w:p w14:paraId="2D5D3F8B"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5,5</w:t>
            </w:r>
          </w:p>
        </w:tc>
        <w:tc>
          <w:tcPr>
            <w:tcW w:w="709" w:type="dxa"/>
            <w:tcBorders>
              <w:top w:val="nil"/>
              <w:left w:val="nil"/>
              <w:bottom w:val="single" w:sz="4" w:space="0" w:color="000000"/>
              <w:right w:val="single" w:sz="4" w:space="0" w:color="000000"/>
            </w:tcBorders>
            <w:shd w:val="clear" w:color="auto" w:fill="auto"/>
            <w:vAlign w:val="bottom"/>
          </w:tcPr>
          <w:p w14:paraId="6D5B845F"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5,8</w:t>
            </w:r>
          </w:p>
        </w:tc>
        <w:tc>
          <w:tcPr>
            <w:tcW w:w="567" w:type="dxa"/>
            <w:tcBorders>
              <w:top w:val="nil"/>
              <w:left w:val="nil"/>
              <w:bottom w:val="single" w:sz="4" w:space="0" w:color="000000"/>
              <w:right w:val="single" w:sz="4" w:space="0" w:color="000000"/>
            </w:tcBorders>
            <w:shd w:val="clear" w:color="auto" w:fill="auto"/>
            <w:vAlign w:val="bottom"/>
          </w:tcPr>
          <w:p w14:paraId="6AF21849"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6,0</w:t>
            </w:r>
          </w:p>
        </w:tc>
        <w:tc>
          <w:tcPr>
            <w:tcW w:w="567" w:type="dxa"/>
            <w:tcBorders>
              <w:top w:val="nil"/>
              <w:left w:val="nil"/>
              <w:bottom w:val="single" w:sz="4" w:space="0" w:color="000000"/>
              <w:right w:val="single" w:sz="4" w:space="0" w:color="000000"/>
            </w:tcBorders>
            <w:shd w:val="clear" w:color="auto" w:fill="auto"/>
            <w:vAlign w:val="bottom"/>
          </w:tcPr>
          <w:p w14:paraId="649A9863"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5,8</w:t>
            </w:r>
          </w:p>
        </w:tc>
        <w:tc>
          <w:tcPr>
            <w:tcW w:w="567" w:type="dxa"/>
            <w:tcBorders>
              <w:top w:val="nil"/>
              <w:left w:val="nil"/>
              <w:bottom w:val="single" w:sz="4" w:space="0" w:color="000000"/>
              <w:right w:val="single" w:sz="4" w:space="0" w:color="000000"/>
            </w:tcBorders>
            <w:shd w:val="clear" w:color="auto" w:fill="auto"/>
            <w:vAlign w:val="bottom"/>
          </w:tcPr>
          <w:p w14:paraId="19D4EF26"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6,1</w:t>
            </w:r>
          </w:p>
        </w:tc>
      </w:tr>
      <w:tr w:rsidR="003D088B" w:rsidRPr="001D4C94" w14:paraId="2E00A0AB" w14:textId="77777777" w:rsidTr="005C71DD">
        <w:trPr>
          <w:trHeight w:val="290"/>
          <w:jc w:val="center"/>
        </w:trPr>
        <w:tc>
          <w:tcPr>
            <w:tcW w:w="1531" w:type="dxa"/>
            <w:tcBorders>
              <w:top w:val="nil"/>
              <w:left w:val="single" w:sz="4" w:space="0" w:color="000000"/>
              <w:bottom w:val="single" w:sz="4" w:space="0" w:color="000000"/>
              <w:right w:val="single" w:sz="4" w:space="0" w:color="000000"/>
            </w:tcBorders>
            <w:shd w:val="clear" w:color="auto" w:fill="auto"/>
            <w:vAlign w:val="bottom"/>
          </w:tcPr>
          <w:p w14:paraId="7CC82CE6" w14:textId="77777777" w:rsidR="003D088B" w:rsidRPr="00FF41BB" w:rsidRDefault="009E5343" w:rsidP="00C54CA0">
            <w:pPr>
              <w:spacing w:after="0" w:line="276" w:lineRule="auto"/>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 xml:space="preserve">3ra. dosis Penta </w:t>
            </w:r>
          </w:p>
        </w:tc>
        <w:tc>
          <w:tcPr>
            <w:tcW w:w="515" w:type="dxa"/>
            <w:tcBorders>
              <w:top w:val="nil"/>
              <w:left w:val="nil"/>
              <w:bottom w:val="single" w:sz="4" w:space="0" w:color="000000"/>
              <w:right w:val="single" w:sz="4" w:space="0" w:color="000000"/>
            </w:tcBorders>
            <w:shd w:val="clear" w:color="auto" w:fill="auto"/>
            <w:vAlign w:val="bottom"/>
          </w:tcPr>
          <w:p w14:paraId="266F667F"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6,5</w:t>
            </w:r>
          </w:p>
        </w:tc>
        <w:tc>
          <w:tcPr>
            <w:tcW w:w="708" w:type="dxa"/>
            <w:tcBorders>
              <w:top w:val="nil"/>
              <w:left w:val="nil"/>
              <w:bottom w:val="single" w:sz="4" w:space="0" w:color="000000"/>
              <w:right w:val="single" w:sz="4" w:space="0" w:color="000000"/>
            </w:tcBorders>
            <w:shd w:val="clear" w:color="auto" w:fill="auto"/>
            <w:vAlign w:val="bottom"/>
          </w:tcPr>
          <w:p w14:paraId="1ABBE231"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5,4</w:t>
            </w:r>
          </w:p>
        </w:tc>
        <w:tc>
          <w:tcPr>
            <w:tcW w:w="709" w:type="dxa"/>
            <w:tcBorders>
              <w:top w:val="nil"/>
              <w:left w:val="nil"/>
              <w:bottom w:val="single" w:sz="4" w:space="0" w:color="000000"/>
              <w:right w:val="single" w:sz="4" w:space="0" w:color="000000"/>
            </w:tcBorders>
            <w:shd w:val="clear" w:color="auto" w:fill="auto"/>
            <w:vAlign w:val="bottom"/>
          </w:tcPr>
          <w:p w14:paraId="34E1334A"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6,9</w:t>
            </w:r>
          </w:p>
        </w:tc>
        <w:tc>
          <w:tcPr>
            <w:tcW w:w="567" w:type="dxa"/>
            <w:tcBorders>
              <w:top w:val="nil"/>
              <w:left w:val="nil"/>
              <w:bottom w:val="single" w:sz="4" w:space="0" w:color="000000"/>
              <w:right w:val="single" w:sz="4" w:space="0" w:color="000000"/>
            </w:tcBorders>
            <w:shd w:val="clear" w:color="auto" w:fill="auto"/>
            <w:vAlign w:val="bottom"/>
          </w:tcPr>
          <w:p w14:paraId="3E796E48"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5,5</w:t>
            </w:r>
          </w:p>
        </w:tc>
        <w:tc>
          <w:tcPr>
            <w:tcW w:w="567" w:type="dxa"/>
            <w:tcBorders>
              <w:top w:val="nil"/>
              <w:left w:val="nil"/>
              <w:bottom w:val="single" w:sz="4" w:space="0" w:color="000000"/>
              <w:right w:val="single" w:sz="4" w:space="0" w:color="000000"/>
            </w:tcBorders>
            <w:shd w:val="clear" w:color="auto" w:fill="auto"/>
            <w:vAlign w:val="bottom"/>
          </w:tcPr>
          <w:p w14:paraId="5388962C"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6,1</w:t>
            </w:r>
          </w:p>
        </w:tc>
        <w:tc>
          <w:tcPr>
            <w:tcW w:w="567" w:type="dxa"/>
            <w:tcBorders>
              <w:top w:val="nil"/>
              <w:left w:val="nil"/>
              <w:bottom w:val="single" w:sz="4" w:space="0" w:color="000000"/>
              <w:right w:val="single" w:sz="4" w:space="0" w:color="000000"/>
            </w:tcBorders>
            <w:shd w:val="clear" w:color="auto" w:fill="auto"/>
            <w:vAlign w:val="bottom"/>
          </w:tcPr>
          <w:p w14:paraId="39F603E8"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5,3</w:t>
            </w:r>
          </w:p>
        </w:tc>
      </w:tr>
      <w:tr w:rsidR="003D088B" w:rsidRPr="001D4C94" w14:paraId="68D905BD" w14:textId="77777777" w:rsidTr="005C71DD">
        <w:trPr>
          <w:trHeight w:val="290"/>
          <w:jc w:val="center"/>
        </w:trPr>
        <w:tc>
          <w:tcPr>
            <w:tcW w:w="1531" w:type="dxa"/>
            <w:tcBorders>
              <w:top w:val="nil"/>
              <w:left w:val="single" w:sz="4" w:space="0" w:color="000000"/>
              <w:bottom w:val="single" w:sz="4" w:space="0" w:color="000000"/>
              <w:right w:val="single" w:sz="4" w:space="0" w:color="000000"/>
            </w:tcBorders>
            <w:shd w:val="clear" w:color="auto" w:fill="auto"/>
            <w:vAlign w:val="bottom"/>
          </w:tcPr>
          <w:p w14:paraId="69207B3D" w14:textId="77777777" w:rsidR="003D088B" w:rsidRPr="00FF41BB" w:rsidRDefault="009E5343" w:rsidP="00C54CA0">
            <w:pPr>
              <w:spacing w:after="0" w:line="276" w:lineRule="auto"/>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2da. dosis SRP</w:t>
            </w:r>
          </w:p>
        </w:tc>
        <w:tc>
          <w:tcPr>
            <w:tcW w:w="515" w:type="dxa"/>
            <w:tcBorders>
              <w:top w:val="nil"/>
              <w:left w:val="nil"/>
              <w:bottom w:val="single" w:sz="4" w:space="0" w:color="000000"/>
              <w:right w:val="single" w:sz="4" w:space="0" w:color="000000"/>
            </w:tcBorders>
            <w:shd w:val="clear" w:color="auto" w:fill="auto"/>
            <w:vAlign w:val="bottom"/>
          </w:tcPr>
          <w:p w14:paraId="1E24B911"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4,8</w:t>
            </w:r>
          </w:p>
        </w:tc>
        <w:tc>
          <w:tcPr>
            <w:tcW w:w="708" w:type="dxa"/>
            <w:tcBorders>
              <w:top w:val="nil"/>
              <w:left w:val="nil"/>
              <w:bottom w:val="single" w:sz="4" w:space="0" w:color="000000"/>
              <w:right w:val="single" w:sz="4" w:space="0" w:color="000000"/>
            </w:tcBorders>
            <w:shd w:val="clear" w:color="auto" w:fill="auto"/>
            <w:vAlign w:val="bottom"/>
          </w:tcPr>
          <w:p w14:paraId="01DC75DB"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3,9</w:t>
            </w:r>
          </w:p>
        </w:tc>
        <w:tc>
          <w:tcPr>
            <w:tcW w:w="709" w:type="dxa"/>
            <w:tcBorders>
              <w:top w:val="nil"/>
              <w:left w:val="nil"/>
              <w:bottom w:val="single" w:sz="4" w:space="0" w:color="000000"/>
              <w:right w:val="single" w:sz="4" w:space="0" w:color="000000"/>
            </w:tcBorders>
            <w:shd w:val="clear" w:color="auto" w:fill="auto"/>
            <w:vAlign w:val="bottom"/>
          </w:tcPr>
          <w:p w14:paraId="01A1FA46"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4,6</w:t>
            </w:r>
          </w:p>
        </w:tc>
        <w:tc>
          <w:tcPr>
            <w:tcW w:w="567" w:type="dxa"/>
            <w:tcBorders>
              <w:top w:val="nil"/>
              <w:left w:val="nil"/>
              <w:bottom w:val="single" w:sz="4" w:space="0" w:color="000000"/>
              <w:right w:val="single" w:sz="4" w:space="0" w:color="000000"/>
            </w:tcBorders>
            <w:shd w:val="clear" w:color="auto" w:fill="auto"/>
            <w:vAlign w:val="bottom"/>
          </w:tcPr>
          <w:p w14:paraId="3E0B0D40"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4,1</w:t>
            </w:r>
          </w:p>
        </w:tc>
        <w:tc>
          <w:tcPr>
            <w:tcW w:w="567" w:type="dxa"/>
            <w:tcBorders>
              <w:top w:val="nil"/>
              <w:left w:val="nil"/>
              <w:bottom w:val="single" w:sz="4" w:space="0" w:color="000000"/>
              <w:right w:val="single" w:sz="4" w:space="0" w:color="000000"/>
            </w:tcBorders>
            <w:shd w:val="clear" w:color="auto" w:fill="auto"/>
            <w:vAlign w:val="bottom"/>
          </w:tcPr>
          <w:p w14:paraId="4908151A"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4,5</w:t>
            </w:r>
          </w:p>
        </w:tc>
        <w:tc>
          <w:tcPr>
            <w:tcW w:w="567" w:type="dxa"/>
            <w:tcBorders>
              <w:top w:val="nil"/>
              <w:left w:val="nil"/>
              <w:bottom w:val="single" w:sz="4" w:space="0" w:color="000000"/>
              <w:right w:val="single" w:sz="4" w:space="0" w:color="000000"/>
            </w:tcBorders>
            <w:shd w:val="clear" w:color="auto" w:fill="auto"/>
            <w:vAlign w:val="bottom"/>
          </w:tcPr>
          <w:p w14:paraId="561E70C4" w14:textId="77777777" w:rsidR="003D088B" w:rsidRPr="00FF41BB" w:rsidRDefault="009E5343" w:rsidP="00C54CA0">
            <w:pPr>
              <w:spacing w:after="0" w:line="276" w:lineRule="auto"/>
              <w:jc w:val="right"/>
              <w:rPr>
                <w:rFonts w:ascii="Arial Nova Light" w:eastAsia="Arial" w:hAnsi="Arial Nova Light" w:cs="Arial"/>
                <w:color w:val="000000"/>
                <w:sz w:val="18"/>
                <w:szCs w:val="18"/>
              </w:rPr>
            </w:pPr>
            <w:r w:rsidRPr="00FF41BB">
              <w:rPr>
                <w:rFonts w:ascii="Arial Nova Light" w:eastAsia="Arial" w:hAnsi="Arial Nova Light" w:cs="Arial"/>
                <w:color w:val="000000"/>
                <w:sz w:val="18"/>
                <w:szCs w:val="18"/>
              </w:rPr>
              <w:t>4,3</w:t>
            </w:r>
          </w:p>
        </w:tc>
      </w:tr>
    </w:tbl>
    <w:p w14:paraId="68BE0B22" w14:textId="26424DCE" w:rsidR="003D088B" w:rsidRPr="001D4C94" w:rsidRDefault="005C71DD" w:rsidP="00C54CA0">
      <w:pPr>
        <w:spacing w:line="276" w:lineRule="auto"/>
        <w:rPr>
          <w:rFonts w:ascii="Arial Nova Light" w:eastAsia="Arial" w:hAnsi="Arial Nova Light" w:cs="Arial"/>
          <w:sz w:val="14"/>
          <w:szCs w:val="14"/>
        </w:rPr>
      </w:pPr>
      <w:r>
        <w:rPr>
          <w:rFonts w:ascii="Arial Nova Light" w:eastAsia="Arial" w:hAnsi="Arial Nova Light" w:cs="Arial"/>
          <w:sz w:val="14"/>
          <w:szCs w:val="14"/>
        </w:rPr>
        <w:t xml:space="preserve">                                                          </w:t>
      </w:r>
      <w:r w:rsidRPr="001D4C94">
        <w:rPr>
          <w:rFonts w:ascii="Arial Nova Light" w:eastAsia="Arial" w:hAnsi="Arial Nova Light" w:cs="Arial"/>
          <w:sz w:val="14"/>
          <w:szCs w:val="14"/>
        </w:rPr>
        <w:t>Fuente SNIS-VE</w:t>
      </w:r>
      <w:r w:rsidR="00666442">
        <w:rPr>
          <w:rFonts w:ascii="Arial Nova Light" w:eastAsia="Arial" w:hAnsi="Arial Nova Light" w:cs="Arial"/>
          <w:sz w:val="14"/>
          <w:szCs w:val="14"/>
        </w:rPr>
        <w:t>, fecha de corte de la información 25/07/2022</w:t>
      </w:r>
    </w:p>
    <w:p w14:paraId="697AB864" w14:textId="6EB9D247" w:rsidR="00FA613D" w:rsidRPr="001D4C94"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Para el mismo periodo durante el 2021 y 2022 se observa que ningún mes se logra vacunar el 8,3% de la población total, no existen inflexiones a causa de toma de decisiones correctivas; todos los meses se deja sin completar esquemas de vacunación a niños de la población objetivo.</w:t>
      </w:r>
    </w:p>
    <w:p w14:paraId="18B03402" w14:textId="731B4E49" w:rsidR="003D088B" w:rsidRDefault="004B55EA">
      <w:pPr>
        <w:pStyle w:val="Heading1"/>
        <w:numPr>
          <w:ilvl w:val="0"/>
          <w:numId w:val="1"/>
        </w:numPr>
        <w:spacing w:line="276" w:lineRule="auto"/>
        <w:rPr>
          <w:rFonts w:ascii="Arial Nova Light" w:eastAsia="Arial" w:hAnsi="Arial Nova Light" w:cs="Arial"/>
        </w:rPr>
      </w:pPr>
      <w:bookmarkStart w:id="31" w:name="_Toc116511743"/>
      <w:r w:rsidRPr="001D4C94">
        <w:rPr>
          <w:rFonts w:ascii="Arial Nova Light" w:eastAsia="Arial" w:hAnsi="Arial Nova Light" w:cs="Arial"/>
        </w:rPr>
        <w:t xml:space="preserve">FACTORES </w:t>
      </w:r>
      <w:r w:rsidRPr="005C71DD">
        <w:rPr>
          <w:rFonts w:ascii="Arial Nova Light" w:eastAsia="Arial" w:hAnsi="Arial Nova Light" w:cs="Arial"/>
        </w:rPr>
        <w:t>QUE OBSTACULIZAN</w:t>
      </w:r>
      <w:r w:rsidRPr="00181C56">
        <w:rPr>
          <w:rFonts w:ascii="Arial Nova Light" w:eastAsia="Arial" w:hAnsi="Arial Nova Light" w:cs="Arial"/>
          <w:color w:val="FF0000"/>
        </w:rPr>
        <w:t xml:space="preserve"> </w:t>
      </w:r>
      <w:r w:rsidRPr="001D4C94">
        <w:rPr>
          <w:rFonts w:ascii="Arial Nova Light" w:eastAsia="Arial" w:hAnsi="Arial Nova Light" w:cs="Arial"/>
        </w:rPr>
        <w:t>LA VACUNACIÓN</w:t>
      </w:r>
      <w:bookmarkEnd w:id="31"/>
      <w:r w:rsidRPr="001D4C94">
        <w:rPr>
          <w:rFonts w:ascii="Arial Nova Light" w:eastAsia="Arial" w:hAnsi="Arial Nova Light" w:cs="Arial"/>
        </w:rPr>
        <w:t xml:space="preserve"> </w:t>
      </w:r>
    </w:p>
    <w:p w14:paraId="5B25BC10" w14:textId="0A55C792" w:rsidR="00E14622" w:rsidRDefault="00E14622" w:rsidP="00F444E9">
      <w:pPr>
        <w:jc w:val="both"/>
        <w:rPr>
          <w:rFonts w:ascii="Arial Nova Light" w:eastAsia="Arial" w:hAnsi="Arial Nova Light" w:cs="Arial"/>
        </w:rPr>
      </w:pPr>
      <w:r w:rsidRPr="00E14622">
        <w:rPr>
          <w:rFonts w:ascii="Arial Nova Light" w:eastAsia="Arial" w:hAnsi="Arial Nova Light" w:cs="Arial"/>
        </w:rPr>
        <w:t xml:space="preserve">Existen dos tipos de obstáculos para </w:t>
      </w:r>
      <w:r>
        <w:rPr>
          <w:rFonts w:ascii="Arial Nova Light" w:eastAsia="Arial" w:hAnsi="Arial Nova Light" w:cs="Arial"/>
        </w:rPr>
        <w:t>alcanzar las metas de coberturas de vacunación</w:t>
      </w:r>
      <w:r w:rsidRPr="00E14622">
        <w:rPr>
          <w:rFonts w:ascii="Arial Nova Light" w:eastAsia="Arial" w:hAnsi="Arial Nova Light" w:cs="Arial"/>
        </w:rPr>
        <w:t xml:space="preserve">, unos directamente vinculados con la vacunación, que se listarán inicialmente, y otros más generales del sistema de salud en su </w:t>
      </w:r>
      <w:r>
        <w:rPr>
          <w:rFonts w:ascii="Arial Nova Light" w:eastAsia="Arial" w:hAnsi="Arial Nova Light" w:cs="Arial"/>
        </w:rPr>
        <w:t>conjunto</w:t>
      </w:r>
      <w:r w:rsidR="00F7242D">
        <w:rPr>
          <w:rFonts w:ascii="Arial Nova Light" w:eastAsia="Arial" w:hAnsi="Arial Nova Light" w:cs="Arial"/>
        </w:rPr>
        <w:t>,</w:t>
      </w:r>
      <w:r>
        <w:rPr>
          <w:rFonts w:ascii="Arial Nova Light" w:eastAsia="Arial" w:hAnsi="Arial Nova Light" w:cs="Arial"/>
        </w:rPr>
        <w:t xml:space="preserve"> </w:t>
      </w:r>
      <w:r w:rsidRPr="00E14622">
        <w:rPr>
          <w:rFonts w:ascii="Arial Nova Light" w:eastAsia="Arial" w:hAnsi="Arial Nova Light" w:cs="Arial"/>
        </w:rPr>
        <w:t>y se listarán brevemente</w:t>
      </w:r>
      <w:r>
        <w:rPr>
          <w:rFonts w:ascii="Arial Nova Light" w:eastAsia="Arial" w:hAnsi="Arial Nova Light" w:cs="Arial"/>
        </w:rPr>
        <w:t>.</w:t>
      </w:r>
    </w:p>
    <w:p w14:paraId="1FD8BB8D" w14:textId="169E8C7C" w:rsidR="003D088B" w:rsidRPr="001D4C94" w:rsidRDefault="006A314A" w:rsidP="00C54CA0">
      <w:pPr>
        <w:spacing w:line="276" w:lineRule="auto"/>
        <w:jc w:val="both"/>
        <w:rPr>
          <w:rFonts w:ascii="Arial Nova Light" w:eastAsia="Arial" w:hAnsi="Arial Nova Light" w:cs="Arial"/>
        </w:rPr>
      </w:pPr>
      <w:r w:rsidRPr="001D4C94">
        <w:rPr>
          <w:rFonts w:ascii="Arial Nova Light" w:eastAsia="Arial" w:hAnsi="Arial Nova Light" w:cs="Arial"/>
        </w:rPr>
        <w:t>La ENCOVA</w:t>
      </w:r>
      <w:r w:rsidRPr="001D4C94">
        <w:rPr>
          <w:rStyle w:val="FootnoteReference"/>
          <w:rFonts w:ascii="Arial Nova Light" w:eastAsia="Arial" w:hAnsi="Arial Nova Light" w:cs="Arial"/>
        </w:rPr>
        <w:footnoteReference w:id="3"/>
      </w:r>
      <w:r w:rsidRPr="001D4C94">
        <w:rPr>
          <w:rFonts w:ascii="Arial Nova Light" w:eastAsia="Arial" w:hAnsi="Arial Nova Light" w:cs="Arial"/>
        </w:rPr>
        <w:t xml:space="preserve"> 2014 hizo referencia a que las razones de no vacunación estaban relacionadas con los padres</w:t>
      </w:r>
      <w:r w:rsidR="00B469FF" w:rsidRPr="001D4C94">
        <w:rPr>
          <w:rFonts w:ascii="Arial Nova Light" w:eastAsia="Arial" w:hAnsi="Arial Nova Light" w:cs="Arial"/>
        </w:rPr>
        <w:t xml:space="preserve"> de familia</w:t>
      </w:r>
      <w:r w:rsidRPr="001D4C94">
        <w:rPr>
          <w:rFonts w:ascii="Arial Nova Light" w:eastAsia="Arial" w:hAnsi="Arial Nova Light" w:cs="Arial"/>
        </w:rPr>
        <w:t xml:space="preserve"> en 42,5%, con los servicios de salud en 41,1%, con problemas de comunicación/información en un 13,0%, y finalmente con características de la familia con un 3,4%. </w:t>
      </w:r>
    </w:p>
    <w:p w14:paraId="0B37CA32" w14:textId="3E86CCD3" w:rsidR="00B469FF" w:rsidRPr="001D4C94" w:rsidRDefault="00B469FF" w:rsidP="00C54CA0">
      <w:pPr>
        <w:spacing w:line="276" w:lineRule="auto"/>
        <w:jc w:val="both"/>
        <w:rPr>
          <w:rFonts w:ascii="Arial Nova Light" w:eastAsia="Arial" w:hAnsi="Arial Nova Light" w:cs="Arial"/>
        </w:rPr>
      </w:pPr>
      <w:r w:rsidRPr="001D4C94">
        <w:rPr>
          <w:rFonts w:ascii="Arial Nova Light" w:eastAsia="Arial" w:hAnsi="Arial Nova Light" w:cs="Arial"/>
        </w:rPr>
        <w:t>Entre los hallazgos encontrados sobre las razones de no vacunación relacionados a los servicios de salud se mencion</w:t>
      </w:r>
      <w:r w:rsidR="008E03C5" w:rsidRPr="001D4C94">
        <w:rPr>
          <w:rFonts w:ascii="Arial Nova Light" w:eastAsia="Arial" w:hAnsi="Arial Nova Light" w:cs="Arial"/>
        </w:rPr>
        <w:t>a</w:t>
      </w:r>
      <w:r w:rsidRPr="001D4C94">
        <w:rPr>
          <w:rFonts w:ascii="Arial Nova Light" w:eastAsia="Arial" w:hAnsi="Arial Nova Light" w:cs="Arial"/>
        </w:rPr>
        <w:t xml:space="preserve"> lo siguiente: </w:t>
      </w:r>
    </w:p>
    <w:p w14:paraId="05A78A3E" w14:textId="36D94EEC" w:rsidR="003D088B" w:rsidRDefault="00B469FF">
      <w:pPr>
        <w:numPr>
          <w:ilvl w:val="0"/>
          <w:numId w:val="11"/>
        </w:numPr>
        <w:pBdr>
          <w:top w:val="nil"/>
          <w:left w:val="nil"/>
          <w:bottom w:val="nil"/>
          <w:right w:val="nil"/>
          <w:between w:val="nil"/>
        </w:pBdr>
        <w:spacing w:after="0" w:line="276" w:lineRule="auto"/>
        <w:jc w:val="both"/>
        <w:rPr>
          <w:rFonts w:ascii="Arial Nova Light" w:eastAsia="Arial" w:hAnsi="Arial Nova Light" w:cs="Arial"/>
          <w:color w:val="000000"/>
        </w:rPr>
      </w:pPr>
      <w:r w:rsidRPr="00556300">
        <w:rPr>
          <w:rFonts w:ascii="Arial Nova Light" w:eastAsia="Arial" w:hAnsi="Arial Nova Light" w:cs="Arial"/>
          <w:b/>
          <w:bCs/>
          <w:color w:val="000000"/>
        </w:rPr>
        <w:t>Calidad de atención</w:t>
      </w:r>
      <w:r w:rsidR="009D040F">
        <w:rPr>
          <w:rFonts w:ascii="Arial Nova Light" w:eastAsia="Arial" w:hAnsi="Arial Nova Light" w:cs="Arial"/>
          <w:b/>
          <w:bCs/>
          <w:color w:val="000000"/>
        </w:rPr>
        <w:t xml:space="preserve"> de los servicios de vacunación</w:t>
      </w:r>
      <w:r w:rsidR="00556300">
        <w:rPr>
          <w:rFonts w:ascii="Arial Nova Light" w:eastAsia="Arial" w:hAnsi="Arial Nova Light" w:cs="Arial"/>
          <w:color w:val="000000"/>
        </w:rPr>
        <w:t xml:space="preserve">, </w:t>
      </w:r>
      <w:r w:rsidRPr="001D4C94">
        <w:rPr>
          <w:rFonts w:ascii="Arial Nova Light" w:eastAsia="Arial" w:hAnsi="Arial Nova Light" w:cs="Arial"/>
          <w:color w:val="000000"/>
        </w:rPr>
        <w:t xml:space="preserve">personal no aplica dosis inyectables simultáneas, no identifica vacunas faltantes </w:t>
      </w:r>
      <w:r w:rsidR="008E03C5" w:rsidRPr="001D4C94">
        <w:rPr>
          <w:rFonts w:ascii="Arial Nova Light" w:eastAsia="Arial" w:hAnsi="Arial Nova Light" w:cs="Arial"/>
          <w:color w:val="000000"/>
        </w:rPr>
        <w:t>(</w:t>
      </w:r>
      <w:r w:rsidRPr="001D4C94">
        <w:rPr>
          <w:rFonts w:ascii="Arial Nova Light" w:eastAsia="Arial" w:hAnsi="Arial Nova Light" w:cs="Arial"/>
          <w:color w:val="000000"/>
        </w:rPr>
        <w:t>particularmente los refuerzos</w:t>
      </w:r>
      <w:r w:rsidR="008E03C5" w:rsidRPr="001D4C94">
        <w:rPr>
          <w:rFonts w:ascii="Arial Nova Light" w:eastAsia="Arial" w:hAnsi="Arial Nova Light" w:cs="Arial"/>
          <w:color w:val="000000"/>
        </w:rPr>
        <w:t>)</w:t>
      </w:r>
      <w:r w:rsidRPr="001D4C94">
        <w:rPr>
          <w:rFonts w:ascii="Arial Nova Light" w:eastAsia="Arial" w:hAnsi="Arial Nova Light" w:cs="Arial"/>
          <w:color w:val="000000"/>
        </w:rPr>
        <w:t xml:space="preserve">, </w:t>
      </w:r>
      <w:r w:rsidR="000C1280" w:rsidRPr="001D4C94">
        <w:rPr>
          <w:rFonts w:ascii="Arial Nova Light" w:eastAsia="Arial" w:hAnsi="Arial Nova Light" w:cs="Arial"/>
          <w:color w:val="000000"/>
        </w:rPr>
        <w:t xml:space="preserve">y </w:t>
      </w:r>
      <w:r w:rsidRPr="001D4C94">
        <w:rPr>
          <w:rFonts w:ascii="Arial Nova Light" w:eastAsia="Arial" w:hAnsi="Arial Nova Light" w:cs="Arial"/>
          <w:color w:val="000000"/>
        </w:rPr>
        <w:t>trato</w:t>
      </w:r>
      <w:r w:rsidR="008E03C5" w:rsidRPr="001D4C94">
        <w:rPr>
          <w:rFonts w:ascii="Arial Nova Light" w:eastAsia="Arial" w:hAnsi="Arial Nova Light" w:cs="Arial"/>
          <w:color w:val="000000"/>
        </w:rPr>
        <w:t xml:space="preserve"> poco cordial hacia</w:t>
      </w:r>
      <w:r w:rsidRPr="001D4C94">
        <w:rPr>
          <w:rFonts w:ascii="Arial Nova Light" w:eastAsia="Arial" w:hAnsi="Arial Nova Light" w:cs="Arial"/>
          <w:color w:val="000000"/>
        </w:rPr>
        <w:t xml:space="preserve"> </w:t>
      </w:r>
      <w:r w:rsidR="008E03C5" w:rsidRPr="001D4C94">
        <w:rPr>
          <w:rFonts w:ascii="Arial Nova Light" w:eastAsia="Arial" w:hAnsi="Arial Nova Light" w:cs="Arial"/>
          <w:color w:val="000000"/>
        </w:rPr>
        <w:t>los</w:t>
      </w:r>
      <w:r w:rsidRPr="001D4C94">
        <w:rPr>
          <w:rFonts w:ascii="Arial Nova Light" w:eastAsia="Arial" w:hAnsi="Arial Nova Light" w:cs="Arial"/>
          <w:color w:val="000000"/>
        </w:rPr>
        <w:t xml:space="preserve"> padres o niño</w:t>
      </w:r>
      <w:r w:rsidR="008E03C5" w:rsidRPr="001D4C94">
        <w:rPr>
          <w:rFonts w:ascii="Arial Nova Light" w:eastAsia="Arial" w:hAnsi="Arial Nova Light" w:cs="Arial"/>
          <w:color w:val="000000"/>
        </w:rPr>
        <w:t>s</w:t>
      </w:r>
      <w:r w:rsidR="000C1280" w:rsidRPr="001D4C94">
        <w:rPr>
          <w:rFonts w:ascii="Arial Nova Light" w:eastAsia="Arial" w:hAnsi="Arial Nova Light" w:cs="Arial"/>
          <w:color w:val="000000"/>
        </w:rPr>
        <w:t xml:space="preserve"> (mala </w:t>
      </w:r>
      <w:r w:rsidRPr="001D4C94">
        <w:rPr>
          <w:rFonts w:ascii="Arial Nova Light" w:eastAsia="Arial" w:hAnsi="Arial Nova Light" w:cs="Arial"/>
          <w:color w:val="000000"/>
        </w:rPr>
        <w:t>experiencia con los servicios</w:t>
      </w:r>
      <w:r w:rsidR="000C1280" w:rsidRPr="001D4C94">
        <w:rPr>
          <w:rFonts w:ascii="Arial Nova Light" w:eastAsia="Arial" w:hAnsi="Arial Nova Light" w:cs="Arial"/>
          <w:color w:val="000000"/>
        </w:rPr>
        <w:t xml:space="preserve">). Cabe resaltar que no todo el personal de salud tiene estas falencias, sin embargo, si existen casos de algún personal </w:t>
      </w:r>
      <w:r w:rsidR="004359EA">
        <w:rPr>
          <w:rFonts w:ascii="Arial Nova Light" w:eastAsia="Arial" w:hAnsi="Arial Nova Light" w:cs="Arial"/>
          <w:color w:val="000000"/>
        </w:rPr>
        <w:t xml:space="preserve">que impacta en la población. </w:t>
      </w:r>
    </w:p>
    <w:p w14:paraId="49B5833C" w14:textId="77777777" w:rsidR="00083504" w:rsidRDefault="00083504" w:rsidP="00083504">
      <w:pPr>
        <w:pBdr>
          <w:top w:val="nil"/>
          <w:left w:val="nil"/>
          <w:bottom w:val="nil"/>
          <w:right w:val="nil"/>
          <w:between w:val="nil"/>
        </w:pBdr>
        <w:spacing w:after="0" w:line="276" w:lineRule="auto"/>
        <w:ind w:left="420"/>
        <w:jc w:val="both"/>
        <w:rPr>
          <w:rFonts w:ascii="Arial Nova Light" w:eastAsia="Arial" w:hAnsi="Arial Nova Light" w:cs="Arial"/>
          <w:color w:val="000000"/>
        </w:rPr>
      </w:pPr>
    </w:p>
    <w:p w14:paraId="5673E306" w14:textId="7DB91A47" w:rsidR="00083504" w:rsidRPr="001D4C94" w:rsidRDefault="00083504">
      <w:pPr>
        <w:numPr>
          <w:ilvl w:val="0"/>
          <w:numId w:val="11"/>
        </w:numPr>
        <w:pBdr>
          <w:top w:val="nil"/>
          <w:left w:val="nil"/>
          <w:bottom w:val="nil"/>
          <w:right w:val="nil"/>
          <w:between w:val="nil"/>
        </w:pBdr>
        <w:spacing w:after="0" w:line="276" w:lineRule="auto"/>
        <w:jc w:val="both"/>
        <w:rPr>
          <w:rFonts w:ascii="Arial Nova Light" w:eastAsia="Arial" w:hAnsi="Arial Nova Light" w:cs="Arial"/>
          <w:color w:val="000000"/>
        </w:rPr>
      </w:pPr>
      <w:r w:rsidRPr="00556300">
        <w:rPr>
          <w:rFonts w:ascii="Arial Nova Light" w:eastAsia="Arial" w:hAnsi="Arial Nova Light" w:cs="Arial"/>
          <w:b/>
          <w:bCs/>
          <w:color w:val="000000"/>
        </w:rPr>
        <w:t>Falencias del personal de salud</w:t>
      </w:r>
      <w:r>
        <w:rPr>
          <w:rFonts w:ascii="Arial Nova Light" w:eastAsia="Arial" w:hAnsi="Arial Nova Light" w:cs="Arial"/>
          <w:b/>
          <w:bCs/>
          <w:color w:val="000000"/>
        </w:rPr>
        <w:t>,</w:t>
      </w:r>
      <w:r w:rsidRPr="001D4C94">
        <w:rPr>
          <w:rFonts w:ascii="Arial Nova Light" w:eastAsia="Arial" w:hAnsi="Arial Nova Light" w:cs="Arial"/>
          <w:color w:val="000000"/>
        </w:rPr>
        <w:t xml:space="preserve"> en la aplicación de normas y procedimientos técnicos</w:t>
      </w:r>
      <w:r>
        <w:rPr>
          <w:rFonts w:ascii="Arial Nova Light" w:eastAsia="Arial" w:hAnsi="Arial Nova Light" w:cs="Arial"/>
          <w:color w:val="000000"/>
        </w:rPr>
        <w:t xml:space="preserve"> (ejemplo: </w:t>
      </w:r>
      <w:r w:rsidRPr="001D4C94">
        <w:rPr>
          <w:rFonts w:ascii="Arial Nova Light" w:eastAsia="Arial" w:hAnsi="Arial Nova Light" w:cs="Arial"/>
          <w:color w:val="000000"/>
        </w:rPr>
        <w:t>no se vacuna a niños porque se encuentran enfermos, no se abre un frasco por una dosis</w:t>
      </w:r>
      <w:r>
        <w:rPr>
          <w:rFonts w:ascii="Arial Nova Light" w:eastAsia="Arial" w:hAnsi="Arial Nova Light" w:cs="Arial"/>
          <w:color w:val="000000"/>
        </w:rPr>
        <w:t>)</w:t>
      </w:r>
      <w:r w:rsidRPr="001D4C94">
        <w:rPr>
          <w:rFonts w:ascii="Arial Nova Light" w:eastAsia="Arial" w:hAnsi="Arial Nova Light" w:cs="Arial"/>
          <w:color w:val="000000"/>
        </w:rPr>
        <w:t xml:space="preserve">, entre otras. </w:t>
      </w:r>
      <w:r w:rsidR="00F56D18">
        <w:rPr>
          <w:rFonts w:ascii="Arial Nova Light" w:eastAsia="Arial" w:hAnsi="Arial Nova Light" w:cs="Arial"/>
          <w:color w:val="000000"/>
        </w:rPr>
        <w:t xml:space="preserve">Importante acotar </w:t>
      </w:r>
      <w:r w:rsidR="004B4505">
        <w:rPr>
          <w:rFonts w:ascii="Arial Nova Light" w:eastAsia="Arial" w:hAnsi="Arial Nova Light" w:cs="Arial"/>
          <w:color w:val="000000"/>
        </w:rPr>
        <w:t>que,</w:t>
      </w:r>
      <w:r w:rsidR="00F56D18">
        <w:rPr>
          <w:rFonts w:ascii="Arial Nova Light" w:eastAsia="Arial" w:hAnsi="Arial Nova Light" w:cs="Arial"/>
          <w:color w:val="000000"/>
        </w:rPr>
        <w:t xml:space="preserve"> si bien se realizan capacitaciones al personal vinculado a los servicios de inmunización, existe una constante rotación de personal.</w:t>
      </w:r>
    </w:p>
    <w:p w14:paraId="076F32A9" w14:textId="77777777" w:rsidR="003D088B" w:rsidRPr="00083504" w:rsidRDefault="003D088B" w:rsidP="00083504">
      <w:pPr>
        <w:pBdr>
          <w:top w:val="nil"/>
          <w:left w:val="nil"/>
          <w:bottom w:val="nil"/>
          <w:right w:val="nil"/>
          <w:between w:val="nil"/>
        </w:pBdr>
        <w:spacing w:after="0" w:line="276" w:lineRule="auto"/>
        <w:ind w:left="420"/>
        <w:jc w:val="both"/>
        <w:rPr>
          <w:rFonts w:ascii="Arial Nova Light" w:eastAsia="Arial" w:hAnsi="Arial Nova Light" w:cs="Arial"/>
          <w:color w:val="000000"/>
        </w:rPr>
      </w:pPr>
    </w:p>
    <w:p w14:paraId="4A8819EE" w14:textId="113FA31C" w:rsidR="001521D2" w:rsidRDefault="000C1280">
      <w:pPr>
        <w:numPr>
          <w:ilvl w:val="0"/>
          <w:numId w:val="11"/>
        </w:numPr>
        <w:pBdr>
          <w:top w:val="nil"/>
          <w:left w:val="nil"/>
          <w:bottom w:val="nil"/>
          <w:right w:val="nil"/>
          <w:between w:val="nil"/>
        </w:pBdr>
        <w:spacing w:after="0" w:line="276" w:lineRule="auto"/>
        <w:jc w:val="both"/>
        <w:rPr>
          <w:rFonts w:ascii="Arial Nova Light" w:eastAsia="Arial" w:hAnsi="Arial Nova Light" w:cs="Arial"/>
          <w:color w:val="000000"/>
        </w:rPr>
      </w:pPr>
      <w:r w:rsidRPr="00556300">
        <w:rPr>
          <w:rFonts w:ascii="Arial Nova Light" w:eastAsia="Arial" w:hAnsi="Arial Nova Light" w:cs="Arial"/>
          <w:b/>
          <w:bCs/>
          <w:color w:val="000000"/>
        </w:rPr>
        <w:t>Organización de los servicios</w:t>
      </w:r>
      <w:r w:rsidR="00556300">
        <w:rPr>
          <w:rFonts w:ascii="Arial Nova Light" w:eastAsia="Arial" w:hAnsi="Arial Nova Light" w:cs="Arial"/>
          <w:color w:val="000000"/>
        </w:rPr>
        <w:t>,</w:t>
      </w:r>
      <w:r w:rsidRPr="001D4C94">
        <w:rPr>
          <w:rFonts w:ascii="Arial Nova Light" w:eastAsia="Arial" w:hAnsi="Arial Nova Light" w:cs="Arial"/>
          <w:color w:val="000000"/>
        </w:rPr>
        <w:t xml:space="preserve"> oferta de vacunación con </w:t>
      </w:r>
      <w:r w:rsidR="00490E33">
        <w:rPr>
          <w:rFonts w:ascii="Arial Nova Light" w:eastAsia="Arial" w:hAnsi="Arial Nova Light" w:cs="Arial"/>
          <w:color w:val="000000"/>
        </w:rPr>
        <w:t xml:space="preserve">tickets, los </w:t>
      </w:r>
      <w:r w:rsidRPr="001D4C94">
        <w:rPr>
          <w:rFonts w:ascii="Arial Nova Light" w:eastAsia="Arial" w:hAnsi="Arial Nova Light" w:cs="Arial"/>
          <w:color w:val="000000"/>
        </w:rPr>
        <w:t xml:space="preserve"> mismo</w:t>
      </w:r>
      <w:r w:rsidR="00490E33">
        <w:rPr>
          <w:rFonts w:ascii="Arial Nova Light" w:eastAsia="Arial" w:hAnsi="Arial Nova Light" w:cs="Arial"/>
          <w:color w:val="000000"/>
        </w:rPr>
        <w:t>s</w:t>
      </w:r>
      <w:r w:rsidRPr="001D4C94">
        <w:rPr>
          <w:rFonts w:ascii="Arial Nova Light" w:eastAsia="Arial" w:hAnsi="Arial Nova Light" w:cs="Arial"/>
          <w:color w:val="000000"/>
        </w:rPr>
        <w:t xml:space="preserve"> s</w:t>
      </w:r>
      <w:r w:rsidR="00490E33">
        <w:rPr>
          <w:rFonts w:ascii="Arial Nova Light" w:eastAsia="Arial" w:hAnsi="Arial Nova Light" w:cs="Arial"/>
          <w:color w:val="000000"/>
        </w:rPr>
        <w:t>on</w:t>
      </w:r>
      <w:r w:rsidRPr="001D4C94">
        <w:rPr>
          <w:rFonts w:ascii="Arial Nova Light" w:eastAsia="Arial" w:hAnsi="Arial Nova Light" w:cs="Arial"/>
          <w:color w:val="000000"/>
        </w:rPr>
        <w:t xml:space="preserve"> limitado</w:t>
      </w:r>
      <w:r w:rsidR="00490E33">
        <w:rPr>
          <w:rFonts w:ascii="Arial Nova Light" w:eastAsia="Arial" w:hAnsi="Arial Nova Light" w:cs="Arial"/>
          <w:color w:val="000000"/>
        </w:rPr>
        <w:t>s</w:t>
      </w:r>
      <w:r w:rsidRPr="001D4C94">
        <w:rPr>
          <w:rFonts w:ascii="Arial Nova Light" w:eastAsia="Arial" w:hAnsi="Arial Nova Light" w:cs="Arial"/>
          <w:color w:val="000000"/>
        </w:rPr>
        <w:t xml:space="preserve"> lo cual genera filas y largas esperas por parte de los padres de familia y niños, </w:t>
      </w:r>
      <w:r w:rsidR="00D508FA" w:rsidRPr="001D4C94">
        <w:rPr>
          <w:rFonts w:ascii="Arial Nova Light" w:eastAsia="Arial" w:hAnsi="Arial Nova Light" w:cs="Arial"/>
          <w:color w:val="000000"/>
        </w:rPr>
        <w:t xml:space="preserve">control de niño sano sin vacunación (visita previa a pediatra antes de la vacunación), no se vacunan en establecimientos públicos a niños asegurados, </w:t>
      </w:r>
      <w:r w:rsidRPr="001D4C94">
        <w:rPr>
          <w:rFonts w:ascii="Arial Nova Light" w:eastAsia="Arial" w:hAnsi="Arial Nova Light" w:cs="Arial"/>
          <w:color w:val="000000"/>
        </w:rPr>
        <w:t>días u horarios de vacunación inadecuados/incompatibles con la jornada laboral de padres de familia (servicios de vacunación atienden de 08:00 a 14:00 hrs. de lunes a viernes, por ejemplo)</w:t>
      </w:r>
    </w:p>
    <w:p w14:paraId="47574AA1" w14:textId="77777777" w:rsidR="001521D2" w:rsidRPr="001521D2" w:rsidRDefault="001521D2" w:rsidP="001521D2">
      <w:pPr>
        <w:pBdr>
          <w:top w:val="nil"/>
          <w:left w:val="nil"/>
          <w:bottom w:val="nil"/>
          <w:right w:val="nil"/>
          <w:between w:val="nil"/>
        </w:pBdr>
        <w:spacing w:after="0" w:line="276" w:lineRule="auto"/>
        <w:jc w:val="both"/>
        <w:rPr>
          <w:rFonts w:ascii="Arial Nova Light" w:eastAsia="Arial" w:hAnsi="Arial Nova Light" w:cs="Arial"/>
          <w:color w:val="000000"/>
        </w:rPr>
      </w:pPr>
    </w:p>
    <w:p w14:paraId="781694B0" w14:textId="07F604F9" w:rsidR="001521D2" w:rsidRPr="001521D2" w:rsidRDefault="001521D2">
      <w:pPr>
        <w:numPr>
          <w:ilvl w:val="0"/>
          <w:numId w:val="11"/>
        </w:numPr>
        <w:pBdr>
          <w:top w:val="nil"/>
          <w:left w:val="nil"/>
          <w:bottom w:val="nil"/>
          <w:right w:val="nil"/>
          <w:between w:val="nil"/>
        </w:pBdr>
        <w:spacing w:after="0" w:line="276" w:lineRule="auto"/>
        <w:jc w:val="both"/>
        <w:rPr>
          <w:rFonts w:ascii="Arial Nova Light" w:eastAsia="Arial" w:hAnsi="Arial Nova Light" w:cs="Arial"/>
          <w:color w:val="000000"/>
        </w:rPr>
      </w:pPr>
      <w:r w:rsidRPr="001521D2">
        <w:rPr>
          <w:rFonts w:ascii="Arial Nova Light" w:eastAsia="Arial" w:hAnsi="Arial Nova Light" w:cs="Arial"/>
          <w:b/>
          <w:bCs/>
          <w:color w:val="000000"/>
        </w:rPr>
        <w:t>Personal de salud vacuna pasivamente</w:t>
      </w:r>
      <w:r w:rsidRPr="001521D2">
        <w:rPr>
          <w:rFonts w:ascii="Arial Nova Light" w:eastAsia="Arial" w:hAnsi="Arial Nova Light" w:cs="Arial"/>
          <w:color w:val="000000"/>
        </w:rPr>
        <w:t xml:space="preserve"> a la demanda de los servicios de vacunación, no realiza ninguna acción complementaria</w:t>
      </w:r>
      <w:r w:rsidR="005D7FD7">
        <w:rPr>
          <w:rFonts w:ascii="Arial Nova Light" w:eastAsia="Arial" w:hAnsi="Arial Nova Light" w:cs="Arial"/>
          <w:color w:val="000000"/>
        </w:rPr>
        <w:t>,</w:t>
      </w:r>
      <w:r w:rsidRPr="001521D2">
        <w:rPr>
          <w:rFonts w:ascii="Arial Nova Light" w:eastAsia="Arial" w:hAnsi="Arial Nova Light" w:cs="Arial"/>
          <w:color w:val="000000"/>
        </w:rPr>
        <w:t xml:space="preserve"> entre otras causas</w:t>
      </w:r>
      <w:r w:rsidR="005D7FD7">
        <w:rPr>
          <w:rFonts w:ascii="Arial Nova Light" w:eastAsia="Arial" w:hAnsi="Arial Nova Light" w:cs="Arial"/>
          <w:color w:val="000000"/>
        </w:rPr>
        <w:t>,</w:t>
      </w:r>
      <w:r w:rsidRPr="001521D2">
        <w:rPr>
          <w:rFonts w:ascii="Arial Nova Light" w:eastAsia="Arial" w:hAnsi="Arial Nova Light" w:cs="Arial"/>
          <w:color w:val="000000"/>
        </w:rPr>
        <w:t xml:space="preserve"> por </w:t>
      </w:r>
      <w:r w:rsidR="005D7FD7">
        <w:rPr>
          <w:rFonts w:ascii="Arial Nova Light" w:eastAsia="Arial" w:hAnsi="Arial Nova Light" w:cs="Arial"/>
          <w:color w:val="000000"/>
        </w:rPr>
        <w:t xml:space="preserve">los </w:t>
      </w:r>
      <w:r w:rsidRPr="001521D2">
        <w:rPr>
          <w:rFonts w:ascii="Arial Nova Light" w:eastAsia="Arial" w:hAnsi="Arial Nova Light" w:cs="Arial"/>
          <w:color w:val="000000"/>
        </w:rPr>
        <w:t xml:space="preserve">limitados recursos </w:t>
      </w:r>
      <w:r w:rsidR="005D7FD7">
        <w:rPr>
          <w:rFonts w:ascii="Arial Nova Light" w:eastAsia="Arial" w:hAnsi="Arial Nova Light" w:cs="Arial"/>
          <w:color w:val="000000"/>
        </w:rPr>
        <w:t xml:space="preserve">humanos y </w:t>
      </w:r>
      <w:r w:rsidRPr="001521D2">
        <w:rPr>
          <w:rFonts w:ascii="Arial Nova Light" w:eastAsia="Arial" w:hAnsi="Arial Nova Light" w:cs="Arial"/>
          <w:color w:val="000000"/>
        </w:rPr>
        <w:t>financieros</w:t>
      </w:r>
      <w:r w:rsidR="005D7FD7">
        <w:rPr>
          <w:rFonts w:ascii="Arial Nova Light" w:eastAsia="Arial" w:hAnsi="Arial Nova Light" w:cs="Arial"/>
          <w:color w:val="000000"/>
        </w:rPr>
        <w:t xml:space="preserve"> disponibles. </w:t>
      </w:r>
    </w:p>
    <w:p w14:paraId="6F464896" w14:textId="77777777" w:rsidR="001521D2" w:rsidRPr="001521D2" w:rsidRDefault="001521D2" w:rsidP="001521D2">
      <w:pPr>
        <w:pBdr>
          <w:top w:val="nil"/>
          <w:left w:val="nil"/>
          <w:bottom w:val="nil"/>
          <w:right w:val="nil"/>
          <w:between w:val="nil"/>
        </w:pBdr>
        <w:spacing w:after="0" w:line="276" w:lineRule="auto"/>
        <w:ind w:left="420"/>
        <w:jc w:val="both"/>
        <w:rPr>
          <w:rFonts w:ascii="Arial Nova Light" w:eastAsia="Arial" w:hAnsi="Arial Nova Light" w:cs="Arial"/>
          <w:color w:val="000000"/>
        </w:rPr>
      </w:pPr>
    </w:p>
    <w:p w14:paraId="1553129C" w14:textId="46FB70D3" w:rsidR="001521D2" w:rsidRPr="00F55043" w:rsidRDefault="001521D2">
      <w:pPr>
        <w:numPr>
          <w:ilvl w:val="0"/>
          <w:numId w:val="11"/>
        </w:numPr>
        <w:pBdr>
          <w:top w:val="nil"/>
          <w:left w:val="nil"/>
          <w:bottom w:val="nil"/>
          <w:right w:val="nil"/>
          <w:between w:val="nil"/>
        </w:pBdr>
        <w:spacing w:after="0" w:line="276" w:lineRule="auto"/>
        <w:jc w:val="both"/>
        <w:rPr>
          <w:rFonts w:ascii="Arial Nova Light" w:eastAsia="Arial" w:hAnsi="Arial Nova Light" w:cs="Arial"/>
          <w:color w:val="000000"/>
        </w:rPr>
      </w:pPr>
      <w:r w:rsidRPr="001521D2">
        <w:rPr>
          <w:rFonts w:ascii="Arial Nova Light" w:eastAsia="Arial" w:hAnsi="Arial Nova Light" w:cs="Arial"/>
          <w:b/>
          <w:bCs/>
          <w:color w:val="000000"/>
        </w:rPr>
        <w:t>No se realiza el monitoreo coberturas mensuales</w:t>
      </w:r>
      <w:r w:rsidRPr="001521D2">
        <w:rPr>
          <w:rFonts w:ascii="Arial Nova Light" w:eastAsia="Arial" w:hAnsi="Arial Nova Light" w:cs="Arial"/>
          <w:color w:val="000000"/>
        </w:rPr>
        <w:t xml:space="preserve"> de forma permanente, </w:t>
      </w:r>
      <w:r>
        <w:rPr>
          <w:rFonts w:ascii="Arial Nova Light" w:eastAsia="Arial" w:hAnsi="Arial Nova Light" w:cs="Arial"/>
          <w:color w:val="000000"/>
        </w:rPr>
        <w:t xml:space="preserve">por lo que </w:t>
      </w:r>
      <w:r w:rsidRPr="001521D2">
        <w:rPr>
          <w:rFonts w:ascii="Arial Nova Light" w:eastAsia="Arial" w:hAnsi="Arial Nova Light" w:cs="Arial"/>
          <w:color w:val="000000"/>
        </w:rPr>
        <w:t>no se aplican medidas correctivas</w:t>
      </w:r>
      <w:r>
        <w:rPr>
          <w:rFonts w:ascii="Arial Nova Light" w:eastAsia="Arial" w:hAnsi="Arial Nova Light" w:cs="Arial"/>
          <w:color w:val="000000"/>
        </w:rPr>
        <w:t>, y los rezagos en las coberturas se van acumulando</w:t>
      </w:r>
      <w:r w:rsidR="006D32FF">
        <w:rPr>
          <w:rFonts w:ascii="Arial Nova Light" w:eastAsia="Arial" w:hAnsi="Arial Nova Light" w:cs="Arial"/>
          <w:color w:val="000000"/>
        </w:rPr>
        <w:t xml:space="preserve">, llegando a no cumplir las metas programadas. </w:t>
      </w:r>
      <w:r w:rsidR="00F56D18" w:rsidRPr="004E47C0">
        <w:rPr>
          <w:rFonts w:ascii="Arial Nova Light" w:hAnsi="Arial Nova Light"/>
        </w:rPr>
        <w:t>La planificación del PAI en todos los niveles, debería responder a un enfoque por resultados, es decir que todas las actividades identificadas siempre apuntan al logro de las metas trazadas</w:t>
      </w:r>
      <w:r w:rsidR="004E47C0" w:rsidRPr="004E47C0">
        <w:rPr>
          <w:rFonts w:ascii="Arial Nova Light" w:hAnsi="Arial Nova Light"/>
        </w:rPr>
        <w:t xml:space="preserve">. Los productos de la planificación son i) microplanificación por establecimientos, </w:t>
      </w:r>
      <w:r w:rsidR="00014A7E">
        <w:rPr>
          <w:rFonts w:ascii="Arial Nova Light" w:hAnsi="Arial Nova Light"/>
        </w:rPr>
        <w:t>ii) planes o programaciones operativas anuales, ii) planes multianuales/estratégicos a nivel departamental. Estas herramientas de gestión no necesariamente son utilizadas</w:t>
      </w:r>
      <w:r w:rsidR="006A750C">
        <w:rPr>
          <w:rFonts w:ascii="Arial Nova Light" w:hAnsi="Arial Nova Light"/>
        </w:rPr>
        <w:t xml:space="preserve"> para el seguimiento, monitoreo y valoración</w:t>
      </w:r>
      <w:r w:rsidR="00014A7E">
        <w:rPr>
          <w:rFonts w:ascii="Arial Nova Light" w:hAnsi="Arial Nova Light"/>
        </w:rPr>
        <w:t xml:space="preserve"> </w:t>
      </w:r>
      <w:r w:rsidR="006A750C">
        <w:rPr>
          <w:rFonts w:ascii="Arial Nova Light" w:hAnsi="Arial Nova Light"/>
        </w:rPr>
        <w:t xml:space="preserve">de forma permanente </w:t>
      </w:r>
      <w:r w:rsidR="00014A7E">
        <w:rPr>
          <w:rFonts w:ascii="Arial Nova Light" w:hAnsi="Arial Nova Light"/>
        </w:rPr>
        <w:t>para la gestión del programa</w:t>
      </w:r>
      <w:r w:rsidR="006A750C">
        <w:rPr>
          <w:rFonts w:ascii="Arial Nova Light" w:hAnsi="Arial Nova Light"/>
        </w:rPr>
        <w:t>.</w:t>
      </w:r>
      <w:r w:rsidR="00014A7E">
        <w:rPr>
          <w:rFonts w:ascii="Arial Nova Light" w:hAnsi="Arial Nova Light"/>
        </w:rPr>
        <w:t xml:space="preserve"> </w:t>
      </w:r>
    </w:p>
    <w:p w14:paraId="03E9DC27" w14:textId="77777777" w:rsidR="00F55043" w:rsidRDefault="00F55043" w:rsidP="00F55043">
      <w:pPr>
        <w:pStyle w:val="ListParagraph"/>
        <w:rPr>
          <w:rFonts w:ascii="Arial Nova Light" w:eastAsia="Arial" w:hAnsi="Arial Nova Light" w:cs="Arial"/>
          <w:color w:val="000000"/>
        </w:rPr>
      </w:pPr>
    </w:p>
    <w:p w14:paraId="3DAF7758" w14:textId="2D9E1739" w:rsidR="00F55043" w:rsidRDefault="00F55043">
      <w:pPr>
        <w:pStyle w:val="ListParagraph"/>
        <w:numPr>
          <w:ilvl w:val="0"/>
          <w:numId w:val="11"/>
        </w:numPr>
        <w:pBdr>
          <w:top w:val="nil"/>
          <w:left w:val="nil"/>
          <w:bottom w:val="nil"/>
          <w:right w:val="nil"/>
          <w:between w:val="nil"/>
        </w:pBdr>
        <w:spacing w:after="0" w:line="276" w:lineRule="auto"/>
        <w:jc w:val="both"/>
        <w:rPr>
          <w:rFonts w:ascii="Arial Nova Light" w:eastAsia="Arial" w:hAnsi="Arial Nova Light" w:cs="Arial"/>
          <w:color w:val="000000"/>
        </w:rPr>
      </w:pPr>
      <w:r w:rsidRPr="00F7753B">
        <w:rPr>
          <w:rFonts w:ascii="Arial Nova Light" w:eastAsia="Arial" w:hAnsi="Arial Nova Light" w:cs="Arial"/>
          <w:b/>
          <w:bCs/>
        </w:rPr>
        <w:t>Pérdida</w:t>
      </w:r>
      <w:r w:rsidRPr="00F7753B">
        <w:rPr>
          <w:rFonts w:ascii="Arial Nova Light" w:eastAsia="Arial" w:hAnsi="Arial Nova Light" w:cs="Arial"/>
          <w:b/>
          <w:bCs/>
          <w:color w:val="000000"/>
        </w:rPr>
        <w:t xml:space="preserve"> de información entre sistemas de reporte</w:t>
      </w:r>
      <w:r w:rsidRPr="00196ADF">
        <w:rPr>
          <w:rFonts w:ascii="Arial Nova Light" w:eastAsia="Arial" w:hAnsi="Arial Nova Light" w:cs="Arial"/>
          <w:color w:val="000000"/>
        </w:rPr>
        <w:t xml:space="preserve"> a nivel de establecimientos SOAP y SI</w:t>
      </w:r>
      <w:r w:rsidR="009D0830">
        <w:rPr>
          <w:rFonts w:ascii="Arial Nova Light" w:eastAsia="Arial" w:hAnsi="Arial Nova Light" w:cs="Arial"/>
          <w:color w:val="000000"/>
        </w:rPr>
        <w:t>C</w:t>
      </w:r>
      <w:r w:rsidRPr="00196ADF">
        <w:rPr>
          <w:rFonts w:ascii="Arial Nova Light" w:eastAsia="Arial" w:hAnsi="Arial Nova Light" w:cs="Arial"/>
          <w:color w:val="000000"/>
        </w:rPr>
        <w:t>E</w:t>
      </w:r>
      <w:r w:rsidRPr="001D4C94">
        <w:rPr>
          <w:vertAlign w:val="superscript"/>
        </w:rPr>
        <w:footnoteReference w:id="4"/>
      </w:r>
      <w:r w:rsidRPr="00196ADF">
        <w:rPr>
          <w:rFonts w:ascii="Arial Nova Light" w:eastAsia="Arial" w:hAnsi="Arial Nova Light" w:cs="Arial"/>
          <w:color w:val="000000"/>
        </w:rPr>
        <w:t xml:space="preserve"> (actualización versión software, </w:t>
      </w:r>
      <w:r w:rsidR="009D0830">
        <w:rPr>
          <w:rFonts w:ascii="Arial Nova Light" w:eastAsia="Arial" w:hAnsi="Arial Nova Light" w:cs="Arial"/>
          <w:color w:val="000000"/>
        </w:rPr>
        <w:t xml:space="preserve">modelo de equipo </w:t>
      </w:r>
      <w:r w:rsidRPr="00196ADF">
        <w:rPr>
          <w:rFonts w:ascii="Arial Nova Light" w:eastAsia="Arial" w:hAnsi="Arial Nova Light" w:cs="Arial"/>
          <w:color w:val="000000"/>
        </w:rPr>
        <w:t xml:space="preserve">y esquema) al pasar la información es posible encontrar errores y perdida de datos. </w:t>
      </w:r>
    </w:p>
    <w:p w14:paraId="0F824722" w14:textId="77777777" w:rsidR="00F55043" w:rsidRPr="00196ADF" w:rsidRDefault="00F55043" w:rsidP="00F55043">
      <w:pPr>
        <w:pStyle w:val="ListParagraph"/>
        <w:rPr>
          <w:rFonts w:ascii="Arial Nova Light" w:eastAsia="Arial" w:hAnsi="Arial Nova Light" w:cs="Arial"/>
          <w:color w:val="000000"/>
        </w:rPr>
      </w:pPr>
    </w:p>
    <w:p w14:paraId="3A5501EE" w14:textId="5E8437FF" w:rsidR="00F55043" w:rsidRPr="00F55043" w:rsidRDefault="00F55043">
      <w:pPr>
        <w:pStyle w:val="ListParagraph"/>
        <w:numPr>
          <w:ilvl w:val="0"/>
          <w:numId w:val="11"/>
        </w:numPr>
        <w:pBdr>
          <w:top w:val="nil"/>
          <w:left w:val="nil"/>
          <w:bottom w:val="nil"/>
          <w:right w:val="nil"/>
          <w:between w:val="nil"/>
        </w:pBdr>
        <w:spacing w:after="0" w:line="276" w:lineRule="auto"/>
        <w:jc w:val="both"/>
        <w:rPr>
          <w:rFonts w:ascii="Arial Nova Light" w:eastAsia="Arial" w:hAnsi="Arial Nova Light" w:cs="Arial"/>
          <w:color w:val="000000"/>
        </w:rPr>
      </w:pPr>
      <w:r w:rsidRPr="00F7753B">
        <w:rPr>
          <w:rFonts w:ascii="Arial Nova Light" w:eastAsia="Arial" w:hAnsi="Arial Nova Light" w:cs="Arial"/>
          <w:b/>
          <w:bCs/>
          <w:color w:val="000000"/>
        </w:rPr>
        <w:t>Escaso seguimiento a niños con esquemas incompletos de vacunación</w:t>
      </w:r>
      <w:r w:rsidRPr="00196ADF">
        <w:rPr>
          <w:rFonts w:ascii="Arial Nova Light" w:eastAsia="Arial" w:hAnsi="Arial Nova Light" w:cs="Arial"/>
          <w:color w:val="000000"/>
        </w:rPr>
        <w:t>, debido a que el Registro Nacional de Vacunación electrónica (RNVE) no se encuentra implementado en todos los servicios de vacunación, por falta del servicio de internet. Resaltar que, por ahora, el personal de salud está realizando un doble registro de la vacunación, debido a que aún no se realiza la interoperabilidad entre el SOAP</w:t>
      </w:r>
      <w:r w:rsidRPr="001D4C94">
        <w:rPr>
          <w:vertAlign w:val="superscript"/>
        </w:rPr>
        <w:footnoteReference w:id="5"/>
      </w:r>
      <w:r w:rsidRPr="00196ADF">
        <w:rPr>
          <w:rFonts w:ascii="Arial Nova Light" w:eastAsia="Arial" w:hAnsi="Arial Nova Light" w:cs="Arial"/>
          <w:color w:val="000000"/>
        </w:rPr>
        <w:t xml:space="preserve"> y RNVe.</w:t>
      </w:r>
      <w:r w:rsidR="009D0830">
        <w:rPr>
          <w:rFonts w:ascii="Arial Nova Light" w:eastAsia="Arial" w:hAnsi="Arial Nova Light" w:cs="Arial"/>
          <w:color w:val="000000"/>
        </w:rPr>
        <w:t xml:space="preserve"> </w:t>
      </w:r>
    </w:p>
    <w:p w14:paraId="6A37D935" w14:textId="77777777" w:rsidR="00F55043" w:rsidRPr="00196ADF" w:rsidRDefault="00F55043" w:rsidP="00F55043">
      <w:pPr>
        <w:pStyle w:val="ListParagraph"/>
        <w:rPr>
          <w:rFonts w:ascii="Arial Nova Light" w:eastAsia="Arial" w:hAnsi="Arial Nova Light" w:cs="Arial"/>
          <w:color w:val="000000"/>
        </w:rPr>
      </w:pPr>
    </w:p>
    <w:p w14:paraId="37243AA0" w14:textId="1825BFFF" w:rsidR="00F55043" w:rsidRPr="00F55043" w:rsidRDefault="00F55043">
      <w:pPr>
        <w:pStyle w:val="ListParagraph"/>
        <w:numPr>
          <w:ilvl w:val="0"/>
          <w:numId w:val="11"/>
        </w:numPr>
        <w:pBdr>
          <w:top w:val="nil"/>
          <w:left w:val="nil"/>
          <w:bottom w:val="nil"/>
          <w:right w:val="nil"/>
          <w:between w:val="nil"/>
        </w:pBdr>
        <w:spacing w:after="0" w:line="276" w:lineRule="auto"/>
        <w:jc w:val="both"/>
        <w:rPr>
          <w:rFonts w:ascii="Arial Nova Light" w:eastAsia="Arial" w:hAnsi="Arial Nova Light" w:cs="Arial"/>
          <w:color w:val="000000"/>
        </w:rPr>
      </w:pPr>
      <w:r w:rsidRPr="000C2450">
        <w:rPr>
          <w:rFonts w:ascii="Arial Nova Light" w:eastAsia="Arial" w:hAnsi="Arial Nova Light" w:cs="Arial"/>
          <w:b/>
          <w:bCs/>
          <w:color w:val="000000"/>
        </w:rPr>
        <w:t>Desconfianza del personal de salud</w:t>
      </w:r>
      <w:r w:rsidRPr="000C2450">
        <w:rPr>
          <w:rFonts w:ascii="Arial Nova Light" w:eastAsia="Arial" w:hAnsi="Arial Nova Light" w:cs="Arial"/>
          <w:color w:val="000000"/>
        </w:rPr>
        <w:t xml:space="preserve"> sobre las estimaciones de población objetivo para vacunación </w:t>
      </w:r>
      <w:r w:rsidRPr="000C2450">
        <w:rPr>
          <w:rFonts w:ascii="Arial Nova Light" w:hAnsi="Arial Nova Light"/>
        </w:rPr>
        <w:t>que entrega el SNIS /INE</w:t>
      </w:r>
      <w:r w:rsidRPr="000C2450">
        <w:rPr>
          <w:rFonts w:ascii="Arial Nova Light" w:eastAsia="Arial" w:hAnsi="Arial Nova Light" w:cs="Arial"/>
          <w:color w:val="000000"/>
        </w:rPr>
        <w:t xml:space="preserve">, </w:t>
      </w:r>
      <w:r w:rsidRPr="000C2450">
        <w:rPr>
          <w:rFonts w:ascii="Arial Nova Light" w:hAnsi="Arial Nova Light"/>
        </w:rPr>
        <w:t>para determinar coberturas en las redes, lo cual afecta sus rendimientos.</w:t>
      </w:r>
      <w:r>
        <w:t xml:space="preserve"> </w:t>
      </w:r>
      <w:r>
        <w:rPr>
          <w:rFonts w:ascii="Arial Nova Light" w:eastAsia="Arial" w:hAnsi="Arial Nova Light" w:cs="Arial"/>
          <w:color w:val="000000"/>
        </w:rPr>
        <w:t>(</w:t>
      </w:r>
      <w:r w:rsidRPr="00196ADF">
        <w:rPr>
          <w:rFonts w:ascii="Arial Nova Light" w:eastAsia="Arial" w:hAnsi="Arial Nova Light" w:cs="Arial"/>
          <w:color w:val="000000"/>
        </w:rPr>
        <w:t xml:space="preserve">área urbana </w:t>
      </w:r>
      <w:r>
        <w:rPr>
          <w:rFonts w:ascii="Arial Nova Light" w:eastAsia="Arial" w:hAnsi="Arial Nova Light" w:cs="Arial"/>
          <w:color w:val="000000"/>
        </w:rPr>
        <w:t xml:space="preserve">– </w:t>
      </w:r>
      <w:r w:rsidRPr="00196ADF">
        <w:rPr>
          <w:rFonts w:ascii="Arial Nova Light" w:eastAsia="Arial" w:hAnsi="Arial Nova Light" w:cs="Arial"/>
          <w:color w:val="000000"/>
        </w:rPr>
        <w:t>subestimación</w:t>
      </w:r>
      <w:r>
        <w:rPr>
          <w:rFonts w:ascii="Arial Nova Light" w:eastAsia="Arial" w:hAnsi="Arial Nova Light" w:cs="Arial"/>
          <w:color w:val="000000"/>
        </w:rPr>
        <w:t xml:space="preserve"> y área </w:t>
      </w:r>
      <w:r w:rsidRPr="00196ADF">
        <w:rPr>
          <w:rFonts w:ascii="Arial Nova Light" w:eastAsia="Arial" w:hAnsi="Arial Nova Light" w:cs="Arial"/>
          <w:color w:val="000000"/>
        </w:rPr>
        <w:t xml:space="preserve">rural </w:t>
      </w:r>
      <w:r>
        <w:rPr>
          <w:rFonts w:ascii="Arial Nova Light" w:eastAsia="Arial" w:hAnsi="Arial Nova Light" w:cs="Arial"/>
          <w:color w:val="000000"/>
        </w:rPr>
        <w:t xml:space="preserve">– </w:t>
      </w:r>
      <w:r w:rsidRPr="00196ADF">
        <w:rPr>
          <w:rFonts w:ascii="Arial Nova Light" w:eastAsia="Arial" w:hAnsi="Arial Nova Light" w:cs="Arial"/>
          <w:color w:val="000000"/>
        </w:rPr>
        <w:t>sobrestimación</w:t>
      </w:r>
      <w:r>
        <w:rPr>
          <w:rFonts w:ascii="Arial Nova Light" w:eastAsia="Arial" w:hAnsi="Arial Nova Light" w:cs="Arial"/>
          <w:color w:val="000000"/>
        </w:rPr>
        <w:t xml:space="preserve"> debido a la migración de la población del campo a la ciudad ciudad</w:t>
      </w:r>
      <w:r w:rsidRPr="00196ADF">
        <w:rPr>
          <w:rFonts w:ascii="Arial Nova Light" w:eastAsia="Arial" w:hAnsi="Arial Nova Light" w:cs="Arial"/>
        </w:rPr>
        <w:t>).</w:t>
      </w:r>
    </w:p>
    <w:p w14:paraId="06DC0EB6" w14:textId="77777777" w:rsidR="003D088B" w:rsidRPr="001D4C94" w:rsidRDefault="003D088B" w:rsidP="00C54CA0">
      <w:pPr>
        <w:pBdr>
          <w:top w:val="nil"/>
          <w:left w:val="nil"/>
          <w:bottom w:val="nil"/>
          <w:right w:val="nil"/>
          <w:between w:val="nil"/>
        </w:pBdr>
        <w:spacing w:after="0" w:line="276" w:lineRule="auto"/>
        <w:jc w:val="both"/>
        <w:rPr>
          <w:rFonts w:ascii="Arial Nova Light" w:eastAsia="Arial" w:hAnsi="Arial Nova Light" w:cs="Arial"/>
          <w:color w:val="000000"/>
        </w:rPr>
      </w:pPr>
    </w:p>
    <w:p w14:paraId="432CFF42" w14:textId="5FE05283" w:rsidR="003D088B" w:rsidRPr="001D4C94" w:rsidRDefault="009E5343">
      <w:pPr>
        <w:numPr>
          <w:ilvl w:val="0"/>
          <w:numId w:val="11"/>
        </w:numPr>
        <w:pBdr>
          <w:top w:val="nil"/>
          <w:left w:val="nil"/>
          <w:bottom w:val="nil"/>
          <w:right w:val="nil"/>
          <w:between w:val="nil"/>
        </w:pBdr>
        <w:spacing w:line="276" w:lineRule="auto"/>
        <w:jc w:val="both"/>
        <w:rPr>
          <w:rFonts w:ascii="Arial Nova Light" w:eastAsia="Arial" w:hAnsi="Arial Nova Light" w:cs="Arial"/>
          <w:color w:val="000000"/>
        </w:rPr>
      </w:pPr>
      <w:r w:rsidRPr="00556300">
        <w:rPr>
          <w:rFonts w:ascii="Arial Nova Light" w:eastAsia="Arial" w:hAnsi="Arial Nova Light" w:cs="Arial"/>
          <w:b/>
          <w:bCs/>
          <w:color w:val="000000"/>
        </w:rPr>
        <w:t>Barreras culturales y de idioma</w:t>
      </w:r>
      <w:r w:rsidR="00556300">
        <w:rPr>
          <w:rFonts w:ascii="Arial Nova Light" w:eastAsia="Arial" w:hAnsi="Arial Nova Light" w:cs="Arial"/>
          <w:b/>
          <w:bCs/>
          <w:color w:val="000000"/>
        </w:rPr>
        <w:t>,</w:t>
      </w:r>
      <w:r w:rsidRPr="001D4C94">
        <w:rPr>
          <w:rFonts w:ascii="Arial Nova Light" w:eastAsia="Arial" w:hAnsi="Arial Nova Light" w:cs="Arial"/>
          <w:color w:val="000000"/>
        </w:rPr>
        <w:t xml:space="preserve"> que impide una fluida comunicación entre la población del área rural </w:t>
      </w:r>
      <w:r w:rsidR="00D508FA" w:rsidRPr="001D4C94">
        <w:rPr>
          <w:rFonts w:ascii="Arial Nova Light" w:eastAsia="Arial" w:hAnsi="Arial Nova Light" w:cs="Arial"/>
          <w:color w:val="000000"/>
        </w:rPr>
        <w:t>-</w:t>
      </w:r>
      <w:r w:rsidRPr="001D4C94">
        <w:rPr>
          <w:rFonts w:ascii="Arial Nova Light" w:eastAsia="Arial" w:hAnsi="Arial Nova Light" w:cs="Arial"/>
          <w:color w:val="000000"/>
        </w:rPr>
        <w:t xml:space="preserve"> periurbana y el personal de salud.</w:t>
      </w:r>
    </w:p>
    <w:p w14:paraId="61837BCF" w14:textId="77777777" w:rsidR="00740354" w:rsidRDefault="00740354" w:rsidP="00C54CA0">
      <w:pPr>
        <w:spacing w:line="276" w:lineRule="auto"/>
        <w:jc w:val="both"/>
        <w:rPr>
          <w:rFonts w:ascii="Arial Nova Light" w:eastAsia="Arial" w:hAnsi="Arial Nova Light" w:cs="Arial"/>
        </w:rPr>
      </w:pPr>
    </w:p>
    <w:p w14:paraId="30496816" w14:textId="231B1864" w:rsidR="003D088B" w:rsidRPr="001D4C94" w:rsidRDefault="00A6351C"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La ENCOVA 2019 observó que las razones de no vacunar se atribuyen en un 50% a que los padres no tuvieron tiempo, el 23.7% a que los niños se encontraban enfermos y 17% a otras causas. </w:t>
      </w:r>
    </w:p>
    <w:p w14:paraId="5B177763" w14:textId="35B1BA0B" w:rsidR="00136588" w:rsidRDefault="00136588" w:rsidP="00C54CA0">
      <w:pPr>
        <w:pBdr>
          <w:top w:val="nil"/>
          <w:left w:val="nil"/>
          <w:bottom w:val="nil"/>
          <w:right w:val="nil"/>
          <w:between w:val="nil"/>
        </w:pBdr>
        <w:tabs>
          <w:tab w:val="left" w:pos="8647"/>
        </w:tabs>
        <w:spacing w:after="0" w:line="276" w:lineRule="auto"/>
        <w:jc w:val="both"/>
        <w:rPr>
          <w:rFonts w:ascii="Arial Nova Light" w:eastAsia="Arial" w:hAnsi="Arial Nova Light" w:cs="Arial"/>
          <w:color w:val="000000"/>
        </w:rPr>
      </w:pPr>
      <w:r w:rsidRPr="001D4C94">
        <w:rPr>
          <w:rFonts w:ascii="Arial Nova Light" w:eastAsia="Arial" w:hAnsi="Arial Nova Light" w:cs="Arial"/>
          <w:color w:val="000000"/>
        </w:rPr>
        <w:t>A estos factores</w:t>
      </w:r>
      <w:r>
        <w:rPr>
          <w:rFonts w:ascii="Arial Nova Light" w:eastAsia="Arial" w:hAnsi="Arial Nova Light" w:cs="Arial"/>
          <w:color w:val="000000"/>
        </w:rPr>
        <w:t>,</w:t>
      </w:r>
      <w:r w:rsidRPr="001D4C94">
        <w:rPr>
          <w:rFonts w:ascii="Arial Nova Light" w:eastAsia="Arial" w:hAnsi="Arial Nova Light" w:cs="Arial"/>
          <w:color w:val="000000"/>
        </w:rPr>
        <w:t xml:space="preserve"> se suman otros específicos que surgieron a partir de la </w:t>
      </w:r>
      <w:r w:rsidRPr="00611771">
        <w:rPr>
          <w:rFonts w:ascii="Arial Nova Light" w:eastAsia="Arial" w:hAnsi="Arial Nova Light" w:cs="Arial"/>
          <w:b/>
          <w:bCs/>
          <w:color w:val="000000"/>
        </w:rPr>
        <w:t>pandemia por COVID-19</w:t>
      </w:r>
      <w:r w:rsidRPr="001D4C94">
        <w:rPr>
          <w:rFonts w:ascii="Arial Nova Light" w:eastAsia="Arial" w:hAnsi="Arial Nova Light" w:cs="Arial"/>
          <w:color w:val="000000"/>
        </w:rPr>
        <w:t xml:space="preserve">, entre los que están: </w:t>
      </w:r>
    </w:p>
    <w:p w14:paraId="04330E21" w14:textId="77777777" w:rsidR="00136588" w:rsidRPr="001D4C94" w:rsidRDefault="00136588" w:rsidP="00C54CA0">
      <w:pPr>
        <w:pBdr>
          <w:top w:val="nil"/>
          <w:left w:val="nil"/>
          <w:bottom w:val="nil"/>
          <w:right w:val="nil"/>
          <w:between w:val="nil"/>
        </w:pBdr>
        <w:tabs>
          <w:tab w:val="left" w:pos="8647"/>
        </w:tabs>
        <w:spacing w:after="0" w:line="276" w:lineRule="auto"/>
        <w:jc w:val="both"/>
        <w:rPr>
          <w:rFonts w:ascii="Arial Nova Light" w:eastAsia="Arial" w:hAnsi="Arial Nova Light" w:cs="Arial"/>
          <w:color w:val="000000"/>
        </w:rPr>
      </w:pPr>
    </w:p>
    <w:p w14:paraId="2E4BF213" w14:textId="77777777" w:rsidR="00136588" w:rsidRDefault="00136588">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F7753B">
        <w:rPr>
          <w:rFonts w:ascii="Arial Nova Light" w:eastAsia="Arial" w:hAnsi="Arial Nova Light" w:cs="Arial"/>
          <w:b/>
          <w:bCs/>
          <w:color w:val="000000"/>
        </w:rPr>
        <w:t>Incremento de la desconfianza de la población en las vacunas</w:t>
      </w:r>
      <w:r w:rsidRPr="001D4C94">
        <w:rPr>
          <w:rFonts w:ascii="Arial Nova Light" w:eastAsia="Arial" w:hAnsi="Arial Nova Light" w:cs="Arial"/>
          <w:color w:val="000000"/>
        </w:rPr>
        <w:t>, debido a la aparición de grupos antivacunas, particularmente relacionados a la vacuna contra la COVID-19, que ha afectado al resto de biológicos.</w:t>
      </w:r>
    </w:p>
    <w:p w14:paraId="329285F7" w14:textId="77777777" w:rsidR="00136588" w:rsidRPr="00611771" w:rsidRDefault="00136588" w:rsidP="00C54CA0">
      <w:pPr>
        <w:pBdr>
          <w:top w:val="nil"/>
          <w:left w:val="nil"/>
          <w:bottom w:val="nil"/>
          <w:right w:val="nil"/>
          <w:between w:val="nil"/>
        </w:pBdr>
        <w:spacing w:after="0" w:line="276" w:lineRule="auto"/>
        <w:ind w:left="720"/>
        <w:jc w:val="both"/>
        <w:rPr>
          <w:rFonts w:ascii="Arial Nova Light" w:eastAsia="Arial" w:hAnsi="Arial Nova Light" w:cs="Arial"/>
          <w:color w:val="000000"/>
        </w:rPr>
      </w:pPr>
    </w:p>
    <w:p w14:paraId="3A2A1E03" w14:textId="37621FA7" w:rsidR="00136588" w:rsidRPr="001D4C94" w:rsidRDefault="00136588">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F7753B">
        <w:rPr>
          <w:rFonts w:ascii="Arial Nova Light" w:eastAsia="Arial" w:hAnsi="Arial Nova Light" w:cs="Arial"/>
          <w:b/>
          <w:bCs/>
          <w:color w:val="000000"/>
        </w:rPr>
        <w:t>L</w:t>
      </w:r>
      <w:r w:rsidR="008F19A0">
        <w:rPr>
          <w:rFonts w:ascii="Arial Nova Light" w:eastAsia="Arial" w:hAnsi="Arial Nova Light" w:cs="Arial"/>
          <w:b/>
          <w:bCs/>
          <w:color w:val="000000"/>
        </w:rPr>
        <w:t xml:space="preserve">as vacantes </w:t>
      </w:r>
      <w:r w:rsidRPr="00F7753B">
        <w:rPr>
          <w:rFonts w:ascii="Arial Nova Light" w:eastAsia="Arial" w:hAnsi="Arial Nova Light" w:cs="Arial"/>
          <w:b/>
          <w:bCs/>
          <w:color w:val="000000"/>
        </w:rPr>
        <w:t>del personal de salud que</w:t>
      </w:r>
      <w:r w:rsidR="008F19A0">
        <w:rPr>
          <w:rFonts w:ascii="Arial Nova Light" w:eastAsia="Arial" w:hAnsi="Arial Nova Light" w:cs="Arial"/>
          <w:b/>
          <w:bCs/>
          <w:color w:val="000000"/>
        </w:rPr>
        <w:t xml:space="preserve"> </w:t>
      </w:r>
      <w:r w:rsidRPr="00F7753B">
        <w:rPr>
          <w:rFonts w:ascii="Arial Nova Light" w:eastAsia="Arial" w:hAnsi="Arial Nova Light" w:cs="Arial"/>
          <w:b/>
          <w:bCs/>
          <w:color w:val="000000"/>
        </w:rPr>
        <w:t>falleci</w:t>
      </w:r>
      <w:r w:rsidR="008F19A0">
        <w:rPr>
          <w:rFonts w:ascii="Arial Nova Light" w:eastAsia="Arial" w:hAnsi="Arial Nova Light" w:cs="Arial"/>
          <w:b/>
          <w:bCs/>
          <w:color w:val="000000"/>
        </w:rPr>
        <w:t>ó</w:t>
      </w:r>
      <w:r w:rsidRPr="00F7753B">
        <w:rPr>
          <w:rFonts w:ascii="Arial Nova Light" w:eastAsia="Arial" w:hAnsi="Arial Nova Light" w:cs="Arial"/>
          <w:b/>
          <w:bCs/>
          <w:color w:val="000000"/>
        </w:rPr>
        <w:t xml:space="preserve"> por causa del COVID-19</w:t>
      </w:r>
      <w:r w:rsidRPr="001D4C94">
        <w:rPr>
          <w:rFonts w:ascii="Arial Nova Light" w:eastAsia="Arial" w:hAnsi="Arial Nova Light" w:cs="Arial"/>
          <w:color w:val="000000"/>
        </w:rPr>
        <w:t xml:space="preserve">, </w:t>
      </w:r>
      <w:r w:rsidR="008F19A0">
        <w:rPr>
          <w:rFonts w:ascii="Arial Nova Light" w:eastAsia="Arial" w:hAnsi="Arial Nova Light" w:cs="Arial"/>
          <w:color w:val="000000"/>
        </w:rPr>
        <w:t xml:space="preserve">aún </w:t>
      </w:r>
      <w:r w:rsidRPr="001D4C94">
        <w:rPr>
          <w:rFonts w:ascii="Arial Nova Light" w:eastAsia="Arial" w:hAnsi="Arial Nova Light" w:cs="Arial"/>
          <w:color w:val="000000"/>
        </w:rPr>
        <w:t>no han</w:t>
      </w:r>
      <w:r w:rsidR="008F19A0">
        <w:rPr>
          <w:rFonts w:ascii="Arial Nova Light" w:eastAsia="Arial" w:hAnsi="Arial Nova Light" w:cs="Arial"/>
          <w:color w:val="000000"/>
        </w:rPr>
        <w:t xml:space="preserve"> sido</w:t>
      </w:r>
      <w:r w:rsidRPr="001D4C94">
        <w:rPr>
          <w:rFonts w:ascii="Arial Nova Light" w:eastAsia="Arial" w:hAnsi="Arial Nova Light" w:cs="Arial"/>
          <w:color w:val="000000"/>
        </w:rPr>
        <w:t xml:space="preserve"> repuesto</w:t>
      </w:r>
      <w:r w:rsidR="008F19A0">
        <w:rPr>
          <w:rFonts w:ascii="Arial Nova Light" w:eastAsia="Arial" w:hAnsi="Arial Nova Light" w:cs="Arial"/>
          <w:color w:val="000000"/>
        </w:rPr>
        <w:t>s</w:t>
      </w:r>
      <w:r w:rsidRPr="001D4C94">
        <w:rPr>
          <w:rFonts w:ascii="Arial Nova Light" w:eastAsia="Arial" w:hAnsi="Arial Nova Light" w:cs="Arial"/>
          <w:color w:val="000000"/>
        </w:rPr>
        <w:t xml:space="preserve"> en su totalidad a la fecha, con lo cual, el déficit de personal para la atención se ha acentuado aún más.</w:t>
      </w:r>
    </w:p>
    <w:p w14:paraId="7CCE254A" w14:textId="77777777" w:rsidR="00136588" w:rsidRPr="001D4C94" w:rsidRDefault="00136588" w:rsidP="00196ADF">
      <w:pPr>
        <w:pStyle w:val="ListParagraph"/>
        <w:pBdr>
          <w:top w:val="nil"/>
          <w:left w:val="nil"/>
          <w:bottom w:val="nil"/>
          <w:right w:val="nil"/>
          <w:between w:val="nil"/>
        </w:pBdr>
        <w:spacing w:after="0" w:line="276" w:lineRule="auto"/>
        <w:jc w:val="both"/>
        <w:rPr>
          <w:rFonts w:ascii="Arial Nova Light" w:eastAsia="Arial" w:hAnsi="Arial Nova Light" w:cs="Arial"/>
          <w:color w:val="000000"/>
        </w:rPr>
      </w:pPr>
    </w:p>
    <w:p w14:paraId="0B797DAC" w14:textId="33DEB9DC" w:rsidR="00136588" w:rsidRDefault="00A3703D">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C26391">
        <w:rPr>
          <w:rFonts w:ascii="Arial Nova Light" w:eastAsia="Arial" w:hAnsi="Arial Nova Light" w:cs="Arial"/>
          <w:b/>
          <w:bCs/>
          <w:color w:val="000000"/>
        </w:rPr>
        <w:t xml:space="preserve">Limitados recursos </w:t>
      </w:r>
      <w:r w:rsidR="00136588" w:rsidRPr="00C26391">
        <w:rPr>
          <w:rFonts w:ascii="Arial Nova Light" w:eastAsia="Arial" w:hAnsi="Arial Nova Light" w:cs="Arial"/>
          <w:color w:val="000000"/>
        </w:rPr>
        <w:t>para actividades extramurales de vacunación</w:t>
      </w:r>
      <w:r w:rsidR="00AD0EDE">
        <w:rPr>
          <w:rFonts w:ascii="Arial Nova Light" w:eastAsia="Arial" w:hAnsi="Arial Nova Light" w:cs="Arial"/>
          <w:color w:val="000000"/>
        </w:rPr>
        <w:t xml:space="preserve">, considerando la aplicación de políticas </w:t>
      </w:r>
      <w:r w:rsidR="00AD0EDE" w:rsidRPr="0073650A">
        <w:rPr>
          <w:rFonts w:ascii="Arial Nova Light" w:eastAsia="Arial" w:hAnsi="Arial Nova Light" w:cs="Arial"/>
        </w:rPr>
        <w:t>de austeridad por la COVID-19</w:t>
      </w:r>
      <w:r w:rsidR="00AD0EDE">
        <w:rPr>
          <w:rFonts w:ascii="Arial Nova Light" w:eastAsia="Arial" w:hAnsi="Arial Nova Light" w:cs="Arial"/>
          <w:color w:val="000000"/>
        </w:rPr>
        <w:t xml:space="preserve"> en el aparato estatal de todos los niveles de gestión. </w:t>
      </w:r>
    </w:p>
    <w:p w14:paraId="63A507C3" w14:textId="77777777" w:rsidR="00787D5A" w:rsidRPr="00787D5A" w:rsidRDefault="00787D5A" w:rsidP="00787D5A">
      <w:pPr>
        <w:pStyle w:val="ListParagraph"/>
        <w:rPr>
          <w:rFonts w:ascii="Arial Nova Light" w:eastAsia="Arial" w:hAnsi="Arial Nova Light" w:cs="Arial"/>
          <w:color w:val="000000"/>
        </w:rPr>
      </w:pPr>
    </w:p>
    <w:p w14:paraId="289E8019" w14:textId="0687EF4A" w:rsidR="00787D5A" w:rsidRPr="00AD0EDE" w:rsidRDefault="00AD0EDE">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0C2450">
        <w:rPr>
          <w:rFonts w:ascii="Arial Nova Light" w:eastAsia="Arial" w:hAnsi="Arial Nova Light" w:cs="Arial"/>
          <w:b/>
          <w:bCs/>
          <w:color w:val="000000"/>
        </w:rPr>
        <w:t>C</w:t>
      </w:r>
      <w:r w:rsidR="00787D5A" w:rsidRPr="000C2450">
        <w:rPr>
          <w:rFonts w:ascii="Arial Nova Light" w:eastAsia="Arial" w:hAnsi="Arial Nova Light" w:cs="Arial"/>
          <w:b/>
          <w:bCs/>
          <w:color w:val="000000"/>
        </w:rPr>
        <w:t>ierre temporal de unidades educativas</w:t>
      </w:r>
      <w:r w:rsidR="00787D5A" w:rsidRPr="00AD0EDE">
        <w:rPr>
          <w:rFonts w:ascii="Arial Nova Light" w:eastAsia="Arial" w:hAnsi="Arial Nova Light" w:cs="Arial"/>
          <w:color w:val="000000"/>
        </w:rPr>
        <w:t xml:space="preserve"> </w:t>
      </w:r>
      <w:r w:rsidRPr="000C2450">
        <w:rPr>
          <w:rFonts w:ascii="Arial Nova Light" w:eastAsia="Arial" w:hAnsi="Arial Nova Light" w:cs="Arial"/>
          <w:color w:val="000000"/>
        </w:rPr>
        <w:t xml:space="preserve">produjo una brecha importante de niños no vacunados. </w:t>
      </w:r>
    </w:p>
    <w:p w14:paraId="699087D8" w14:textId="77777777" w:rsidR="00136588" w:rsidRPr="001D4C94" w:rsidRDefault="00136588" w:rsidP="008E5A46">
      <w:pPr>
        <w:pBdr>
          <w:top w:val="nil"/>
          <w:left w:val="nil"/>
          <w:bottom w:val="nil"/>
          <w:right w:val="nil"/>
          <w:between w:val="nil"/>
        </w:pBdr>
        <w:spacing w:after="0" w:line="276" w:lineRule="auto"/>
        <w:jc w:val="both"/>
        <w:rPr>
          <w:rFonts w:ascii="Arial Nova Light" w:eastAsia="Arial" w:hAnsi="Arial Nova Light" w:cs="Arial"/>
          <w:color w:val="000000"/>
        </w:rPr>
      </w:pPr>
    </w:p>
    <w:p w14:paraId="68B8525E" w14:textId="77777777" w:rsidR="00136588" w:rsidRPr="001D4C94" w:rsidRDefault="00136588" w:rsidP="00C54CA0">
      <w:pPr>
        <w:spacing w:line="276" w:lineRule="auto"/>
        <w:jc w:val="both"/>
        <w:rPr>
          <w:rFonts w:ascii="Arial Nova Light" w:eastAsia="Arial" w:hAnsi="Arial Nova Light" w:cs="Arial"/>
          <w:color w:val="000000"/>
        </w:rPr>
      </w:pPr>
      <w:r w:rsidRPr="001D4C94">
        <w:rPr>
          <w:rFonts w:ascii="Arial Nova Light" w:eastAsia="Arial" w:hAnsi="Arial Nova Light" w:cs="Arial"/>
          <w:color w:val="000000"/>
        </w:rPr>
        <w:t xml:space="preserve">Con relación a los niños con dosis 0, si bien se evidencia que las coberturas de vacunación en el periodo histórico y actualmente ha disminuido considerablemente, </w:t>
      </w:r>
      <w:r w:rsidRPr="00FD4F3D">
        <w:rPr>
          <w:rFonts w:ascii="Arial Nova Light" w:eastAsia="Arial" w:hAnsi="Arial Nova Light" w:cs="Arial"/>
          <w:b/>
          <w:bCs/>
        </w:rPr>
        <w:t>no se tienen</w:t>
      </w:r>
      <w:r w:rsidRPr="00FD4F3D">
        <w:rPr>
          <w:rFonts w:ascii="Arial Nova Light" w:eastAsia="Arial" w:hAnsi="Arial Nova Light" w:cs="Arial"/>
          <w:b/>
          <w:bCs/>
          <w:color w:val="000000"/>
        </w:rPr>
        <w:t xml:space="preserve"> estudios específicos para determinar las causas </w:t>
      </w:r>
      <w:r w:rsidRPr="00FD4F3D">
        <w:rPr>
          <w:rFonts w:ascii="Arial Nova Light" w:eastAsia="Arial" w:hAnsi="Arial Nova Light" w:cs="Arial"/>
          <w:b/>
          <w:bCs/>
        </w:rPr>
        <w:t>de no vacunación</w:t>
      </w:r>
      <w:r w:rsidRPr="001D4C94">
        <w:rPr>
          <w:rFonts w:ascii="Arial Nova Light" w:eastAsia="Arial" w:hAnsi="Arial Nova Light" w:cs="Arial"/>
        </w:rPr>
        <w:t xml:space="preserve"> de los niños cero dosis</w:t>
      </w:r>
      <w:r w:rsidRPr="001D4C94">
        <w:rPr>
          <w:rFonts w:ascii="Arial Nova Light" w:eastAsia="Arial" w:hAnsi="Arial Nova Light" w:cs="Arial"/>
          <w:color w:val="000000"/>
        </w:rPr>
        <w:t xml:space="preserve">. </w:t>
      </w:r>
      <w:r>
        <w:rPr>
          <w:rFonts w:ascii="Arial Nova Light" w:eastAsia="Arial" w:hAnsi="Arial Nova Light" w:cs="Arial"/>
          <w:color w:val="000000"/>
        </w:rPr>
        <w:t xml:space="preserve">Sin embargo, a partir de las observaciones de la experiencia del personal de salud vinculados a la vacunación, podría citarse lo siguiente: </w:t>
      </w:r>
    </w:p>
    <w:p w14:paraId="023CC561" w14:textId="77777777" w:rsidR="00136588" w:rsidRDefault="00136588">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44701D">
        <w:rPr>
          <w:rFonts w:ascii="Arial Nova Light" w:eastAsia="Arial" w:hAnsi="Arial Nova Light" w:cs="Arial"/>
          <w:b/>
          <w:bCs/>
          <w:color w:val="000000"/>
        </w:rPr>
        <w:t>Falta de seguimiento a niños nacidos</w:t>
      </w:r>
      <w:r w:rsidRPr="001D4C94">
        <w:rPr>
          <w:rFonts w:ascii="Arial Nova Light" w:eastAsia="Arial" w:hAnsi="Arial Nova Light" w:cs="Arial"/>
          <w:color w:val="000000"/>
        </w:rPr>
        <w:t xml:space="preserve"> en maternidades fuera de las áreas de residencia (urbana)</w:t>
      </w:r>
      <w:r>
        <w:rPr>
          <w:rFonts w:ascii="Arial Nova Light" w:eastAsia="Arial" w:hAnsi="Arial Nova Light" w:cs="Arial"/>
          <w:color w:val="000000"/>
        </w:rPr>
        <w:t>.</w:t>
      </w:r>
    </w:p>
    <w:p w14:paraId="706CDCEC" w14:textId="0FE78CDE" w:rsidR="00136588" w:rsidRDefault="00136588" w:rsidP="00196ADF">
      <w:pPr>
        <w:pStyle w:val="ListParagraph"/>
        <w:pBdr>
          <w:top w:val="nil"/>
          <w:left w:val="nil"/>
          <w:bottom w:val="nil"/>
          <w:right w:val="nil"/>
          <w:between w:val="nil"/>
        </w:pBdr>
        <w:spacing w:after="0" w:line="276" w:lineRule="auto"/>
        <w:jc w:val="both"/>
        <w:rPr>
          <w:rFonts w:ascii="Arial Nova Light" w:eastAsia="Arial" w:hAnsi="Arial Nova Light" w:cs="Arial"/>
          <w:color w:val="000000"/>
        </w:rPr>
      </w:pPr>
    </w:p>
    <w:p w14:paraId="1B643CE7" w14:textId="77777777" w:rsidR="00136588" w:rsidRPr="00B40121" w:rsidRDefault="00136588">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44701D">
        <w:rPr>
          <w:rFonts w:ascii="Arial Nova Light" w:eastAsia="Arial" w:hAnsi="Arial Nova Light" w:cs="Arial"/>
          <w:b/>
          <w:bCs/>
          <w:color w:val="000000"/>
        </w:rPr>
        <w:t>Cierre de vacunatorios en establecimientos en 2dos. y 3ros. niveles de atención</w:t>
      </w:r>
      <w:r>
        <w:rPr>
          <w:rFonts w:ascii="Arial Nova Light" w:eastAsia="Arial" w:hAnsi="Arial Nova Light" w:cs="Arial"/>
          <w:color w:val="000000"/>
        </w:rPr>
        <w:t>,</w:t>
      </w:r>
      <w:r w:rsidRPr="00196ADF">
        <w:rPr>
          <w:rFonts w:ascii="Arial Nova Light" w:eastAsia="Arial" w:hAnsi="Arial Nova Light" w:cs="Arial"/>
          <w:color w:val="000000"/>
        </w:rPr>
        <w:t xml:space="preserve"> que facilitaban el acceso a determinada población por cercanía geográfica, quedando ahora sin lugar cerca para vacunarse.</w:t>
      </w:r>
    </w:p>
    <w:p w14:paraId="31E5B3FA" w14:textId="77777777" w:rsidR="00196ADF" w:rsidRDefault="00196ADF" w:rsidP="00196ADF">
      <w:pPr>
        <w:pStyle w:val="ListParagraph"/>
        <w:pBdr>
          <w:top w:val="nil"/>
          <w:left w:val="nil"/>
          <w:bottom w:val="nil"/>
          <w:right w:val="nil"/>
          <w:between w:val="nil"/>
        </w:pBdr>
        <w:spacing w:after="0" w:line="276" w:lineRule="auto"/>
        <w:jc w:val="both"/>
        <w:rPr>
          <w:rFonts w:ascii="Arial Nova Light" w:eastAsia="Arial" w:hAnsi="Arial Nova Light" w:cs="Arial"/>
          <w:color w:val="000000"/>
        </w:rPr>
      </w:pPr>
    </w:p>
    <w:p w14:paraId="6F813B5D" w14:textId="3BAE0690" w:rsidR="00136588" w:rsidRPr="0087695F" w:rsidRDefault="00136588">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rPr>
      </w:pPr>
      <w:r w:rsidRPr="0044701D">
        <w:rPr>
          <w:rFonts w:ascii="Arial Nova Light" w:eastAsia="Arial" w:hAnsi="Arial Nova Light" w:cs="Arial"/>
          <w:b/>
          <w:bCs/>
          <w:color w:val="000000"/>
        </w:rPr>
        <w:t xml:space="preserve">Brecha </w:t>
      </w:r>
      <w:r w:rsidR="0044701D" w:rsidRPr="0044701D">
        <w:rPr>
          <w:rFonts w:ascii="Arial Nova Light" w:eastAsia="Arial" w:hAnsi="Arial Nova Light" w:cs="Arial"/>
          <w:b/>
          <w:bCs/>
          <w:color w:val="000000"/>
        </w:rPr>
        <w:t>de información</w:t>
      </w:r>
      <w:r w:rsidR="0044701D">
        <w:rPr>
          <w:rFonts w:ascii="Arial Nova Light" w:eastAsia="Arial" w:hAnsi="Arial Nova Light" w:cs="Arial"/>
          <w:color w:val="000000"/>
        </w:rPr>
        <w:t xml:space="preserve"> </w:t>
      </w:r>
      <w:r w:rsidRPr="001D4C94">
        <w:rPr>
          <w:rFonts w:ascii="Arial Nova Light" w:eastAsia="Arial" w:hAnsi="Arial Nova Light" w:cs="Arial"/>
          <w:color w:val="000000"/>
        </w:rPr>
        <w:t xml:space="preserve">entre registro de nacidos vivos (SNIS) y certificados de nacimiento, reducción de niños población sobreestimada </w:t>
      </w:r>
      <w:r w:rsidR="0087695F" w:rsidRPr="0087695F">
        <w:rPr>
          <w:rFonts w:ascii="Arial Nova Light" w:eastAsia="Arial" w:hAnsi="Arial Nova Light" w:cs="Arial"/>
        </w:rPr>
        <w:t>que no facilita de toma de decisiones operativas oportunas para la vacunación.</w:t>
      </w:r>
    </w:p>
    <w:p w14:paraId="4BCF49A2" w14:textId="77777777" w:rsidR="00136588" w:rsidRPr="001D4C94" w:rsidRDefault="00136588" w:rsidP="00196ADF">
      <w:pPr>
        <w:pStyle w:val="ListParagraph"/>
        <w:pBdr>
          <w:top w:val="nil"/>
          <w:left w:val="nil"/>
          <w:bottom w:val="nil"/>
          <w:right w:val="nil"/>
          <w:between w:val="nil"/>
        </w:pBdr>
        <w:spacing w:after="0" w:line="276" w:lineRule="auto"/>
        <w:jc w:val="both"/>
        <w:rPr>
          <w:rFonts w:ascii="Arial Nova Light" w:eastAsia="Arial" w:hAnsi="Arial Nova Light" w:cs="Arial"/>
          <w:color w:val="000000"/>
        </w:rPr>
      </w:pPr>
    </w:p>
    <w:p w14:paraId="551EDC4E" w14:textId="64B401EC" w:rsidR="00136588" w:rsidRDefault="00136588">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44701D">
        <w:rPr>
          <w:rFonts w:ascii="Arial Nova Light" w:eastAsia="Arial" w:hAnsi="Arial Nova Light" w:cs="Arial"/>
          <w:b/>
          <w:bCs/>
          <w:color w:val="000000"/>
        </w:rPr>
        <w:t>Poblaciones excluidas</w:t>
      </w:r>
      <w:r w:rsidRPr="001D4C94">
        <w:rPr>
          <w:rFonts w:ascii="Arial Nova Light" w:eastAsia="Arial" w:hAnsi="Arial Nova Light" w:cs="Arial"/>
          <w:color w:val="000000"/>
        </w:rPr>
        <w:t xml:space="preserve"> (indígenas - rurales) que están asentados en áreas alejadas (aisladas y dispersas) que no acceden a ningún servicio de salud</w:t>
      </w:r>
      <w:r>
        <w:rPr>
          <w:rFonts w:ascii="Arial Nova Light" w:eastAsia="Arial" w:hAnsi="Arial Nova Light" w:cs="Arial"/>
          <w:color w:val="000000"/>
        </w:rPr>
        <w:t>.</w:t>
      </w:r>
    </w:p>
    <w:p w14:paraId="5B71FF96" w14:textId="77777777" w:rsidR="0087695F" w:rsidRPr="0087695F" w:rsidRDefault="0087695F" w:rsidP="0087695F">
      <w:pPr>
        <w:pStyle w:val="ListParagraph"/>
        <w:rPr>
          <w:rFonts w:ascii="Arial Nova Light" w:eastAsia="Arial" w:hAnsi="Arial Nova Light" w:cs="Arial"/>
          <w:color w:val="000000"/>
        </w:rPr>
      </w:pPr>
    </w:p>
    <w:p w14:paraId="5245AED4" w14:textId="2AB7F7DA" w:rsidR="00136588" w:rsidRDefault="0087695F">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rPr>
      </w:pPr>
      <w:r w:rsidRPr="0087695F">
        <w:rPr>
          <w:rFonts w:ascii="Arial Nova Light" w:eastAsia="Arial" w:hAnsi="Arial Nova Light" w:cs="Arial"/>
          <w:b/>
          <w:bCs/>
        </w:rPr>
        <w:t>Débil integración de programas</w:t>
      </w:r>
      <w:r w:rsidRPr="0087695F">
        <w:rPr>
          <w:rFonts w:ascii="Arial Nova Light" w:eastAsia="Arial" w:hAnsi="Arial Nova Light" w:cs="Arial"/>
        </w:rPr>
        <w:t xml:space="preserve"> que atienden la salud infantil, que inciden en la no vacunación, especialmente de los menores de 5 años.</w:t>
      </w:r>
    </w:p>
    <w:p w14:paraId="6EAC1E8A" w14:textId="77777777" w:rsidR="0087695F" w:rsidRPr="0087695F" w:rsidRDefault="0087695F" w:rsidP="0087695F">
      <w:pPr>
        <w:pBdr>
          <w:top w:val="nil"/>
          <w:left w:val="nil"/>
          <w:bottom w:val="nil"/>
          <w:right w:val="nil"/>
          <w:between w:val="nil"/>
        </w:pBdr>
        <w:spacing w:after="0" w:line="240" w:lineRule="auto"/>
        <w:jc w:val="both"/>
        <w:rPr>
          <w:rFonts w:ascii="Arial Nova Light" w:eastAsia="Arial" w:hAnsi="Arial Nova Light" w:cs="Arial"/>
        </w:rPr>
      </w:pPr>
    </w:p>
    <w:p w14:paraId="004489FF" w14:textId="2A569B74" w:rsidR="00136588" w:rsidRDefault="00136588" w:rsidP="00C54CA0">
      <w:pPr>
        <w:pBdr>
          <w:top w:val="nil"/>
          <w:left w:val="nil"/>
          <w:bottom w:val="nil"/>
          <w:right w:val="nil"/>
          <w:between w:val="nil"/>
        </w:pBdr>
        <w:spacing w:after="0" w:line="276" w:lineRule="auto"/>
        <w:jc w:val="both"/>
        <w:rPr>
          <w:rFonts w:ascii="Arial Nova Light" w:eastAsia="Arial" w:hAnsi="Arial Nova Light" w:cs="Arial"/>
          <w:color w:val="000000"/>
        </w:rPr>
      </w:pPr>
      <w:r>
        <w:rPr>
          <w:rFonts w:ascii="Arial Nova Light" w:eastAsia="Arial" w:hAnsi="Arial Nova Light" w:cs="Arial"/>
          <w:color w:val="000000"/>
        </w:rPr>
        <w:t xml:space="preserve">Lo mencionado, ha contribuido de forma directa al </w:t>
      </w:r>
      <w:r w:rsidRPr="004B3D96">
        <w:rPr>
          <w:rFonts w:ascii="Arial Nova Light" w:eastAsia="Arial" w:hAnsi="Arial Nova Light" w:cs="Arial"/>
          <w:i/>
          <w:iCs/>
          <w:color w:val="000000"/>
        </w:rPr>
        <w:t>debilitamiento de los servicios de vacunación</w:t>
      </w:r>
      <w:r>
        <w:rPr>
          <w:rFonts w:ascii="Arial Nova Light" w:eastAsia="Arial" w:hAnsi="Arial Nova Light" w:cs="Arial"/>
          <w:color w:val="000000"/>
        </w:rPr>
        <w:t xml:space="preserve"> </w:t>
      </w:r>
      <w:r w:rsidR="004B3D96">
        <w:rPr>
          <w:rFonts w:ascii="Arial Nova Light" w:eastAsia="Arial" w:hAnsi="Arial Nova Light" w:cs="Arial"/>
          <w:color w:val="000000"/>
        </w:rPr>
        <w:t xml:space="preserve">afectando las coberturas vacunales. </w:t>
      </w:r>
    </w:p>
    <w:p w14:paraId="57967972" w14:textId="77777777" w:rsidR="00FF7CE9" w:rsidRPr="001D4C94" w:rsidRDefault="00FF7CE9" w:rsidP="00C54CA0">
      <w:pPr>
        <w:pBdr>
          <w:top w:val="nil"/>
          <w:left w:val="nil"/>
          <w:bottom w:val="nil"/>
          <w:right w:val="nil"/>
          <w:between w:val="nil"/>
        </w:pBdr>
        <w:spacing w:after="0" w:line="276" w:lineRule="auto"/>
        <w:jc w:val="both"/>
        <w:rPr>
          <w:rFonts w:ascii="Arial Nova Light" w:eastAsia="Arial" w:hAnsi="Arial Nova Light" w:cs="Arial"/>
          <w:color w:val="000000"/>
        </w:rPr>
      </w:pPr>
    </w:p>
    <w:p w14:paraId="3CB625DE" w14:textId="230371AF" w:rsidR="003D088B" w:rsidRPr="00611771"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Con relación a</w:t>
      </w:r>
      <w:r w:rsidR="005060AB">
        <w:rPr>
          <w:rFonts w:ascii="Arial Nova Light" w:eastAsia="Arial" w:hAnsi="Arial Nova Light" w:cs="Arial"/>
        </w:rPr>
        <w:t xml:space="preserve"> </w:t>
      </w:r>
      <w:r w:rsidRPr="001D4C94">
        <w:rPr>
          <w:rFonts w:ascii="Arial Nova Light" w:eastAsia="Arial" w:hAnsi="Arial Nova Light" w:cs="Arial"/>
        </w:rPr>
        <w:t>l</w:t>
      </w:r>
      <w:r w:rsidR="005060AB">
        <w:rPr>
          <w:rFonts w:ascii="Arial Nova Light" w:eastAsia="Arial" w:hAnsi="Arial Nova Light" w:cs="Arial"/>
        </w:rPr>
        <w:t>a</w:t>
      </w:r>
      <w:r w:rsidRPr="001D4C94">
        <w:rPr>
          <w:rFonts w:ascii="Arial Nova Light" w:eastAsia="Arial" w:hAnsi="Arial Nova Light" w:cs="Arial"/>
        </w:rPr>
        <w:t xml:space="preserve"> </w:t>
      </w:r>
      <w:r w:rsidR="004B3D96" w:rsidRPr="004B3D96">
        <w:rPr>
          <w:rFonts w:ascii="Arial Nova Light" w:eastAsia="Arial" w:hAnsi="Arial Nova Light" w:cs="Arial"/>
          <w:b/>
          <w:bCs/>
        </w:rPr>
        <w:t>respuesta de la población frente a los servicios de vacunación</w:t>
      </w:r>
      <w:r w:rsidR="004B3D96">
        <w:rPr>
          <w:rFonts w:ascii="Arial Nova Light" w:eastAsia="Arial" w:hAnsi="Arial Nova Light" w:cs="Arial"/>
        </w:rPr>
        <w:t xml:space="preserve">, los principales factores son: </w:t>
      </w:r>
    </w:p>
    <w:p w14:paraId="32D79555" w14:textId="21CD4BF0" w:rsidR="003D088B" w:rsidRPr="00C26391" w:rsidRDefault="009E5343">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C26391">
        <w:rPr>
          <w:rFonts w:ascii="Arial Nova Light" w:eastAsia="Arial" w:hAnsi="Arial Nova Light" w:cs="Arial"/>
          <w:b/>
          <w:bCs/>
          <w:color w:val="000000"/>
        </w:rPr>
        <w:t>Desinformación sobre las vacuna</w:t>
      </w:r>
      <w:r w:rsidR="004D4F63" w:rsidRPr="00C26391">
        <w:rPr>
          <w:rFonts w:ascii="Arial Nova Light" w:eastAsia="Arial" w:hAnsi="Arial Nova Light" w:cs="Arial"/>
          <w:b/>
          <w:bCs/>
          <w:color w:val="000000"/>
        </w:rPr>
        <w:t>s,</w:t>
      </w:r>
      <w:r w:rsidRPr="00C26391">
        <w:rPr>
          <w:rFonts w:ascii="Arial Nova Light" w:eastAsia="Arial" w:hAnsi="Arial Nova Light" w:cs="Arial"/>
          <w:b/>
          <w:bCs/>
          <w:color w:val="000000"/>
        </w:rPr>
        <w:t xml:space="preserve"> sus efectos</w:t>
      </w:r>
      <w:r w:rsidR="004D4F63" w:rsidRPr="00C26391">
        <w:rPr>
          <w:rFonts w:ascii="Arial Nova Light" w:eastAsia="Arial" w:hAnsi="Arial Nova Light" w:cs="Arial"/>
          <w:b/>
          <w:bCs/>
          <w:color w:val="000000"/>
        </w:rPr>
        <w:t xml:space="preserve"> y beneficios</w:t>
      </w:r>
      <w:r w:rsidRPr="00C26391">
        <w:rPr>
          <w:rFonts w:ascii="Arial Nova Light" w:eastAsia="Arial" w:hAnsi="Arial Nova Light" w:cs="Arial"/>
          <w:color w:val="000000"/>
        </w:rPr>
        <w:t>, las campañas de comunicación no son permanentes ni han llegado a todos, especialmente para el esquema nacional de vacunación.</w:t>
      </w:r>
    </w:p>
    <w:p w14:paraId="1388B5FF" w14:textId="77777777" w:rsidR="003D088B" w:rsidRPr="001D4C94" w:rsidRDefault="003D088B" w:rsidP="00196ADF">
      <w:pPr>
        <w:pStyle w:val="ListParagraph"/>
        <w:pBdr>
          <w:top w:val="nil"/>
          <w:left w:val="nil"/>
          <w:bottom w:val="nil"/>
          <w:right w:val="nil"/>
          <w:between w:val="nil"/>
        </w:pBdr>
        <w:spacing w:after="0" w:line="276" w:lineRule="auto"/>
        <w:jc w:val="both"/>
        <w:rPr>
          <w:rFonts w:ascii="Arial Nova Light" w:eastAsia="Arial" w:hAnsi="Arial Nova Light" w:cs="Arial"/>
          <w:color w:val="000000"/>
        </w:rPr>
      </w:pPr>
    </w:p>
    <w:p w14:paraId="7EBAC27D" w14:textId="682A8A11" w:rsidR="003D088B" w:rsidRPr="001D4C94" w:rsidRDefault="009E5343">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44701D">
        <w:rPr>
          <w:rFonts w:ascii="Arial Nova Light" w:eastAsia="Arial" w:hAnsi="Arial Nova Light" w:cs="Arial"/>
          <w:b/>
          <w:bCs/>
          <w:color w:val="000000"/>
        </w:rPr>
        <w:t>La población no percibe el riesgo de las enfermedades prevenibles por vacunas</w:t>
      </w:r>
      <w:r w:rsidR="00611771">
        <w:rPr>
          <w:rFonts w:ascii="Arial Nova Light" w:eastAsia="Arial" w:hAnsi="Arial Nova Light" w:cs="Arial"/>
          <w:color w:val="000000"/>
        </w:rPr>
        <w:t>,</w:t>
      </w:r>
      <w:r w:rsidRPr="001D4C94">
        <w:rPr>
          <w:rFonts w:ascii="Arial Nova Light" w:eastAsia="Arial" w:hAnsi="Arial Nova Light" w:cs="Arial"/>
          <w:color w:val="000000"/>
        </w:rPr>
        <w:t xml:space="preserve"> por lo tanto</w:t>
      </w:r>
      <w:r w:rsidR="00611771">
        <w:rPr>
          <w:rFonts w:ascii="Arial Nova Light" w:eastAsia="Arial" w:hAnsi="Arial Nova Light" w:cs="Arial"/>
          <w:color w:val="000000"/>
        </w:rPr>
        <w:t>,</w:t>
      </w:r>
      <w:r w:rsidRPr="001D4C94">
        <w:rPr>
          <w:rFonts w:ascii="Arial Nova Light" w:eastAsia="Arial" w:hAnsi="Arial Nova Light" w:cs="Arial"/>
          <w:color w:val="000000"/>
        </w:rPr>
        <w:t xml:space="preserve"> no </w:t>
      </w:r>
      <w:r w:rsidR="00611771">
        <w:rPr>
          <w:rFonts w:ascii="Arial Nova Light" w:eastAsia="Arial" w:hAnsi="Arial Nova Light" w:cs="Arial"/>
          <w:color w:val="000000"/>
        </w:rPr>
        <w:t xml:space="preserve">demanda </w:t>
      </w:r>
      <w:r w:rsidRPr="001D4C94">
        <w:rPr>
          <w:rFonts w:ascii="Arial Nova Light" w:eastAsia="Arial" w:hAnsi="Arial Nova Light" w:cs="Arial"/>
          <w:color w:val="000000"/>
        </w:rPr>
        <w:t xml:space="preserve">servicios de vacunación. </w:t>
      </w:r>
    </w:p>
    <w:p w14:paraId="5DC420DB" w14:textId="77777777" w:rsidR="003D088B" w:rsidRPr="001D4C94" w:rsidRDefault="003D088B" w:rsidP="00C54CA0">
      <w:pPr>
        <w:pBdr>
          <w:top w:val="nil"/>
          <w:left w:val="nil"/>
          <w:bottom w:val="nil"/>
          <w:right w:val="nil"/>
          <w:between w:val="nil"/>
        </w:pBdr>
        <w:spacing w:after="0" w:line="276" w:lineRule="auto"/>
        <w:ind w:left="720"/>
        <w:rPr>
          <w:rFonts w:ascii="Arial Nova Light" w:eastAsia="Arial" w:hAnsi="Arial Nova Light" w:cs="Arial"/>
          <w:color w:val="000000"/>
        </w:rPr>
      </w:pPr>
    </w:p>
    <w:p w14:paraId="482D5DAE" w14:textId="4F347516" w:rsidR="003D088B" w:rsidRPr="001D4C94" w:rsidRDefault="009E5343">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44701D">
        <w:rPr>
          <w:rFonts w:ascii="Arial Nova Light" w:eastAsia="Arial" w:hAnsi="Arial Nova Light" w:cs="Arial"/>
          <w:b/>
          <w:bCs/>
          <w:color w:val="000000"/>
        </w:rPr>
        <w:t>Aumento de la migración interna, y la concentración de población de migrantes</w:t>
      </w:r>
      <w:r w:rsidRPr="001D4C94">
        <w:rPr>
          <w:rFonts w:ascii="Arial Nova Light" w:eastAsia="Arial" w:hAnsi="Arial Nova Light" w:cs="Arial"/>
          <w:color w:val="000000"/>
        </w:rPr>
        <w:t xml:space="preserve"> que no necesariamente conocen como acceder a los servicios de salud, o que se encuentran con barreras institucionales</w:t>
      </w:r>
      <w:r w:rsidR="0087695F">
        <w:rPr>
          <w:rFonts w:ascii="Arial Nova Light" w:eastAsia="Arial" w:hAnsi="Arial Nova Light" w:cs="Arial"/>
          <w:color w:val="000000"/>
        </w:rPr>
        <w:t xml:space="preserve">, económicas </w:t>
      </w:r>
      <w:r w:rsidRPr="001D4C94">
        <w:rPr>
          <w:rFonts w:ascii="Arial Nova Light" w:eastAsia="Arial" w:hAnsi="Arial Nova Light" w:cs="Arial"/>
          <w:color w:val="000000"/>
        </w:rPr>
        <w:t>y culturales para el acceso a servicios.</w:t>
      </w:r>
    </w:p>
    <w:p w14:paraId="0F6FBA2D" w14:textId="77777777" w:rsidR="003D088B" w:rsidRPr="001D4C94" w:rsidRDefault="003D088B" w:rsidP="00196ADF">
      <w:pPr>
        <w:pStyle w:val="ListParagraph"/>
        <w:pBdr>
          <w:top w:val="nil"/>
          <w:left w:val="nil"/>
          <w:bottom w:val="nil"/>
          <w:right w:val="nil"/>
          <w:between w:val="nil"/>
        </w:pBdr>
        <w:spacing w:after="0" w:line="276" w:lineRule="auto"/>
        <w:jc w:val="both"/>
        <w:rPr>
          <w:rFonts w:ascii="Arial Nova Light" w:eastAsia="Arial" w:hAnsi="Arial Nova Light" w:cs="Arial"/>
          <w:color w:val="000000"/>
        </w:rPr>
      </w:pPr>
    </w:p>
    <w:p w14:paraId="0A5B5397" w14:textId="61313761" w:rsidR="0087695F" w:rsidRPr="0087695F" w:rsidRDefault="0087695F">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rPr>
      </w:pPr>
      <w:r w:rsidRPr="0087695F">
        <w:rPr>
          <w:rFonts w:ascii="Arial Nova Light" w:eastAsia="Arial" w:hAnsi="Arial Nova Light" w:cs="Arial"/>
          <w:b/>
          <w:bCs/>
        </w:rPr>
        <w:t xml:space="preserve">Orientaciones religiosas y prácticas culturales </w:t>
      </w:r>
      <w:r w:rsidRPr="0087695F">
        <w:rPr>
          <w:rFonts w:ascii="Arial Nova Light" w:eastAsia="Arial" w:hAnsi="Arial Nova Light" w:cs="Arial"/>
        </w:rPr>
        <w:t xml:space="preserve">(medicina tradicional), afectan a las decisiones de vacunación de los niños. </w:t>
      </w:r>
    </w:p>
    <w:p w14:paraId="0C0450AC" w14:textId="77777777" w:rsidR="004D4F63" w:rsidRPr="004D4F63" w:rsidRDefault="004D4F63" w:rsidP="004D4F63">
      <w:pPr>
        <w:pStyle w:val="ListParagraph"/>
        <w:rPr>
          <w:rFonts w:ascii="Arial Nova Light" w:eastAsia="Arial" w:hAnsi="Arial Nova Light" w:cs="Arial"/>
          <w:color w:val="000000"/>
        </w:rPr>
      </w:pPr>
    </w:p>
    <w:p w14:paraId="323DE844" w14:textId="2AE60E73" w:rsidR="004D4F63" w:rsidRDefault="004D4F63">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C26391">
        <w:rPr>
          <w:rFonts w:ascii="Arial Nova Light" w:eastAsia="Arial" w:hAnsi="Arial Nova Light" w:cs="Arial"/>
          <w:b/>
          <w:bCs/>
          <w:color w:val="000000"/>
        </w:rPr>
        <w:t>Escaso apoyo de organizaciones sociales, civiles e instituciones locales</w:t>
      </w:r>
      <w:r w:rsidRPr="00C26391">
        <w:rPr>
          <w:rFonts w:ascii="Arial Nova Light" w:eastAsia="Arial" w:hAnsi="Arial Nova Light" w:cs="Arial"/>
          <w:color w:val="000000"/>
        </w:rPr>
        <w:t xml:space="preserve"> a la vacunación en el ámbito local. </w:t>
      </w:r>
    </w:p>
    <w:p w14:paraId="60B4D148" w14:textId="77777777" w:rsidR="001848C0" w:rsidRPr="001848C0" w:rsidRDefault="001848C0" w:rsidP="001848C0">
      <w:pPr>
        <w:pStyle w:val="ListParagraph"/>
        <w:rPr>
          <w:rFonts w:ascii="Arial Nova Light" w:eastAsia="Arial" w:hAnsi="Arial Nova Light" w:cs="Arial"/>
          <w:color w:val="000000"/>
        </w:rPr>
      </w:pPr>
    </w:p>
    <w:p w14:paraId="56C50DF2" w14:textId="76FBC5C3" w:rsidR="001848C0" w:rsidRPr="00C26391" w:rsidRDefault="00715143">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715143">
        <w:rPr>
          <w:rFonts w:ascii="Arial Nova Light" w:eastAsia="Arial" w:hAnsi="Arial Nova Light" w:cs="Arial"/>
          <w:b/>
          <w:bCs/>
          <w:color w:val="000000"/>
        </w:rPr>
        <w:t>La población vincula la</w:t>
      </w:r>
      <w:r w:rsidR="001848C0" w:rsidRPr="00715143">
        <w:rPr>
          <w:rFonts w:ascii="Arial Nova Light" w:eastAsia="Arial" w:hAnsi="Arial Nova Light" w:cs="Arial"/>
          <w:b/>
          <w:bCs/>
          <w:color w:val="000000"/>
        </w:rPr>
        <w:t xml:space="preserve"> imagen del PAI </w:t>
      </w:r>
      <w:r w:rsidRPr="00715143">
        <w:rPr>
          <w:rFonts w:ascii="Arial Nova Light" w:eastAsia="Arial" w:hAnsi="Arial Nova Light" w:cs="Arial"/>
          <w:b/>
          <w:bCs/>
          <w:color w:val="000000"/>
        </w:rPr>
        <w:t>con la vacuna contra la COVID-19</w:t>
      </w:r>
      <w:r>
        <w:rPr>
          <w:rFonts w:ascii="Arial Nova Light" w:eastAsia="Arial" w:hAnsi="Arial Nova Light" w:cs="Arial"/>
          <w:color w:val="000000"/>
        </w:rPr>
        <w:t>, lo cual, en muchos casos no es bien recibido, y afecta, la gestión del programa para el resto de biológicos del esquema nacional</w:t>
      </w:r>
      <w:r w:rsidR="00CA076B">
        <w:rPr>
          <w:rFonts w:ascii="Arial Nova Light" w:eastAsia="Arial" w:hAnsi="Arial Nova Light" w:cs="Arial"/>
          <w:color w:val="000000"/>
        </w:rPr>
        <w:t>.</w:t>
      </w:r>
      <w:r>
        <w:rPr>
          <w:rFonts w:ascii="Arial Nova Light" w:eastAsia="Arial" w:hAnsi="Arial Nova Light" w:cs="Arial"/>
          <w:color w:val="000000"/>
        </w:rPr>
        <w:t xml:space="preserve">  </w:t>
      </w:r>
    </w:p>
    <w:p w14:paraId="0B8B3089" w14:textId="77777777" w:rsidR="00FF7CE9" w:rsidRDefault="00FF7CE9" w:rsidP="00FF7CE9">
      <w:pPr>
        <w:pBdr>
          <w:top w:val="nil"/>
          <w:left w:val="nil"/>
          <w:bottom w:val="nil"/>
          <w:right w:val="nil"/>
          <w:between w:val="nil"/>
        </w:pBdr>
        <w:spacing w:after="0" w:line="240" w:lineRule="auto"/>
        <w:jc w:val="both"/>
        <w:rPr>
          <w:rFonts w:ascii="Arial Nova Light" w:eastAsia="Arial" w:hAnsi="Arial Nova Light" w:cs="Arial"/>
          <w:bCs/>
        </w:rPr>
      </w:pPr>
    </w:p>
    <w:p w14:paraId="1BDF9894" w14:textId="611EBAFF" w:rsidR="004B3D96" w:rsidRDefault="00C41027" w:rsidP="00FF7CE9">
      <w:pPr>
        <w:pBdr>
          <w:top w:val="nil"/>
          <w:left w:val="nil"/>
          <w:bottom w:val="nil"/>
          <w:right w:val="nil"/>
          <w:between w:val="nil"/>
        </w:pBdr>
        <w:spacing w:after="0" w:line="240" w:lineRule="auto"/>
        <w:jc w:val="both"/>
        <w:rPr>
          <w:rFonts w:ascii="Arial Nova Light" w:eastAsia="Arial" w:hAnsi="Arial Nova Light" w:cs="Arial"/>
          <w:bCs/>
        </w:rPr>
      </w:pPr>
      <w:r w:rsidRPr="00ED06B5">
        <w:rPr>
          <w:rFonts w:ascii="Arial Nova Light" w:eastAsia="Arial" w:hAnsi="Arial Nova Light" w:cs="Arial"/>
          <w:bCs/>
        </w:rPr>
        <w:t xml:space="preserve">Estos factores repercuten en la decisión de la población respecto </w:t>
      </w:r>
      <w:r w:rsidR="00ED06B5">
        <w:rPr>
          <w:rFonts w:ascii="Arial Nova Light" w:eastAsia="Arial" w:hAnsi="Arial Nova Light" w:cs="Arial"/>
          <w:bCs/>
        </w:rPr>
        <w:t>a las vacunas</w:t>
      </w:r>
      <w:r w:rsidRPr="00ED06B5">
        <w:rPr>
          <w:rFonts w:ascii="Arial Nova Light" w:eastAsia="Arial" w:hAnsi="Arial Nova Light" w:cs="Arial"/>
          <w:bCs/>
        </w:rPr>
        <w:t xml:space="preserve">, ocasionando </w:t>
      </w:r>
      <w:r w:rsidR="00ED06B5">
        <w:rPr>
          <w:rFonts w:ascii="Arial Nova Light" w:eastAsia="Arial" w:hAnsi="Arial Nova Light" w:cs="Arial"/>
          <w:bCs/>
        </w:rPr>
        <w:t>una</w:t>
      </w:r>
      <w:r w:rsidRPr="00ED06B5">
        <w:rPr>
          <w:rFonts w:ascii="Arial Nova Light" w:eastAsia="Arial" w:hAnsi="Arial Nova Light" w:cs="Arial"/>
          <w:bCs/>
        </w:rPr>
        <w:t xml:space="preserve"> </w:t>
      </w:r>
      <w:r w:rsidR="004B3D96" w:rsidRPr="00ED06B5">
        <w:rPr>
          <w:rFonts w:ascii="Arial Nova Light" w:eastAsia="Arial" w:hAnsi="Arial Nova Light" w:cs="Arial"/>
          <w:bCs/>
          <w:i/>
          <w:iCs/>
        </w:rPr>
        <w:t xml:space="preserve">reticencia </w:t>
      </w:r>
      <w:r w:rsidR="00ED06B5" w:rsidRPr="00ED06B5">
        <w:rPr>
          <w:rFonts w:ascii="Arial Nova Light" w:eastAsia="Arial" w:hAnsi="Arial Nova Light" w:cs="Arial"/>
          <w:bCs/>
          <w:i/>
          <w:iCs/>
        </w:rPr>
        <w:t>a la vacunación</w:t>
      </w:r>
      <w:r w:rsidR="00ED06B5" w:rsidRPr="00ED06B5">
        <w:rPr>
          <w:rFonts w:ascii="Arial Nova Light" w:eastAsia="Arial" w:hAnsi="Arial Nova Light" w:cs="Arial"/>
          <w:bCs/>
        </w:rPr>
        <w:t xml:space="preserve">. </w:t>
      </w:r>
    </w:p>
    <w:p w14:paraId="72F8C3E4" w14:textId="4C7FFA50" w:rsidR="00E14622" w:rsidRDefault="00E14622" w:rsidP="00FF7CE9">
      <w:pPr>
        <w:pBdr>
          <w:top w:val="nil"/>
          <w:left w:val="nil"/>
          <w:bottom w:val="nil"/>
          <w:right w:val="nil"/>
          <w:between w:val="nil"/>
        </w:pBdr>
        <w:spacing w:after="0" w:line="240" w:lineRule="auto"/>
        <w:jc w:val="both"/>
        <w:rPr>
          <w:rFonts w:ascii="Arial Nova Light" w:eastAsia="Arial" w:hAnsi="Arial Nova Light" w:cs="Arial"/>
          <w:bCs/>
        </w:rPr>
      </w:pPr>
    </w:p>
    <w:p w14:paraId="200B3DE7" w14:textId="425E0EC2" w:rsidR="008B6063" w:rsidRPr="00885583" w:rsidRDefault="00E14622" w:rsidP="00885583">
      <w:pPr>
        <w:spacing w:line="276" w:lineRule="auto"/>
        <w:jc w:val="both"/>
        <w:rPr>
          <w:rFonts w:ascii="Arial Nova Light" w:eastAsia="Arial" w:hAnsi="Arial Nova Light" w:cs="Arial"/>
        </w:rPr>
      </w:pPr>
      <w:r>
        <w:rPr>
          <w:rFonts w:ascii="Arial Nova Light" w:eastAsia="Arial" w:hAnsi="Arial Nova Light" w:cs="Arial"/>
        </w:rPr>
        <w:t>Por otro lado, e</w:t>
      </w:r>
      <w:r w:rsidRPr="001D4C94">
        <w:rPr>
          <w:rFonts w:ascii="Arial Nova Light" w:eastAsia="Arial" w:hAnsi="Arial Nova Light" w:cs="Arial"/>
        </w:rPr>
        <w:t xml:space="preserve">xisten factores estructurales que están referidos al </w:t>
      </w:r>
      <w:r w:rsidRPr="001D4C94">
        <w:rPr>
          <w:rFonts w:ascii="Arial Nova Light" w:eastAsia="Arial" w:hAnsi="Arial Nova Light" w:cs="Arial"/>
          <w:b/>
        </w:rPr>
        <w:t>sistema de salud</w:t>
      </w:r>
      <w:r w:rsidRPr="001D4C94">
        <w:rPr>
          <w:rFonts w:ascii="Arial Nova Light" w:eastAsia="Arial" w:hAnsi="Arial Nova Light" w:cs="Arial"/>
        </w:rPr>
        <w:t xml:space="preserve"> que afectan a los servicios de vacunación,</w:t>
      </w:r>
      <w:r>
        <w:rPr>
          <w:rFonts w:ascii="Arial Nova Light" w:eastAsia="Arial" w:hAnsi="Arial Nova Light" w:cs="Arial"/>
        </w:rPr>
        <w:t xml:space="preserve"> reconocidos por la experiencia del equipo de vacunación, </w:t>
      </w:r>
      <w:r w:rsidRPr="001D4C94">
        <w:rPr>
          <w:rFonts w:ascii="Arial Nova Light" w:eastAsia="Arial" w:hAnsi="Arial Nova Light" w:cs="Arial"/>
        </w:rPr>
        <w:t xml:space="preserve">entre los que se encuentran: </w:t>
      </w:r>
    </w:p>
    <w:p w14:paraId="51E2E9C0" w14:textId="77777777" w:rsidR="00114B79" w:rsidRPr="00114B79" w:rsidRDefault="00114B79">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114B79">
        <w:rPr>
          <w:rFonts w:ascii="Arial Nova Light" w:eastAsia="Arial" w:hAnsi="Arial Nova Light" w:cs="Arial"/>
          <w:b/>
          <w:bCs/>
          <w:color w:val="000000"/>
        </w:rPr>
        <w:t xml:space="preserve">Sistema Nacional de Salud segmentado, fragmentado, con débil rectoría, </w:t>
      </w:r>
      <w:r w:rsidRPr="00114B79">
        <w:rPr>
          <w:rFonts w:ascii="Arial Nova Light" w:eastAsia="Arial" w:hAnsi="Arial Nova Light" w:cs="Arial"/>
          <w:color w:val="000000"/>
        </w:rPr>
        <w:t>presencia de varios subsectores, con planes y presupuesto no coordinados entre sectores; y de accionar independiente, con un marco jurídico disperso y contradictorio, en gran parte obsoleto; con concentración y duplicidad de servicios en focos urbanos y con áreas rurales sin servicios básicos de salud.</w:t>
      </w:r>
    </w:p>
    <w:p w14:paraId="773BF2EA" w14:textId="77777777" w:rsidR="00114B79" w:rsidRPr="00114B79" w:rsidRDefault="00114B79" w:rsidP="00114B79">
      <w:pPr>
        <w:pStyle w:val="ListParagraph"/>
        <w:pBdr>
          <w:top w:val="nil"/>
          <w:left w:val="nil"/>
          <w:bottom w:val="nil"/>
          <w:right w:val="nil"/>
          <w:between w:val="nil"/>
        </w:pBdr>
        <w:spacing w:after="0" w:line="276" w:lineRule="auto"/>
        <w:jc w:val="both"/>
        <w:rPr>
          <w:rFonts w:ascii="Arial Nova Light" w:eastAsia="Arial" w:hAnsi="Arial Nova Light" w:cs="Arial"/>
          <w:color w:val="000000"/>
        </w:rPr>
      </w:pPr>
    </w:p>
    <w:p w14:paraId="05E11339" w14:textId="6AA9F49A" w:rsidR="004F260D" w:rsidRPr="00740354" w:rsidRDefault="008B6063" w:rsidP="001D217D">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114B79">
        <w:rPr>
          <w:rFonts w:ascii="Arial Nova Light" w:eastAsia="Arial" w:hAnsi="Arial Nova Light" w:cs="Arial"/>
          <w:b/>
          <w:bCs/>
          <w:color w:val="000000"/>
        </w:rPr>
        <w:t xml:space="preserve">Insuficiente capacidad resolutiva de los establecimientos de salud, </w:t>
      </w:r>
      <w:r w:rsidRPr="00890E48">
        <w:rPr>
          <w:rFonts w:ascii="Arial Nova Light" w:eastAsia="Arial" w:hAnsi="Arial Nova Light" w:cs="Arial"/>
          <w:color w:val="000000"/>
        </w:rPr>
        <w:t>expresado en niveles de gestión y atención desintegrados, desconectados entre sí, deficientemente distribuidos y equipados, con profesionales, técnicos y administrativos desmotivados y sin mecanismos de control social.</w:t>
      </w:r>
    </w:p>
    <w:p w14:paraId="110E731C" w14:textId="77777777" w:rsidR="004F260D" w:rsidRPr="001D217D" w:rsidRDefault="004F260D" w:rsidP="001D217D">
      <w:pPr>
        <w:pBdr>
          <w:top w:val="nil"/>
          <w:left w:val="nil"/>
          <w:bottom w:val="nil"/>
          <w:right w:val="nil"/>
          <w:between w:val="nil"/>
        </w:pBdr>
        <w:spacing w:after="0" w:line="276" w:lineRule="auto"/>
        <w:jc w:val="both"/>
        <w:rPr>
          <w:rFonts w:ascii="Arial Nova Light" w:eastAsia="Arial" w:hAnsi="Arial Nova Light" w:cs="Arial"/>
          <w:color w:val="000000"/>
        </w:rPr>
      </w:pPr>
    </w:p>
    <w:p w14:paraId="08F76484" w14:textId="479F0680" w:rsidR="00890E48" w:rsidRPr="001D217D" w:rsidRDefault="001D217D">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b/>
          <w:bCs/>
          <w:color w:val="000000"/>
        </w:rPr>
      </w:pPr>
      <w:r w:rsidRPr="001D217D">
        <w:rPr>
          <w:rFonts w:ascii="Arial Nova Light" w:eastAsia="Arial" w:hAnsi="Arial Nova Light" w:cs="Arial"/>
          <w:b/>
          <w:bCs/>
          <w:color w:val="000000"/>
        </w:rPr>
        <w:t xml:space="preserve">Recursos humanos insuficientes, con </w:t>
      </w:r>
      <w:r w:rsidR="0087695F">
        <w:rPr>
          <w:rFonts w:ascii="Arial Nova Light" w:eastAsia="Arial" w:hAnsi="Arial Nova Light" w:cs="Arial"/>
          <w:b/>
          <w:bCs/>
          <w:color w:val="000000"/>
        </w:rPr>
        <w:t>debilidades de</w:t>
      </w:r>
      <w:r w:rsidRPr="001D217D">
        <w:rPr>
          <w:rFonts w:ascii="Arial Nova Light" w:eastAsia="Arial" w:hAnsi="Arial Nova Light" w:cs="Arial"/>
          <w:b/>
          <w:bCs/>
          <w:color w:val="000000"/>
        </w:rPr>
        <w:t xml:space="preserve"> capacidades específicas para el ejercicio de sus funciones, </w:t>
      </w:r>
      <w:r w:rsidRPr="001D217D">
        <w:rPr>
          <w:rFonts w:ascii="Arial Nova Light" w:eastAsia="Arial" w:hAnsi="Arial Nova Light" w:cs="Arial"/>
          <w:color w:val="000000"/>
        </w:rPr>
        <w:t xml:space="preserve">necesidad de revisar las normas de ingreso y permanencia de profesionales al sistema de salud, baja dotación de personal en el primer nivel de atención, baja formación en especialistas para el área rural y el primer nivel de atención, pocas instancias de formación y capacitación en salud y alta rotación del personal en salud, lo que dificulta la sostenibilidad de las acciones emprendidas por los </w:t>
      </w:r>
      <w:r>
        <w:rPr>
          <w:rFonts w:ascii="Arial Nova Light" w:eastAsia="Arial" w:hAnsi="Arial Nova Light" w:cs="Arial"/>
          <w:color w:val="000000"/>
        </w:rPr>
        <w:t>diferentes programas</w:t>
      </w:r>
      <w:r w:rsidRPr="001D217D">
        <w:rPr>
          <w:rFonts w:ascii="Arial Nova Light" w:eastAsia="Arial" w:hAnsi="Arial Nova Light" w:cs="Arial"/>
          <w:color w:val="000000"/>
        </w:rPr>
        <w:t>.</w:t>
      </w:r>
    </w:p>
    <w:p w14:paraId="44E20701" w14:textId="77777777" w:rsidR="001D217D" w:rsidRPr="001D217D" w:rsidRDefault="001D217D" w:rsidP="001D217D">
      <w:pPr>
        <w:pBdr>
          <w:top w:val="nil"/>
          <w:left w:val="nil"/>
          <w:bottom w:val="nil"/>
          <w:right w:val="nil"/>
          <w:between w:val="nil"/>
        </w:pBdr>
        <w:spacing w:after="0" w:line="276" w:lineRule="auto"/>
        <w:jc w:val="both"/>
        <w:rPr>
          <w:rFonts w:ascii="Arial Nova Light" w:eastAsia="Arial" w:hAnsi="Arial Nova Light" w:cs="Arial"/>
          <w:b/>
          <w:bCs/>
          <w:color w:val="000000"/>
        </w:rPr>
      </w:pPr>
    </w:p>
    <w:p w14:paraId="3492FEF2" w14:textId="031140D3" w:rsidR="00F413E6" w:rsidRPr="00890E48" w:rsidRDefault="00F413E6">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F413E6">
        <w:rPr>
          <w:rFonts w:ascii="Arial Nova Light" w:eastAsia="Arial" w:hAnsi="Arial Nova Light" w:cs="Arial"/>
          <w:b/>
          <w:bCs/>
          <w:color w:val="000000"/>
        </w:rPr>
        <w:t xml:space="preserve">Déficit de personal en el primer nivel de atención, </w:t>
      </w:r>
      <w:r w:rsidRPr="00890E48">
        <w:rPr>
          <w:rFonts w:ascii="Arial Nova Light" w:eastAsia="Arial" w:hAnsi="Arial Nova Light" w:cs="Arial"/>
          <w:color w:val="000000"/>
        </w:rPr>
        <w:t>auxiliares de enfermería polivalentes (desempeñan múltiples actividades).</w:t>
      </w:r>
    </w:p>
    <w:p w14:paraId="28962830" w14:textId="77777777" w:rsidR="00114B79" w:rsidRPr="00890E48" w:rsidRDefault="00114B79" w:rsidP="00890E48">
      <w:pPr>
        <w:pStyle w:val="ListParagraph"/>
        <w:pBdr>
          <w:top w:val="nil"/>
          <w:left w:val="nil"/>
          <w:bottom w:val="nil"/>
          <w:right w:val="nil"/>
          <w:between w:val="nil"/>
        </w:pBdr>
        <w:spacing w:after="0" w:line="276" w:lineRule="auto"/>
        <w:jc w:val="both"/>
        <w:rPr>
          <w:rFonts w:ascii="Arial Nova Light" w:eastAsia="Arial" w:hAnsi="Arial Nova Light" w:cs="Arial"/>
          <w:b/>
          <w:bCs/>
          <w:color w:val="000000"/>
        </w:rPr>
      </w:pPr>
    </w:p>
    <w:p w14:paraId="23907B4D" w14:textId="5C805747" w:rsidR="00114B79" w:rsidRPr="00890E48" w:rsidRDefault="00114B79">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b/>
          <w:bCs/>
          <w:color w:val="000000"/>
        </w:rPr>
      </w:pPr>
      <w:r w:rsidRPr="00F7753B">
        <w:rPr>
          <w:rFonts w:ascii="Arial Nova Light" w:eastAsia="Arial" w:hAnsi="Arial Nova Light" w:cs="Arial"/>
          <w:b/>
          <w:bCs/>
          <w:color w:val="000000"/>
        </w:rPr>
        <w:t>Alta rotación de personal</w:t>
      </w:r>
      <w:r w:rsidR="00F413E6">
        <w:rPr>
          <w:rFonts w:ascii="Arial Nova Light" w:eastAsia="Arial" w:hAnsi="Arial Nova Light" w:cs="Arial"/>
          <w:b/>
          <w:bCs/>
          <w:color w:val="000000"/>
        </w:rPr>
        <w:t xml:space="preserve"> de salud a nivel de establecimientos</w:t>
      </w:r>
      <w:r w:rsidRPr="00890E48">
        <w:rPr>
          <w:rFonts w:ascii="Arial Nova Light" w:eastAsia="Arial" w:hAnsi="Arial Nova Light" w:cs="Arial"/>
          <w:b/>
          <w:bCs/>
          <w:color w:val="000000"/>
        </w:rPr>
        <w:t xml:space="preserve">, </w:t>
      </w:r>
      <w:r w:rsidRPr="00890E48">
        <w:rPr>
          <w:rFonts w:ascii="Arial Nova Light" w:eastAsia="Arial" w:hAnsi="Arial Nova Light" w:cs="Arial"/>
          <w:color w:val="000000"/>
        </w:rPr>
        <w:t xml:space="preserve">la mayoría de los contratos </w:t>
      </w:r>
      <w:r w:rsidR="00F413E6" w:rsidRPr="00890E48">
        <w:rPr>
          <w:rFonts w:ascii="Arial Nova Light" w:eastAsia="Arial" w:hAnsi="Arial Nova Light" w:cs="Arial"/>
          <w:color w:val="000000"/>
        </w:rPr>
        <w:t>que realizan los gobiernos subnacionales tienen un muy corto plazo (</w:t>
      </w:r>
      <w:r w:rsidRPr="00890E48">
        <w:rPr>
          <w:rFonts w:ascii="Arial Nova Light" w:eastAsia="Arial" w:hAnsi="Arial Nova Light" w:cs="Arial"/>
          <w:color w:val="000000"/>
        </w:rPr>
        <w:t>tres meses</w:t>
      </w:r>
      <w:r w:rsidR="00F413E6" w:rsidRPr="00890E48">
        <w:rPr>
          <w:rFonts w:ascii="Arial Nova Light" w:eastAsia="Arial" w:hAnsi="Arial Nova Light" w:cs="Arial"/>
          <w:color w:val="000000"/>
        </w:rPr>
        <w:t xml:space="preserve">) y van renovando contrato o </w:t>
      </w:r>
      <w:r w:rsidR="00890E48" w:rsidRPr="00890E48">
        <w:rPr>
          <w:rFonts w:ascii="Arial Nova Light" w:eastAsia="Arial" w:hAnsi="Arial Nova Light" w:cs="Arial"/>
          <w:color w:val="000000"/>
        </w:rPr>
        <w:t xml:space="preserve">asignando </w:t>
      </w:r>
      <w:r w:rsidR="00F413E6" w:rsidRPr="00890E48">
        <w:rPr>
          <w:rFonts w:ascii="Arial Nova Light" w:eastAsia="Arial" w:hAnsi="Arial Nova Light" w:cs="Arial"/>
          <w:color w:val="000000"/>
        </w:rPr>
        <w:t>personal nuevo</w:t>
      </w:r>
      <w:r w:rsidRPr="00890E48">
        <w:rPr>
          <w:rFonts w:ascii="Arial Nova Light" w:eastAsia="Arial" w:hAnsi="Arial Nova Light" w:cs="Arial"/>
          <w:color w:val="000000"/>
        </w:rPr>
        <w:t>.</w:t>
      </w:r>
    </w:p>
    <w:p w14:paraId="332A22B9" w14:textId="77777777" w:rsidR="00114B79" w:rsidRPr="00890E48" w:rsidRDefault="00114B79" w:rsidP="009F46D3">
      <w:pPr>
        <w:pStyle w:val="ListParagraph"/>
        <w:pBdr>
          <w:top w:val="nil"/>
          <w:left w:val="nil"/>
          <w:bottom w:val="nil"/>
          <w:right w:val="nil"/>
          <w:between w:val="nil"/>
        </w:pBdr>
        <w:spacing w:after="0" w:line="276" w:lineRule="auto"/>
        <w:jc w:val="both"/>
        <w:rPr>
          <w:rFonts w:ascii="Arial Nova Light" w:eastAsia="Arial" w:hAnsi="Arial Nova Light" w:cs="Arial"/>
          <w:b/>
          <w:bCs/>
          <w:color w:val="000000"/>
        </w:rPr>
      </w:pPr>
    </w:p>
    <w:p w14:paraId="3BFF55C8" w14:textId="77777777" w:rsidR="001D217D" w:rsidRDefault="007B304C">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114B79">
        <w:rPr>
          <w:rFonts w:ascii="Arial Nova Light" w:eastAsia="Arial" w:hAnsi="Arial Nova Light" w:cs="Arial"/>
          <w:b/>
          <w:bCs/>
          <w:color w:val="000000"/>
        </w:rPr>
        <w:t xml:space="preserve">Falta de consolidación e integración de los establecimientos de salud </w:t>
      </w:r>
      <w:r w:rsidRPr="009F46D3">
        <w:rPr>
          <w:rFonts w:ascii="Arial Nova Light" w:eastAsia="Arial" w:hAnsi="Arial Nova Light" w:cs="Arial"/>
          <w:color w:val="000000"/>
        </w:rPr>
        <w:t xml:space="preserve">en la conformación de Redes Funcionales Integradas de Servicios de Salud, el primer nivel no cubre las necesidades de la población, debido a </w:t>
      </w:r>
      <w:r w:rsidR="00114B79" w:rsidRPr="009F46D3">
        <w:rPr>
          <w:rFonts w:ascii="Arial Nova Light" w:eastAsia="Arial" w:hAnsi="Arial Nova Light" w:cs="Arial"/>
          <w:color w:val="000000"/>
        </w:rPr>
        <w:t xml:space="preserve">las profundas </w:t>
      </w:r>
      <w:r w:rsidRPr="009F46D3">
        <w:rPr>
          <w:rFonts w:ascii="Arial Nova Light" w:eastAsia="Arial" w:hAnsi="Arial Nova Light" w:cs="Arial"/>
          <w:color w:val="000000"/>
        </w:rPr>
        <w:t>carencias de recursos humanos, equipamiento e infraestructura.</w:t>
      </w:r>
    </w:p>
    <w:p w14:paraId="4D8A9F1D" w14:textId="77777777" w:rsidR="001D217D" w:rsidRPr="001D217D" w:rsidRDefault="001D217D" w:rsidP="001D217D">
      <w:pPr>
        <w:pStyle w:val="ListParagraph"/>
        <w:rPr>
          <w:rFonts w:ascii="Arial Nova Light" w:eastAsia="Arial" w:hAnsi="Arial Nova Light" w:cs="Arial"/>
          <w:b/>
          <w:bCs/>
          <w:color w:val="000000"/>
        </w:rPr>
      </w:pPr>
    </w:p>
    <w:p w14:paraId="1F2BA64A" w14:textId="7F20E7AC" w:rsidR="001D217D" w:rsidRPr="00791EFA" w:rsidRDefault="001D217D">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1D217D">
        <w:rPr>
          <w:rFonts w:ascii="Arial Nova Light" w:eastAsia="Arial" w:hAnsi="Arial Nova Light" w:cs="Arial"/>
          <w:b/>
          <w:bCs/>
          <w:color w:val="000000"/>
        </w:rPr>
        <w:t xml:space="preserve">Insatisfacción de los usuarios del sistema nacional en salud, </w:t>
      </w:r>
      <w:r w:rsidRPr="001D217D">
        <w:rPr>
          <w:rFonts w:ascii="Arial Nova Light" w:eastAsia="Arial" w:hAnsi="Arial Nova Light" w:cs="Arial"/>
          <w:color w:val="000000"/>
        </w:rPr>
        <w:t>a través de escasa participación en la planificación y control social de la actividad sectorial, bajo empoderamiento de la población, especialmente en las mujeres, y pueblos indígenas, originarios y campesinos.</w:t>
      </w:r>
    </w:p>
    <w:p w14:paraId="598D5CBD" w14:textId="77777777" w:rsidR="001D217D" w:rsidRPr="001D217D" w:rsidRDefault="001D217D" w:rsidP="001D217D">
      <w:pPr>
        <w:pStyle w:val="ListParagraph"/>
        <w:pBdr>
          <w:top w:val="nil"/>
          <w:left w:val="nil"/>
          <w:bottom w:val="nil"/>
          <w:right w:val="nil"/>
          <w:between w:val="nil"/>
        </w:pBdr>
        <w:spacing w:after="0" w:line="276" w:lineRule="auto"/>
        <w:jc w:val="both"/>
        <w:rPr>
          <w:rFonts w:ascii="Arial Nova Light" w:eastAsia="Arial" w:hAnsi="Arial Nova Light" w:cs="Arial"/>
          <w:color w:val="000000"/>
        </w:rPr>
      </w:pPr>
    </w:p>
    <w:p w14:paraId="39C51CEE" w14:textId="77777777" w:rsidR="00E14622" w:rsidRPr="003F376B" w:rsidRDefault="00E14622">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F7753B">
        <w:rPr>
          <w:rFonts w:ascii="Arial Nova Light" w:eastAsia="Arial" w:hAnsi="Arial Nova Light" w:cs="Arial"/>
          <w:b/>
          <w:bCs/>
          <w:color w:val="000000"/>
        </w:rPr>
        <w:t>Procesos de planificación y programación</w:t>
      </w:r>
      <w:r w:rsidRPr="00890E48">
        <w:rPr>
          <w:rFonts w:ascii="Arial Nova Light" w:eastAsia="Arial" w:hAnsi="Arial Nova Light" w:cs="Arial"/>
          <w:b/>
          <w:bCs/>
          <w:color w:val="000000"/>
        </w:rPr>
        <w:t xml:space="preserve"> propios del PAI </w:t>
      </w:r>
      <w:r w:rsidRPr="003F376B">
        <w:rPr>
          <w:rFonts w:ascii="Arial Nova Light" w:eastAsia="Arial" w:hAnsi="Arial Nova Light" w:cs="Arial"/>
          <w:color w:val="000000"/>
        </w:rPr>
        <w:t>subsumidos en los procesos generales del Sistema de Planificación Integral del Estado – SPIE.</w:t>
      </w:r>
    </w:p>
    <w:p w14:paraId="59F3A00A" w14:textId="77777777" w:rsidR="00E14622" w:rsidRPr="00890E48" w:rsidRDefault="00E14622" w:rsidP="003F376B">
      <w:pPr>
        <w:pStyle w:val="ListParagraph"/>
        <w:pBdr>
          <w:top w:val="nil"/>
          <w:left w:val="nil"/>
          <w:bottom w:val="nil"/>
          <w:right w:val="nil"/>
          <w:between w:val="nil"/>
        </w:pBdr>
        <w:spacing w:after="0" w:line="276" w:lineRule="auto"/>
        <w:jc w:val="both"/>
        <w:rPr>
          <w:rFonts w:ascii="Arial Nova Light" w:eastAsia="Arial" w:hAnsi="Arial Nova Light" w:cs="Arial"/>
          <w:b/>
          <w:bCs/>
          <w:color w:val="000000"/>
        </w:rPr>
      </w:pPr>
    </w:p>
    <w:p w14:paraId="724F87B5" w14:textId="12E8D549" w:rsidR="00E14622" w:rsidRDefault="00E14622">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F7753B">
        <w:rPr>
          <w:rFonts w:ascii="Arial Nova Light" w:eastAsia="Arial" w:hAnsi="Arial Nova Light" w:cs="Arial"/>
          <w:b/>
          <w:bCs/>
          <w:color w:val="000000"/>
        </w:rPr>
        <w:t>Escasos recursos asignados por los gobiernos subnacionales</w:t>
      </w:r>
      <w:r w:rsidRPr="00890E48">
        <w:rPr>
          <w:rFonts w:ascii="Arial Nova Light" w:eastAsia="Arial" w:hAnsi="Arial Nova Light" w:cs="Arial"/>
          <w:b/>
          <w:bCs/>
          <w:color w:val="000000"/>
        </w:rPr>
        <w:t xml:space="preserve">, </w:t>
      </w:r>
      <w:r w:rsidRPr="003F376B">
        <w:rPr>
          <w:rFonts w:ascii="Arial Nova Light" w:eastAsia="Arial" w:hAnsi="Arial Nova Light" w:cs="Arial"/>
          <w:color w:val="000000"/>
        </w:rPr>
        <w:t xml:space="preserve">en particular en equipamiento e infraestructura y recurso humano. </w:t>
      </w:r>
    </w:p>
    <w:p w14:paraId="1E19DBAA" w14:textId="77777777" w:rsidR="001D217D" w:rsidRPr="001D217D" w:rsidRDefault="001D217D" w:rsidP="001D217D">
      <w:pPr>
        <w:pStyle w:val="ListParagraph"/>
        <w:rPr>
          <w:rFonts w:ascii="Arial Nova Light" w:eastAsia="Arial" w:hAnsi="Arial Nova Light" w:cs="Arial"/>
          <w:color w:val="000000"/>
        </w:rPr>
      </w:pPr>
    </w:p>
    <w:p w14:paraId="094B0560" w14:textId="60212A7E" w:rsidR="001D217D" w:rsidRPr="001D217D" w:rsidRDefault="001D217D">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1D217D">
        <w:rPr>
          <w:rFonts w:ascii="Arial Nova Light" w:eastAsia="Arial" w:hAnsi="Arial Nova Light" w:cs="Arial"/>
          <w:b/>
          <w:bCs/>
          <w:color w:val="000000"/>
        </w:rPr>
        <w:t xml:space="preserve">Existencia de varios sistemas de información paralelos, </w:t>
      </w:r>
      <w:r w:rsidRPr="001D217D">
        <w:rPr>
          <w:rFonts w:ascii="Arial Nova Light" w:eastAsia="Arial" w:hAnsi="Arial Nova Light" w:cs="Arial"/>
          <w:color w:val="000000"/>
        </w:rPr>
        <w:t>con dificultad de integración de la información que recogen, lo que dificulta el proceso de análisis y los datos no son de calidad, impidiendo una toma de decisión oportuna</w:t>
      </w:r>
      <w:r>
        <w:rPr>
          <w:rFonts w:ascii="Arial Nova Light" w:eastAsia="Arial" w:hAnsi="Arial Nova Light" w:cs="Arial"/>
          <w:color w:val="000000"/>
        </w:rPr>
        <w:t>.</w:t>
      </w:r>
    </w:p>
    <w:p w14:paraId="7016100E" w14:textId="77777777" w:rsidR="00E14622" w:rsidRPr="00890E48" w:rsidRDefault="00E14622" w:rsidP="003F376B">
      <w:pPr>
        <w:pStyle w:val="ListParagraph"/>
        <w:pBdr>
          <w:top w:val="nil"/>
          <w:left w:val="nil"/>
          <w:bottom w:val="nil"/>
          <w:right w:val="nil"/>
          <w:between w:val="nil"/>
        </w:pBdr>
        <w:spacing w:after="0" w:line="276" w:lineRule="auto"/>
        <w:jc w:val="both"/>
        <w:rPr>
          <w:rFonts w:ascii="Arial Nova Light" w:eastAsia="Arial" w:hAnsi="Arial Nova Light" w:cs="Arial"/>
          <w:b/>
          <w:bCs/>
          <w:color w:val="000000"/>
        </w:rPr>
      </w:pPr>
    </w:p>
    <w:p w14:paraId="1972D91B" w14:textId="1983E7CF" w:rsidR="00E14622" w:rsidRDefault="00E14622">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F7753B">
        <w:rPr>
          <w:rFonts w:ascii="Arial Nova Light" w:eastAsia="Arial" w:hAnsi="Arial Nova Light" w:cs="Arial"/>
          <w:b/>
          <w:bCs/>
          <w:color w:val="000000"/>
        </w:rPr>
        <w:t>Marco normativo legal</w:t>
      </w:r>
      <w:r w:rsidRPr="00890E48">
        <w:rPr>
          <w:rFonts w:ascii="Arial Nova Light" w:eastAsia="Arial" w:hAnsi="Arial Nova Light" w:cs="Arial"/>
          <w:b/>
          <w:bCs/>
          <w:color w:val="000000"/>
        </w:rPr>
        <w:t xml:space="preserve">, </w:t>
      </w:r>
      <w:r w:rsidRPr="003F376B">
        <w:rPr>
          <w:rFonts w:ascii="Arial Nova Light" w:eastAsia="Arial" w:hAnsi="Arial Nova Light" w:cs="Arial"/>
          <w:color w:val="000000"/>
        </w:rPr>
        <w:t>no permite asignar fondos específicos para PAI a nivel subnacional.</w:t>
      </w:r>
    </w:p>
    <w:p w14:paraId="3C3FE0D4" w14:textId="77777777" w:rsidR="001D217D" w:rsidRPr="001D217D" w:rsidRDefault="001D217D" w:rsidP="001D217D">
      <w:pPr>
        <w:pStyle w:val="ListParagraph"/>
        <w:rPr>
          <w:rFonts w:ascii="Arial Nova Light" w:eastAsia="Arial" w:hAnsi="Arial Nova Light" w:cs="Arial"/>
          <w:color w:val="000000"/>
        </w:rPr>
      </w:pPr>
    </w:p>
    <w:p w14:paraId="45113783" w14:textId="77777777" w:rsidR="001D217D" w:rsidRPr="001D217D" w:rsidRDefault="001D217D">
      <w:pPr>
        <w:pStyle w:val="ListParagraph"/>
        <w:numPr>
          <w:ilvl w:val="0"/>
          <w:numId w:val="12"/>
        </w:numPr>
        <w:pBdr>
          <w:top w:val="nil"/>
          <w:left w:val="nil"/>
          <w:bottom w:val="nil"/>
          <w:right w:val="nil"/>
          <w:between w:val="nil"/>
        </w:pBdr>
        <w:spacing w:after="0" w:line="276" w:lineRule="auto"/>
        <w:jc w:val="both"/>
        <w:rPr>
          <w:rFonts w:ascii="Arial Nova Light" w:eastAsia="Arial" w:hAnsi="Arial Nova Light" w:cs="Arial"/>
          <w:color w:val="000000"/>
        </w:rPr>
      </w:pPr>
      <w:r w:rsidRPr="001D217D">
        <w:rPr>
          <w:rFonts w:ascii="Arial Nova Light" w:eastAsia="Arial" w:hAnsi="Arial Nova Light" w:cs="Arial"/>
          <w:b/>
          <w:bCs/>
          <w:color w:val="000000"/>
        </w:rPr>
        <w:t xml:space="preserve">Vigilancia en salud débil debido a falta de personal capacitado y con experiencia </w:t>
      </w:r>
      <w:r w:rsidRPr="0087695F">
        <w:rPr>
          <w:rFonts w:ascii="Arial Nova Light" w:eastAsia="Arial" w:hAnsi="Arial Nova Light" w:cs="Arial"/>
          <w:color w:val="000000"/>
        </w:rPr>
        <w:t>en la vigilancia de las enfermedades prevenibles (EPV) por vacunación</w:t>
      </w:r>
      <w:r w:rsidRPr="001D217D">
        <w:rPr>
          <w:rFonts w:ascii="Arial Nova Light" w:eastAsia="Arial" w:hAnsi="Arial Nova Light" w:cs="Arial"/>
          <w:b/>
          <w:bCs/>
          <w:color w:val="000000"/>
        </w:rPr>
        <w:t xml:space="preserve">, </w:t>
      </w:r>
      <w:r w:rsidRPr="001D217D">
        <w:rPr>
          <w:rFonts w:ascii="Arial Nova Light" w:eastAsia="Arial" w:hAnsi="Arial Nova Light" w:cs="Arial"/>
          <w:color w:val="000000"/>
        </w:rPr>
        <w:t>necesidad de actualización de normas y procedimientos de vigilancia de EPV en todos los niveles, desactualización técnica y operativa de los laboratorios nacionales de referencia (INLASA y CENETROP), falta de garantía los recursos humanos, materiales y financieros suficientes para la operación de la Red Nacional de Laboratorios en Salud Pública.</w:t>
      </w:r>
    </w:p>
    <w:p w14:paraId="7460AFA9" w14:textId="77777777" w:rsidR="001D217D" w:rsidRPr="003F376B" w:rsidRDefault="001D217D" w:rsidP="001D217D">
      <w:pPr>
        <w:pStyle w:val="ListParagraph"/>
        <w:pBdr>
          <w:top w:val="nil"/>
          <w:left w:val="nil"/>
          <w:bottom w:val="nil"/>
          <w:right w:val="nil"/>
          <w:between w:val="nil"/>
        </w:pBdr>
        <w:spacing w:after="0" w:line="276" w:lineRule="auto"/>
        <w:jc w:val="both"/>
        <w:rPr>
          <w:rFonts w:ascii="Arial Nova Light" w:eastAsia="Arial" w:hAnsi="Arial Nova Light" w:cs="Arial"/>
          <w:color w:val="000000"/>
        </w:rPr>
      </w:pPr>
    </w:p>
    <w:p w14:paraId="65FFA990" w14:textId="77777777" w:rsidR="00E14622" w:rsidRPr="005060AB" w:rsidRDefault="00E14622" w:rsidP="00E14622">
      <w:pPr>
        <w:pBdr>
          <w:top w:val="nil"/>
          <w:left w:val="nil"/>
          <w:bottom w:val="nil"/>
          <w:right w:val="nil"/>
          <w:between w:val="nil"/>
        </w:pBdr>
        <w:spacing w:after="0" w:line="276" w:lineRule="auto"/>
        <w:ind w:left="709"/>
        <w:jc w:val="both"/>
        <w:rPr>
          <w:rFonts w:ascii="Arial Nova Light" w:eastAsia="Arial" w:hAnsi="Arial Nova Light" w:cs="Arial"/>
          <w:color w:val="000000"/>
        </w:rPr>
      </w:pPr>
    </w:p>
    <w:p w14:paraId="5EB7FE46" w14:textId="1FE9D933" w:rsidR="00F52714" w:rsidRDefault="00F52714" w:rsidP="006370C7">
      <w:pPr>
        <w:pBdr>
          <w:top w:val="nil"/>
          <w:left w:val="nil"/>
          <w:bottom w:val="nil"/>
          <w:right w:val="nil"/>
          <w:between w:val="nil"/>
        </w:pBdr>
        <w:spacing w:after="0" w:line="276" w:lineRule="auto"/>
        <w:jc w:val="both"/>
        <w:rPr>
          <w:rFonts w:ascii="Arial Nova Light" w:eastAsia="Arial" w:hAnsi="Arial Nova Light" w:cs="Arial"/>
          <w:bCs/>
        </w:rPr>
      </w:pPr>
      <w:r w:rsidRPr="001D4C94">
        <w:rPr>
          <w:rFonts w:ascii="Arial Nova Light" w:eastAsia="Arial" w:hAnsi="Arial Nova Light" w:cs="Arial"/>
        </w:rPr>
        <w:t>A partir del análisis realizado, la situación que enfrenta el PAI es la reducción de las coberturas de vacunación en 16,8% en el periodo 2016-2021, tendencia que no se cree</w:t>
      </w:r>
      <w:r w:rsidR="001848C0">
        <w:rPr>
          <w:rFonts w:ascii="Arial Nova Light" w:eastAsia="Arial" w:hAnsi="Arial Nova Light" w:cs="Arial"/>
        </w:rPr>
        <w:t xml:space="preserve"> que pueda</w:t>
      </w:r>
      <w:r w:rsidRPr="001D4C94">
        <w:rPr>
          <w:rFonts w:ascii="Arial Nova Light" w:eastAsia="Arial" w:hAnsi="Arial Nova Light" w:cs="Arial"/>
        </w:rPr>
        <w:t xml:space="preserve"> mejorar </w:t>
      </w:r>
      <w:r w:rsidR="001848C0">
        <w:rPr>
          <w:rFonts w:ascii="Arial Nova Light" w:eastAsia="Arial" w:hAnsi="Arial Nova Light" w:cs="Arial"/>
        </w:rPr>
        <w:t xml:space="preserve">de forma </w:t>
      </w:r>
      <w:r w:rsidRPr="001D4C94">
        <w:rPr>
          <w:rFonts w:ascii="Arial Nova Light" w:eastAsia="Arial" w:hAnsi="Arial Nova Light" w:cs="Arial"/>
        </w:rPr>
        <w:t xml:space="preserve">significativa </w:t>
      </w:r>
      <w:r w:rsidR="001848C0">
        <w:rPr>
          <w:rFonts w:ascii="Arial Nova Light" w:eastAsia="Arial" w:hAnsi="Arial Nova Light" w:cs="Arial"/>
        </w:rPr>
        <w:t xml:space="preserve">durante </w:t>
      </w:r>
      <w:r w:rsidRPr="001D4C94">
        <w:rPr>
          <w:rFonts w:ascii="Arial Nova Light" w:eastAsia="Arial" w:hAnsi="Arial Nova Light" w:cs="Arial"/>
        </w:rPr>
        <w:t>el 2022, por consiguiente, el riesgo de la aparición de enfermedades prevenibles por vacunas, así como el resurgimiento de enfermedades eliminadas/erradicadas, es una realidad</w:t>
      </w:r>
      <w:r w:rsidR="00715143">
        <w:rPr>
          <w:rFonts w:ascii="Arial Nova Light" w:eastAsia="Arial" w:hAnsi="Arial Nova Light" w:cs="Arial"/>
        </w:rPr>
        <w:t xml:space="preserve"> latente</w:t>
      </w:r>
      <w:r w:rsidRPr="001D4C94">
        <w:rPr>
          <w:rFonts w:ascii="Arial Nova Light" w:eastAsia="Arial" w:hAnsi="Arial Nova Light" w:cs="Arial"/>
        </w:rPr>
        <w:t xml:space="preserve">. </w:t>
      </w:r>
    </w:p>
    <w:p w14:paraId="693E4D12" w14:textId="77777777" w:rsidR="006370C7" w:rsidRPr="006370C7" w:rsidRDefault="006370C7" w:rsidP="006370C7">
      <w:pPr>
        <w:pBdr>
          <w:top w:val="nil"/>
          <w:left w:val="nil"/>
          <w:bottom w:val="nil"/>
          <w:right w:val="nil"/>
          <w:between w:val="nil"/>
        </w:pBdr>
        <w:spacing w:after="0" w:line="276" w:lineRule="auto"/>
        <w:jc w:val="both"/>
        <w:rPr>
          <w:rFonts w:ascii="Arial Nova Light" w:eastAsia="Arial" w:hAnsi="Arial Nova Light" w:cs="Arial"/>
          <w:bCs/>
        </w:rPr>
      </w:pPr>
    </w:p>
    <w:p w14:paraId="53A29FE4" w14:textId="77777777" w:rsidR="00F52714" w:rsidRPr="001D4C94" w:rsidRDefault="00F52714" w:rsidP="00C54CA0">
      <w:pPr>
        <w:spacing w:line="276" w:lineRule="auto"/>
        <w:jc w:val="both"/>
        <w:rPr>
          <w:rFonts w:ascii="Arial Nova Light" w:eastAsia="Arial" w:hAnsi="Arial Nova Light" w:cs="Arial"/>
        </w:rPr>
      </w:pPr>
      <w:bookmarkStart w:id="32" w:name="_heading=h.30j0zll" w:colFirst="0" w:colLast="0"/>
      <w:bookmarkEnd w:id="32"/>
      <w:r w:rsidRPr="001D4C94">
        <w:rPr>
          <w:rFonts w:ascii="Arial Nova Light" w:eastAsia="Arial" w:hAnsi="Arial Nova Light" w:cs="Arial"/>
        </w:rPr>
        <w:t>Con relación a los niños cero (0) dosis, como se mencionó previamente</w:t>
      </w:r>
      <w:r>
        <w:rPr>
          <w:rFonts w:ascii="Arial Nova Light" w:eastAsia="Arial" w:hAnsi="Arial Nova Light" w:cs="Arial"/>
        </w:rPr>
        <w:t xml:space="preserve">, existe </w:t>
      </w:r>
      <w:r w:rsidRPr="001D4C94">
        <w:rPr>
          <w:rFonts w:ascii="Arial Nova Light" w:eastAsia="Arial" w:hAnsi="Arial Nova Light" w:cs="Arial"/>
        </w:rPr>
        <w:t xml:space="preserve">un incremento en los últimos años y de continuar la tendencia, para el 2022 se tendrá alrededor de 61.000 niños cero (0) dosis. </w:t>
      </w:r>
    </w:p>
    <w:p w14:paraId="20DCCD37" w14:textId="68DC5740" w:rsidR="00F52714" w:rsidRDefault="00F52714"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La pandemia de COVID-19, </w:t>
      </w:r>
      <w:r>
        <w:rPr>
          <w:rFonts w:ascii="Arial Nova Light" w:eastAsia="Arial" w:hAnsi="Arial Nova Light" w:cs="Arial"/>
        </w:rPr>
        <w:t xml:space="preserve">acentuó </w:t>
      </w:r>
      <w:r w:rsidRPr="001D4C94">
        <w:rPr>
          <w:rFonts w:ascii="Arial Nova Light" w:eastAsia="Arial" w:hAnsi="Arial Nova Light" w:cs="Arial"/>
        </w:rPr>
        <w:t xml:space="preserve">el descenso progresivo de las coberturas de vacunación, ampliando las brechas </w:t>
      </w:r>
      <w:r w:rsidR="00623791">
        <w:rPr>
          <w:rFonts w:ascii="Arial Nova Light" w:eastAsia="Arial" w:hAnsi="Arial Nova Light" w:cs="Arial"/>
        </w:rPr>
        <w:t xml:space="preserve">existentes </w:t>
      </w:r>
      <w:r w:rsidRPr="001D4C94">
        <w:rPr>
          <w:rFonts w:ascii="Arial Nova Light" w:eastAsia="Arial" w:hAnsi="Arial Nova Light" w:cs="Arial"/>
        </w:rPr>
        <w:t xml:space="preserve">y arrastrando otros costos sociales intangibles para las personas, familias y comunidades. </w:t>
      </w:r>
    </w:p>
    <w:p w14:paraId="51B97339" w14:textId="659A937C" w:rsidR="00F52714" w:rsidRPr="0073650A" w:rsidRDefault="00F52714" w:rsidP="0073650A">
      <w:pPr>
        <w:spacing w:line="276" w:lineRule="auto"/>
        <w:jc w:val="both"/>
        <w:rPr>
          <w:rFonts w:ascii="Arial Nova Light" w:eastAsia="Arial" w:hAnsi="Arial Nova Light" w:cs="Arial"/>
        </w:rPr>
      </w:pPr>
      <w:r>
        <w:rPr>
          <w:rFonts w:ascii="Arial Nova Light" w:eastAsia="Arial" w:hAnsi="Arial Nova Light" w:cs="Arial"/>
        </w:rPr>
        <w:t xml:space="preserve">En este sentido, </w:t>
      </w:r>
      <w:r w:rsidRPr="001D4C94">
        <w:rPr>
          <w:rFonts w:ascii="Arial Nova Light" w:eastAsia="Arial" w:hAnsi="Arial Nova Light" w:cs="Arial"/>
        </w:rPr>
        <w:t>el PAI está afrontando diversos retos políticos, estructurales y operativos</w:t>
      </w:r>
      <w:r w:rsidR="0073650A">
        <w:rPr>
          <w:rFonts w:ascii="Arial Nova Light" w:eastAsia="Arial" w:hAnsi="Arial Nova Light" w:cs="Arial"/>
        </w:rPr>
        <w:t>, l</w:t>
      </w:r>
      <w:r w:rsidRPr="0073650A">
        <w:rPr>
          <w:rFonts w:ascii="Arial Nova Light" w:eastAsia="Arial" w:hAnsi="Arial Nova Light" w:cs="Arial"/>
        </w:rPr>
        <w:t>a insuficiente asignación de recursos del gobierno nacional y subnacionales para realizar las actividades de vacunación, debido a las restricciones presupuestarias de la política de austeridad por la COVID-19, sumado a la mayor generación y difusión de información errónea y de noticias falsas en relación con las vacunas y con la inmunización han alimentado una reticencia cada vez mayor respecto a las vacunas en la población</w:t>
      </w:r>
      <w:r w:rsidR="00623791">
        <w:rPr>
          <w:rFonts w:ascii="Arial Nova Light" w:eastAsia="Arial" w:hAnsi="Arial Nova Light" w:cs="Arial"/>
        </w:rPr>
        <w:t xml:space="preserve"> impactando de forma negativa en el programa de rutina</w:t>
      </w:r>
      <w:r w:rsidRPr="0073650A">
        <w:rPr>
          <w:rFonts w:ascii="Arial Nova Light" w:eastAsia="Arial" w:hAnsi="Arial Nova Light" w:cs="Arial"/>
        </w:rPr>
        <w:t xml:space="preserve">. </w:t>
      </w:r>
    </w:p>
    <w:p w14:paraId="38DBE5B1" w14:textId="2813B510" w:rsidR="003151CB" w:rsidRDefault="00F52714"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Además, </w:t>
      </w:r>
      <w:r w:rsidR="00E0675F">
        <w:rPr>
          <w:rFonts w:ascii="Arial Nova Light" w:eastAsia="Arial" w:hAnsi="Arial Nova Light" w:cs="Arial"/>
        </w:rPr>
        <w:t xml:space="preserve">de </w:t>
      </w:r>
      <w:r w:rsidRPr="001D4C94">
        <w:rPr>
          <w:rFonts w:ascii="Arial Nova Light" w:eastAsia="Arial" w:hAnsi="Arial Nova Light" w:cs="Arial"/>
        </w:rPr>
        <w:t>las debilidades estructurales del sistema de salud vinculadas a la gestión de recursos humanos, acentuadas por el cansancio y afectación (pérdida de muchos compañeros y colegas de trabajo) del personal de salud por la emergencia sanitaria por la COVID-19</w:t>
      </w:r>
      <w:r w:rsidR="003151CB">
        <w:rPr>
          <w:rFonts w:ascii="Arial Nova Light" w:eastAsia="Arial" w:hAnsi="Arial Nova Light" w:cs="Arial"/>
        </w:rPr>
        <w:t xml:space="preserve">. </w:t>
      </w:r>
    </w:p>
    <w:p w14:paraId="3D558E7B" w14:textId="61D8F8D8" w:rsidR="00B43ACC" w:rsidRDefault="003151CB" w:rsidP="00C54CA0">
      <w:pPr>
        <w:spacing w:line="276" w:lineRule="auto"/>
        <w:jc w:val="both"/>
        <w:rPr>
          <w:rFonts w:ascii="Arial Nova Light" w:eastAsia="Arial" w:hAnsi="Arial Nova Light" w:cs="Arial"/>
        </w:rPr>
      </w:pPr>
      <w:r>
        <w:rPr>
          <w:rFonts w:ascii="Arial Nova Light" w:eastAsia="Arial" w:hAnsi="Arial Nova Light" w:cs="Arial"/>
        </w:rPr>
        <w:t xml:space="preserve">Lo mencionado </w:t>
      </w:r>
      <w:r w:rsidR="00623791">
        <w:rPr>
          <w:rFonts w:ascii="Arial Nova Light" w:eastAsia="Arial" w:hAnsi="Arial Nova Light" w:cs="Arial"/>
        </w:rPr>
        <w:t xml:space="preserve">anteriormente </w:t>
      </w:r>
      <w:r w:rsidR="00F52714" w:rsidRPr="001D4C94">
        <w:rPr>
          <w:rFonts w:ascii="Arial Nova Light" w:eastAsia="Arial" w:hAnsi="Arial Nova Light" w:cs="Arial"/>
        </w:rPr>
        <w:t xml:space="preserve">son elementos que explican la situación actual </w:t>
      </w:r>
      <w:r w:rsidR="00E0675F">
        <w:rPr>
          <w:rFonts w:ascii="Arial Nova Light" w:eastAsia="Arial" w:hAnsi="Arial Nova Light" w:cs="Arial"/>
        </w:rPr>
        <w:t>de</w:t>
      </w:r>
      <w:r w:rsidR="00C54CA0">
        <w:rPr>
          <w:rFonts w:ascii="Arial Nova Light" w:eastAsia="Arial" w:hAnsi="Arial Nova Light" w:cs="Arial"/>
        </w:rPr>
        <w:t xml:space="preserve"> las coberturas de vacunación</w:t>
      </w:r>
      <w:r w:rsidR="00FF7CE9">
        <w:rPr>
          <w:rFonts w:ascii="Arial Nova Light" w:eastAsia="Arial" w:hAnsi="Arial Nova Light" w:cs="Arial"/>
        </w:rPr>
        <w:t xml:space="preserve"> </w:t>
      </w:r>
      <w:r w:rsidR="00C54CA0">
        <w:rPr>
          <w:rFonts w:ascii="Arial Nova Light" w:eastAsia="Arial" w:hAnsi="Arial Nova Light" w:cs="Arial"/>
        </w:rPr>
        <w:t>indicadas</w:t>
      </w:r>
      <w:r w:rsidR="00FF7CE9">
        <w:rPr>
          <w:rFonts w:ascii="Arial Nova Light" w:eastAsia="Arial" w:hAnsi="Arial Nova Light" w:cs="Arial"/>
        </w:rPr>
        <w:t xml:space="preserve">. </w:t>
      </w:r>
      <w:r w:rsidR="00B43ACC">
        <w:rPr>
          <w:rFonts w:ascii="Arial Nova Light" w:eastAsia="Arial" w:hAnsi="Arial Nova Light" w:cs="Arial"/>
        </w:rPr>
        <w:t xml:space="preserve">Desde el ámbito de acción y gestión del PAI a continuación se presentan cuáles son aquellas causas en las que se puede incidir </w:t>
      </w:r>
      <w:r w:rsidR="008D0BE4">
        <w:rPr>
          <w:rFonts w:ascii="Arial Nova Light" w:eastAsia="Arial" w:hAnsi="Arial Nova Light" w:cs="Arial"/>
        </w:rPr>
        <w:t xml:space="preserve">directamente </w:t>
      </w:r>
      <w:r w:rsidR="00B43ACC">
        <w:rPr>
          <w:rFonts w:ascii="Arial Nova Light" w:eastAsia="Arial" w:hAnsi="Arial Nova Light" w:cs="Arial"/>
        </w:rPr>
        <w:t xml:space="preserve">para </w:t>
      </w:r>
      <w:r w:rsidR="002F12FD">
        <w:rPr>
          <w:rFonts w:ascii="Arial Nova Light" w:eastAsia="Arial" w:hAnsi="Arial Nova Light" w:cs="Arial"/>
        </w:rPr>
        <w:t>contribuir al logro de</w:t>
      </w:r>
      <w:r w:rsidR="00B43ACC">
        <w:rPr>
          <w:rFonts w:ascii="Arial Nova Light" w:eastAsia="Arial" w:hAnsi="Arial Nova Light" w:cs="Arial"/>
        </w:rPr>
        <w:t xml:space="preserve"> cambios sobre las coberturas de vacunación</w:t>
      </w:r>
      <w:r w:rsidR="002F12FD">
        <w:rPr>
          <w:rFonts w:ascii="Arial Nova Light" w:eastAsia="Arial" w:hAnsi="Arial Nova Light" w:cs="Arial"/>
        </w:rPr>
        <w:t>.</w:t>
      </w:r>
    </w:p>
    <w:p w14:paraId="5BCF51C4" w14:textId="71633374" w:rsidR="006370C7" w:rsidRDefault="006370C7" w:rsidP="00C54CA0">
      <w:pPr>
        <w:spacing w:line="276" w:lineRule="auto"/>
        <w:jc w:val="both"/>
        <w:rPr>
          <w:rFonts w:ascii="Arial Nova Light" w:eastAsia="Arial" w:hAnsi="Arial Nova Light" w:cs="Arial"/>
        </w:rPr>
      </w:pPr>
    </w:p>
    <w:p w14:paraId="05B9DAF6" w14:textId="3FC3155B" w:rsidR="006370C7" w:rsidRDefault="006370C7" w:rsidP="00C54CA0">
      <w:pPr>
        <w:spacing w:line="276" w:lineRule="auto"/>
        <w:jc w:val="both"/>
        <w:rPr>
          <w:rFonts w:ascii="Arial Nova Light" w:eastAsia="Arial" w:hAnsi="Arial Nova Light" w:cs="Arial"/>
        </w:rPr>
      </w:pPr>
    </w:p>
    <w:p w14:paraId="3A171728" w14:textId="466D8316" w:rsidR="006370C7" w:rsidRDefault="006370C7" w:rsidP="00C54CA0">
      <w:pPr>
        <w:spacing w:line="276" w:lineRule="auto"/>
        <w:jc w:val="both"/>
        <w:rPr>
          <w:rFonts w:ascii="Arial Nova Light" w:eastAsia="Arial" w:hAnsi="Arial Nova Light" w:cs="Arial"/>
        </w:rPr>
      </w:pPr>
    </w:p>
    <w:p w14:paraId="724AC5D2" w14:textId="282252F7" w:rsidR="006370C7" w:rsidRDefault="006370C7" w:rsidP="00C54CA0">
      <w:pPr>
        <w:spacing w:line="276" w:lineRule="auto"/>
        <w:jc w:val="both"/>
        <w:rPr>
          <w:rFonts w:ascii="Arial Nova Light" w:eastAsia="Arial" w:hAnsi="Arial Nova Light" w:cs="Arial"/>
        </w:rPr>
      </w:pPr>
    </w:p>
    <w:p w14:paraId="47D585C7" w14:textId="49EF9F9B" w:rsidR="006370C7" w:rsidRDefault="006370C7" w:rsidP="00C54CA0">
      <w:pPr>
        <w:spacing w:line="276" w:lineRule="auto"/>
        <w:jc w:val="both"/>
        <w:rPr>
          <w:rFonts w:ascii="Arial Nova Light" w:eastAsia="Arial" w:hAnsi="Arial Nova Light" w:cs="Arial"/>
        </w:rPr>
      </w:pPr>
    </w:p>
    <w:p w14:paraId="08CAD31B" w14:textId="695D7D99" w:rsidR="006370C7" w:rsidRDefault="006370C7" w:rsidP="00C54CA0">
      <w:pPr>
        <w:spacing w:line="276" w:lineRule="auto"/>
        <w:jc w:val="both"/>
        <w:rPr>
          <w:rFonts w:ascii="Arial Nova Light" w:eastAsia="Arial" w:hAnsi="Arial Nova Light" w:cs="Arial"/>
        </w:rPr>
      </w:pPr>
    </w:p>
    <w:p w14:paraId="42A846C0" w14:textId="04C1A5B4" w:rsidR="006370C7" w:rsidRDefault="006370C7" w:rsidP="00C54CA0">
      <w:pPr>
        <w:spacing w:line="276" w:lineRule="auto"/>
        <w:jc w:val="both"/>
        <w:rPr>
          <w:rFonts w:ascii="Arial Nova Light" w:eastAsia="Arial" w:hAnsi="Arial Nova Light" w:cs="Arial"/>
        </w:rPr>
      </w:pPr>
    </w:p>
    <w:p w14:paraId="13FE9ED8" w14:textId="1C938087" w:rsidR="006370C7" w:rsidRDefault="006370C7" w:rsidP="00C54CA0">
      <w:pPr>
        <w:spacing w:line="276" w:lineRule="auto"/>
        <w:jc w:val="both"/>
        <w:rPr>
          <w:rFonts w:ascii="Arial Nova Light" w:eastAsia="Arial" w:hAnsi="Arial Nova Light" w:cs="Arial"/>
        </w:rPr>
      </w:pPr>
    </w:p>
    <w:p w14:paraId="61B67E7A" w14:textId="78A19F93" w:rsidR="006370C7" w:rsidRDefault="006370C7" w:rsidP="00C54CA0">
      <w:pPr>
        <w:spacing w:line="276" w:lineRule="auto"/>
        <w:jc w:val="both"/>
        <w:rPr>
          <w:rFonts w:ascii="Arial Nova Light" w:eastAsia="Arial" w:hAnsi="Arial Nova Light" w:cs="Arial"/>
        </w:rPr>
      </w:pPr>
    </w:p>
    <w:p w14:paraId="1B30C385" w14:textId="0CAB0264" w:rsidR="006370C7" w:rsidRDefault="006370C7" w:rsidP="00C54CA0">
      <w:pPr>
        <w:spacing w:line="276" w:lineRule="auto"/>
        <w:jc w:val="both"/>
        <w:rPr>
          <w:rFonts w:ascii="Arial Nova Light" w:eastAsia="Arial" w:hAnsi="Arial Nova Light" w:cs="Arial"/>
        </w:rPr>
      </w:pPr>
    </w:p>
    <w:p w14:paraId="1070BA6D" w14:textId="09F7DEBA" w:rsidR="00A13395" w:rsidRDefault="00003F53" w:rsidP="00FF41BB">
      <w:pPr>
        <w:pStyle w:val="Heading3"/>
        <w:rPr>
          <w:rFonts w:ascii="Arial Nova Light" w:eastAsia="Arial" w:hAnsi="Arial Nova Light" w:cs="Arial"/>
        </w:rPr>
      </w:pPr>
      <w:bookmarkStart w:id="33" w:name="_Toc116511744"/>
      <w:r w:rsidRPr="00FF41BB">
        <w:rPr>
          <w:rStyle w:val="Emphasis"/>
        </w:rPr>
        <w:t xml:space="preserve">Figura Nº </w:t>
      </w:r>
      <w:r w:rsidR="00246824">
        <w:rPr>
          <w:rStyle w:val="Emphasis"/>
        </w:rPr>
        <w:t>6</w:t>
      </w:r>
      <w:r w:rsidRPr="00FF41BB">
        <w:rPr>
          <w:rStyle w:val="Emphasis"/>
        </w:rPr>
        <w:t xml:space="preserve"> Esquema Causal, Problemas y Efectos</w:t>
      </w:r>
      <w:bookmarkEnd w:id="33"/>
      <w:r>
        <w:rPr>
          <w:rFonts w:ascii="Arial Nova Light" w:eastAsia="Arial" w:hAnsi="Arial Nova Light" w:cs="Arial"/>
        </w:rPr>
        <w:t xml:space="preserve"> </w:t>
      </w:r>
    </w:p>
    <w:p w14:paraId="2F869E73" w14:textId="6B5299A4" w:rsidR="003151CB" w:rsidRDefault="003151CB" w:rsidP="00C54CA0">
      <w:pPr>
        <w:spacing w:line="276" w:lineRule="auto"/>
        <w:jc w:val="both"/>
        <w:rPr>
          <w:rFonts w:ascii="Arial Nova Light" w:eastAsia="Arial" w:hAnsi="Arial Nova Light" w:cs="Arial"/>
        </w:rPr>
      </w:pPr>
    </w:p>
    <w:p w14:paraId="0D305722" w14:textId="5401BD48" w:rsidR="00C71011" w:rsidRDefault="006370C7" w:rsidP="006A7432">
      <w:pPr>
        <w:spacing w:line="276" w:lineRule="auto"/>
        <w:jc w:val="both"/>
        <w:rPr>
          <w:rFonts w:ascii="Arial Nova Light" w:eastAsia="Arial" w:hAnsi="Arial Nova Light" w:cs="Arial"/>
        </w:rPr>
      </w:pPr>
      <w:r w:rsidRPr="006370C7">
        <w:rPr>
          <w:noProof/>
        </w:rPr>
        <w:drawing>
          <wp:inline distT="0" distB="0" distL="0" distR="0" wp14:anchorId="04DFCEAD" wp14:editId="443D4AB7">
            <wp:extent cx="6546850" cy="392430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8067" t="30465" r="13016" b="12665"/>
                    <a:stretch/>
                  </pic:blipFill>
                  <pic:spPr bwMode="auto">
                    <a:xfrm>
                      <a:off x="0" y="0"/>
                      <a:ext cx="6546850" cy="3924300"/>
                    </a:xfrm>
                    <a:prstGeom prst="rect">
                      <a:avLst/>
                    </a:prstGeom>
                    <a:ln>
                      <a:noFill/>
                    </a:ln>
                    <a:extLst>
                      <a:ext uri="{53640926-AAD7-44D8-BBD7-CCE9431645EC}">
                        <a14:shadowObscured xmlns:a14="http://schemas.microsoft.com/office/drawing/2010/main"/>
                      </a:ext>
                    </a:extLst>
                  </pic:spPr>
                </pic:pic>
              </a:graphicData>
            </a:graphic>
          </wp:inline>
        </w:drawing>
      </w:r>
    </w:p>
    <w:p w14:paraId="7055FD87" w14:textId="128B6FF9" w:rsidR="001E1BC3" w:rsidRDefault="00E33385" w:rsidP="006A7432">
      <w:pPr>
        <w:spacing w:line="276" w:lineRule="auto"/>
        <w:jc w:val="both"/>
        <w:rPr>
          <w:rFonts w:ascii="Arial Nova Light" w:eastAsia="Arial" w:hAnsi="Arial Nova Light" w:cs="Arial"/>
        </w:rPr>
      </w:pPr>
      <w:r>
        <w:rPr>
          <w:rFonts w:ascii="Arial Nova Light" w:eastAsia="Arial" w:hAnsi="Arial Nova Light" w:cs="Arial"/>
        </w:rPr>
        <w:t>Estas causas explican l</w:t>
      </w:r>
      <w:r w:rsidRPr="00F75610">
        <w:rPr>
          <w:rFonts w:ascii="Arial Nova Light" w:eastAsia="Arial" w:hAnsi="Arial Nova Light" w:cs="Arial"/>
        </w:rPr>
        <w:t>a situación actual de las coberturas de vacunación</w:t>
      </w:r>
      <w:r>
        <w:rPr>
          <w:rFonts w:ascii="Arial Nova Light" w:eastAsia="Arial" w:hAnsi="Arial Nova Light" w:cs="Arial"/>
        </w:rPr>
        <w:t xml:space="preserve">, dando lugar al riesgo de </w:t>
      </w:r>
      <w:r w:rsidRPr="00F75610">
        <w:rPr>
          <w:rFonts w:ascii="Arial Nova Light" w:eastAsia="Arial" w:hAnsi="Arial Nova Light" w:cs="Arial"/>
        </w:rPr>
        <w:t xml:space="preserve">revertir los avances logrados con tanto esfuerzo </w:t>
      </w:r>
      <w:r>
        <w:rPr>
          <w:rFonts w:ascii="Arial Nova Light" w:eastAsia="Arial" w:hAnsi="Arial Nova Light" w:cs="Arial"/>
        </w:rPr>
        <w:t xml:space="preserve">del país </w:t>
      </w:r>
      <w:r w:rsidRPr="00F75610">
        <w:rPr>
          <w:rFonts w:ascii="Arial Nova Light" w:eastAsia="Arial" w:hAnsi="Arial Nova Light" w:cs="Arial"/>
        </w:rPr>
        <w:t xml:space="preserve">para </w:t>
      </w:r>
      <w:r>
        <w:rPr>
          <w:rFonts w:ascii="Arial Nova Light" w:eastAsia="Arial" w:hAnsi="Arial Nova Light" w:cs="Arial"/>
        </w:rPr>
        <w:t xml:space="preserve">eliminar/erradicar enfermedades, y  llegar </w:t>
      </w:r>
      <w:r w:rsidRPr="00F75610">
        <w:rPr>
          <w:rFonts w:ascii="Arial Nova Light" w:eastAsia="Arial" w:hAnsi="Arial Nova Light" w:cs="Arial"/>
        </w:rPr>
        <w:t>a un mayor número de niñas, niños y adolescentes con una gama más amplia de vacunas</w:t>
      </w:r>
      <w:r>
        <w:rPr>
          <w:rFonts w:ascii="Arial Nova Light" w:eastAsia="Arial" w:hAnsi="Arial Nova Light" w:cs="Arial"/>
        </w:rPr>
        <w:t xml:space="preserve"> para minimizar enfermedades prevenibles por vacunas</w:t>
      </w:r>
      <w:r w:rsidRPr="00F75610">
        <w:rPr>
          <w:rFonts w:ascii="Arial Nova Light" w:eastAsia="Arial" w:hAnsi="Arial Nova Light" w:cs="Arial"/>
        </w:rPr>
        <w:t xml:space="preserve">; </w:t>
      </w:r>
      <w:r>
        <w:rPr>
          <w:rFonts w:ascii="Arial Nova Light" w:eastAsia="Arial" w:hAnsi="Arial Nova Light" w:cs="Arial"/>
        </w:rPr>
        <w:t xml:space="preserve">los datos </w:t>
      </w:r>
      <w:r w:rsidRPr="00F75610">
        <w:rPr>
          <w:rFonts w:ascii="Arial Nova Light" w:eastAsia="Arial" w:hAnsi="Arial Nova Light" w:cs="Arial"/>
        </w:rPr>
        <w:t xml:space="preserve">muestran que </w:t>
      </w:r>
      <w:r w:rsidR="00125214">
        <w:rPr>
          <w:rFonts w:ascii="Arial Nova Light" w:eastAsia="Arial" w:hAnsi="Arial Nova Light" w:cs="Arial"/>
        </w:rPr>
        <w:t xml:space="preserve">todo el progreso </w:t>
      </w:r>
      <w:r w:rsidRPr="00F75610">
        <w:rPr>
          <w:rFonts w:ascii="Arial Nova Light" w:eastAsia="Arial" w:hAnsi="Arial Nova Light" w:cs="Arial"/>
        </w:rPr>
        <w:t>–</w:t>
      </w:r>
      <w:r>
        <w:rPr>
          <w:rFonts w:ascii="Arial Nova Light" w:eastAsia="Arial" w:hAnsi="Arial Nova Light" w:cs="Arial"/>
        </w:rPr>
        <w:t xml:space="preserve"> </w:t>
      </w:r>
      <w:r w:rsidRPr="00F75610">
        <w:rPr>
          <w:rFonts w:ascii="Arial Nova Light" w:eastAsia="Arial" w:hAnsi="Arial Nova Light" w:cs="Arial"/>
        </w:rPr>
        <w:t xml:space="preserve">como la ampliación de la vacuna </w:t>
      </w:r>
      <w:r>
        <w:rPr>
          <w:rFonts w:ascii="Arial Nova Light" w:eastAsia="Arial" w:hAnsi="Arial Nova Light" w:cs="Arial"/>
        </w:rPr>
        <w:t xml:space="preserve">VPH </w:t>
      </w:r>
      <w:r w:rsidRPr="00F75610">
        <w:rPr>
          <w:rFonts w:ascii="Arial Nova Light" w:eastAsia="Arial" w:hAnsi="Arial Nova Light" w:cs="Arial"/>
        </w:rPr>
        <w:t>y una mayor protección de niñas y niños contra otras enfermedades– corren el riesgo de quedar desfasadas</w:t>
      </w:r>
      <w:r>
        <w:rPr>
          <w:rFonts w:ascii="Arial Nova Light" w:eastAsia="Arial" w:hAnsi="Arial Nova Light" w:cs="Arial"/>
        </w:rPr>
        <w:t xml:space="preserve">. </w:t>
      </w:r>
    </w:p>
    <w:p w14:paraId="75F92CDB" w14:textId="622069D2" w:rsidR="00C163F8" w:rsidRDefault="00C163F8" w:rsidP="006A7432">
      <w:pPr>
        <w:spacing w:line="276" w:lineRule="auto"/>
        <w:jc w:val="both"/>
        <w:rPr>
          <w:rFonts w:ascii="Arial Nova Light" w:eastAsia="Arial" w:hAnsi="Arial Nova Light" w:cs="Arial"/>
        </w:rPr>
      </w:pPr>
      <w:r>
        <w:rPr>
          <w:rFonts w:ascii="Arial Nova Light" w:eastAsia="Arial" w:hAnsi="Arial Nova Light" w:cs="Arial"/>
        </w:rPr>
        <w:t>El descenso de las coberturas vacunales</w:t>
      </w:r>
      <w:r w:rsidR="00960B8F">
        <w:rPr>
          <w:rFonts w:ascii="Arial Nova Light" w:eastAsia="Arial" w:hAnsi="Arial Nova Light" w:cs="Arial"/>
        </w:rPr>
        <w:t xml:space="preserve"> en niños</w:t>
      </w:r>
      <w:r>
        <w:rPr>
          <w:rFonts w:ascii="Arial Nova Light" w:eastAsia="Arial" w:hAnsi="Arial Nova Light" w:cs="Arial"/>
        </w:rPr>
        <w:t>, que es el problema principal involucra a todos los biológicos, incluye por supuesto la 1ra. dosis Pentavalente, cuya ausencia da lugar a</w:t>
      </w:r>
      <w:r w:rsidR="00125214">
        <w:rPr>
          <w:rFonts w:ascii="Arial Nova Light" w:eastAsia="Arial" w:hAnsi="Arial Nova Light" w:cs="Arial"/>
        </w:rPr>
        <w:t xml:space="preserve">l aumento de </w:t>
      </w:r>
      <w:r>
        <w:rPr>
          <w:rFonts w:ascii="Arial Nova Light" w:eastAsia="Arial" w:hAnsi="Arial Nova Light" w:cs="Arial"/>
        </w:rPr>
        <w:t>niños dosis 0</w:t>
      </w:r>
      <w:r w:rsidR="00125214">
        <w:rPr>
          <w:rFonts w:ascii="Arial Nova Light" w:eastAsia="Arial" w:hAnsi="Arial Nova Light" w:cs="Arial"/>
        </w:rPr>
        <w:t xml:space="preserve">, lo que expresa un problema tanto de acceso a servicios de </w:t>
      </w:r>
      <w:r w:rsidR="002F12FD">
        <w:rPr>
          <w:rFonts w:ascii="Arial Nova Light" w:eastAsia="Arial" w:hAnsi="Arial Nova Light" w:cs="Arial"/>
        </w:rPr>
        <w:t>vacunación,</w:t>
      </w:r>
      <w:r w:rsidR="00125214">
        <w:rPr>
          <w:rFonts w:ascii="Arial Nova Light" w:eastAsia="Arial" w:hAnsi="Arial Nova Light" w:cs="Arial"/>
        </w:rPr>
        <w:t xml:space="preserve"> así como de seguimiento de sus esquemas de vacunación. </w:t>
      </w:r>
      <w:r>
        <w:rPr>
          <w:rFonts w:ascii="Arial Nova Light" w:eastAsia="Arial" w:hAnsi="Arial Nova Light" w:cs="Arial"/>
        </w:rPr>
        <w:t xml:space="preserve">  </w:t>
      </w:r>
    </w:p>
    <w:p w14:paraId="1D7523FB" w14:textId="1B9393DA" w:rsidR="00867214" w:rsidRDefault="006A7432" w:rsidP="00176B6F">
      <w:pPr>
        <w:spacing w:line="276" w:lineRule="auto"/>
        <w:jc w:val="both"/>
        <w:rPr>
          <w:rFonts w:ascii="Arial Nova Light" w:eastAsia="Arial" w:hAnsi="Arial Nova Light" w:cs="Arial"/>
        </w:rPr>
      </w:pPr>
      <w:r>
        <w:rPr>
          <w:rFonts w:ascii="Arial Nova Light" w:eastAsia="Arial" w:hAnsi="Arial Nova Light" w:cs="Arial"/>
        </w:rPr>
        <w:t xml:space="preserve">Si bien la insuficiente asignación de recursos de gobiernos principalmente subnacionales (departamentales y municipales) inciden en el debilitamiento de los servicios, se decide exponerlo como una causa en </w:t>
      </w:r>
      <w:r w:rsidR="00820B0B">
        <w:rPr>
          <w:rFonts w:ascii="Arial Nova Light" w:eastAsia="Arial" w:hAnsi="Arial Nova Light" w:cs="Arial"/>
        </w:rPr>
        <w:t>sí</w:t>
      </w:r>
      <w:r>
        <w:rPr>
          <w:rFonts w:ascii="Arial Nova Light" w:eastAsia="Arial" w:hAnsi="Arial Nova Light" w:cs="Arial"/>
        </w:rPr>
        <w:t xml:space="preserve"> misma, debido a </w:t>
      </w:r>
      <w:r w:rsidR="00886811">
        <w:rPr>
          <w:rFonts w:ascii="Arial Nova Light" w:eastAsia="Arial" w:hAnsi="Arial Nova Light" w:cs="Arial"/>
        </w:rPr>
        <w:t xml:space="preserve">su importancia para abordar con acciones que permitan cambios sostenibles </w:t>
      </w:r>
      <w:r w:rsidR="005A1D90">
        <w:rPr>
          <w:rFonts w:ascii="Arial Nova Light" w:eastAsia="Arial" w:hAnsi="Arial Nova Light" w:cs="Arial"/>
        </w:rPr>
        <w:t xml:space="preserve">en pro de la vacunación, en el marco del cumplimiento de las responsabilidades delegadas a estos gobiernos por el marco normativo actual. </w:t>
      </w:r>
    </w:p>
    <w:p w14:paraId="079BC36D" w14:textId="02A170E2" w:rsidR="005C4354" w:rsidRPr="00F45FED" w:rsidRDefault="00EB2AEB" w:rsidP="00176B6F">
      <w:pPr>
        <w:spacing w:line="276" w:lineRule="auto"/>
        <w:jc w:val="both"/>
        <w:rPr>
          <w:rFonts w:ascii="Arial Nova Light" w:eastAsia="Arial" w:hAnsi="Arial Nova Light" w:cs="Arial"/>
          <w:color w:val="00B050"/>
        </w:rPr>
      </w:pPr>
      <w:bookmarkStart w:id="34" w:name="Esfuerzos2016_2021"/>
      <w:r w:rsidRPr="00335285">
        <w:rPr>
          <w:rFonts w:ascii="Arial Nova Light" w:eastAsia="Arial" w:hAnsi="Arial Nova Light" w:cs="Arial"/>
          <w:b/>
          <w:bCs/>
          <w:color w:val="00B050"/>
        </w:rPr>
        <w:t>Durante el periodo del 2016-2021 el país ha realizado diferentes esfuerzos</w:t>
      </w:r>
      <w:bookmarkEnd w:id="34"/>
      <w:r w:rsidRPr="00F45FED">
        <w:rPr>
          <w:rFonts w:ascii="Arial Nova Light" w:eastAsia="Arial" w:hAnsi="Arial Nova Light" w:cs="Arial"/>
          <w:color w:val="00B050"/>
        </w:rPr>
        <w:t xml:space="preserve"> para alcanzar las metas de vacunación mejorar el acceso (1ra. Dosis Pentavalente) y reducir la tasa de deserción (3ra. Dosis Pentavalente), como lo son: </w:t>
      </w:r>
    </w:p>
    <w:p w14:paraId="067444F4" w14:textId="4AFFE176" w:rsidR="00EB2AEB" w:rsidRDefault="00EB2AEB" w:rsidP="001D7BAC">
      <w:pPr>
        <w:pStyle w:val="ListParagraph"/>
        <w:numPr>
          <w:ilvl w:val="0"/>
          <w:numId w:val="26"/>
        </w:numPr>
        <w:spacing w:before="120" w:after="120" w:line="276" w:lineRule="auto"/>
        <w:ind w:left="714" w:hanging="357"/>
        <w:contextualSpacing w:val="0"/>
        <w:jc w:val="both"/>
        <w:rPr>
          <w:rFonts w:ascii="Arial Nova Light" w:eastAsia="Arial" w:hAnsi="Arial Nova Light" w:cs="Arial"/>
          <w:color w:val="00B050"/>
        </w:rPr>
      </w:pPr>
      <w:r w:rsidRPr="00F45FED">
        <w:rPr>
          <w:rFonts w:ascii="Arial Nova Light" w:eastAsia="Arial" w:hAnsi="Arial Nova Light" w:cs="Arial"/>
          <w:color w:val="00B050"/>
        </w:rPr>
        <w:t xml:space="preserve">Jornada de vacunación anual en el marco de la Semana de Vacunación de las Américas, en la cual se intensifican las diferentes estrategias de comunicación y movilización social, así como actividades extramurales que pretenden llegar a los lugares de más difícil acceso, además de la abogacía política con los gobiernos nacionales, departamentales y municipales. </w:t>
      </w:r>
    </w:p>
    <w:p w14:paraId="55795AD6" w14:textId="4E4F6A09" w:rsidR="00EF2F97" w:rsidRPr="00911624" w:rsidRDefault="00EF2F97" w:rsidP="001D7BAC">
      <w:pPr>
        <w:pStyle w:val="ListParagraph"/>
        <w:numPr>
          <w:ilvl w:val="0"/>
          <w:numId w:val="26"/>
        </w:numPr>
        <w:spacing w:before="120" w:after="120" w:line="276" w:lineRule="auto"/>
        <w:ind w:left="714" w:hanging="357"/>
        <w:contextualSpacing w:val="0"/>
        <w:jc w:val="both"/>
        <w:rPr>
          <w:rFonts w:ascii="Arial Nova Light" w:eastAsia="Arial" w:hAnsi="Arial Nova Light" w:cs="Arial"/>
          <w:color w:val="00B050"/>
        </w:rPr>
      </w:pPr>
      <w:r w:rsidRPr="00911624">
        <w:rPr>
          <w:rFonts w:ascii="Arial Nova Light" w:eastAsia="Arial" w:hAnsi="Arial Nova Light" w:cs="Arial"/>
          <w:color w:val="00B050"/>
        </w:rPr>
        <w:t>Campaña de seguimiento a la eliminación del sarampión y la erradicación de la poliomielitis dirigida a menores de 6 años</w:t>
      </w:r>
      <w:r w:rsidR="00582DD9" w:rsidRPr="00911624">
        <w:rPr>
          <w:rFonts w:ascii="Arial Nova Light" w:eastAsia="Arial" w:hAnsi="Arial Nova Light" w:cs="Arial"/>
          <w:color w:val="00B050"/>
        </w:rPr>
        <w:t xml:space="preserve">, </w:t>
      </w:r>
      <w:r w:rsidR="00911624" w:rsidRPr="00911624">
        <w:rPr>
          <w:rFonts w:ascii="Arial Nova Light" w:eastAsia="Arial" w:hAnsi="Arial Nova Light" w:cs="Arial"/>
          <w:color w:val="00B050"/>
        </w:rPr>
        <w:t>que,</w:t>
      </w:r>
      <w:r w:rsidR="00582DD9" w:rsidRPr="00911624">
        <w:rPr>
          <w:rFonts w:ascii="Arial Nova Light" w:eastAsia="Arial" w:hAnsi="Arial Nova Light" w:cs="Arial"/>
          <w:color w:val="00B050"/>
        </w:rPr>
        <w:t xml:space="preserve"> si bien estas vacunas fueron las trazador</w:t>
      </w:r>
      <w:r w:rsidR="00911624" w:rsidRPr="00911624">
        <w:rPr>
          <w:rFonts w:ascii="Arial Nova Light" w:eastAsia="Arial" w:hAnsi="Arial Nova Light" w:cs="Arial"/>
          <w:color w:val="00B050"/>
        </w:rPr>
        <w:t>a</w:t>
      </w:r>
      <w:r w:rsidR="00582DD9" w:rsidRPr="00911624">
        <w:rPr>
          <w:rFonts w:ascii="Arial Nova Light" w:eastAsia="Arial" w:hAnsi="Arial Nova Light" w:cs="Arial"/>
          <w:color w:val="00B050"/>
        </w:rPr>
        <w:t>s, el nivel operativo aprovecha la oportunidad para aplicar vacunas de todo el esquema</w:t>
      </w:r>
      <w:r w:rsidR="00911624" w:rsidRPr="00911624">
        <w:rPr>
          <w:rFonts w:ascii="Arial Nova Light" w:eastAsia="Arial" w:hAnsi="Arial Nova Light" w:cs="Arial"/>
          <w:color w:val="00B050"/>
        </w:rPr>
        <w:t xml:space="preserve"> nacional</w:t>
      </w:r>
      <w:r w:rsidR="00582DD9" w:rsidRPr="00911624">
        <w:rPr>
          <w:rFonts w:ascii="Arial Nova Light" w:eastAsia="Arial" w:hAnsi="Arial Nova Light" w:cs="Arial"/>
          <w:color w:val="00B050"/>
        </w:rPr>
        <w:t xml:space="preserve">; en esta oportunidad se captaron </w:t>
      </w:r>
      <w:r w:rsidR="00911624" w:rsidRPr="00911624">
        <w:rPr>
          <w:rFonts w:ascii="Arial Nova Light" w:eastAsia="Arial" w:hAnsi="Arial Nova Light" w:cs="Arial"/>
          <w:color w:val="00B050"/>
        </w:rPr>
        <w:t xml:space="preserve">a 173.701 niños con </w:t>
      </w:r>
      <w:r w:rsidR="00582DD9" w:rsidRPr="00911624">
        <w:rPr>
          <w:rFonts w:ascii="Arial Nova Light" w:eastAsia="Arial" w:hAnsi="Arial Nova Light" w:cs="Arial"/>
          <w:color w:val="00B050"/>
        </w:rPr>
        <w:t>primeras dosis de SRP</w:t>
      </w:r>
      <w:r w:rsidR="00911624" w:rsidRPr="00911624">
        <w:rPr>
          <w:rFonts w:ascii="Arial Nova Light" w:eastAsia="Arial" w:hAnsi="Arial Nova Light" w:cs="Arial"/>
          <w:color w:val="00B050"/>
        </w:rPr>
        <w:t>, que representa el 73% de la meta programada de la campaña</w:t>
      </w:r>
      <w:r w:rsidR="00582DD9" w:rsidRPr="00911624">
        <w:rPr>
          <w:rFonts w:ascii="Arial Nova Light" w:eastAsia="Arial" w:hAnsi="Arial Nova Light" w:cs="Arial"/>
          <w:color w:val="00B050"/>
        </w:rPr>
        <w:t>.</w:t>
      </w:r>
    </w:p>
    <w:p w14:paraId="2E930F01" w14:textId="36361F59" w:rsidR="00582DD9" w:rsidRDefault="00582DD9" w:rsidP="001D7BAC">
      <w:pPr>
        <w:pStyle w:val="ListParagraph"/>
        <w:numPr>
          <w:ilvl w:val="0"/>
          <w:numId w:val="26"/>
        </w:numPr>
        <w:spacing w:before="120" w:after="120" w:line="276" w:lineRule="auto"/>
        <w:ind w:left="714" w:hanging="357"/>
        <w:contextualSpacing w:val="0"/>
        <w:jc w:val="both"/>
        <w:rPr>
          <w:rFonts w:ascii="Arial Nova Light" w:eastAsia="Arial" w:hAnsi="Arial Nova Light" w:cs="Arial"/>
          <w:color w:val="00B050"/>
        </w:rPr>
      </w:pPr>
      <w:r>
        <w:rPr>
          <w:rFonts w:ascii="Arial Nova Light" w:eastAsia="Arial" w:hAnsi="Arial Nova Light" w:cs="Arial"/>
          <w:color w:val="00B050"/>
        </w:rPr>
        <w:t>Introducción de nuevas vacunas al esquema que implica una oportunidad para ofertar todo el esquema nacional, tales como la introducción de la VPH y la IPV.</w:t>
      </w:r>
    </w:p>
    <w:p w14:paraId="2CC3F5F9" w14:textId="31C7D980" w:rsidR="00582DD9" w:rsidRDefault="00582DD9" w:rsidP="001D7BAC">
      <w:pPr>
        <w:pStyle w:val="ListParagraph"/>
        <w:numPr>
          <w:ilvl w:val="0"/>
          <w:numId w:val="26"/>
        </w:numPr>
        <w:spacing w:before="120" w:after="120" w:line="276" w:lineRule="auto"/>
        <w:ind w:left="714" w:hanging="357"/>
        <w:contextualSpacing w:val="0"/>
        <w:jc w:val="both"/>
        <w:rPr>
          <w:rFonts w:ascii="Arial Nova Light" w:eastAsia="Arial" w:hAnsi="Arial Nova Light" w:cs="Arial"/>
          <w:color w:val="00B050"/>
        </w:rPr>
      </w:pPr>
      <w:r>
        <w:rPr>
          <w:rFonts w:ascii="Arial Nova Light" w:eastAsia="Arial" w:hAnsi="Arial Nova Light" w:cs="Arial"/>
          <w:color w:val="00B050"/>
        </w:rPr>
        <w:t xml:space="preserve">Vacunación en guarderías, ciclo inicial a fin de recuperar a niños sin vacuna o </w:t>
      </w:r>
      <w:r w:rsidR="005A1229">
        <w:rPr>
          <w:rFonts w:ascii="Arial Nova Light" w:eastAsia="Arial" w:hAnsi="Arial Nova Light" w:cs="Arial"/>
          <w:color w:val="00B050"/>
        </w:rPr>
        <w:t>con esquemas</w:t>
      </w:r>
      <w:r>
        <w:rPr>
          <w:rFonts w:ascii="Arial Nova Light" w:eastAsia="Arial" w:hAnsi="Arial Nova Light" w:cs="Arial"/>
          <w:color w:val="00B050"/>
        </w:rPr>
        <w:t xml:space="preserve"> incompletos, los resultados demostraron que la mayor proporción de niños venían con esquema completo.</w:t>
      </w:r>
      <w:r w:rsidR="002A3754">
        <w:rPr>
          <w:rFonts w:ascii="Arial Nova Light" w:eastAsia="Arial" w:hAnsi="Arial Nova Light" w:cs="Arial"/>
          <w:color w:val="00B050"/>
        </w:rPr>
        <w:t xml:space="preserve"> En los demás ciclos contra la COVID, influenza,</w:t>
      </w:r>
      <w:r w:rsidR="006F5C8D">
        <w:rPr>
          <w:rFonts w:ascii="Arial Nova Light" w:eastAsia="Arial" w:hAnsi="Arial Nova Light" w:cs="Arial"/>
          <w:color w:val="00B050"/>
        </w:rPr>
        <w:t xml:space="preserve"> </w:t>
      </w:r>
      <w:r w:rsidR="002A3754">
        <w:rPr>
          <w:rFonts w:ascii="Arial Nova Light" w:eastAsia="Arial" w:hAnsi="Arial Nova Light" w:cs="Arial"/>
          <w:color w:val="00B050"/>
        </w:rPr>
        <w:t>dT y VPH</w:t>
      </w:r>
      <w:r w:rsidR="006F5C8D">
        <w:rPr>
          <w:rFonts w:ascii="Arial Nova Light" w:eastAsia="Arial" w:hAnsi="Arial Nova Light" w:cs="Arial"/>
          <w:color w:val="00B050"/>
        </w:rPr>
        <w:t>.</w:t>
      </w:r>
    </w:p>
    <w:p w14:paraId="42BC0D2B" w14:textId="0B0508A8" w:rsidR="002A3754" w:rsidRDefault="002A3754" w:rsidP="001D7BAC">
      <w:pPr>
        <w:pStyle w:val="ListParagraph"/>
        <w:numPr>
          <w:ilvl w:val="0"/>
          <w:numId w:val="26"/>
        </w:numPr>
        <w:spacing w:before="120" w:after="120" w:line="276" w:lineRule="auto"/>
        <w:ind w:left="714" w:hanging="357"/>
        <w:contextualSpacing w:val="0"/>
        <w:jc w:val="both"/>
        <w:rPr>
          <w:rFonts w:ascii="Arial Nova Light" w:eastAsia="Arial" w:hAnsi="Arial Nova Light" w:cs="Arial"/>
          <w:color w:val="00B050"/>
        </w:rPr>
      </w:pPr>
      <w:r>
        <w:rPr>
          <w:rFonts w:ascii="Arial Nova Light" w:eastAsia="Arial" w:hAnsi="Arial Nova Light" w:cs="Arial"/>
          <w:color w:val="00B050"/>
        </w:rPr>
        <w:t xml:space="preserve">Campañas de vacunación contra la COVID y todo el esquema en poblaciones indígenas de la </w:t>
      </w:r>
      <w:r w:rsidR="00F7242D">
        <w:rPr>
          <w:rFonts w:ascii="Arial Nova Light" w:eastAsia="Arial" w:hAnsi="Arial Nova Light" w:cs="Arial"/>
          <w:color w:val="00B050"/>
        </w:rPr>
        <w:t>amazonia</w:t>
      </w:r>
      <w:r>
        <w:rPr>
          <w:rFonts w:ascii="Arial Nova Light" w:eastAsia="Arial" w:hAnsi="Arial Nova Light" w:cs="Arial"/>
          <w:color w:val="00B050"/>
        </w:rPr>
        <w:t xml:space="preserve"> y del chaco.</w:t>
      </w:r>
    </w:p>
    <w:p w14:paraId="3B265434" w14:textId="5FBE7D0C" w:rsidR="005C4354" w:rsidRPr="00F45FED" w:rsidRDefault="00EB2AEB" w:rsidP="001D7BAC">
      <w:pPr>
        <w:pStyle w:val="ListParagraph"/>
        <w:numPr>
          <w:ilvl w:val="0"/>
          <w:numId w:val="26"/>
        </w:numPr>
        <w:spacing w:before="120" w:after="120" w:line="276" w:lineRule="auto"/>
        <w:ind w:left="714" w:hanging="357"/>
        <w:contextualSpacing w:val="0"/>
        <w:jc w:val="both"/>
        <w:rPr>
          <w:rFonts w:ascii="Arial Nova Light" w:eastAsia="Arial" w:hAnsi="Arial Nova Light" w:cs="Arial"/>
          <w:color w:val="00B050"/>
        </w:rPr>
      </w:pPr>
      <w:r w:rsidRPr="00F45FED">
        <w:rPr>
          <w:rFonts w:ascii="Arial Nova Light" w:eastAsia="Arial" w:hAnsi="Arial Nova Light" w:cs="Arial"/>
          <w:color w:val="00B050"/>
        </w:rPr>
        <w:t>Implementación de campañas de vacunación focalizadas por departamento</w:t>
      </w:r>
      <w:r w:rsidR="002A3754">
        <w:rPr>
          <w:rFonts w:ascii="Arial Nova Light" w:eastAsia="Arial" w:hAnsi="Arial Nova Light" w:cs="Arial"/>
          <w:color w:val="00B050"/>
        </w:rPr>
        <w:t>, municipios fronterizos</w:t>
      </w:r>
      <w:r w:rsidRPr="00F45FED">
        <w:rPr>
          <w:rFonts w:ascii="Arial Nova Light" w:eastAsia="Arial" w:hAnsi="Arial Nova Light" w:cs="Arial"/>
          <w:color w:val="00B050"/>
        </w:rPr>
        <w:t xml:space="preserve"> y vacuna (polio, sarampión, VPH, fiebre amarilla), </w:t>
      </w:r>
      <w:r w:rsidR="00BF6B81" w:rsidRPr="00F45FED">
        <w:rPr>
          <w:rFonts w:ascii="Arial Nova Light" w:eastAsia="Arial" w:hAnsi="Arial Nova Light" w:cs="Arial"/>
          <w:color w:val="00B050"/>
        </w:rPr>
        <w:t xml:space="preserve">en las que se intensifican las estrategias y tácticas de vacunación de acuerdo al contexto local. </w:t>
      </w:r>
    </w:p>
    <w:p w14:paraId="5C047DDB" w14:textId="7CA86377" w:rsidR="00BF6B81" w:rsidRPr="00F45FED" w:rsidRDefault="00BF6B81" w:rsidP="001D7BAC">
      <w:pPr>
        <w:pStyle w:val="ListParagraph"/>
        <w:numPr>
          <w:ilvl w:val="0"/>
          <w:numId w:val="26"/>
        </w:numPr>
        <w:spacing w:before="120" w:after="120" w:line="276" w:lineRule="auto"/>
        <w:ind w:left="714" w:hanging="357"/>
        <w:contextualSpacing w:val="0"/>
        <w:jc w:val="both"/>
        <w:rPr>
          <w:rFonts w:ascii="Arial Nova Light" w:eastAsia="Arial" w:hAnsi="Arial Nova Light" w:cs="Arial"/>
          <w:color w:val="00B050"/>
        </w:rPr>
      </w:pPr>
      <w:r w:rsidRPr="00F45FED">
        <w:rPr>
          <w:rFonts w:ascii="Arial Nova Light" w:eastAsia="Arial" w:hAnsi="Arial Nova Light" w:cs="Arial"/>
          <w:color w:val="00B050"/>
        </w:rPr>
        <w:t xml:space="preserve">Fortalecimiento de la gobernanza en salud, a través de la realización de encuentros con los gobiernos departamentales y municipales para comprometer el apoyo a actividades de vacunación y poner el PAI en la agenda política de cada gobierno. </w:t>
      </w:r>
    </w:p>
    <w:p w14:paraId="21E2BBB8" w14:textId="6C43A90E" w:rsidR="00BF6B81" w:rsidRPr="00F45FED" w:rsidRDefault="00BF6B81" w:rsidP="001D7BAC">
      <w:pPr>
        <w:pStyle w:val="ListParagraph"/>
        <w:numPr>
          <w:ilvl w:val="0"/>
          <w:numId w:val="26"/>
        </w:numPr>
        <w:spacing w:before="120" w:after="120" w:line="276" w:lineRule="auto"/>
        <w:ind w:left="714" w:hanging="357"/>
        <w:contextualSpacing w:val="0"/>
        <w:jc w:val="both"/>
        <w:rPr>
          <w:rFonts w:ascii="Arial Nova Light" w:eastAsia="Arial" w:hAnsi="Arial Nova Light" w:cs="Arial"/>
          <w:color w:val="00B050"/>
        </w:rPr>
      </w:pPr>
      <w:r w:rsidRPr="00F45FED">
        <w:rPr>
          <w:rFonts w:ascii="Arial Nova Light" w:eastAsia="Arial" w:hAnsi="Arial Nova Light" w:cs="Arial"/>
          <w:color w:val="00B050"/>
        </w:rPr>
        <w:t xml:space="preserve">Supervisión gerencial y operativa desde el nivel nacional al nivel departamental y municipal, en las cuales se han identificado debilidades y experiencias exitosas que han permitido realizar la abogacía con autoridades de salud y de los gobiernos subnacionales para el fortalecimiento del programa. </w:t>
      </w:r>
    </w:p>
    <w:p w14:paraId="5D54E11F" w14:textId="7AB96B1A" w:rsidR="005C4354" w:rsidRDefault="00BF6B81" w:rsidP="001D7BAC">
      <w:pPr>
        <w:pStyle w:val="ListParagraph"/>
        <w:numPr>
          <w:ilvl w:val="0"/>
          <w:numId w:val="26"/>
        </w:numPr>
        <w:spacing w:before="120" w:after="120" w:line="276" w:lineRule="auto"/>
        <w:ind w:left="714" w:hanging="357"/>
        <w:contextualSpacing w:val="0"/>
        <w:jc w:val="both"/>
        <w:rPr>
          <w:rFonts w:ascii="Arial Nova Light" w:eastAsia="Arial" w:hAnsi="Arial Nova Light" w:cs="Arial"/>
          <w:color w:val="00B050"/>
        </w:rPr>
      </w:pPr>
      <w:r w:rsidRPr="00F45FED">
        <w:rPr>
          <w:rFonts w:ascii="Arial Nova Light" w:eastAsia="Arial" w:hAnsi="Arial Nova Light" w:cs="Arial"/>
          <w:color w:val="00B050"/>
        </w:rPr>
        <w:t xml:space="preserve">Se ha implementado la estrategia </w:t>
      </w:r>
      <w:r w:rsidR="00591931" w:rsidRPr="00F45FED">
        <w:rPr>
          <w:rFonts w:ascii="Arial Nova Light" w:eastAsia="Arial" w:hAnsi="Arial Nova Light" w:cs="Arial"/>
          <w:color w:val="00B050"/>
        </w:rPr>
        <w:t xml:space="preserve">de comunicación y movilización social </w:t>
      </w:r>
      <w:r w:rsidR="001D7BAC" w:rsidRPr="00F45FED">
        <w:rPr>
          <w:rFonts w:ascii="Arial Nova Light" w:eastAsia="Arial" w:hAnsi="Arial Nova Light" w:cs="Arial"/>
          <w:color w:val="00B050"/>
        </w:rPr>
        <w:t>(Vacunacción</w:t>
      </w:r>
      <w:r w:rsidR="001D7BAC" w:rsidRPr="00F45FED">
        <w:rPr>
          <w:rStyle w:val="FootnoteReference"/>
          <w:rFonts w:ascii="Arial Nova Light" w:eastAsia="Arial" w:hAnsi="Arial Nova Light" w:cs="Arial"/>
          <w:color w:val="00B050"/>
        </w:rPr>
        <w:footnoteReference w:id="6"/>
      </w:r>
      <w:r w:rsidR="001D7BAC" w:rsidRPr="00F45FED">
        <w:rPr>
          <w:rFonts w:ascii="Arial Nova Light" w:eastAsia="Arial" w:hAnsi="Arial Nova Light" w:cs="Arial"/>
          <w:color w:val="00B050"/>
        </w:rPr>
        <w:t xml:space="preserve">) </w:t>
      </w:r>
      <w:r w:rsidR="00591931" w:rsidRPr="00F45FED">
        <w:rPr>
          <w:rFonts w:ascii="Arial Nova Light" w:eastAsia="Arial" w:hAnsi="Arial Nova Light" w:cs="Arial"/>
          <w:color w:val="00B050"/>
        </w:rPr>
        <w:t>en (</w:t>
      </w:r>
      <w:r w:rsidR="001D7BAC" w:rsidRPr="00F45FED">
        <w:rPr>
          <w:rFonts w:ascii="Arial Nova Light" w:eastAsia="Arial" w:hAnsi="Arial Nova Light" w:cs="Arial"/>
          <w:color w:val="00B050"/>
        </w:rPr>
        <w:t>31</w:t>
      </w:r>
      <w:r w:rsidR="00591931" w:rsidRPr="00F45FED">
        <w:rPr>
          <w:rFonts w:ascii="Arial Nova Light" w:eastAsia="Arial" w:hAnsi="Arial Nova Light" w:cs="Arial"/>
          <w:color w:val="00B050"/>
        </w:rPr>
        <w:t xml:space="preserve">) municipios seleccionados por criterios de coberturas de vacunación del </w:t>
      </w:r>
      <w:r w:rsidR="008E0603" w:rsidRPr="00F45FED">
        <w:rPr>
          <w:rFonts w:ascii="Arial Nova Light" w:eastAsia="Arial" w:hAnsi="Arial Nova Light" w:cs="Arial"/>
          <w:color w:val="00B050"/>
        </w:rPr>
        <w:t>es</w:t>
      </w:r>
      <w:r w:rsidR="00591931" w:rsidRPr="00F45FED">
        <w:rPr>
          <w:rFonts w:ascii="Arial Nova Light" w:eastAsia="Arial" w:hAnsi="Arial Nova Light" w:cs="Arial"/>
          <w:color w:val="00B050"/>
        </w:rPr>
        <w:t>quema nacional y COVID-19, orientada a promover la demanda de servicios de vacunación por parte de la población</w:t>
      </w:r>
      <w:r w:rsidR="008E0603" w:rsidRPr="00F45FED">
        <w:rPr>
          <w:rFonts w:ascii="Arial Nova Light" w:eastAsia="Arial" w:hAnsi="Arial Nova Light" w:cs="Arial"/>
          <w:color w:val="00B050"/>
        </w:rPr>
        <w:t xml:space="preserve"> e incentivar la participación comunitaria</w:t>
      </w:r>
      <w:r w:rsidR="00591931" w:rsidRPr="00F45FED">
        <w:rPr>
          <w:rFonts w:ascii="Arial Nova Light" w:eastAsia="Arial" w:hAnsi="Arial Nova Light" w:cs="Arial"/>
          <w:color w:val="00B050"/>
        </w:rPr>
        <w:t xml:space="preserve">. </w:t>
      </w:r>
      <w:r w:rsidR="00642780">
        <w:rPr>
          <w:rFonts w:ascii="Arial Nova Light" w:eastAsia="Arial" w:hAnsi="Arial Nova Light" w:cs="Arial"/>
          <w:color w:val="00B050"/>
        </w:rPr>
        <w:t>La estrategia incluye cuatro etapas</w:t>
      </w:r>
      <w:r w:rsidR="00C06EFE">
        <w:rPr>
          <w:rFonts w:ascii="Arial Nova Light" w:eastAsia="Arial" w:hAnsi="Arial Nova Light" w:cs="Arial"/>
          <w:color w:val="00B050"/>
        </w:rPr>
        <w:t>:</w:t>
      </w:r>
      <w:r w:rsidR="00642780">
        <w:rPr>
          <w:rFonts w:ascii="Arial Nova Light" w:eastAsia="Arial" w:hAnsi="Arial Nova Light" w:cs="Arial"/>
          <w:color w:val="00B050"/>
        </w:rPr>
        <w:t xml:space="preserve"> </w:t>
      </w:r>
      <w:r w:rsidR="00C06EFE">
        <w:rPr>
          <w:rFonts w:ascii="Arial Nova Light" w:eastAsia="Arial" w:hAnsi="Arial Nova Light" w:cs="Arial"/>
          <w:color w:val="00B050"/>
        </w:rPr>
        <w:t xml:space="preserve">i) </w:t>
      </w:r>
      <w:r w:rsidR="00642780">
        <w:rPr>
          <w:rFonts w:ascii="Arial Nova Light" w:eastAsia="Arial" w:hAnsi="Arial Nova Light" w:cs="Arial"/>
          <w:color w:val="00B050"/>
        </w:rPr>
        <w:t>investigación</w:t>
      </w:r>
      <w:r w:rsidR="00C06EFE">
        <w:rPr>
          <w:rFonts w:ascii="Arial Nova Light" w:eastAsia="Arial" w:hAnsi="Arial Nova Light" w:cs="Arial"/>
          <w:color w:val="00B050"/>
        </w:rPr>
        <w:t>: elaboración de diagnósticos situaci</w:t>
      </w:r>
      <w:r w:rsidR="009063D1">
        <w:rPr>
          <w:rFonts w:ascii="Arial Nova Light" w:eastAsia="Arial" w:hAnsi="Arial Nova Light" w:cs="Arial"/>
          <w:color w:val="00B050"/>
        </w:rPr>
        <w:t>onales</w:t>
      </w:r>
      <w:r w:rsidR="00C06EFE">
        <w:rPr>
          <w:rFonts w:ascii="Arial Nova Light" w:eastAsia="Arial" w:hAnsi="Arial Nova Light" w:cs="Arial"/>
          <w:color w:val="00B050"/>
        </w:rPr>
        <w:t>, intercambio de información con visitas de campo a establecimientos de salud, mapeo de actores uso de medios</w:t>
      </w:r>
      <w:r w:rsidR="009063D1">
        <w:rPr>
          <w:rFonts w:ascii="Arial Nova Light" w:eastAsia="Arial" w:hAnsi="Arial Nova Light" w:cs="Arial"/>
          <w:color w:val="00B050"/>
        </w:rPr>
        <w:t>,</w:t>
      </w:r>
      <w:r w:rsidR="00C06EFE">
        <w:rPr>
          <w:rFonts w:ascii="Arial Nova Light" w:eastAsia="Arial" w:hAnsi="Arial Nova Light" w:cs="Arial"/>
          <w:color w:val="00B050"/>
        </w:rPr>
        <w:t xml:space="preserve"> inventario de recursos humanos comunicaciones</w:t>
      </w:r>
      <w:r w:rsidR="009063D1">
        <w:rPr>
          <w:rFonts w:ascii="Arial Nova Light" w:eastAsia="Arial" w:hAnsi="Arial Nova Light" w:cs="Arial"/>
          <w:color w:val="00B050"/>
        </w:rPr>
        <w:t>,</w:t>
      </w:r>
      <w:r w:rsidR="00C06EFE">
        <w:rPr>
          <w:rFonts w:ascii="Arial Nova Light" w:eastAsia="Arial" w:hAnsi="Arial Nova Light" w:cs="Arial"/>
          <w:color w:val="00B050"/>
        </w:rPr>
        <w:t xml:space="preserve"> reuniones intersectoriales para establecimiento de acuerdos y compromisos</w:t>
      </w:r>
      <w:r w:rsidR="009063D1">
        <w:rPr>
          <w:rFonts w:ascii="Arial Nova Light" w:eastAsia="Arial" w:hAnsi="Arial Nova Light" w:cs="Arial"/>
          <w:color w:val="00B050"/>
        </w:rPr>
        <w:t xml:space="preserve">; ii) </w:t>
      </w:r>
      <w:r w:rsidR="00642780">
        <w:rPr>
          <w:rFonts w:ascii="Arial Nova Light" w:eastAsia="Arial" w:hAnsi="Arial Nova Light" w:cs="Arial"/>
          <w:color w:val="00B050"/>
        </w:rPr>
        <w:t>diseño</w:t>
      </w:r>
      <w:r w:rsidR="009063D1">
        <w:rPr>
          <w:rFonts w:ascii="Arial Nova Light" w:eastAsia="Arial" w:hAnsi="Arial Nova Light" w:cs="Arial"/>
          <w:color w:val="00B050"/>
        </w:rPr>
        <w:t xml:space="preserve">: elaboración del plan de movilización con actividades, productos, materiales locales de promoción (cajas de herramientas, argumentarios para mensajería, etc.), plan de medios; iii) implementación: reuniones de abogacía, información y sensibilización con autoridades locales, comités departamentales científicos, prensa, lideres comunitarios y organizaciones sociales, capacitación para vocería, tour de medios; iv) evaluación: proceso de monitoreo, visibilización, socialización de hallazgos, presentación de resultados y lecciones aprendidas.  </w:t>
      </w:r>
      <w:r w:rsidRPr="00F45FED">
        <w:rPr>
          <w:rFonts w:ascii="Arial Nova Light" w:eastAsia="Arial" w:hAnsi="Arial Nova Light" w:cs="Arial"/>
          <w:color w:val="00B050"/>
        </w:rPr>
        <w:t xml:space="preserve"> </w:t>
      </w:r>
    </w:p>
    <w:p w14:paraId="364ECFBD" w14:textId="744CA7F1" w:rsidR="00330B45" w:rsidRPr="00330B45" w:rsidRDefault="00330B45" w:rsidP="00330B45">
      <w:pPr>
        <w:pStyle w:val="ListParagraph"/>
        <w:numPr>
          <w:ilvl w:val="0"/>
          <w:numId w:val="26"/>
        </w:numPr>
        <w:spacing w:before="120" w:after="120" w:line="276" w:lineRule="auto"/>
        <w:jc w:val="both"/>
        <w:rPr>
          <w:rFonts w:ascii="Arial Nova Light" w:eastAsia="Arial" w:hAnsi="Arial Nova Light" w:cs="Arial"/>
          <w:color w:val="00B050"/>
        </w:rPr>
      </w:pPr>
      <w:r>
        <w:rPr>
          <w:rFonts w:ascii="Arial Nova Light" w:eastAsia="Arial" w:hAnsi="Arial Nova Light" w:cs="Arial"/>
          <w:color w:val="00B050"/>
        </w:rPr>
        <w:t xml:space="preserve">Se ha apoyado la gestión del PAI a nivel departamental y municipal con asistencia técnica de nueve profesionales que apoyaron a la gestión del PAI en 64 municipios priorizados por bajas coberturas. </w:t>
      </w:r>
    </w:p>
    <w:p w14:paraId="291E5B5E" w14:textId="2E922806" w:rsidR="009E787E" w:rsidRDefault="009E787E" w:rsidP="008E0603">
      <w:pPr>
        <w:spacing w:line="276" w:lineRule="auto"/>
        <w:ind w:left="360"/>
        <w:jc w:val="both"/>
        <w:rPr>
          <w:rFonts w:ascii="Arial Nova Light" w:eastAsia="Arial" w:hAnsi="Arial Nova Light" w:cs="Arial"/>
          <w:color w:val="00B050"/>
        </w:rPr>
      </w:pPr>
      <w:r>
        <w:rPr>
          <w:rFonts w:ascii="Arial Nova Light" w:eastAsia="Arial" w:hAnsi="Arial Nova Light" w:cs="Arial"/>
          <w:color w:val="00B050"/>
        </w:rPr>
        <w:t>Estas acciones realizadas lograron mitigar el descenso constante de las coberturas de vacunación iniciad</w:t>
      </w:r>
      <w:r w:rsidR="000C1AD9">
        <w:rPr>
          <w:rFonts w:ascii="Arial Nova Light" w:eastAsia="Arial" w:hAnsi="Arial Nova Light" w:cs="Arial"/>
          <w:color w:val="00B050"/>
        </w:rPr>
        <w:t>o</w:t>
      </w:r>
      <w:r>
        <w:rPr>
          <w:rFonts w:ascii="Arial Nova Light" w:eastAsia="Arial" w:hAnsi="Arial Nova Light" w:cs="Arial"/>
          <w:color w:val="00B050"/>
        </w:rPr>
        <w:t xml:space="preserve"> el 2016</w:t>
      </w:r>
      <w:r w:rsidR="000C1AD9">
        <w:rPr>
          <w:rFonts w:ascii="Arial Nova Light" w:eastAsia="Arial" w:hAnsi="Arial Nova Light" w:cs="Arial"/>
          <w:color w:val="00B050"/>
        </w:rPr>
        <w:t>,</w:t>
      </w:r>
      <w:r>
        <w:rPr>
          <w:rFonts w:ascii="Arial Nova Light" w:eastAsia="Arial" w:hAnsi="Arial Nova Light" w:cs="Arial"/>
          <w:color w:val="00B050"/>
        </w:rPr>
        <w:t xml:space="preserve"> </w:t>
      </w:r>
      <w:r w:rsidR="009063D1">
        <w:rPr>
          <w:rFonts w:ascii="Arial Nova Light" w:eastAsia="Arial" w:hAnsi="Arial Nova Light" w:cs="Arial"/>
          <w:color w:val="00B050"/>
        </w:rPr>
        <w:t>que,</w:t>
      </w:r>
      <w:r>
        <w:rPr>
          <w:rFonts w:ascii="Arial Nova Light" w:eastAsia="Arial" w:hAnsi="Arial Nova Light" w:cs="Arial"/>
          <w:color w:val="00B050"/>
        </w:rPr>
        <w:t xml:space="preserve"> de no haberlas realizado</w:t>
      </w:r>
      <w:r w:rsidR="00D91422">
        <w:rPr>
          <w:rFonts w:ascii="Arial Nova Light" w:eastAsia="Arial" w:hAnsi="Arial Nova Light" w:cs="Arial"/>
          <w:color w:val="00B050"/>
        </w:rPr>
        <w:t>,</w:t>
      </w:r>
      <w:r>
        <w:rPr>
          <w:rFonts w:ascii="Arial Nova Light" w:eastAsia="Arial" w:hAnsi="Arial Nova Light" w:cs="Arial"/>
          <w:color w:val="00B050"/>
        </w:rPr>
        <w:t xml:space="preserve"> </w:t>
      </w:r>
      <w:r w:rsidR="000C1AD9">
        <w:rPr>
          <w:rFonts w:ascii="Arial Nova Light" w:eastAsia="Arial" w:hAnsi="Arial Nova Light" w:cs="Arial"/>
          <w:color w:val="00B050"/>
        </w:rPr>
        <w:t>la situación pudo haber sido más crítica</w:t>
      </w:r>
      <w:r>
        <w:rPr>
          <w:rFonts w:ascii="Arial Nova Light" w:eastAsia="Arial" w:hAnsi="Arial Nova Light" w:cs="Arial"/>
          <w:color w:val="00B050"/>
        </w:rPr>
        <w:t>. Las estrategias</w:t>
      </w:r>
      <w:r w:rsidR="000C1AD9">
        <w:rPr>
          <w:rFonts w:ascii="Arial Nova Light" w:eastAsia="Arial" w:hAnsi="Arial Nova Light" w:cs="Arial"/>
          <w:color w:val="00B050"/>
        </w:rPr>
        <w:t xml:space="preserve"> operativas de vacunación per se no fueron malas, sin embargo, </w:t>
      </w:r>
      <w:r w:rsidR="009063D1">
        <w:rPr>
          <w:rFonts w:ascii="Arial Nova Light" w:eastAsia="Arial" w:hAnsi="Arial Nova Light" w:cs="Arial"/>
          <w:color w:val="00B050"/>
        </w:rPr>
        <w:t>se estima</w:t>
      </w:r>
      <w:r w:rsidR="000C1AD9">
        <w:rPr>
          <w:rFonts w:ascii="Arial Nova Light" w:eastAsia="Arial" w:hAnsi="Arial Nova Light" w:cs="Arial"/>
          <w:color w:val="00B050"/>
        </w:rPr>
        <w:t xml:space="preserve"> que no fueron suficientes y sostenidas las e</w:t>
      </w:r>
      <w:r w:rsidR="000C1AD9" w:rsidRPr="009063D1">
        <w:rPr>
          <w:rFonts w:ascii="Arial Nova Light" w:eastAsia="Arial" w:hAnsi="Arial Nova Light" w:cs="Arial"/>
          <w:color w:val="00B050"/>
        </w:rPr>
        <w:t xml:space="preserve">strategias de comunicación y movilización social para empoderar a los actores sociales y decisores, tampoco se contó con recursos nacionales y subnacionales suficientes para cubrir todas las necesidades, además de contar con un personal disminuido y con debilidades </w:t>
      </w:r>
      <w:r w:rsidR="00D91422" w:rsidRPr="009063D1">
        <w:rPr>
          <w:rFonts w:ascii="Arial Nova Light" w:eastAsia="Arial" w:hAnsi="Arial Nova Light" w:cs="Arial"/>
          <w:color w:val="00B050"/>
        </w:rPr>
        <w:t>en sus capacidades de planificación.</w:t>
      </w:r>
    </w:p>
    <w:p w14:paraId="1CCB7021" w14:textId="2749670F" w:rsidR="008E0603" w:rsidRPr="00F45FED" w:rsidRDefault="008E0603" w:rsidP="008E0603">
      <w:pPr>
        <w:spacing w:line="276" w:lineRule="auto"/>
        <w:ind w:left="360"/>
        <w:jc w:val="both"/>
        <w:rPr>
          <w:rFonts w:ascii="Arial Nova Light" w:eastAsia="Arial" w:hAnsi="Arial Nova Light" w:cs="Arial"/>
          <w:color w:val="00B050"/>
        </w:rPr>
      </w:pPr>
      <w:r w:rsidRPr="00F45FED">
        <w:rPr>
          <w:rFonts w:ascii="Arial Nova Light" w:eastAsia="Arial" w:hAnsi="Arial Nova Light" w:cs="Arial"/>
          <w:color w:val="00B050"/>
        </w:rPr>
        <w:t>A</w:t>
      </w:r>
      <w:r w:rsidR="00D91422">
        <w:rPr>
          <w:rFonts w:ascii="Arial Nova Light" w:eastAsia="Arial" w:hAnsi="Arial Nova Light" w:cs="Arial"/>
          <w:color w:val="00B050"/>
        </w:rPr>
        <w:t xml:space="preserve"> esta situación se suma</w:t>
      </w:r>
      <w:r w:rsidR="00F51412">
        <w:rPr>
          <w:rFonts w:ascii="Arial Nova Light" w:eastAsia="Arial" w:hAnsi="Arial Nova Light" w:cs="Arial"/>
          <w:color w:val="00B050"/>
        </w:rPr>
        <w:t xml:space="preserve"> el</w:t>
      </w:r>
      <w:r w:rsidR="00D91422">
        <w:rPr>
          <w:rFonts w:ascii="Arial Nova Light" w:eastAsia="Arial" w:hAnsi="Arial Nova Light" w:cs="Arial"/>
          <w:color w:val="00B050"/>
        </w:rPr>
        <w:t xml:space="preserve"> </w:t>
      </w:r>
      <w:r w:rsidRPr="00F45FED">
        <w:rPr>
          <w:rFonts w:ascii="Arial Nova Light" w:eastAsia="Arial" w:hAnsi="Arial Nova Light" w:cs="Arial"/>
          <w:color w:val="00B050"/>
        </w:rPr>
        <w:t>impacto negativo que ha tenido la pandemia en los servicios de salud</w:t>
      </w:r>
      <w:r w:rsidR="0001195F" w:rsidRPr="00F45FED">
        <w:rPr>
          <w:rFonts w:ascii="Arial Nova Light" w:eastAsia="Arial" w:hAnsi="Arial Nova Light" w:cs="Arial"/>
          <w:color w:val="00B050"/>
        </w:rPr>
        <w:t>,</w:t>
      </w:r>
      <w:r w:rsidR="00D91422">
        <w:rPr>
          <w:rFonts w:ascii="Arial Nova Light" w:eastAsia="Arial" w:hAnsi="Arial Nova Light" w:cs="Arial"/>
          <w:color w:val="00B050"/>
        </w:rPr>
        <w:t xml:space="preserve"> por lo que</w:t>
      </w:r>
      <w:r w:rsidRPr="00F45FED">
        <w:rPr>
          <w:rFonts w:ascii="Arial Nova Light" w:eastAsia="Arial" w:hAnsi="Arial Nova Light" w:cs="Arial"/>
          <w:color w:val="00B050"/>
        </w:rPr>
        <w:t xml:space="preserve"> tomará tiempo la recuperación de los servicios para mejorar las coberturas y volver a l</w:t>
      </w:r>
      <w:r w:rsidR="0001195F" w:rsidRPr="00F45FED">
        <w:rPr>
          <w:rFonts w:ascii="Arial Nova Light" w:eastAsia="Arial" w:hAnsi="Arial Nova Light" w:cs="Arial"/>
          <w:color w:val="00B050"/>
        </w:rPr>
        <w:t xml:space="preserve">os resultados anteriores al 2016, </w:t>
      </w:r>
      <w:r w:rsidR="00DD6CB2" w:rsidRPr="00F45FED">
        <w:rPr>
          <w:rFonts w:ascii="Arial Nova Light" w:eastAsia="Arial" w:hAnsi="Arial Nova Light" w:cs="Arial"/>
          <w:color w:val="00B050"/>
        </w:rPr>
        <w:t>así</w:t>
      </w:r>
      <w:r w:rsidR="0001195F" w:rsidRPr="00F45FED">
        <w:rPr>
          <w:rFonts w:ascii="Arial Nova Light" w:eastAsia="Arial" w:hAnsi="Arial Nova Light" w:cs="Arial"/>
          <w:color w:val="00B050"/>
        </w:rPr>
        <w:t xml:space="preserve"> mismo los conflictos políticos y sociales que ha tenido el país han repercutido en los resultados. </w:t>
      </w:r>
    </w:p>
    <w:p w14:paraId="32B4613E" w14:textId="70BF288B" w:rsidR="003D088B" w:rsidRPr="001D4C94" w:rsidRDefault="00E23DAB">
      <w:pPr>
        <w:pStyle w:val="Heading1"/>
        <w:numPr>
          <w:ilvl w:val="0"/>
          <w:numId w:val="1"/>
        </w:numPr>
        <w:spacing w:before="0" w:line="276" w:lineRule="auto"/>
        <w:rPr>
          <w:rFonts w:ascii="Arial Nova Light" w:eastAsia="Arial" w:hAnsi="Arial Nova Light" w:cs="Arial"/>
        </w:rPr>
      </w:pPr>
      <w:bookmarkStart w:id="35" w:name="_Toc116511745"/>
      <w:r w:rsidRPr="001D4C94">
        <w:rPr>
          <w:rFonts w:ascii="Arial Nova Light" w:eastAsia="Arial" w:hAnsi="Arial Nova Light" w:cs="Arial"/>
        </w:rPr>
        <w:t>PROPUESTA DE PLANIFICACIÓN</w:t>
      </w:r>
      <w:bookmarkEnd w:id="35"/>
      <w:r w:rsidRPr="001D4C94">
        <w:rPr>
          <w:rFonts w:ascii="Arial Nova Light" w:eastAsia="Arial" w:hAnsi="Arial Nova Light" w:cs="Arial"/>
        </w:rPr>
        <w:t xml:space="preserve"> </w:t>
      </w:r>
    </w:p>
    <w:p w14:paraId="3E04713E" w14:textId="05BF762D" w:rsidR="003D088B" w:rsidRDefault="005A1D90" w:rsidP="001D7BAC">
      <w:pPr>
        <w:spacing w:line="276" w:lineRule="auto"/>
        <w:jc w:val="both"/>
        <w:rPr>
          <w:rFonts w:ascii="Arial Nova Light" w:eastAsia="Arial" w:hAnsi="Arial Nova Light" w:cs="Arial"/>
        </w:rPr>
      </w:pPr>
      <w:r>
        <w:rPr>
          <w:rFonts w:ascii="Arial Nova Light" w:eastAsia="Arial" w:hAnsi="Arial Nova Light" w:cs="Arial"/>
        </w:rPr>
        <w:t>Como se expuso en el acápite precedente,</w:t>
      </w:r>
      <w:r w:rsidRPr="001D4C94">
        <w:rPr>
          <w:rFonts w:ascii="Arial Nova Light" w:eastAsia="Arial" w:hAnsi="Arial Nova Light" w:cs="Arial"/>
        </w:rPr>
        <w:t xml:space="preserve"> el PAI enfrenta el reto de la recuperación de las coberturas de vacunación del esquema nacional, este reto que debe ser asumido no solo por el programa sino por todos los actores del sector salud en el gobierno </w:t>
      </w:r>
      <w:r w:rsidR="00916A46" w:rsidRPr="001D4C94">
        <w:rPr>
          <w:rFonts w:ascii="Arial Nova Light" w:eastAsia="Arial" w:hAnsi="Arial Nova Light" w:cs="Arial"/>
        </w:rPr>
        <w:t>nacional,</w:t>
      </w:r>
      <w:r w:rsidRPr="001D4C94">
        <w:rPr>
          <w:rFonts w:ascii="Arial Nova Light" w:eastAsia="Arial" w:hAnsi="Arial Nova Light" w:cs="Arial"/>
        </w:rPr>
        <w:t xml:space="preserve"> así como con la participación de otros sectores y la población en general. </w:t>
      </w:r>
    </w:p>
    <w:p w14:paraId="407C0693" w14:textId="77777777" w:rsidR="00A257EC" w:rsidRDefault="003B3011" w:rsidP="00C54CA0">
      <w:pPr>
        <w:spacing w:line="276" w:lineRule="auto"/>
        <w:jc w:val="both"/>
        <w:rPr>
          <w:rFonts w:ascii="Arial Nova Light" w:hAnsi="Arial Nova Light" w:cs="Arial"/>
        </w:rPr>
      </w:pPr>
      <w:r>
        <w:rPr>
          <w:rFonts w:ascii="Arial Nova Light" w:eastAsia="Arial" w:hAnsi="Arial Nova Light" w:cs="Arial"/>
        </w:rPr>
        <w:t xml:space="preserve">En este sentido, el </w:t>
      </w:r>
      <w:r w:rsidR="006C0339">
        <w:rPr>
          <w:rFonts w:ascii="Arial Nova Light" w:eastAsia="Arial" w:hAnsi="Arial Nova Light" w:cs="Arial"/>
        </w:rPr>
        <w:t xml:space="preserve">Ministerio de Salud y Deportes a través del </w:t>
      </w:r>
      <w:r>
        <w:rPr>
          <w:rFonts w:ascii="Arial Nova Light" w:eastAsia="Arial" w:hAnsi="Arial Nova Light" w:cs="Arial"/>
        </w:rPr>
        <w:t>PAI</w:t>
      </w:r>
      <w:r w:rsidR="006C0339">
        <w:rPr>
          <w:rFonts w:ascii="Arial Nova Light" w:eastAsia="Arial" w:hAnsi="Arial Nova Light" w:cs="Arial"/>
        </w:rPr>
        <w:t xml:space="preserve">, dese su rol rector, </w:t>
      </w:r>
      <w:r>
        <w:rPr>
          <w:rFonts w:ascii="Arial Nova Light" w:eastAsia="Arial" w:hAnsi="Arial Nova Light" w:cs="Arial"/>
        </w:rPr>
        <w:t xml:space="preserve">ha formulado el </w:t>
      </w:r>
      <w:r w:rsidR="006C0339" w:rsidRPr="00D27416">
        <w:rPr>
          <w:rFonts w:ascii="Arial Nova Light" w:hAnsi="Arial Nova Light" w:cs="Arial"/>
        </w:rPr>
        <w:t>Plan Multianual de Vacunación 2025 “Yo me vacuno por el derecho a la salud y la vida</w:t>
      </w:r>
      <w:r w:rsidR="006C0339">
        <w:rPr>
          <w:rStyle w:val="FootnoteReference"/>
          <w:rFonts w:ascii="Arial Nova Light" w:hAnsi="Arial Nova Light" w:cs="Arial"/>
        </w:rPr>
        <w:footnoteReference w:id="7"/>
      </w:r>
      <w:r w:rsidR="006C0339" w:rsidRPr="00D27416">
        <w:rPr>
          <w:rFonts w:ascii="Arial Nova Light" w:hAnsi="Arial Nova Light" w:cs="Arial"/>
        </w:rPr>
        <w:t>”</w:t>
      </w:r>
      <w:r w:rsidR="006C0339">
        <w:rPr>
          <w:rFonts w:ascii="Arial Nova Light" w:hAnsi="Arial Nova Light" w:cs="Arial"/>
        </w:rPr>
        <w:t xml:space="preserve">, en el marco de la planificación de largo y mediano plazo del país y sector, en el cual, se establecen las metas que se deben alcanzar en el periodo para los diferentes biológicos, así como, </w:t>
      </w:r>
      <w:r w:rsidR="00A257EC">
        <w:rPr>
          <w:rFonts w:ascii="Arial Nova Light" w:hAnsi="Arial Nova Light" w:cs="Arial"/>
        </w:rPr>
        <w:t xml:space="preserve">se identifican </w:t>
      </w:r>
      <w:r w:rsidR="006C0339">
        <w:rPr>
          <w:rFonts w:ascii="Arial Nova Light" w:hAnsi="Arial Nova Light" w:cs="Arial"/>
        </w:rPr>
        <w:t>las líneas de acción que se deben considerar</w:t>
      </w:r>
      <w:r w:rsidR="00A257EC">
        <w:rPr>
          <w:rFonts w:ascii="Arial Nova Light" w:hAnsi="Arial Nova Light" w:cs="Arial"/>
        </w:rPr>
        <w:t xml:space="preserve">. </w:t>
      </w:r>
    </w:p>
    <w:p w14:paraId="1D25621C" w14:textId="486D3F1B" w:rsidR="005A1D90" w:rsidRDefault="00A257EC" w:rsidP="00C54CA0">
      <w:pPr>
        <w:spacing w:line="276" w:lineRule="auto"/>
        <w:jc w:val="both"/>
        <w:rPr>
          <w:rFonts w:ascii="Arial Nova Light" w:eastAsia="Arial" w:hAnsi="Arial Nova Light" w:cs="Arial"/>
        </w:rPr>
      </w:pPr>
      <w:r>
        <w:rPr>
          <w:rFonts w:ascii="Arial Nova Light" w:hAnsi="Arial Nova Light" w:cs="Arial"/>
        </w:rPr>
        <w:t xml:space="preserve">El PAI es un programa que a través de los años ha desarrollado y madurado sus diferentes formas de intervención operativa, sin embargo, la situación actual de descenso continuado de coberturas, </w:t>
      </w:r>
      <w:r w:rsidR="004E37E5">
        <w:rPr>
          <w:rFonts w:ascii="Arial Nova Light" w:hAnsi="Arial Nova Light" w:cs="Arial"/>
        </w:rPr>
        <w:t>así</w:t>
      </w:r>
      <w:r>
        <w:rPr>
          <w:rFonts w:ascii="Arial Nova Light" w:hAnsi="Arial Nova Light" w:cs="Arial"/>
        </w:rPr>
        <w:t xml:space="preserve"> como </w:t>
      </w:r>
      <w:r w:rsidR="004E37E5">
        <w:rPr>
          <w:rFonts w:ascii="Arial Nova Light" w:hAnsi="Arial Nova Light" w:cs="Arial"/>
        </w:rPr>
        <w:t>el</w:t>
      </w:r>
      <w:r>
        <w:rPr>
          <w:rFonts w:ascii="Arial Nova Light" w:hAnsi="Arial Nova Light" w:cs="Arial"/>
        </w:rPr>
        <w:t xml:space="preserve"> </w:t>
      </w:r>
      <w:r w:rsidR="00C01605">
        <w:rPr>
          <w:rFonts w:ascii="Arial Nova Light" w:hAnsi="Arial Nova Light" w:cs="Arial"/>
        </w:rPr>
        <w:t>escenario</w:t>
      </w:r>
      <w:r w:rsidR="004E37E5">
        <w:rPr>
          <w:rFonts w:ascii="Arial Nova Light" w:hAnsi="Arial Nova Light" w:cs="Arial"/>
        </w:rPr>
        <w:t xml:space="preserve"> que ha dejado la pandemia de la COVID-19, obliga a repensar como realizar intervenciones técnicas que ya probaron su eficacia, pero bajo un contexto diferente</w:t>
      </w:r>
      <w:r w:rsidR="00C01605">
        <w:rPr>
          <w:rFonts w:ascii="Arial Nova Light" w:hAnsi="Arial Nova Light" w:cs="Arial"/>
        </w:rPr>
        <w:t xml:space="preserve"> tanto más complejo.</w:t>
      </w:r>
      <w:r w:rsidR="004E37E5">
        <w:rPr>
          <w:rFonts w:ascii="Arial Nova Light" w:hAnsi="Arial Nova Light" w:cs="Arial"/>
        </w:rPr>
        <w:t xml:space="preserve">  </w:t>
      </w:r>
      <w:r w:rsidR="006C0339">
        <w:rPr>
          <w:rFonts w:ascii="Arial Nova Light" w:hAnsi="Arial Nova Light" w:cs="Arial"/>
        </w:rPr>
        <w:t xml:space="preserve"> </w:t>
      </w:r>
    </w:p>
    <w:p w14:paraId="70D6BD24" w14:textId="7922FE8B" w:rsidR="002D26D5" w:rsidRDefault="00C01605" w:rsidP="00C54CA0">
      <w:pPr>
        <w:spacing w:line="276" w:lineRule="auto"/>
        <w:jc w:val="both"/>
        <w:rPr>
          <w:rFonts w:ascii="Arial Nova Light" w:eastAsia="Arial" w:hAnsi="Arial Nova Light" w:cs="Arial"/>
        </w:rPr>
      </w:pPr>
      <w:r>
        <w:rPr>
          <w:rFonts w:ascii="Arial Nova Light" w:eastAsia="Arial" w:hAnsi="Arial Nova Light" w:cs="Arial"/>
        </w:rPr>
        <w:t>En relación</w:t>
      </w:r>
      <w:r w:rsidR="002F12FD">
        <w:rPr>
          <w:rFonts w:ascii="Arial Nova Light" w:eastAsia="Arial" w:hAnsi="Arial Nova Light" w:cs="Arial"/>
        </w:rPr>
        <w:t xml:space="preserve"> a</w:t>
      </w:r>
      <w:r>
        <w:rPr>
          <w:rFonts w:ascii="Arial Nova Light" w:eastAsia="Arial" w:hAnsi="Arial Nova Light" w:cs="Arial"/>
        </w:rPr>
        <w:t xml:space="preserve"> esto,</w:t>
      </w:r>
      <w:r w:rsidRPr="001D4C94">
        <w:rPr>
          <w:rFonts w:ascii="Arial Nova Light" w:eastAsia="Arial" w:hAnsi="Arial Nova Light" w:cs="Arial"/>
        </w:rPr>
        <w:t xml:space="preserve"> el PAI </w:t>
      </w:r>
      <w:r w:rsidR="00DB2633">
        <w:rPr>
          <w:rFonts w:ascii="Arial Nova Light" w:eastAsia="Arial" w:hAnsi="Arial Nova Light" w:cs="Arial"/>
        </w:rPr>
        <w:t xml:space="preserve">bajo su rol rector como parte del MSyD </w:t>
      </w:r>
      <w:r>
        <w:rPr>
          <w:rFonts w:ascii="Arial Nova Light" w:eastAsia="Arial" w:hAnsi="Arial Nova Light" w:cs="Arial"/>
        </w:rPr>
        <w:t xml:space="preserve">pretende responder a la situación con acciones que, bajo un ámbito normativo – técnico emanado de este, </w:t>
      </w:r>
      <w:r w:rsidR="00537385">
        <w:rPr>
          <w:rFonts w:ascii="Arial Nova Light" w:eastAsia="Arial" w:hAnsi="Arial Nova Light" w:cs="Arial"/>
        </w:rPr>
        <w:t xml:space="preserve">el ámbito local lo aplique bajo contextos específicos, permitiendo generar evidencia demostrativa que motiven su aplicación progresiva en el país, en el marco del programa. Para lo cual, </w:t>
      </w:r>
      <w:r w:rsidR="007A6CFC">
        <w:rPr>
          <w:rFonts w:ascii="Arial Nova Light" w:eastAsia="Arial" w:hAnsi="Arial Nova Light" w:cs="Arial"/>
        </w:rPr>
        <w:t>GAVI a través de su ventana de “</w:t>
      </w:r>
      <w:r w:rsidR="007A6CFC" w:rsidRPr="007A6CFC">
        <w:rPr>
          <w:rFonts w:ascii="Arial Nova Light" w:eastAsia="Arial" w:hAnsi="Arial Nova Light" w:cs="Arial"/>
        </w:rPr>
        <w:t>Intervenciones Focalizadas/Países Ingresos Medios</w:t>
      </w:r>
      <w:r w:rsidR="007A6CFC">
        <w:rPr>
          <w:rFonts w:ascii="Arial Nova Light" w:eastAsia="Arial" w:hAnsi="Arial Nova Light" w:cs="Arial"/>
        </w:rPr>
        <w:t>”</w:t>
      </w:r>
      <w:r w:rsidR="007A6CFC" w:rsidRPr="007A6CFC">
        <w:rPr>
          <w:rFonts w:ascii="Arial Nova Light" w:eastAsia="Arial" w:hAnsi="Arial Nova Light" w:cs="Arial"/>
        </w:rPr>
        <w:t xml:space="preserve"> </w:t>
      </w:r>
      <w:r w:rsidR="007A6CFC">
        <w:rPr>
          <w:rFonts w:ascii="Arial Nova Light" w:eastAsia="Arial" w:hAnsi="Arial Nova Light" w:cs="Arial"/>
        </w:rPr>
        <w:t>es una importante oportunidad</w:t>
      </w:r>
      <w:r w:rsidR="00125214">
        <w:rPr>
          <w:rFonts w:ascii="Arial Nova Light" w:eastAsia="Arial" w:hAnsi="Arial Nova Light" w:cs="Arial"/>
        </w:rPr>
        <w:t xml:space="preserve"> de apoyo. </w:t>
      </w:r>
      <w:r w:rsidR="007A6CFC">
        <w:rPr>
          <w:rFonts w:ascii="Arial Nova Light" w:eastAsia="Arial" w:hAnsi="Arial Nova Light" w:cs="Arial"/>
        </w:rPr>
        <w:t xml:space="preserve"> </w:t>
      </w:r>
    </w:p>
    <w:p w14:paraId="250927A6" w14:textId="6B42D901" w:rsidR="0013320C" w:rsidRPr="0013320C" w:rsidRDefault="005C4354" w:rsidP="0013320C">
      <w:pPr>
        <w:pStyle w:val="Heading2"/>
        <w:rPr>
          <w:rFonts w:eastAsia="Arial"/>
        </w:rPr>
      </w:pPr>
      <w:bookmarkStart w:id="36" w:name="_Toc116511746"/>
      <w:r>
        <w:rPr>
          <w:rFonts w:eastAsia="Arial"/>
        </w:rPr>
        <w:t xml:space="preserve">4.1 Objetivos </w:t>
      </w:r>
      <w:r w:rsidR="0013320C">
        <w:rPr>
          <w:rFonts w:eastAsia="Arial"/>
        </w:rPr>
        <w:t xml:space="preserve">y </w:t>
      </w:r>
      <w:r w:rsidR="0013320C" w:rsidRPr="0013320C">
        <w:rPr>
          <w:rFonts w:eastAsia="Arial"/>
        </w:rPr>
        <w:t xml:space="preserve">Estrategias de </w:t>
      </w:r>
      <w:r w:rsidR="0013320C">
        <w:rPr>
          <w:rFonts w:eastAsia="Arial"/>
        </w:rPr>
        <w:t>I</w:t>
      </w:r>
      <w:r w:rsidR="0013320C" w:rsidRPr="0013320C">
        <w:rPr>
          <w:rFonts w:eastAsia="Arial"/>
        </w:rPr>
        <w:t>mplementación</w:t>
      </w:r>
      <w:r w:rsidR="0013320C">
        <w:rPr>
          <w:rFonts w:eastAsia="Arial"/>
        </w:rPr>
        <w:t xml:space="preserve"> Proyecto</w:t>
      </w:r>
      <w:bookmarkEnd w:id="36"/>
    </w:p>
    <w:p w14:paraId="6208F666" w14:textId="41033A15" w:rsidR="007D4BDD" w:rsidRDefault="006C619C" w:rsidP="006C619C">
      <w:pPr>
        <w:spacing w:line="276" w:lineRule="auto"/>
        <w:jc w:val="both"/>
        <w:rPr>
          <w:rFonts w:ascii="Arial Nova Light" w:eastAsia="Arial" w:hAnsi="Arial Nova Light" w:cs="Arial"/>
        </w:rPr>
      </w:pPr>
      <w:r w:rsidRPr="00DC718B">
        <w:rPr>
          <w:rFonts w:ascii="Arial Nova Light" w:eastAsia="Arial" w:hAnsi="Arial Nova Light" w:cs="Arial"/>
        </w:rPr>
        <w:t xml:space="preserve">Analizados los obstáculos </w:t>
      </w:r>
      <w:r w:rsidR="007D4BDD" w:rsidRPr="007D4BDD">
        <w:rPr>
          <w:rFonts w:ascii="Arial Nova Light" w:eastAsia="Arial" w:hAnsi="Arial Nova Light" w:cs="Arial"/>
        </w:rPr>
        <w:t xml:space="preserve">para lograr coberturas seguras de vacunación e incidir en la reducción de niños con </w:t>
      </w:r>
      <w:r w:rsidR="009063D1">
        <w:rPr>
          <w:rFonts w:ascii="Arial Nova Light" w:eastAsia="Arial" w:hAnsi="Arial Nova Light" w:cs="Arial"/>
        </w:rPr>
        <w:t>c</w:t>
      </w:r>
      <w:r w:rsidR="007D4BDD" w:rsidRPr="007D4BDD">
        <w:rPr>
          <w:rFonts w:ascii="Arial Nova Light" w:eastAsia="Arial" w:hAnsi="Arial Nova Light" w:cs="Arial"/>
        </w:rPr>
        <w:t xml:space="preserve">ero </w:t>
      </w:r>
      <w:r w:rsidR="009063D1">
        <w:rPr>
          <w:rFonts w:ascii="Arial Nova Light" w:eastAsia="Arial" w:hAnsi="Arial Nova Light" w:cs="Arial"/>
        </w:rPr>
        <w:t>d</w:t>
      </w:r>
      <w:r w:rsidR="007D4BDD" w:rsidRPr="007D4BDD">
        <w:rPr>
          <w:rFonts w:ascii="Arial Nova Light" w:eastAsia="Arial" w:hAnsi="Arial Nova Light" w:cs="Arial"/>
        </w:rPr>
        <w:t xml:space="preserve">osis, así como reforzar la gestión el sistema de salud en términos de inmunización y hacerlo sostenible, conforme </w:t>
      </w:r>
      <w:r w:rsidRPr="00DC718B">
        <w:rPr>
          <w:rFonts w:ascii="Arial Nova Light" w:eastAsia="Arial" w:hAnsi="Arial Nova Light" w:cs="Arial"/>
        </w:rPr>
        <w:t xml:space="preserve">Plan Multianual del PAI, </w:t>
      </w:r>
      <w:r w:rsidR="007D4BDD" w:rsidRPr="007D4BDD">
        <w:rPr>
          <w:rFonts w:ascii="Arial Nova Light" w:eastAsia="Arial" w:hAnsi="Arial Nova Light" w:cs="Arial"/>
        </w:rPr>
        <w:t>se establecen los objetivos de la presente propuesta</w:t>
      </w:r>
      <w:r w:rsidRPr="00DC718B">
        <w:rPr>
          <w:rFonts w:ascii="Arial Nova Light" w:eastAsia="Arial" w:hAnsi="Arial Nova Light" w:cs="Arial"/>
        </w:rPr>
        <w:t xml:space="preserve">. </w:t>
      </w:r>
      <w:r w:rsidR="00B13A4D">
        <w:rPr>
          <w:rFonts w:ascii="Arial Nova Light" w:eastAsia="Arial" w:hAnsi="Arial Nova Light" w:cs="Arial"/>
        </w:rPr>
        <w:t>(Figura Nº</w:t>
      </w:r>
      <w:r w:rsidR="005C4354">
        <w:rPr>
          <w:rFonts w:ascii="Arial Nova Light" w:eastAsia="Arial" w:hAnsi="Arial Nova Light" w:cs="Arial"/>
        </w:rPr>
        <w:t>3</w:t>
      </w:r>
      <w:r w:rsidR="00B13A4D">
        <w:rPr>
          <w:rFonts w:ascii="Arial Nova Light" w:eastAsia="Arial" w:hAnsi="Arial Nova Light" w:cs="Arial"/>
        </w:rPr>
        <w:t xml:space="preserve">) </w:t>
      </w:r>
    </w:p>
    <w:p w14:paraId="04BF243C" w14:textId="60A90049" w:rsidR="00B13A4D" w:rsidRDefault="00B13A4D" w:rsidP="006C619C">
      <w:pPr>
        <w:spacing w:line="276" w:lineRule="auto"/>
        <w:jc w:val="both"/>
        <w:rPr>
          <w:rFonts w:ascii="Arial Nova Light" w:eastAsia="Arial" w:hAnsi="Arial Nova Light" w:cs="Arial"/>
        </w:rPr>
      </w:pPr>
      <w:r w:rsidRPr="00B13A4D">
        <w:rPr>
          <w:rFonts w:ascii="Arial Nova Light" w:eastAsia="Arial" w:hAnsi="Arial Nova Light" w:cs="Arial"/>
        </w:rPr>
        <w:t xml:space="preserve">Estos objetivos responden a un </w:t>
      </w:r>
      <w:r w:rsidRPr="009063D1">
        <w:rPr>
          <w:rFonts w:ascii="Arial Nova Light" w:eastAsia="Arial" w:hAnsi="Arial Nova Light" w:cs="Arial"/>
          <w:b/>
          <w:bCs/>
        </w:rPr>
        <w:t>objetivo general</w:t>
      </w:r>
      <w:r w:rsidRPr="00B13A4D">
        <w:rPr>
          <w:rFonts w:ascii="Arial Nova Light" w:eastAsia="Arial" w:hAnsi="Arial Nova Light" w:cs="Arial"/>
        </w:rPr>
        <w:t xml:space="preserve"> que es “</w:t>
      </w:r>
      <w:r w:rsidRPr="009063D1">
        <w:rPr>
          <w:rFonts w:ascii="Arial Nova Light" w:eastAsia="Arial" w:hAnsi="Arial Nova Light" w:cs="Arial"/>
          <w:b/>
          <w:bCs/>
          <w:i/>
          <w:iCs/>
        </w:rPr>
        <w:t>Incrementar las coberturas del esquema nacional de vacunación, poniendo especial énfasis en la reducción de niños 0 dosis, por medio acciones que fortalezcan la capacidad de gestión en la entrega de servicios de vacunación, de manera articulada entre los niveles nacional y subnacional, así como la amplia participación de la comunidad organizada, que en conjunto incidan en coberturas vacunales seguras</w:t>
      </w:r>
      <w:r w:rsidRPr="00B13A4D">
        <w:rPr>
          <w:rFonts w:ascii="Arial Nova Light" w:eastAsia="Arial" w:hAnsi="Arial Nova Light" w:cs="Arial"/>
        </w:rPr>
        <w:t xml:space="preserve">”. </w:t>
      </w:r>
    </w:p>
    <w:p w14:paraId="183521B6" w14:textId="70834C5D" w:rsidR="0087695F" w:rsidRDefault="00B13A4D" w:rsidP="006C619C">
      <w:pPr>
        <w:spacing w:line="276" w:lineRule="auto"/>
        <w:jc w:val="both"/>
        <w:rPr>
          <w:rFonts w:ascii="Arial Nova Light" w:eastAsia="Arial" w:hAnsi="Arial Nova Light" w:cs="Arial"/>
        </w:rPr>
      </w:pPr>
      <w:r>
        <w:rPr>
          <w:rFonts w:ascii="Arial Nova Light" w:eastAsia="Arial" w:hAnsi="Arial Nova Light" w:cs="Arial"/>
        </w:rPr>
        <w:t xml:space="preserve">Este marco estratégico </w:t>
      </w:r>
      <w:r w:rsidR="006C619C" w:rsidRPr="00DC718B">
        <w:rPr>
          <w:rFonts w:ascii="Arial Nova Light" w:eastAsia="Arial" w:hAnsi="Arial Nova Light" w:cs="Arial"/>
        </w:rPr>
        <w:t xml:space="preserve"> se basan también en las políticas nacionales en la Agenda Patriótica 2025, y específicamente en el pilar 3, referido en el ámbito de Salud, que apunta a la salud universal con acceso y cobertura, donde la salud es un derecho de 100% de las </w:t>
      </w:r>
      <w:r w:rsidR="00DC718B">
        <w:rPr>
          <w:rFonts w:ascii="Arial Nova Light" w:eastAsia="Arial" w:hAnsi="Arial Nova Light" w:cs="Arial"/>
        </w:rPr>
        <w:t>b</w:t>
      </w:r>
      <w:r w:rsidR="006C619C" w:rsidRPr="00DC718B">
        <w:rPr>
          <w:rFonts w:ascii="Arial Nova Light" w:eastAsia="Arial" w:hAnsi="Arial Nova Light" w:cs="Arial"/>
        </w:rPr>
        <w:t>oliv</w:t>
      </w:r>
      <w:r w:rsidR="007D4BDD">
        <w:rPr>
          <w:rFonts w:ascii="Arial Nova Light" w:eastAsia="Arial" w:hAnsi="Arial Nova Light" w:cs="Arial"/>
        </w:rPr>
        <w:t>i</w:t>
      </w:r>
      <w:r w:rsidR="006C619C" w:rsidRPr="00DC718B">
        <w:rPr>
          <w:rFonts w:ascii="Arial Nova Light" w:eastAsia="Arial" w:hAnsi="Arial Nova Light" w:cs="Arial"/>
        </w:rPr>
        <w:t xml:space="preserve">anas y </w:t>
      </w:r>
      <w:r w:rsidR="00DC718B">
        <w:rPr>
          <w:rFonts w:ascii="Arial Nova Light" w:eastAsia="Arial" w:hAnsi="Arial Nova Light" w:cs="Arial"/>
        </w:rPr>
        <w:t>b</w:t>
      </w:r>
      <w:r w:rsidR="006C619C" w:rsidRPr="00DC718B">
        <w:rPr>
          <w:rFonts w:ascii="Arial Nova Light" w:eastAsia="Arial" w:hAnsi="Arial Nova Light" w:cs="Arial"/>
        </w:rPr>
        <w:t xml:space="preserve">olivianos, derecho señalado en la Constitución Política del estado, y también alineado al compromiso </w:t>
      </w:r>
      <w:r w:rsidR="00DC718B" w:rsidRPr="00DC718B">
        <w:rPr>
          <w:rFonts w:ascii="Arial Nova Light" w:eastAsia="Arial" w:hAnsi="Arial Nova Light" w:cs="Arial"/>
        </w:rPr>
        <w:t xml:space="preserve">regional </w:t>
      </w:r>
      <w:r w:rsidR="006C619C" w:rsidRPr="00DC718B">
        <w:rPr>
          <w:rFonts w:ascii="Arial Nova Light" w:eastAsia="Arial" w:hAnsi="Arial Nova Light" w:cs="Arial"/>
        </w:rPr>
        <w:t xml:space="preserve">de revitalizar la Inmunización como bien público para la salud universal </w:t>
      </w:r>
      <w:r w:rsidR="00DC718B" w:rsidRPr="00DC718B">
        <w:rPr>
          <w:rFonts w:ascii="Arial Nova Light" w:eastAsia="Arial" w:hAnsi="Arial Nova Light" w:cs="Arial"/>
        </w:rPr>
        <w:t>(</w:t>
      </w:r>
      <w:r w:rsidR="006C619C" w:rsidRPr="00DC718B">
        <w:rPr>
          <w:rFonts w:ascii="Arial Nova Light" w:eastAsia="Arial" w:hAnsi="Arial Nova Light" w:cs="Arial"/>
        </w:rPr>
        <w:t>Resolución 59.º Consejo Directivo OPS/OMS</w:t>
      </w:r>
      <w:r w:rsidR="00DC718B" w:rsidRPr="00DC718B">
        <w:rPr>
          <w:rFonts w:ascii="Arial Nova Light" w:eastAsia="Arial" w:hAnsi="Arial Nova Light" w:cs="Arial"/>
        </w:rPr>
        <w:t>)</w:t>
      </w:r>
      <w:r w:rsidR="00DC718B">
        <w:rPr>
          <w:rFonts w:ascii="Arial Nova Light" w:eastAsia="Arial" w:hAnsi="Arial Nova Light" w:cs="Arial"/>
        </w:rPr>
        <w:t>.</w:t>
      </w:r>
    </w:p>
    <w:p w14:paraId="587AE3BD" w14:textId="2F1C3919" w:rsidR="003D088B" w:rsidRPr="00F0323D" w:rsidRDefault="00694FED" w:rsidP="00F0323D">
      <w:pPr>
        <w:pStyle w:val="Heading3"/>
        <w:rPr>
          <w:rStyle w:val="Emphasis"/>
        </w:rPr>
      </w:pPr>
      <w:bookmarkStart w:id="37" w:name="_Toc116511747"/>
      <w:r w:rsidRPr="00F0323D">
        <w:rPr>
          <w:rStyle w:val="Emphasis"/>
        </w:rPr>
        <w:t xml:space="preserve">Figura Nº </w:t>
      </w:r>
      <w:r w:rsidR="00246824">
        <w:rPr>
          <w:rStyle w:val="Emphasis"/>
        </w:rPr>
        <w:t>7</w:t>
      </w:r>
      <w:r w:rsidRPr="00F0323D">
        <w:rPr>
          <w:rStyle w:val="Emphasis"/>
        </w:rPr>
        <w:t xml:space="preserve"> Propuesta de Teoría del Cambio</w:t>
      </w:r>
      <w:bookmarkEnd w:id="37"/>
    </w:p>
    <w:p w14:paraId="36C0B25B" w14:textId="3B0E1E5D" w:rsidR="00B13A4D" w:rsidRDefault="00694FED" w:rsidP="00C54CA0">
      <w:pPr>
        <w:spacing w:line="276" w:lineRule="auto"/>
        <w:jc w:val="both"/>
        <w:rPr>
          <w:rFonts w:ascii="Arial Nova Light" w:eastAsia="Arial" w:hAnsi="Arial Nova Light" w:cs="Arial"/>
        </w:rPr>
      </w:pPr>
      <w:r w:rsidRPr="001D4C94">
        <w:rPr>
          <w:rFonts w:ascii="Arial Nova Light" w:hAnsi="Arial Nova Light"/>
          <w:noProof/>
        </w:rPr>
        <w:drawing>
          <wp:inline distT="0" distB="0" distL="0" distR="0" wp14:anchorId="0AA43A05" wp14:editId="11FA1BF2">
            <wp:extent cx="5890659" cy="345504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54254" cy="3492343"/>
                    </a:xfrm>
                    <a:prstGeom prst="rect">
                      <a:avLst/>
                    </a:prstGeom>
                    <a:noFill/>
                    <a:ln>
                      <a:noFill/>
                    </a:ln>
                  </pic:spPr>
                </pic:pic>
              </a:graphicData>
            </a:graphic>
          </wp:inline>
        </w:drawing>
      </w:r>
    </w:p>
    <w:p w14:paraId="3250DAAA" w14:textId="54422F87" w:rsidR="00885583" w:rsidRPr="00885583" w:rsidRDefault="00885583" w:rsidP="005D480F">
      <w:pPr>
        <w:spacing w:line="276" w:lineRule="auto"/>
        <w:jc w:val="both"/>
        <w:rPr>
          <w:rFonts w:ascii="Arial Nova Light" w:eastAsia="Arial" w:hAnsi="Arial Nova Light" w:cs="Arial"/>
          <w:color w:val="00B050"/>
        </w:rPr>
      </w:pPr>
      <w:r w:rsidRPr="00885583">
        <w:rPr>
          <w:rFonts w:ascii="Arial Nova Light" w:eastAsia="Arial" w:hAnsi="Arial Nova Light" w:cs="Arial"/>
          <w:color w:val="00B050"/>
        </w:rPr>
        <w:t xml:space="preserve">Los resultados finales esperados con la intervención en el área geográfica seleccionada, son: </w:t>
      </w:r>
    </w:p>
    <w:p w14:paraId="3A58F46C" w14:textId="77777777" w:rsidR="00885583" w:rsidRPr="00885583" w:rsidRDefault="00885583" w:rsidP="00885583">
      <w:pPr>
        <w:pStyle w:val="ListParagraph"/>
        <w:numPr>
          <w:ilvl w:val="0"/>
          <w:numId w:val="48"/>
        </w:numPr>
        <w:spacing w:line="276" w:lineRule="auto"/>
        <w:jc w:val="both"/>
        <w:rPr>
          <w:rFonts w:ascii="Arial Nova Light" w:eastAsia="Arial" w:hAnsi="Arial Nova Light" w:cs="Arial"/>
          <w:color w:val="00B050"/>
        </w:rPr>
      </w:pPr>
      <w:r w:rsidRPr="00885583">
        <w:rPr>
          <w:rFonts w:ascii="Arial Nova Light" w:eastAsia="Arial" w:hAnsi="Arial Nova Light" w:cs="Arial"/>
          <w:color w:val="00B050"/>
        </w:rPr>
        <w:t>Se alcanzó el 80% de coberturas de vacunación en el esquema nacional.</w:t>
      </w:r>
    </w:p>
    <w:p w14:paraId="0A262BA2" w14:textId="3AC61D7C" w:rsidR="00885583" w:rsidRPr="00885583" w:rsidRDefault="00885583" w:rsidP="00885583">
      <w:pPr>
        <w:pStyle w:val="ListParagraph"/>
        <w:numPr>
          <w:ilvl w:val="0"/>
          <w:numId w:val="48"/>
        </w:numPr>
        <w:spacing w:line="276" w:lineRule="auto"/>
        <w:jc w:val="both"/>
        <w:rPr>
          <w:rFonts w:ascii="Arial Nova Light" w:eastAsia="Arial" w:hAnsi="Arial Nova Light" w:cs="Arial"/>
          <w:color w:val="00B050"/>
        </w:rPr>
      </w:pPr>
      <w:r w:rsidRPr="00885583">
        <w:rPr>
          <w:rFonts w:ascii="Arial Nova Light" w:eastAsia="Arial" w:hAnsi="Arial Nova Light" w:cs="Arial"/>
          <w:color w:val="00B050"/>
        </w:rPr>
        <w:t xml:space="preserve">Se redujo en 50% el número de niños y niñas de dosis cero.  </w:t>
      </w:r>
    </w:p>
    <w:p w14:paraId="00E60F39" w14:textId="77777777" w:rsidR="00885583" w:rsidRDefault="00885583" w:rsidP="005D480F">
      <w:pPr>
        <w:spacing w:line="276" w:lineRule="auto"/>
        <w:jc w:val="both"/>
        <w:rPr>
          <w:rFonts w:ascii="Arial Nova Light" w:eastAsia="Arial" w:hAnsi="Arial Nova Light" w:cs="Arial"/>
        </w:rPr>
      </w:pPr>
    </w:p>
    <w:p w14:paraId="5871E136" w14:textId="77777777" w:rsidR="00885583" w:rsidRDefault="00885583" w:rsidP="005D480F">
      <w:pPr>
        <w:spacing w:line="276" w:lineRule="auto"/>
        <w:jc w:val="both"/>
        <w:rPr>
          <w:rFonts w:ascii="Arial Nova Light" w:eastAsia="Arial" w:hAnsi="Arial Nova Light" w:cs="Arial"/>
        </w:rPr>
      </w:pPr>
    </w:p>
    <w:p w14:paraId="722A5315" w14:textId="77777777" w:rsidR="00885583" w:rsidRDefault="00885583" w:rsidP="005D480F">
      <w:pPr>
        <w:spacing w:line="276" w:lineRule="auto"/>
        <w:jc w:val="both"/>
        <w:rPr>
          <w:rFonts w:ascii="Arial Nova Light" w:eastAsia="Arial" w:hAnsi="Arial Nova Light" w:cs="Arial"/>
        </w:rPr>
      </w:pPr>
    </w:p>
    <w:p w14:paraId="012C3557" w14:textId="4AF77021" w:rsidR="003D088B" w:rsidRPr="00241333" w:rsidRDefault="0013320C" w:rsidP="00241333">
      <w:pPr>
        <w:spacing w:line="276" w:lineRule="auto"/>
        <w:jc w:val="both"/>
        <w:rPr>
          <w:rFonts w:ascii="Arial Nova Light" w:eastAsia="Arial" w:hAnsi="Arial Nova Light" w:cs="Arial"/>
        </w:rPr>
      </w:pPr>
      <w:r w:rsidRPr="0013320C">
        <w:rPr>
          <w:rFonts w:ascii="Arial Nova Light" w:eastAsia="Arial" w:hAnsi="Arial Nova Light" w:cs="Arial"/>
        </w:rPr>
        <w:t xml:space="preserve">Las </w:t>
      </w:r>
      <w:r w:rsidRPr="008D440D">
        <w:rPr>
          <w:rFonts w:ascii="Arial Nova Light" w:eastAsia="Arial" w:hAnsi="Arial Nova Light" w:cs="Arial"/>
          <w:b/>
          <w:bCs/>
          <w:u w:val="single"/>
        </w:rPr>
        <w:t>estrategias de implementación</w:t>
      </w:r>
      <w:r>
        <w:rPr>
          <w:rFonts w:ascii="Arial Nova Light" w:eastAsia="Arial" w:hAnsi="Arial Nova Light" w:cs="Arial"/>
        </w:rPr>
        <w:t xml:space="preserve"> son las siguientes (</w:t>
      </w:r>
      <w:r w:rsidRPr="0013320C">
        <w:rPr>
          <w:rFonts w:ascii="Arial Nova Light" w:eastAsia="Arial" w:hAnsi="Arial Nova Light" w:cs="Arial"/>
        </w:rPr>
        <w:t>características diferenciadoras de esta propuesta</w:t>
      </w:r>
      <w:r>
        <w:rPr>
          <w:rFonts w:ascii="Arial Nova Light" w:eastAsia="Arial" w:hAnsi="Arial Nova Light" w:cs="Arial"/>
        </w:rPr>
        <w:t>)</w:t>
      </w:r>
      <w:r w:rsidRPr="0013320C">
        <w:rPr>
          <w:rFonts w:ascii="Arial Nova Light" w:eastAsia="Arial" w:hAnsi="Arial Nova Light" w:cs="Arial"/>
        </w:rPr>
        <w:t>:</w:t>
      </w:r>
    </w:p>
    <w:p w14:paraId="1806E9DA" w14:textId="77777777" w:rsidR="003D088B" w:rsidRPr="001D4C94" w:rsidRDefault="009E5343">
      <w:pPr>
        <w:numPr>
          <w:ilvl w:val="0"/>
          <w:numId w:val="13"/>
        </w:numPr>
        <w:pBdr>
          <w:top w:val="nil"/>
          <w:left w:val="nil"/>
          <w:bottom w:val="nil"/>
          <w:right w:val="nil"/>
          <w:between w:val="nil"/>
        </w:pBdr>
        <w:spacing w:after="0" w:line="276" w:lineRule="auto"/>
        <w:ind w:left="142" w:hanging="142"/>
        <w:jc w:val="both"/>
        <w:rPr>
          <w:rFonts w:ascii="Arial Nova Light" w:eastAsia="Arial" w:hAnsi="Arial Nova Light" w:cs="Arial"/>
          <w:color w:val="000000"/>
        </w:rPr>
      </w:pPr>
      <w:r w:rsidRPr="008D440D">
        <w:rPr>
          <w:rFonts w:ascii="Arial Nova Light" w:eastAsia="Arial" w:hAnsi="Arial Nova Light" w:cs="Arial"/>
          <w:b/>
          <w:bCs/>
          <w:i/>
          <w:iCs/>
          <w:color w:val="000000"/>
        </w:rPr>
        <w:t>La revalorización de la experiencia local</w:t>
      </w:r>
      <w:r w:rsidRPr="001D4C94">
        <w:rPr>
          <w:rFonts w:ascii="Arial Nova Light" w:eastAsia="Arial" w:hAnsi="Arial Nova Light" w:cs="Arial"/>
          <w:color w:val="000000"/>
        </w:rPr>
        <w:t xml:space="preserve"> (servicios de vacunación – redes de salud) frente a las directrices técnicas generalizadas, con lo cual, se realizará el aprovechamiento de las buenas prácticas, lecciones aprendidas y experiencia del nivel local para la implementación de las líneas de acción del PAI. Potenciándose estas experiencias, a través de la difusión y adaptación para uso en otros territorios de similares características.</w:t>
      </w:r>
    </w:p>
    <w:p w14:paraId="5C462038" w14:textId="77777777" w:rsidR="003D088B" w:rsidRPr="001D4C94" w:rsidRDefault="003D088B" w:rsidP="00A96C1D">
      <w:pPr>
        <w:spacing w:after="0" w:line="276" w:lineRule="auto"/>
        <w:ind w:left="142" w:hanging="142"/>
        <w:jc w:val="both"/>
        <w:rPr>
          <w:rFonts w:ascii="Arial Nova Light" w:eastAsia="Arial" w:hAnsi="Arial Nova Light" w:cs="Arial"/>
        </w:rPr>
      </w:pPr>
    </w:p>
    <w:p w14:paraId="4400BCFC" w14:textId="23F022C2" w:rsidR="00F45FED" w:rsidRDefault="009E5343" w:rsidP="006F5C8D">
      <w:pPr>
        <w:numPr>
          <w:ilvl w:val="0"/>
          <w:numId w:val="13"/>
        </w:numPr>
        <w:pBdr>
          <w:top w:val="nil"/>
          <w:left w:val="nil"/>
          <w:bottom w:val="nil"/>
          <w:right w:val="nil"/>
          <w:between w:val="nil"/>
        </w:pBdr>
        <w:spacing w:after="0" w:line="276" w:lineRule="auto"/>
        <w:ind w:left="142" w:hanging="142"/>
        <w:jc w:val="both"/>
        <w:rPr>
          <w:rFonts w:ascii="Arial Nova Light" w:eastAsia="Arial" w:hAnsi="Arial Nova Light" w:cs="Arial"/>
          <w:color w:val="00B050"/>
        </w:rPr>
      </w:pPr>
      <w:r w:rsidRPr="0056146D">
        <w:rPr>
          <w:rFonts w:ascii="Arial Nova Light" w:eastAsia="Arial" w:hAnsi="Arial Nova Light" w:cs="Arial"/>
          <w:color w:val="00B050"/>
        </w:rPr>
        <w:t>La orientación es “</w:t>
      </w:r>
      <w:r w:rsidRPr="008D440D">
        <w:rPr>
          <w:rFonts w:ascii="Arial Nova Light" w:eastAsia="Arial" w:hAnsi="Arial Nova Light" w:cs="Arial"/>
          <w:b/>
          <w:bCs/>
          <w:i/>
          <w:iCs/>
          <w:color w:val="00B050"/>
        </w:rPr>
        <w:t>localizar para vacunar</w:t>
      </w:r>
      <w:r w:rsidRPr="0056146D">
        <w:rPr>
          <w:rFonts w:ascii="Arial Nova Light" w:eastAsia="Arial" w:hAnsi="Arial Nova Light" w:cs="Arial"/>
          <w:color w:val="00B050"/>
        </w:rPr>
        <w:t>”, es decir, las estrategias de abordaje responden a evidencia e información de fuentes oficiales, para promover la mayor efectividad de las acciones, por lo que, un elemento fundamental es el Registro Nominal de Vacunación electrónic</w:t>
      </w:r>
      <w:r w:rsidR="00EC551B" w:rsidRPr="0056146D">
        <w:rPr>
          <w:rFonts w:ascii="Arial Nova Light" w:eastAsia="Arial" w:hAnsi="Arial Nova Light" w:cs="Arial"/>
          <w:color w:val="00B050"/>
        </w:rPr>
        <w:t>a</w:t>
      </w:r>
      <w:r w:rsidR="001C27D4" w:rsidRPr="0056146D">
        <w:rPr>
          <w:rFonts w:ascii="Arial Nova Light" w:eastAsia="Arial" w:hAnsi="Arial Nova Light" w:cs="Arial"/>
          <w:color w:val="00B050"/>
        </w:rPr>
        <w:t xml:space="preserve"> (RNVe)</w:t>
      </w:r>
      <w:r w:rsidRPr="0056146D">
        <w:rPr>
          <w:rFonts w:ascii="Arial Nova Light" w:eastAsia="Arial" w:hAnsi="Arial Nova Light" w:cs="Arial"/>
          <w:color w:val="00B050"/>
        </w:rPr>
        <w:t xml:space="preserve">, </w:t>
      </w:r>
      <w:r w:rsidR="00AE621D" w:rsidRPr="0056146D">
        <w:rPr>
          <w:rFonts w:ascii="Arial Nova Light" w:eastAsia="Arial" w:hAnsi="Arial Nova Light" w:cs="Arial"/>
          <w:color w:val="00B050"/>
        </w:rPr>
        <w:t>su</w:t>
      </w:r>
      <w:r w:rsidR="00EC551B" w:rsidRPr="0056146D">
        <w:rPr>
          <w:rFonts w:ascii="Arial Nova Light" w:eastAsia="Arial" w:hAnsi="Arial Nova Light" w:cs="Arial"/>
          <w:color w:val="00B050"/>
        </w:rPr>
        <w:t xml:space="preserve"> implementación en todos los servicios de vacunación permitirá un </w:t>
      </w:r>
      <w:r w:rsidRPr="0056146D">
        <w:rPr>
          <w:rFonts w:ascii="Arial Nova Light" w:eastAsia="Arial" w:hAnsi="Arial Nova Light" w:cs="Arial"/>
          <w:color w:val="00B050"/>
        </w:rPr>
        <w:t>seguimiento niño a niño</w:t>
      </w:r>
      <w:r w:rsidR="00DD6CB2" w:rsidRPr="0056146D">
        <w:rPr>
          <w:rFonts w:ascii="Arial Nova Light" w:eastAsia="Arial" w:hAnsi="Arial Nova Light" w:cs="Arial"/>
          <w:color w:val="00B050"/>
        </w:rPr>
        <w:t xml:space="preserve"> desde su nacimiento hasta que complete el esquema de vacunación</w:t>
      </w:r>
      <w:r w:rsidR="00EC551B" w:rsidRPr="0056146D">
        <w:rPr>
          <w:rFonts w:ascii="Arial Nova Light" w:eastAsia="Arial" w:hAnsi="Arial Nova Light" w:cs="Arial"/>
          <w:color w:val="00B050"/>
        </w:rPr>
        <w:t>,</w:t>
      </w:r>
      <w:r w:rsidR="00DD6CB2" w:rsidRPr="0056146D">
        <w:rPr>
          <w:rFonts w:ascii="Arial Nova Light" w:eastAsia="Arial" w:hAnsi="Arial Nova Light" w:cs="Arial"/>
          <w:color w:val="00B050"/>
        </w:rPr>
        <w:t xml:space="preserve"> </w:t>
      </w:r>
      <w:r w:rsidR="00007C37" w:rsidRPr="0056146D">
        <w:rPr>
          <w:rFonts w:ascii="Arial Nova Light" w:eastAsia="Arial" w:hAnsi="Arial Nova Light" w:cs="Arial"/>
          <w:color w:val="00B050"/>
        </w:rPr>
        <w:t xml:space="preserve">facilitando </w:t>
      </w:r>
      <w:r w:rsidR="006D6D97">
        <w:rPr>
          <w:rFonts w:ascii="Arial Nova Light" w:eastAsia="Arial" w:hAnsi="Arial Nova Light" w:cs="Arial"/>
          <w:color w:val="00B050"/>
        </w:rPr>
        <w:t xml:space="preserve">además </w:t>
      </w:r>
      <w:r w:rsidR="00007C37" w:rsidRPr="0056146D">
        <w:rPr>
          <w:rFonts w:ascii="Arial Nova Light" w:eastAsia="Arial" w:hAnsi="Arial Nova Light" w:cs="Arial"/>
          <w:color w:val="00B050"/>
        </w:rPr>
        <w:t xml:space="preserve">la identificación de </w:t>
      </w:r>
      <w:r w:rsidR="00EC551B" w:rsidRPr="0056146D">
        <w:rPr>
          <w:rFonts w:ascii="Arial Nova Light" w:eastAsia="Arial" w:hAnsi="Arial Nova Light" w:cs="Arial"/>
          <w:color w:val="00B050"/>
        </w:rPr>
        <w:t>población vulnerable (migración, identificación cultural)</w:t>
      </w:r>
      <w:r w:rsidR="00007C37" w:rsidRPr="0056146D">
        <w:rPr>
          <w:rFonts w:ascii="Arial Nova Light" w:eastAsia="Arial" w:hAnsi="Arial Nova Light" w:cs="Arial"/>
          <w:color w:val="00B050"/>
        </w:rPr>
        <w:t xml:space="preserve">. </w:t>
      </w:r>
    </w:p>
    <w:p w14:paraId="4E723202" w14:textId="77777777" w:rsidR="006F5C8D" w:rsidRPr="006F5C8D" w:rsidRDefault="006F5C8D" w:rsidP="006F5C8D">
      <w:pPr>
        <w:pBdr>
          <w:top w:val="nil"/>
          <w:left w:val="nil"/>
          <w:bottom w:val="nil"/>
          <w:right w:val="nil"/>
          <w:between w:val="nil"/>
        </w:pBdr>
        <w:spacing w:after="0" w:line="276" w:lineRule="auto"/>
        <w:jc w:val="both"/>
        <w:rPr>
          <w:rFonts w:ascii="Arial Nova Light" w:eastAsia="Arial" w:hAnsi="Arial Nova Light" w:cs="Arial"/>
          <w:color w:val="00B050"/>
        </w:rPr>
      </w:pPr>
    </w:p>
    <w:p w14:paraId="55C040A9" w14:textId="00C7A998" w:rsidR="00AE621D" w:rsidRPr="0056146D" w:rsidRDefault="00F45FED" w:rsidP="00F45FED">
      <w:pPr>
        <w:pBdr>
          <w:top w:val="nil"/>
          <w:left w:val="nil"/>
          <w:bottom w:val="nil"/>
          <w:right w:val="nil"/>
          <w:between w:val="nil"/>
        </w:pBdr>
        <w:spacing w:after="0" w:line="276" w:lineRule="auto"/>
        <w:ind w:left="142"/>
        <w:jc w:val="both"/>
        <w:rPr>
          <w:rFonts w:ascii="Arial Nova Light" w:eastAsia="Arial" w:hAnsi="Arial Nova Light" w:cs="Arial"/>
          <w:color w:val="00B050"/>
        </w:rPr>
      </w:pPr>
      <w:r w:rsidRPr="0056146D">
        <w:rPr>
          <w:rFonts w:ascii="Arial Nova Light" w:eastAsia="Arial" w:hAnsi="Arial Nova Light" w:cs="Arial"/>
          <w:color w:val="00B050"/>
        </w:rPr>
        <w:t>La información que genera el</w:t>
      </w:r>
      <w:r w:rsidR="00007C37" w:rsidRPr="0056146D">
        <w:rPr>
          <w:rFonts w:ascii="Arial Nova Light" w:eastAsia="Arial" w:hAnsi="Arial Nova Light" w:cs="Arial"/>
          <w:color w:val="00B050"/>
        </w:rPr>
        <w:t xml:space="preserve"> RNVe</w:t>
      </w:r>
      <w:r w:rsidRPr="0056146D">
        <w:rPr>
          <w:rFonts w:ascii="Arial Nova Light" w:eastAsia="Arial" w:hAnsi="Arial Nova Light" w:cs="Arial"/>
          <w:color w:val="00B050"/>
        </w:rPr>
        <w:t xml:space="preserve"> permitirá </w:t>
      </w:r>
      <w:r w:rsidR="00EC551B" w:rsidRPr="0056146D">
        <w:rPr>
          <w:rFonts w:ascii="Arial Nova Light" w:eastAsia="Arial" w:hAnsi="Arial Nova Light" w:cs="Arial"/>
          <w:color w:val="00B050"/>
        </w:rPr>
        <w:t xml:space="preserve">triangular datos para generar información respecto a la identificación niños cero dosis, análisis de denominadores, georreferenciación de niños no vacunados, </w:t>
      </w:r>
      <w:r w:rsidRPr="0056146D">
        <w:rPr>
          <w:rFonts w:ascii="Arial Nova Light" w:eastAsia="Arial" w:hAnsi="Arial Nova Light" w:cs="Arial"/>
          <w:color w:val="00B050"/>
        </w:rPr>
        <w:t xml:space="preserve">con lo cual, se </w:t>
      </w:r>
      <w:r w:rsidR="00EC551B" w:rsidRPr="0056146D">
        <w:rPr>
          <w:rFonts w:ascii="Arial Nova Light" w:eastAsia="Arial" w:hAnsi="Arial Nova Light" w:cs="Arial"/>
          <w:color w:val="00B050"/>
        </w:rPr>
        <w:t>focalizar</w:t>
      </w:r>
      <w:r w:rsidRPr="0056146D">
        <w:rPr>
          <w:rFonts w:ascii="Arial Nova Light" w:eastAsia="Arial" w:hAnsi="Arial Nova Light" w:cs="Arial"/>
          <w:color w:val="00B050"/>
        </w:rPr>
        <w:t>á</w:t>
      </w:r>
      <w:r w:rsidR="00EC551B" w:rsidRPr="0056146D">
        <w:rPr>
          <w:rFonts w:ascii="Arial Nova Light" w:eastAsia="Arial" w:hAnsi="Arial Nova Light" w:cs="Arial"/>
          <w:color w:val="00B050"/>
        </w:rPr>
        <w:t xml:space="preserve"> estrategias y tácticas de vacunación</w:t>
      </w:r>
      <w:r w:rsidR="006F5C8D">
        <w:rPr>
          <w:rFonts w:ascii="Arial Nova Light" w:eastAsia="Arial" w:hAnsi="Arial Nova Light" w:cs="Arial"/>
          <w:color w:val="00B050"/>
        </w:rPr>
        <w:t>, haciendo más eficiente y efectivo el Programa</w:t>
      </w:r>
      <w:r w:rsidR="00EC551B" w:rsidRPr="0056146D">
        <w:rPr>
          <w:rFonts w:ascii="Arial Nova Light" w:eastAsia="Arial" w:hAnsi="Arial Nova Light" w:cs="Arial"/>
          <w:color w:val="00B050"/>
        </w:rPr>
        <w:t xml:space="preserve">. A nivel gerencial, permitirá </w:t>
      </w:r>
      <w:r w:rsidRPr="0056146D">
        <w:rPr>
          <w:rFonts w:ascii="Arial Nova Light" w:eastAsia="Arial" w:hAnsi="Arial Nova Light" w:cs="Arial"/>
          <w:color w:val="00B050"/>
        </w:rPr>
        <w:t xml:space="preserve">la toma de decisiones </w:t>
      </w:r>
      <w:r w:rsidR="00EC551B" w:rsidRPr="0056146D">
        <w:rPr>
          <w:rFonts w:ascii="Arial Nova Light" w:eastAsia="Arial" w:hAnsi="Arial Nova Light" w:cs="Arial"/>
          <w:color w:val="00B050"/>
        </w:rPr>
        <w:t>oportuna</w:t>
      </w:r>
      <w:r w:rsidR="00425345" w:rsidRPr="0056146D">
        <w:rPr>
          <w:rFonts w:ascii="Arial Nova Light" w:eastAsia="Arial" w:hAnsi="Arial Nova Light" w:cs="Arial"/>
          <w:color w:val="00B050"/>
        </w:rPr>
        <w:t>, y la optimización de recursos</w:t>
      </w:r>
      <w:r w:rsidR="00AD4121" w:rsidRPr="0056146D">
        <w:rPr>
          <w:rFonts w:ascii="Arial Nova Light" w:eastAsia="Arial" w:hAnsi="Arial Nova Light" w:cs="Arial"/>
          <w:color w:val="00B050"/>
        </w:rPr>
        <w:t>.</w:t>
      </w:r>
    </w:p>
    <w:p w14:paraId="7F8302E7" w14:textId="77777777" w:rsidR="00F45FED" w:rsidRPr="0056146D" w:rsidRDefault="00F45FED" w:rsidP="00F45FED">
      <w:pPr>
        <w:pBdr>
          <w:top w:val="nil"/>
          <w:left w:val="nil"/>
          <w:bottom w:val="nil"/>
          <w:right w:val="nil"/>
          <w:between w:val="nil"/>
        </w:pBdr>
        <w:spacing w:after="0" w:line="276" w:lineRule="auto"/>
        <w:jc w:val="both"/>
        <w:rPr>
          <w:rFonts w:ascii="Arial Nova Light" w:eastAsia="Arial" w:hAnsi="Arial Nova Light" w:cs="Arial"/>
          <w:color w:val="00B050"/>
        </w:rPr>
      </w:pPr>
    </w:p>
    <w:p w14:paraId="436FF541" w14:textId="3FA1DDFF" w:rsidR="001C27D4" w:rsidRPr="0056146D" w:rsidRDefault="00F45FED" w:rsidP="001C27D4">
      <w:pPr>
        <w:pBdr>
          <w:top w:val="nil"/>
          <w:left w:val="nil"/>
          <w:bottom w:val="nil"/>
          <w:right w:val="nil"/>
          <w:between w:val="nil"/>
        </w:pBdr>
        <w:spacing w:after="0" w:line="276" w:lineRule="auto"/>
        <w:ind w:left="142"/>
        <w:jc w:val="both"/>
        <w:rPr>
          <w:rFonts w:ascii="Arial Nova Light" w:eastAsia="Arial" w:hAnsi="Arial Nova Light" w:cs="Arial"/>
          <w:color w:val="00B050"/>
        </w:rPr>
      </w:pPr>
      <w:r w:rsidRPr="0056146D">
        <w:rPr>
          <w:rFonts w:ascii="Arial Nova Light" w:eastAsia="Arial" w:hAnsi="Arial Nova Light" w:cs="Arial"/>
          <w:color w:val="00B050"/>
        </w:rPr>
        <w:t xml:space="preserve">La mejora de los </w:t>
      </w:r>
      <w:bookmarkStart w:id="38" w:name="sistemas_datos"/>
      <w:r w:rsidRPr="00704C3B">
        <w:rPr>
          <w:rFonts w:ascii="Arial Nova Light" w:eastAsia="Arial" w:hAnsi="Arial Nova Light" w:cs="Arial"/>
          <w:b/>
          <w:bCs/>
          <w:color w:val="00B050"/>
        </w:rPr>
        <w:t>sistemas de información</w:t>
      </w:r>
      <w:r w:rsidRPr="0056146D">
        <w:rPr>
          <w:rFonts w:ascii="Arial Nova Light" w:eastAsia="Arial" w:hAnsi="Arial Nova Light" w:cs="Arial"/>
          <w:color w:val="00B050"/>
        </w:rPr>
        <w:t xml:space="preserve"> </w:t>
      </w:r>
      <w:bookmarkEnd w:id="38"/>
      <w:r w:rsidRPr="0056146D">
        <w:rPr>
          <w:rFonts w:ascii="Arial Nova Light" w:eastAsia="Arial" w:hAnsi="Arial Nova Light" w:cs="Arial"/>
          <w:color w:val="00B050"/>
        </w:rPr>
        <w:t>son clave para producir la información que guiará las decisiones estratégicas, gerenciales y operativas de cualquier programa de salud. Asimismo, proporcionan datos esenciales para el monitoreo y la rendición de cuentas, tanto hacia un nivel superior como a la población beneficiaria en general</w:t>
      </w:r>
      <w:r w:rsidR="00833E2F" w:rsidRPr="0056146D">
        <w:rPr>
          <w:rFonts w:ascii="Arial Nova Light" w:eastAsia="Arial" w:hAnsi="Arial Nova Light" w:cs="Arial"/>
          <w:color w:val="00B050"/>
        </w:rPr>
        <w:t>.</w:t>
      </w:r>
    </w:p>
    <w:p w14:paraId="3FCE4FCF" w14:textId="68D89FAC" w:rsidR="00833E2F" w:rsidRPr="0056146D" w:rsidRDefault="00833E2F" w:rsidP="001C27D4">
      <w:pPr>
        <w:pBdr>
          <w:top w:val="nil"/>
          <w:left w:val="nil"/>
          <w:bottom w:val="nil"/>
          <w:right w:val="nil"/>
          <w:between w:val="nil"/>
        </w:pBdr>
        <w:spacing w:after="0" w:line="276" w:lineRule="auto"/>
        <w:ind w:left="142"/>
        <w:jc w:val="both"/>
        <w:rPr>
          <w:rFonts w:ascii="Arial Nova Light" w:eastAsia="Arial" w:hAnsi="Arial Nova Light" w:cs="Arial"/>
          <w:color w:val="00B050"/>
        </w:rPr>
      </w:pPr>
    </w:p>
    <w:p w14:paraId="72EF45C1" w14:textId="4E456417" w:rsidR="00833E2F" w:rsidRPr="0056146D" w:rsidRDefault="00833E2F" w:rsidP="00833E2F">
      <w:pPr>
        <w:pBdr>
          <w:top w:val="nil"/>
          <w:left w:val="nil"/>
          <w:bottom w:val="nil"/>
          <w:right w:val="nil"/>
          <w:between w:val="nil"/>
        </w:pBdr>
        <w:spacing w:after="0" w:line="276" w:lineRule="auto"/>
        <w:ind w:left="142"/>
        <w:jc w:val="both"/>
        <w:rPr>
          <w:rFonts w:ascii="Arial Nova Light" w:eastAsia="Arial" w:hAnsi="Arial Nova Light" w:cs="Arial"/>
          <w:color w:val="00B050"/>
        </w:rPr>
      </w:pPr>
      <w:r w:rsidRPr="0056146D">
        <w:rPr>
          <w:rFonts w:ascii="Arial Nova Light" w:eastAsia="Arial" w:hAnsi="Arial Nova Light" w:cs="Arial"/>
          <w:color w:val="00B050"/>
        </w:rPr>
        <w:t>En el marco de la implementación del Sistema Único de Información en Salud (SUIS) que está llevando adelante el Sistema Nacional de Información en Salud (SNIS), se ha incorporado servicios web que permiten generar una base única de pacientes, la cual se interconecta con el Servicio General de Identificación Personal (SEGIP) para realizar la validación y certificación de los datos de la persona y la unicidad del número de identidad como único de documento que identifica a las personas, servicios que en la gestión pasada ya han sido integrados al sistema RNVe</w:t>
      </w:r>
      <w:r w:rsidR="006F5C8D">
        <w:rPr>
          <w:rFonts w:ascii="Arial Nova Light" w:eastAsia="Arial" w:hAnsi="Arial Nova Light" w:cs="Arial"/>
          <w:color w:val="00B050"/>
        </w:rPr>
        <w:t>, y mejorando la calidad de sus datos</w:t>
      </w:r>
      <w:r w:rsidRPr="0056146D">
        <w:rPr>
          <w:rFonts w:ascii="Arial Nova Light" w:eastAsia="Arial" w:hAnsi="Arial Nova Light" w:cs="Arial"/>
          <w:color w:val="00B050"/>
        </w:rPr>
        <w:t xml:space="preserve">. </w:t>
      </w:r>
    </w:p>
    <w:p w14:paraId="3093D287" w14:textId="77777777" w:rsidR="00833E2F" w:rsidRPr="0056146D" w:rsidRDefault="00833E2F" w:rsidP="00833E2F">
      <w:pPr>
        <w:pBdr>
          <w:top w:val="nil"/>
          <w:left w:val="nil"/>
          <w:bottom w:val="nil"/>
          <w:right w:val="nil"/>
          <w:between w:val="nil"/>
        </w:pBdr>
        <w:spacing w:after="0" w:line="276" w:lineRule="auto"/>
        <w:ind w:left="142"/>
        <w:jc w:val="both"/>
        <w:rPr>
          <w:rFonts w:ascii="Arial Nova Light" w:eastAsia="Arial" w:hAnsi="Arial Nova Light" w:cs="Arial"/>
          <w:color w:val="00B050"/>
        </w:rPr>
      </w:pPr>
    </w:p>
    <w:p w14:paraId="0EC28C85" w14:textId="77777777" w:rsidR="00833E2F" w:rsidRPr="0056146D" w:rsidRDefault="00833E2F" w:rsidP="00833E2F">
      <w:pPr>
        <w:pBdr>
          <w:top w:val="nil"/>
          <w:left w:val="nil"/>
          <w:bottom w:val="nil"/>
          <w:right w:val="nil"/>
          <w:between w:val="nil"/>
        </w:pBdr>
        <w:spacing w:after="0" w:line="276" w:lineRule="auto"/>
        <w:ind w:left="142"/>
        <w:jc w:val="both"/>
        <w:rPr>
          <w:rFonts w:ascii="Arial Nova Light" w:eastAsia="Arial" w:hAnsi="Arial Nova Light" w:cs="Arial"/>
          <w:color w:val="00B050"/>
        </w:rPr>
      </w:pPr>
      <w:r w:rsidRPr="0056146D">
        <w:rPr>
          <w:rFonts w:ascii="Arial Nova Light" w:eastAsia="Arial" w:hAnsi="Arial Nova Light" w:cs="Arial"/>
          <w:color w:val="00B050"/>
        </w:rPr>
        <w:t>En el último trimestre de la gestión 2019 el SNIS junto con el PAI nacional han gestionado la resolución Ministerial R.M. 898 de fecha 08 de noviembre 2019, la cual en su artículo primero autoriza la implementación del RNVe en todos los establecimientos de salud del país para la consulta y registro del acto de vacunación.</w:t>
      </w:r>
    </w:p>
    <w:p w14:paraId="0A9F0C57" w14:textId="543353D7" w:rsidR="00143DE3" w:rsidRDefault="00833E2F" w:rsidP="00FB2AC2">
      <w:pPr>
        <w:pBdr>
          <w:top w:val="nil"/>
          <w:left w:val="nil"/>
          <w:bottom w:val="nil"/>
          <w:right w:val="nil"/>
          <w:between w:val="nil"/>
        </w:pBdr>
        <w:spacing w:after="0" w:line="276" w:lineRule="auto"/>
        <w:ind w:left="142"/>
        <w:jc w:val="both"/>
        <w:rPr>
          <w:rFonts w:ascii="Arial Nova Light" w:eastAsia="Arial" w:hAnsi="Arial Nova Light" w:cs="Arial"/>
          <w:color w:val="00B050"/>
        </w:rPr>
      </w:pPr>
      <w:r w:rsidRPr="0056146D">
        <w:rPr>
          <w:rFonts w:ascii="Arial Nova Light" w:eastAsia="Arial" w:hAnsi="Arial Nova Light" w:cs="Arial"/>
          <w:color w:val="00B050"/>
        </w:rPr>
        <w:t xml:space="preserve"> </w:t>
      </w:r>
    </w:p>
    <w:p w14:paraId="6CEEC13C" w14:textId="5BD3B6AF" w:rsidR="008D440D" w:rsidRDefault="00143DE3" w:rsidP="00FB2AC2">
      <w:pPr>
        <w:pBdr>
          <w:top w:val="nil"/>
          <w:left w:val="nil"/>
          <w:bottom w:val="nil"/>
          <w:right w:val="nil"/>
          <w:between w:val="nil"/>
        </w:pBdr>
        <w:spacing w:after="0" w:line="276" w:lineRule="auto"/>
        <w:ind w:left="142"/>
        <w:jc w:val="both"/>
        <w:rPr>
          <w:rFonts w:ascii="Arial Nova Light" w:eastAsia="Arial" w:hAnsi="Arial Nova Light" w:cs="Arial"/>
          <w:color w:val="00B050"/>
        </w:rPr>
      </w:pPr>
      <w:r w:rsidRPr="00FB2AC2">
        <w:rPr>
          <w:rFonts w:ascii="Arial Nova Light" w:eastAsia="Arial" w:hAnsi="Arial Nova Light" w:cs="Arial"/>
          <w:color w:val="00B050"/>
        </w:rPr>
        <w:t xml:space="preserve">El RNVe </w:t>
      </w:r>
      <w:r w:rsidR="008D440D">
        <w:rPr>
          <w:rFonts w:ascii="Arial Nova Light" w:eastAsia="Arial" w:hAnsi="Arial Nova Light" w:cs="Arial"/>
          <w:color w:val="00B050"/>
        </w:rPr>
        <w:t>es</w:t>
      </w:r>
      <w:r w:rsidR="00FB2AC2" w:rsidRPr="00FB2AC2">
        <w:rPr>
          <w:rFonts w:ascii="Arial Nova Light" w:eastAsia="Arial" w:hAnsi="Arial Nova Light" w:cs="Arial"/>
          <w:color w:val="00B050"/>
        </w:rPr>
        <w:t xml:space="preserve"> </w:t>
      </w:r>
      <w:r w:rsidR="00FB2AC2">
        <w:rPr>
          <w:rFonts w:ascii="Arial Nova Light" w:eastAsia="Arial" w:hAnsi="Arial Nova Light" w:cs="Arial"/>
          <w:color w:val="00B050"/>
        </w:rPr>
        <w:t>una</w:t>
      </w:r>
      <w:r w:rsidR="00FB2AC2" w:rsidRPr="00FB2AC2">
        <w:rPr>
          <w:rFonts w:ascii="Arial Nova Light" w:eastAsia="Arial" w:hAnsi="Arial Nova Light" w:cs="Arial"/>
          <w:b/>
          <w:bCs/>
          <w:color w:val="00B050"/>
          <w:u w:val="single"/>
        </w:rPr>
        <w:t xml:space="preserve"> </w:t>
      </w:r>
      <w:bookmarkStart w:id="39" w:name="RNVE_innovador"/>
      <w:r w:rsidR="00FB2AC2" w:rsidRPr="00FB2AC2">
        <w:rPr>
          <w:rFonts w:ascii="Arial Nova Light" w:eastAsia="Arial" w:hAnsi="Arial Nova Light" w:cs="Arial"/>
          <w:b/>
          <w:bCs/>
          <w:color w:val="00B050"/>
          <w:u w:val="single"/>
        </w:rPr>
        <w:t xml:space="preserve">herramienta </w:t>
      </w:r>
      <w:r w:rsidRPr="00FB2AC2">
        <w:rPr>
          <w:rFonts w:ascii="Arial Nova Light" w:eastAsia="Arial" w:hAnsi="Arial Nova Light" w:cs="Arial"/>
          <w:b/>
          <w:bCs/>
          <w:color w:val="00B050"/>
          <w:u w:val="single"/>
        </w:rPr>
        <w:t>innovador</w:t>
      </w:r>
      <w:r w:rsidR="00FB2AC2" w:rsidRPr="00FB2AC2">
        <w:rPr>
          <w:rFonts w:ascii="Arial Nova Light" w:eastAsia="Arial" w:hAnsi="Arial Nova Light" w:cs="Arial"/>
          <w:b/>
          <w:bCs/>
          <w:color w:val="00B050"/>
          <w:u w:val="single"/>
        </w:rPr>
        <w:t>a</w:t>
      </w:r>
      <w:bookmarkEnd w:id="39"/>
      <w:r w:rsidR="00FB2AC2">
        <w:rPr>
          <w:rFonts w:ascii="Arial Nova Light" w:eastAsia="Arial" w:hAnsi="Arial Nova Light" w:cs="Arial"/>
          <w:b/>
          <w:bCs/>
          <w:color w:val="00B050"/>
          <w:u w:val="single"/>
        </w:rPr>
        <w:t>,</w:t>
      </w:r>
      <w:r w:rsidRPr="00FB2AC2">
        <w:rPr>
          <w:rFonts w:ascii="Arial Nova Light" w:eastAsia="Arial" w:hAnsi="Arial Nova Light" w:cs="Arial"/>
          <w:color w:val="00B050"/>
        </w:rPr>
        <w:t xml:space="preserve"> </w:t>
      </w:r>
      <w:r w:rsidR="00FB2AC2">
        <w:rPr>
          <w:rFonts w:ascii="Arial Nova Light" w:eastAsia="Arial" w:hAnsi="Arial Nova Light" w:cs="Arial"/>
          <w:color w:val="00B050"/>
        </w:rPr>
        <w:t xml:space="preserve">porque se constituye en un </w:t>
      </w:r>
      <w:r w:rsidRPr="00FB2AC2">
        <w:rPr>
          <w:rFonts w:ascii="Arial Nova Light" w:eastAsia="Arial" w:hAnsi="Arial Nova Light" w:cs="Arial"/>
          <w:color w:val="00B050"/>
        </w:rPr>
        <w:t xml:space="preserve">sistema de gestión integral del PAI, </w:t>
      </w:r>
      <w:r w:rsidR="008D440D">
        <w:rPr>
          <w:rFonts w:ascii="Arial Nova Light" w:eastAsia="Arial" w:hAnsi="Arial Nova Light" w:cs="Arial"/>
          <w:color w:val="00B050"/>
        </w:rPr>
        <w:t xml:space="preserve">en el que se </w:t>
      </w:r>
      <w:r w:rsidRPr="00FB2AC2">
        <w:rPr>
          <w:rFonts w:ascii="Arial Nova Light" w:eastAsia="Arial" w:hAnsi="Arial Nova Light" w:cs="Arial"/>
          <w:color w:val="00B050"/>
        </w:rPr>
        <w:t>considera la trazabilidad de la vacuna con una mirada poblaci</w:t>
      </w:r>
      <w:r w:rsidR="008D440D">
        <w:rPr>
          <w:rFonts w:ascii="Arial Nova Light" w:eastAsia="Arial" w:hAnsi="Arial Nova Light" w:cs="Arial"/>
          <w:color w:val="00B050"/>
        </w:rPr>
        <w:t>onal,</w:t>
      </w:r>
      <w:r w:rsidRPr="00FB2AC2">
        <w:rPr>
          <w:rFonts w:ascii="Arial Nova Light" w:eastAsia="Arial" w:hAnsi="Arial Nova Light" w:cs="Arial"/>
          <w:color w:val="00B050"/>
        </w:rPr>
        <w:t xml:space="preserve"> y al mismo tiempo </w:t>
      </w:r>
      <w:r w:rsidR="008D440D">
        <w:rPr>
          <w:rFonts w:ascii="Arial Nova Light" w:eastAsia="Arial" w:hAnsi="Arial Nova Light" w:cs="Arial"/>
          <w:color w:val="00B050"/>
        </w:rPr>
        <w:t xml:space="preserve">se puede realizar </w:t>
      </w:r>
      <w:r w:rsidRPr="00FB2AC2">
        <w:rPr>
          <w:rFonts w:ascii="Arial Nova Light" w:eastAsia="Arial" w:hAnsi="Arial Nova Light" w:cs="Arial"/>
          <w:color w:val="00B050"/>
        </w:rPr>
        <w:t xml:space="preserve">un seguimiento individualizado </w:t>
      </w:r>
      <w:r w:rsidR="008D440D">
        <w:rPr>
          <w:rFonts w:ascii="Arial Nova Light" w:eastAsia="Arial" w:hAnsi="Arial Nova Light" w:cs="Arial"/>
          <w:color w:val="00B050"/>
        </w:rPr>
        <w:t>por persona</w:t>
      </w:r>
      <w:r w:rsidRPr="00FB2AC2">
        <w:rPr>
          <w:rFonts w:ascii="Arial Nova Light" w:eastAsia="Arial" w:hAnsi="Arial Nova Light" w:cs="Arial"/>
          <w:color w:val="00B050"/>
        </w:rPr>
        <w:t xml:space="preserve">. El RNVe tiene como objetivo integrar herramientas/módulos de gestión del PAI tales como: </w:t>
      </w:r>
      <w:r w:rsidR="008D440D" w:rsidRPr="00FB2AC2">
        <w:rPr>
          <w:rFonts w:ascii="Arial Nova Light" w:eastAsia="Arial" w:hAnsi="Arial Nova Light" w:cs="Arial"/>
          <w:color w:val="00B050"/>
        </w:rPr>
        <w:t>logística</w:t>
      </w:r>
      <w:r w:rsidRPr="00FB2AC2">
        <w:rPr>
          <w:rFonts w:ascii="Arial Nova Light" w:eastAsia="Arial" w:hAnsi="Arial Nova Light" w:cs="Arial"/>
          <w:color w:val="00B050"/>
        </w:rPr>
        <w:t xml:space="preserve"> y uso de las vacunas e insumos, así como herramientas de seguimiento clínico e individual como el Registro de vacunación, ESAVIs y sistema de vigilancia de la EPV, con una perspectiva población para la toma de decisiones en Salud Pública. En la Región de las Américas, así como en otras regiones, hay escasos ejemplos de sistemas integrales como el propuesto por el país. </w:t>
      </w:r>
    </w:p>
    <w:p w14:paraId="641439BA" w14:textId="77777777" w:rsidR="00704C3B" w:rsidRDefault="00704C3B" w:rsidP="00FB2AC2">
      <w:pPr>
        <w:pBdr>
          <w:top w:val="nil"/>
          <w:left w:val="nil"/>
          <w:bottom w:val="nil"/>
          <w:right w:val="nil"/>
          <w:between w:val="nil"/>
        </w:pBdr>
        <w:spacing w:after="0" w:line="276" w:lineRule="auto"/>
        <w:ind w:left="142"/>
        <w:jc w:val="both"/>
        <w:rPr>
          <w:rFonts w:ascii="Arial Nova Light" w:eastAsia="Arial" w:hAnsi="Arial Nova Light" w:cs="Arial"/>
          <w:color w:val="00B050"/>
        </w:rPr>
      </w:pPr>
    </w:p>
    <w:p w14:paraId="306D2929" w14:textId="77777777" w:rsidR="008D440D" w:rsidRDefault="00143DE3" w:rsidP="008D440D">
      <w:pPr>
        <w:pBdr>
          <w:top w:val="nil"/>
          <w:left w:val="nil"/>
          <w:bottom w:val="nil"/>
          <w:right w:val="nil"/>
          <w:between w:val="nil"/>
        </w:pBdr>
        <w:spacing w:after="0" w:line="276" w:lineRule="auto"/>
        <w:ind w:left="142"/>
        <w:jc w:val="both"/>
        <w:rPr>
          <w:rFonts w:ascii="Arial Nova Light" w:eastAsia="Arial" w:hAnsi="Arial Nova Light" w:cs="Arial"/>
          <w:color w:val="00B050"/>
        </w:rPr>
      </w:pPr>
      <w:r w:rsidRPr="00FB2AC2">
        <w:rPr>
          <w:rFonts w:ascii="Arial Nova Light" w:eastAsia="Arial" w:hAnsi="Arial Nova Light" w:cs="Arial"/>
          <w:color w:val="00B050"/>
        </w:rPr>
        <w:t xml:space="preserve">Por otro lado, el sistema RNVe permitirá generar reportes ad-hoc dependiendo del nivel de usuario, así como análisis especializados e integrados con otras fuentes de datos relevantes como (Registro Civil, sistema de estadística nacional, etc) que permitirán identificar niños cero dosis, con esquemas incompletos, poblaciones vulnerables, y análisis de equidad. Todo esto integrado con sistemas de información </w:t>
      </w:r>
      <w:r w:rsidR="008D440D" w:rsidRPr="00FB2AC2">
        <w:rPr>
          <w:rFonts w:ascii="Arial Nova Light" w:eastAsia="Arial" w:hAnsi="Arial Nova Light" w:cs="Arial"/>
          <w:color w:val="00B050"/>
        </w:rPr>
        <w:t>geográficos</w:t>
      </w:r>
      <w:r w:rsidRPr="00FB2AC2">
        <w:rPr>
          <w:rFonts w:ascii="Arial Nova Light" w:eastAsia="Arial" w:hAnsi="Arial Nova Light" w:cs="Arial"/>
          <w:color w:val="00B050"/>
        </w:rPr>
        <w:t xml:space="preserve"> que permitan visualizar de mejor forma la situación del PAI.</w:t>
      </w:r>
    </w:p>
    <w:p w14:paraId="734AFCAB" w14:textId="77777777" w:rsidR="008D440D" w:rsidRDefault="008D440D" w:rsidP="008D440D">
      <w:pPr>
        <w:pBdr>
          <w:top w:val="nil"/>
          <w:left w:val="nil"/>
          <w:bottom w:val="nil"/>
          <w:right w:val="nil"/>
          <w:between w:val="nil"/>
        </w:pBdr>
        <w:spacing w:after="0" w:line="276" w:lineRule="auto"/>
        <w:ind w:left="142"/>
        <w:jc w:val="both"/>
        <w:rPr>
          <w:rFonts w:ascii="Arial Nova Light" w:eastAsia="Arial" w:hAnsi="Arial Nova Light" w:cs="Arial"/>
          <w:color w:val="00B050"/>
        </w:rPr>
      </w:pPr>
    </w:p>
    <w:p w14:paraId="7AAEF796" w14:textId="5F3F948B" w:rsidR="00976DFB" w:rsidRDefault="008D440D" w:rsidP="0020711E">
      <w:pPr>
        <w:pBdr>
          <w:top w:val="nil"/>
          <w:left w:val="nil"/>
          <w:bottom w:val="nil"/>
          <w:right w:val="nil"/>
          <w:between w:val="nil"/>
        </w:pBdr>
        <w:spacing w:after="0" w:line="276" w:lineRule="auto"/>
        <w:ind w:left="142"/>
        <w:jc w:val="both"/>
        <w:rPr>
          <w:rFonts w:ascii="Arial Nova Light" w:eastAsia="Arial" w:hAnsi="Arial Nova Light" w:cs="Arial"/>
          <w:color w:val="00B050"/>
        </w:rPr>
      </w:pPr>
      <w:r>
        <w:rPr>
          <w:rFonts w:ascii="Arial Nova Light" w:eastAsia="Arial" w:hAnsi="Arial Nova Light" w:cs="Arial"/>
          <w:color w:val="00B050"/>
        </w:rPr>
        <w:t>En el marco de lo indicado, se describen brevemente a</w:t>
      </w:r>
      <w:r w:rsidR="006F5C8D">
        <w:rPr>
          <w:rFonts w:ascii="Arial Nova Light" w:eastAsia="Arial" w:hAnsi="Arial Nova Light" w:cs="Arial"/>
          <w:color w:val="00B050"/>
        </w:rPr>
        <w:t>lgunos de sus componentes:</w:t>
      </w:r>
    </w:p>
    <w:p w14:paraId="597283C4" w14:textId="53780CC5" w:rsidR="00833E2F" w:rsidRPr="00976DFB" w:rsidRDefault="00833E2F" w:rsidP="001E568A">
      <w:pPr>
        <w:pStyle w:val="ListParagraph"/>
        <w:numPr>
          <w:ilvl w:val="0"/>
          <w:numId w:val="28"/>
        </w:numPr>
        <w:pBdr>
          <w:top w:val="nil"/>
          <w:left w:val="nil"/>
          <w:bottom w:val="nil"/>
          <w:right w:val="nil"/>
          <w:between w:val="nil"/>
        </w:pBdr>
        <w:spacing w:before="120" w:after="120" w:line="276" w:lineRule="auto"/>
        <w:ind w:left="499" w:hanging="357"/>
        <w:contextualSpacing w:val="0"/>
        <w:jc w:val="both"/>
        <w:rPr>
          <w:rFonts w:ascii="Arial Nova Light" w:eastAsia="Arial" w:hAnsi="Arial Nova Light" w:cs="Arial"/>
          <w:color w:val="00B050"/>
        </w:rPr>
      </w:pPr>
      <w:r w:rsidRPr="00976DFB">
        <w:rPr>
          <w:rFonts w:ascii="Arial Nova Light" w:eastAsia="Arial" w:hAnsi="Arial Nova Light" w:cs="Arial"/>
          <w:color w:val="00B050"/>
        </w:rPr>
        <w:t>Registro de Eventos Supuestamente Atribuibles a la Vacunación e Inmunización (ESAVI), cantidad, clasificados por grave o no grave</w:t>
      </w:r>
      <w:r w:rsidR="00524505" w:rsidRPr="00976DFB">
        <w:rPr>
          <w:rFonts w:ascii="Arial Nova Light" w:eastAsia="Arial" w:hAnsi="Arial Nova Light" w:cs="Arial"/>
          <w:color w:val="00B050"/>
        </w:rPr>
        <w:t xml:space="preserve">, departamento, municipio, establecimiento, etc. </w:t>
      </w:r>
      <w:r w:rsidRPr="00976DFB">
        <w:rPr>
          <w:rFonts w:ascii="Arial Nova Light" w:eastAsia="Arial" w:hAnsi="Arial Nova Light" w:cs="Arial"/>
          <w:color w:val="00B050"/>
        </w:rPr>
        <w:t xml:space="preserve">   </w:t>
      </w:r>
    </w:p>
    <w:p w14:paraId="6F298336" w14:textId="3567B99D" w:rsidR="00524505" w:rsidRPr="0056146D" w:rsidRDefault="00524505" w:rsidP="001E568A">
      <w:pPr>
        <w:pStyle w:val="ListParagraph"/>
        <w:numPr>
          <w:ilvl w:val="0"/>
          <w:numId w:val="28"/>
        </w:numPr>
        <w:pBdr>
          <w:top w:val="nil"/>
          <w:left w:val="nil"/>
          <w:bottom w:val="nil"/>
          <w:right w:val="nil"/>
          <w:between w:val="nil"/>
        </w:pBdr>
        <w:spacing w:before="120" w:after="120" w:line="276" w:lineRule="auto"/>
        <w:ind w:left="499" w:hanging="357"/>
        <w:contextualSpacing w:val="0"/>
        <w:jc w:val="both"/>
        <w:rPr>
          <w:rFonts w:ascii="Arial Nova Light" w:eastAsia="Arial" w:hAnsi="Arial Nova Light" w:cs="Arial"/>
          <w:color w:val="00B050"/>
        </w:rPr>
      </w:pPr>
      <w:r w:rsidRPr="0056146D">
        <w:rPr>
          <w:rFonts w:ascii="Arial Nova Light" w:eastAsia="Arial" w:hAnsi="Arial Nova Light" w:cs="Arial"/>
          <w:color w:val="00B050"/>
        </w:rPr>
        <w:t>Logística</w:t>
      </w:r>
      <w:r w:rsidRPr="0056146D">
        <w:rPr>
          <w:rStyle w:val="FootnoteReference"/>
          <w:rFonts w:ascii="Arial Nova Light" w:eastAsia="Arial" w:hAnsi="Arial Nova Light" w:cs="Arial"/>
          <w:color w:val="00B050"/>
        </w:rPr>
        <w:footnoteReference w:id="8"/>
      </w:r>
      <w:r w:rsidRPr="0056146D">
        <w:rPr>
          <w:rFonts w:ascii="Arial Nova Light" w:eastAsia="Arial" w:hAnsi="Arial Nova Light" w:cs="Arial"/>
          <w:color w:val="00B050"/>
        </w:rPr>
        <w:t xml:space="preserve">, proporciona información sobre vacunas, jeringas, su distribución por departamento, uso por establecimiento, contabilización de factor perdida y sus causas específicas. </w:t>
      </w:r>
    </w:p>
    <w:p w14:paraId="674883BD" w14:textId="427C16CA" w:rsidR="00524505" w:rsidRDefault="00524505" w:rsidP="001E568A">
      <w:pPr>
        <w:pStyle w:val="ListParagraph"/>
        <w:numPr>
          <w:ilvl w:val="0"/>
          <w:numId w:val="28"/>
        </w:numPr>
        <w:pBdr>
          <w:top w:val="nil"/>
          <w:left w:val="nil"/>
          <w:bottom w:val="nil"/>
          <w:right w:val="nil"/>
          <w:between w:val="nil"/>
        </w:pBdr>
        <w:spacing w:before="120" w:after="120" w:line="276" w:lineRule="auto"/>
        <w:ind w:left="499" w:hanging="357"/>
        <w:contextualSpacing w:val="0"/>
        <w:jc w:val="both"/>
        <w:rPr>
          <w:rFonts w:ascii="Arial Nova Light" w:eastAsia="Arial" w:hAnsi="Arial Nova Light" w:cs="Arial"/>
          <w:color w:val="ED7D31" w:themeColor="accent2"/>
        </w:rPr>
      </w:pPr>
      <w:r w:rsidRPr="0056146D">
        <w:rPr>
          <w:rFonts w:ascii="Arial Nova Light" w:eastAsia="Arial" w:hAnsi="Arial Nova Light" w:cs="Arial"/>
          <w:color w:val="00B050"/>
        </w:rPr>
        <w:t>Reportes, se pueden diseñar y producir listados o reportes basados en las diferentes variables del sistema. Los reportes proporcionan información específica sobre cada área, también pueden utilizarse como estadísticas para la toma de decisiones</w:t>
      </w:r>
      <w:r>
        <w:rPr>
          <w:rFonts w:ascii="Arial Nova Light" w:eastAsia="Arial" w:hAnsi="Arial Nova Light" w:cs="Arial"/>
          <w:color w:val="ED7D31" w:themeColor="accent2"/>
        </w:rPr>
        <w:t>.</w:t>
      </w:r>
    </w:p>
    <w:p w14:paraId="2D831FB2" w14:textId="6F766592" w:rsidR="006F5C8D" w:rsidRDefault="006F5C8D" w:rsidP="001E568A">
      <w:pPr>
        <w:pStyle w:val="ListParagraph"/>
        <w:numPr>
          <w:ilvl w:val="0"/>
          <w:numId w:val="28"/>
        </w:numPr>
        <w:pBdr>
          <w:top w:val="nil"/>
          <w:left w:val="nil"/>
          <w:bottom w:val="nil"/>
          <w:right w:val="nil"/>
          <w:between w:val="nil"/>
        </w:pBdr>
        <w:spacing w:before="120" w:after="120" w:line="276" w:lineRule="auto"/>
        <w:ind w:left="499" w:hanging="357"/>
        <w:contextualSpacing w:val="0"/>
        <w:jc w:val="both"/>
        <w:rPr>
          <w:rFonts w:ascii="Arial Nova Light" w:eastAsia="Arial" w:hAnsi="Arial Nova Light" w:cs="Arial"/>
          <w:color w:val="ED7D31" w:themeColor="accent2"/>
        </w:rPr>
      </w:pPr>
      <w:r>
        <w:rPr>
          <w:rFonts w:ascii="Arial Nova Light" w:eastAsia="Arial" w:hAnsi="Arial Nova Light" w:cs="Arial"/>
          <w:color w:val="00B050"/>
        </w:rPr>
        <w:t>Registro nominal de vacunación</w:t>
      </w:r>
    </w:p>
    <w:p w14:paraId="23589845" w14:textId="76F792D2" w:rsidR="00143DE3" w:rsidRPr="006D6D97" w:rsidRDefault="006D6D97" w:rsidP="00704C3B">
      <w:pPr>
        <w:spacing w:before="120" w:after="120" w:line="240" w:lineRule="auto"/>
        <w:ind w:left="142"/>
        <w:jc w:val="both"/>
        <w:rPr>
          <w:rFonts w:ascii="Arial Nova Light" w:eastAsia="Arial" w:hAnsi="Arial Nova Light" w:cs="Arial"/>
          <w:color w:val="00B050"/>
        </w:rPr>
      </w:pPr>
      <w:r w:rsidRPr="006D6D97">
        <w:rPr>
          <w:rFonts w:ascii="Arial Nova Light" w:eastAsia="Arial" w:hAnsi="Arial Nova Light" w:cs="Arial"/>
          <w:color w:val="00B050"/>
        </w:rPr>
        <w:t xml:space="preserve">En este sentido, el fortalecimiento del sistema de información del PAI </w:t>
      </w:r>
      <w:r w:rsidR="006F5C8D">
        <w:rPr>
          <w:rFonts w:ascii="Arial Nova Light" w:eastAsia="Arial" w:hAnsi="Arial Nova Light" w:cs="Arial"/>
          <w:color w:val="00B050"/>
        </w:rPr>
        <w:t xml:space="preserve">a través de este </w:t>
      </w:r>
      <w:r w:rsidRPr="006D6D97">
        <w:rPr>
          <w:rFonts w:ascii="Arial Nova Light" w:eastAsia="Arial" w:hAnsi="Arial Nova Light" w:cs="Arial"/>
          <w:color w:val="00B050"/>
        </w:rPr>
        <w:t xml:space="preserve">proyecto será clave para cumplir con los objetivos propuestos, específicamente </w:t>
      </w:r>
      <w:r w:rsidR="006F5C8D">
        <w:rPr>
          <w:rFonts w:ascii="Arial Nova Light" w:eastAsia="Arial" w:hAnsi="Arial Nova Light" w:cs="Arial"/>
          <w:color w:val="00B050"/>
        </w:rPr>
        <w:t xml:space="preserve">en </w:t>
      </w:r>
      <w:r w:rsidRPr="006D6D97">
        <w:rPr>
          <w:rFonts w:ascii="Arial Nova Light" w:eastAsia="Arial" w:hAnsi="Arial Nova Light" w:cs="Arial"/>
          <w:color w:val="00B050"/>
        </w:rPr>
        <w:t>la</w:t>
      </w:r>
      <w:r w:rsidR="006F5C8D">
        <w:rPr>
          <w:rFonts w:ascii="Arial Nova Light" w:eastAsia="Arial" w:hAnsi="Arial Nova Light" w:cs="Arial"/>
          <w:color w:val="00B050"/>
        </w:rPr>
        <w:t xml:space="preserve"> identificación y</w:t>
      </w:r>
      <w:r w:rsidRPr="006D6D97">
        <w:rPr>
          <w:rFonts w:ascii="Arial Nova Light" w:eastAsia="Arial" w:hAnsi="Arial Nova Light" w:cs="Arial"/>
          <w:color w:val="00B050"/>
        </w:rPr>
        <w:t xml:space="preserve"> reducción de niños 0 dosis, </w:t>
      </w:r>
      <w:r w:rsidR="006F5C8D">
        <w:rPr>
          <w:rFonts w:ascii="Arial Nova Light" w:eastAsia="Arial" w:hAnsi="Arial Nova Light" w:cs="Arial"/>
          <w:color w:val="00B050"/>
        </w:rPr>
        <w:t>seguimiento de esquemas de vacunación, trazabilidad de la vacuna, seguridad en la vacunación, monitoreo de la situación en tiempo real, gestión del programa entre otros</w:t>
      </w:r>
      <w:r w:rsidRPr="006D6D97">
        <w:rPr>
          <w:rFonts w:ascii="Arial Nova Light" w:eastAsia="Arial" w:hAnsi="Arial Nova Light" w:cs="Arial"/>
          <w:color w:val="00B050"/>
        </w:rPr>
        <w:t>.</w:t>
      </w:r>
    </w:p>
    <w:p w14:paraId="0E162DD7" w14:textId="77777777" w:rsidR="00333227" w:rsidRDefault="009E5343" w:rsidP="00333227">
      <w:pPr>
        <w:numPr>
          <w:ilvl w:val="0"/>
          <w:numId w:val="13"/>
        </w:numPr>
        <w:pBdr>
          <w:top w:val="nil"/>
          <w:left w:val="nil"/>
          <w:bottom w:val="nil"/>
          <w:right w:val="nil"/>
          <w:between w:val="nil"/>
        </w:pBdr>
        <w:spacing w:after="0" w:line="276" w:lineRule="auto"/>
        <w:ind w:left="142" w:hanging="142"/>
        <w:jc w:val="both"/>
        <w:rPr>
          <w:rFonts w:ascii="Arial Nova Light" w:eastAsia="Arial" w:hAnsi="Arial Nova Light" w:cs="Arial"/>
          <w:color w:val="000000"/>
        </w:rPr>
      </w:pPr>
      <w:r w:rsidRPr="008D440D">
        <w:rPr>
          <w:rFonts w:ascii="Arial Nova Light" w:eastAsia="Arial" w:hAnsi="Arial Nova Light" w:cs="Arial"/>
          <w:b/>
          <w:bCs/>
          <w:i/>
          <w:iCs/>
          <w:color w:val="000000"/>
        </w:rPr>
        <w:t>La experiencia de gestiones con las máximas autoridades a nivel nacional y subnacional</w:t>
      </w:r>
      <w:r w:rsidRPr="001D4C94">
        <w:rPr>
          <w:rFonts w:ascii="Arial Nova Light" w:eastAsia="Arial" w:hAnsi="Arial Nova Light" w:cs="Arial"/>
          <w:color w:val="000000"/>
        </w:rPr>
        <w:t xml:space="preserve"> para la priorización del PAI en sus agendas públicas, </w:t>
      </w:r>
      <w:r w:rsidR="005D480F">
        <w:rPr>
          <w:rFonts w:ascii="Arial Nova Light" w:eastAsia="Arial" w:hAnsi="Arial Nova Light" w:cs="Arial"/>
          <w:color w:val="000000"/>
        </w:rPr>
        <w:t>c</w:t>
      </w:r>
      <w:r w:rsidRPr="001D4C94">
        <w:rPr>
          <w:rFonts w:ascii="Arial Nova Light" w:eastAsia="Arial" w:hAnsi="Arial Nova Light" w:cs="Arial"/>
          <w:color w:val="000000"/>
        </w:rPr>
        <w:t xml:space="preserve">on lo cual, se promoverá la sostenibilidad de los principales resultados del Proyecto. </w:t>
      </w:r>
    </w:p>
    <w:p w14:paraId="2560AC2B" w14:textId="77777777" w:rsidR="00333227" w:rsidRDefault="00333227" w:rsidP="00333227">
      <w:pPr>
        <w:pBdr>
          <w:top w:val="nil"/>
          <w:left w:val="nil"/>
          <w:bottom w:val="nil"/>
          <w:right w:val="nil"/>
          <w:between w:val="nil"/>
        </w:pBdr>
        <w:spacing w:after="0" w:line="276" w:lineRule="auto"/>
        <w:ind w:left="142"/>
        <w:jc w:val="both"/>
        <w:rPr>
          <w:rFonts w:ascii="Arial Nova Light" w:eastAsia="Arial" w:hAnsi="Arial Nova Light" w:cs="Arial"/>
          <w:color w:val="000000"/>
        </w:rPr>
      </w:pPr>
    </w:p>
    <w:p w14:paraId="7E4AAEF1" w14:textId="5EF51785" w:rsidR="005D480F" w:rsidRPr="001D4C94" w:rsidRDefault="005D480F" w:rsidP="001E568A">
      <w:pPr>
        <w:pBdr>
          <w:top w:val="nil"/>
          <w:left w:val="nil"/>
          <w:bottom w:val="nil"/>
          <w:right w:val="nil"/>
          <w:between w:val="nil"/>
        </w:pBdr>
        <w:spacing w:after="0" w:line="276" w:lineRule="auto"/>
        <w:ind w:left="142"/>
        <w:jc w:val="both"/>
        <w:rPr>
          <w:rFonts w:ascii="Arial Nova Light" w:eastAsia="Arial" w:hAnsi="Arial Nova Light" w:cs="Arial"/>
          <w:color w:val="000000"/>
        </w:rPr>
      </w:pPr>
      <w:r w:rsidRPr="00333227">
        <w:rPr>
          <w:rFonts w:ascii="Arial Nova Light" w:eastAsia="Arial" w:hAnsi="Arial Nova Light" w:cs="Arial"/>
          <w:color w:val="00B050"/>
        </w:rPr>
        <w:t xml:space="preserve">Cabe resaltar que el PAI </w:t>
      </w:r>
      <w:r w:rsidR="005F3388" w:rsidRPr="00333227">
        <w:rPr>
          <w:rFonts w:ascii="Arial Nova Light" w:eastAsia="Arial" w:hAnsi="Arial Nova Light" w:cs="Arial"/>
          <w:color w:val="00B050"/>
        </w:rPr>
        <w:t>realiza un permanente proceso de compromiso de los principales autoridades de los gobiernos nacionales y subnacionales</w:t>
      </w:r>
      <w:r w:rsidR="00333227" w:rsidRPr="00333227">
        <w:rPr>
          <w:rFonts w:ascii="Arial Nova Light" w:eastAsia="Arial" w:hAnsi="Arial Nova Light" w:cs="Arial"/>
          <w:color w:val="00B050"/>
        </w:rPr>
        <w:t xml:space="preserve"> con la vacunación,</w:t>
      </w:r>
      <w:r w:rsidR="005F3388" w:rsidRPr="00333227">
        <w:rPr>
          <w:rFonts w:ascii="Arial Nova Light" w:eastAsia="Arial" w:hAnsi="Arial Nova Light" w:cs="Arial"/>
          <w:color w:val="00B050"/>
        </w:rPr>
        <w:t xml:space="preserve"> a través de la realización de </w:t>
      </w:r>
      <w:bookmarkStart w:id="40" w:name="cumbres"/>
      <w:r w:rsidR="005F3388" w:rsidRPr="00D50D7A">
        <w:rPr>
          <w:rFonts w:ascii="Arial Nova Light" w:eastAsia="Arial" w:hAnsi="Arial Nova Light" w:cs="Arial"/>
          <w:b/>
          <w:bCs/>
          <w:color w:val="00B050"/>
        </w:rPr>
        <w:t>cumbres</w:t>
      </w:r>
      <w:bookmarkEnd w:id="40"/>
      <w:r w:rsidRPr="00333227">
        <w:rPr>
          <w:rFonts w:ascii="Arial Nova Light" w:eastAsia="Arial" w:hAnsi="Arial Nova Light" w:cs="Arial"/>
          <w:color w:val="00B050"/>
        </w:rPr>
        <w:t>, entre el 30 de julio y 18 de septiembre del 2021 se realizaron diez cumbres, una nacional y nueve departamentales, cada una con sus propias especificidades; pero con un hilo conductor centrado en la búsqueda de estrategias de coordinación, para el incremento de las coberturas de vacunación regular y para el COVID – 19.</w:t>
      </w:r>
      <w:r w:rsidR="005F3388" w:rsidRPr="00333227">
        <w:rPr>
          <w:rFonts w:ascii="Arial Nova Light" w:eastAsia="Arial" w:hAnsi="Arial Nova Light" w:cs="Arial"/>
          <w:color w:val="00B050"/>
        </w:rPr>
        <w:t xml:space="preserve"> </w:t>
      </w:r>
      <w:r w:rsidRPr="00333227">
        <w:rPr>
          <w:rFonts w:ascii="Arial Nova Light" w:eastAsia="Arial" w:hAnsi="Arial Nova Light" w:cs="Arial"/>
          <w:color w:val="00B050"/>
        </w:rPr>
        <w:t>En la cumbre nacional de la cual participaron 7 de los 9 gobernadores, se suscribió la declaración “Compromiso por la Vacunación para Proteger a la Familia Boliviana” mediante la cual las autoridades se comprometen a apoyar el proceso de inmunización para recuperar coberturas. Posteriormente suscribieron los otros dos gobernadores, reflejando el compromiso nacional por la vacunación de la familia.</w:t>
      </w:r>
      <w:r w:rsidR="00333227" w:rsidRPr="00333227">
        <w:rPr>
          <w:rFonts w:ascii="Arial Nova Light" w:eastAsia="Arial" w:hAnsi="Arial Nova Light" w:cs="Arial"/>
          <w:color w:val="00B050"/>
        </w:rPr>
        <w:t xml:space="preserve"> Igualmente, en lo que va del 2022 se realizó un encuentro nacional “Gran Cruzada por la Vacunación y la Vida” con gobernadores y alcaldes municipales de ciudades capitales, en el cual se renueva el compromiso de respaldo a la vacunación contra la COVID-19 y esquema regular a través de la asignación de recursos a actividades vinculadas a la </w:t>
      </w:r>
      <w:r w:rsidR="00333227" w:rsidRPr="006D6D97">
        <w:rPr>
          <w:rFonts w:ascii="Arial Nova Light" w:eastAsia="Arial" w:hAnsi="Arial Nova Light" w:cs="Arial"/>
          <w:color w:val="00B050"/>
        </w:rPr>
        <w:t>vacunación</w:t>
      </w:r>
      <w:r w:rsidR="006E27FD">
        <w:rPr>
          <w:rFonts w:ascii="Arial Nova Light" w:eastAsia="Arial" w:hAnsi="Arial Nova Light" w:cs="Arial"/>
          <w:color w:val="00B050"/>
        </w:rPr>
        <w:t>, la declaración se encuentra en proceso de firma.</w:t>
      </w:r>
      <w:r w:rsidR="00333227" w:rsidRPr="006D6D97">
        <w:rPr>
          <w:rFonts w:ascii="Arial" w:hAnsi="Arial" w:cs="Arial"/>
          <w:color w:val="00B050"/>
        </w:rPr>
        <w:t xml:space="preserve"> </w:t>
      </w:r>
      <w:r w:rsidR="006D6D97" w:rsidRPr="006D6D97">
        <w:rPr>
          <w:rFonts w:ascii="Arial" w:hAnsi="Arial" w:cs="Arial"/>
          <w:color w:val="00B050"/>
        </w:rPr>
        <w:t xml:space="preserve">(Se adjunta </w:t>
      </w:r>
      <w:r w:rsidR="00E36794">
        <w:rPr>
          <w:rFonts w:ascii="Arial" w:hAnsi="Arial" w:cs="Arial"/>
          <w:color w:val="00B050"/>
        </w:rPr>
        <w:t>Actas de cumbres, 2021 y 2022</w:t>
      </w:r>
      <w:r w:rsidR="006D6D97" w:rsidRPr="006D6D97">
        <w:rPr>
          <w:rFonts w:ascii="Arial" w:hAnsi="Arial" w:cs="Arial"/>
          <w:color w:val="00B050"/>
        </w:rPr>
        <w:t xml:space="preserve">) </w:t>
      </w:r>
    </w:p>
    <w:p w14:paraId="7CB27A9B" w14:textId="77777777" w:rsidR="00F0323D" w:rsidRDefault="00F0323D" w:rsidP="00F0323D">
      <w:pPr>
        <w:spacing w:after="0" w:line="240" w:lineRule="auto"/>
        <w:jc w:val="both"/>
        <w:rPr>
          <w:rFonts w:ascii="Arial Nova Light" w:eastAsia="Arial" w:hAnsi="Arial Nova Light" w:cs="Arial"/>
        </w:rPr>
      </w:pPr>
    </w:p>
    <w:p w14:paraId="066781E5" w14:textId="77777777" w:rsidR="008D440D" w:rsidRPr="001D4C94" w:rsidRDefault="008D440D" w:rsidP="008D440D">
      <w:pPr>
        <w:numPr>
          <w:ilvl w:val="0"/>
          <w:numId w:val="14"/>
        </w:numPr>
        <w:pBdr>
          <w:top w:val="nil"/>
          <w:left w:val="nil"/>
          <w:bottom w:val="nil"/>
          <w:right w:val="nil"/>
          <w:between w:val="nil"/>
        </w:pBdr>
        <w:spacing w:after="0" w:line="276" w:lineRule="auto"/>
        <w:ind w:left="142" w:hanging="142"/>
        <w:jc w:val="both"/>
        <w:rPr>
          <w:rFonts w:ascii="Arial Nova Light" w:eastAsia="Arial" w:hAnsi="Arial Nova Light" w:cs="Arial"/>
          <w:color w:val="000000"/>
        </w:rPr>
      </w:pPr>
      <w:r w:rsidRPr="008D440D">
        <w:rPr>
          <w:rFonts w:ascii="Arial Nova Light" w:eastAsia="Arial" w:hAnsi="Arial Nova Light" w:cs="Arial"/>
          <w:b/>
          <w:bCs/>
          <w:i/>
          <w:iCs/>
          <w:color w:val="000000"/>
        </w:rPr>
        <w:t>La intervención bajo un enfoque de red</w:t>
      </w:r>
      <w:r w:rsidRPr="001D4C94">
        <w:rPr>
          <w:rFonts w:ascii="Arial Nova Light" w:eastAsia="Arial" w:hAnsi="Arial Nova Light" w:cs="Arial"/>
          <w:color w:val="000000"/>
        </w:rPr>
        <w:t>, en el cual, el curso de acción lo determina el contexto local del área de intervención de la red, en el marco de las líneas de acción del PAI, esto implica que no solo se considerara las condiciones de los establecimientos que conforman las redes de salud, sino también las peculiaridades sociales, culturales, organizacionales e institucionales de los territorios.</w:t>
      </w:r>
    </w:p>
    <w:p w14:paraId="541BE78E" w14:textId="77777777" w:rsidR="00F0323D" w:rsidRPr="001D4C94" w:rsidRDefault="00F0323D" w:rsidP="00F0323D">
      <w:pPr>
        <w:spacing w:after="0" w:line="240" w:lineRule="auto"/>
        <w:jc w:val="both"/>
        <w:rPr>
          <w:rFonts w:ascii="Arial Nova Light" w:eastAsia="Arial" w:hAnsi="Arial Nova Light" w:cs="Arial"/>
        </w:rPr>
      </w:pPr>
    </w:p>
    <w:p w14:paraId="2484A8B7" w14:textId="38573655" w:rsidR="003D088B"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Para contextualizar, en el marco de la Política SAFCI</w:t>
      </w:r>
      <w:r w:rsidR="00A86661">
        <w:rPr>
          <w:rFonts w:ascii="Arial Nova Light" w:eastAsia="Arial" w:hAnsi="Arial Nova Light" w:cs="Arial"/>
        </w:rPr>
        <w:t xml:space="preserve"> y </w:t>
      </w:r>
      <w:r w:rsidR="00694FED" w:rsidRPr="001D4C94">
        <w:rPr>
          <w:rFonts w:ascii="Arial Nova Light" w:eastAsia="Arial" w:hAnsi="Arial Nova Light" w:cs="Arial"/>
        </w:rPr>
        <w:t>(Salud</w:t>
      </w:r>
      <w:r w:rsidRPr="001D4C94">
        <w:rPr>
          <w:rFonts w:ascii="Arial Nova Light" w:eastAsia="Arial" w:hAnsi="Arial Nova Light" w:cs="Arial"/>
        </w:rPr>
        <w:t xml:space="preserve"> Familiar Comunitaria </w:t>
      </w:r>
      <w:r w:rsidR="00694FED" w:rsidRPr="001D4C94">
        <w:rPr>
          <w:rFonts w:ascii="Arial Nova Light" w:eastAsia="Arial" w:hAnsi="Arial Nova Light" w:cs="Arial"/>
        </w:rPr>
        <w:t>Intercultural) base</w:t>
      </w:r>
      <w:r w:rsidRPr="001D4C94">
        <w:rPr>
          <w:rFonts w:ascii="Arial Nova Light" w:eastAsia="Arial" w:hAnsi="Arial Nova Light" w:cs="Arial"/>
        </w:rPr>
        <w:t xml:space="preserve"> del sistema de gestión y atención del sistema nacional de salud, la Red de Servicios de Salud constituye el eje central del funcionamiento del sistema nacional de salud, incorporando un nuevo paradigma en la atención de la salud, centrada en la familia y en la comunidad, con enfoque integral e intercultural, de promoción, prevención, tanto en los servicios, como en la comunidad.</w:t>
      </w:r>
      <w:r w:rsidRPr="001D4C94">
        <w:rPr>
          <w:rFonts w:ascii="Arial Nova Light" w:eastAsia="Arial" w:hAnsi="Arial Nova Light" w:cs="Arial"/>
          <w:vertAlign w:val="superscript"/>
        </w:rPr>
        <w:footnoteReference w:id="9"/>
      </w:r>
    </w:p>
    <w:p w14:paraId="59DED063" w14:textId="74C69B0A" w:rsidR="004F260D" w:rsidRPr="001D4C94"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Por otra parte, las Redes de Salud están conformadas por la Red Municipal SAFCI y la Red de Servicios, que deben establecer una interrelación entre establecimientos de salud (infraestructura, equipamiento, insumos, etc.) pero ante todo instaurando redes de vinculación de personas, conformando tejidos de intercambio no solo de personas sino también de información, de saberes, de consejos, que se deben proyectar en y hacia las personas, familias y comunidades, expresadas en la concientización de la población en cuanto a su participación en la gestión de los procesos que tienen que ver con su desarrollo, debiendo producirse una emergente “democracia sanitaria” donde las redes de salud deben respetar la heterogeneidad, permitiendo imaginar heterogeneidades organizadas y generar, de esta manera, vínculos solidarios entre sus componentes para concebir las relaciones más allá de los grupos identificados</w:t>
      </w:r>
      <w:r w:rsidRPr="001D4C94">
        <w:rPr>
          <w:rFonts w:ascii="Arial Nova Light" w:eastAsia="Arial" w:hAnsi="Arial Nova Light" w:cs="Arial"/>
          <w:vertAlign w:val="superscript"/>
        </w:rPr>
        <w:footnoteReference w:id="10"/>
      </w:r>
      <w:r w:rsidRPr="001D4C94">
        <w:rPr>
          <w:rFonts w:ascii="Arial Nova Light" w:eastAsia="Arial" w:hAnsi="Arial Nova Light" w:cs="Arial"/>
        </w:rPr>
        <w:t>.</w:t>
      </w:r>
    </w:p>
    <w:p w14:paraId="65AAC457" w14:textId="5E52E210" w:rsidR="003D088B"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En este sentido, la intervención bajo el </w:t>
      </w:r>
      <w:r w:rsidRPr="001D4C94">
        <w:rPr>
          <w:rFonts w:ascii="Arial Nova Light" w:eastAsia="Arial" w:hAnsi="Arial Nova Light" w:cs="Arial"/>
          <w:b/>
        </w:rPr>
        <w:t>enfoque de redes de salud</w:t>
      </w:r>
      <w:r w:rsidRPr="001D4C94">
        <w:rPr>
          <w:rFonts w:ascii="Arial Nova Light" w:eastAsia="Arial" w:hAnsi="Arial Nova Light" w:cs="Arial"/>
        </w:rPr>
        <w:t xml:space="preserve"> pasa por potenciar los establecimientos de forma conjunta, es decir, planificar, organizar y gestionar los servicios de vacunación considerando el conjunto de establecimientos que sirven a la población de un territorio definido, de manera que se asegure el acceso, continuidad y calidad de los servicios en toda la red. Para la implementación del mismo es necesario la identificación de sus particularidades, sociales, culturales, organizacionales e institucionales, con base a las cuales se realizan acciones adaptadas, para fortalecer sus buenas prácticas, explotar sus ventajas, gestionando riesgos y obstáculos (estructurales) para lograr cambios en cortos periodos de tiempo. En estas redes de acuerdo a sus condiciones específicas, se aplicará de forma estricta la norma técnica y líneas de acción del PAI. </w:t>
      </w:r>
    </w:p>
    <w:p w14:paraId="5EAD0E34" w14:textId="3AC85D70" w:rsidR="00704C3B"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La intervención bajo enfoque de red no solo considera los establecimientos de salud públicos, sino también los de los seguros de corto plazo, privados, de convenio (ONG), con los cuales se establecerán acuerdos, alianzas y convenios para promover el trabajo conjunto, en el marco de objetivos comunes de atención, alineados a las directrices y líneas de acción del PAI. </w:t>
      </w:r>
    </w:p>
    <w:p w14:paraId="57D8FC1C" w14:textId="4C708292" w:rsidR="00A10D08" w:rsidRPr="00F7242D" w:rsidRDefault="008F11FF" w:rsidP="00C54CA0">
      <w:pPr>
        <w:spacing w:line="276" w:lineRule="auto"/>
        <w:jc w:val="both"/>
      </w:pPr>
      <w:r w:rsidRPr="005C0D59">
        <w:rPr>
          <w:rFonts w:ascii="Arial Nova Light" w:eastAsia="Arial" w:hAnsi="Arial Nova Light" w:cs="Arial"/>
          <w:color w:val="00B050"/>
        </w:rPr>
        <w:t xml:space="preserve">Con anteriores proyectos que ejecutó el PAI con apoyo de GAVI y otros socios, se aposto por </w:t>
      </w:r>
      <w:r w:rsidR="00EB47D7" w:rsidRPr="005C0D59">
        <w:rPr>
          <w:rFonts w:ascii="Arial Nova Light" w:eastAsia="Arial" w:hAnsi="Arial Nova Light" w:cs="Arial"/>
          <w:color w:val="00B050"/>
        </w:rPr>
        <w:t xml:space="preserve">una </w:t>
      </w:r>
      <w:bookmarkStart w:id="41" w:name="enfoque_territorial"/>
      <w:r w:rsidR="00EB47D7" w:rsidRPr="001E568A">
        <w:rPr>
          <w:rFonts w:ascii="Arial Nova Light" w:eastAsia="Arial" w:hAnsi="Arial Nova Light" w:cs="Arial"/>
          <w:b/>
          <w:bCs/>
          <w:color w:val="00B050"/>
          <w:u w:val="single"/>
        </w:rPr>
        <w:t>intervención</w:t>
      </w:r>
      <w:r w:rsidRPr="001E568A">
        <w:rPr>
          <w:rFonts w:ascii="Arial Nova Light" w:eastAsia="Arial" w:hAnsi="Arial Nova Light" w:cs="Arial"/>
          <w:b/>
          <w:bCs/>
          <w:color w:val="00B050"/>
          <w:u w:val="single"/>
        </w:rPr>
        <w:t xml:space="preserve"> desde la visión territorial</w:t>
      </w:r>
      <w:r w:rsidRPr="005C0D59">
        <w:rPr>
          <w:rFonts w:ascii="Arial Nova Light" w:eastAsia="Arial" w:hAnsi="Arial Nova Light" w:cs="Arial"/>
          <w:color w:val="00B050"/>
        </w:rPr>
        <w:t xml:space="preserve"> </w:t>
      </w:r>
      <w:bookmarkEnd w:id="41"/>
      <w:r w:rsidRPr="005C0D59">
        <w:rPr>
          <w:rFonts w:ascii="Arial Nova Light" w:eastAsia="Arial" w:hAnsi="Arial Nova Light" w:cs="Arial"/>
          <w:color w:val="00B050"/>
        </w:rPr>
        <w:t>(municipios)</w:t>
      </w:r>
      <w:r w:rsidR="005C0D59">
        <w:rPr>
          <w:rFonts w:ascii="Arial Nova Light" w:eastAsia="Arial" w:hAnsi="Arial Nova Light" w:cs="Arial"/>
          <w:color w:val="00B050"/>
        </w:rPr>
        <w:t xml:space="preserve">, los </w:t>
      </w:r>
      <w:r w:rsidR="00EB47D7">
        <w:rPr>
          <w:rFonts w:ascii="Arial Nova Light" w:eastAsia="Arial" w:hAnsi="Arial Nova Light" w:cs="Arial"/>
          <w:color w:val="00B050"/>
        </w:rPr>
        <w:t>resultados alcanzados</w:t>
      </w:r>
      <w:r w:rsidR="005C0D59">
        <w:rPr>
          <w:rFonts w:ascii="Arial Nova Light" w:eastAsia="Arial" w:hAnsi="Arial Nova Light" w:cs="Arial"/>
          <w:color w:val="00B050"/>
        </w:rPr>
        <w:t xml:space="preserve"> fueron muy valorables</w:t>
      </w:r>
      <w:r w:rsidR="00792398">
        <w:rPr>
          <w:rFonts w:ascii="Arial Nova Light" w:eastAsia="Arial" w:hAnsi="Arial Nova Light" w:cs="Arial"/>
          <w:color w:val="00B050"/>
        </w:rPr>
        <w:t xml:space="preserve">, y gracias a estos se fortaleció los servicios de vacunación, sin embargo, en esta nueva oportunidad, se plantea </w:t>
      </w:r>
      <w:r w:rsidR="00EB47D7">
        <w:rPr>
          <w:rFonts w:ascii="Arial Nova Light" w:eastAsia="Arial" w:hAnsi="Arial Nova Light" w:cs="Arial"/>
          <w:color w:val="00B050"/>
        </w:rPr>
        <w:t xml:space="preserve">que </w:t>
      </w:r>
      <w:r w:rsidR="00792398">
        <w:rPr>
          <w:rFonts w:ascii="Arial Nova Light" w:eastAsia="Arial" w:hAnsi="Arial Nova Light" w:cs="Arial"/>
          <w:color w:val="00B050"/>
        </w:rPr>
        <w:t xml:space="preserve">la intervención </w:t>
      </w:r>
      <w:r w:rsidR="00EB47D7">
        <w:rPr>
          <w:rFonts w:ascii="Arial Nova Light" w:eastAsia="Arial" w:hAnsi="Arial Nova Light" w:cs="Arial"/>
          <w:color w:val="00B050"/>
        </w:rPr>
        <w:t>centre</w:t>
      </w:r>
      <w:r w:rsidR="00083341">
        <w:rPr>
          <w:rFonts w:ascii="Arial Nova Light" w:eastAsia="Arial" w:hAnsi="Arial Nova Light" w:cs="Arial"/>
          <w:color w:val="00B050"/>
        </w:rPr>
        <w:t xml:space="preserve"> su atención</w:t>
      </w:r>
      <w:r w:rsidR="00EB47D7">
        <w:rPr>
          <w:rFonts w:ascii="Arial Nova Light" w:eastAsia="Arial" w:hAnsi="Arial Nova Light" w:cs="Arial"/>
          <w:color w:val="00B050"/>
        </w:rPr>
        <w:t xml:space="preserve"> en la funcionalidad de las redes, </w:t>
      </w:r>
      <w:r w:rsidR="00E1675B">
        <w:rPr>
          <w:rFonts w:ascii="Arial Nova Light" w:eastAsia="Arial" w:hAnsi="Arial Nova Light" w:cs="Arial"/>
          <w:color w:val="00B050"/>
        </w:rPr>
        <w:t xml:space="preserve">en las cuales se aborda la vacunación no </w:t>
      </w:r>
      <w:r w:rsidR="00682BD8">
        <w:rPr>
          <w:rFonts w:ascii="Arial Nova Light" w:eastAsia="Arial" w:hAnsi="Arial Nova Light" w:cs="Arial"/>
          <w:color w:val="00B050"/>
        </w:rPr>
        <w:t xml:space="preserve">solamente </w:t>
      </w:r>
      <w:r w:rsidR="00E1675B">
        <w:rPr>
          <w:rFonts w:ascii="Arial Nova Light" w:eastAsia="Arial" w:hAnsi="Arial Nova Light" w:cs="Arial"/>
          <w:color w:val="00B050"/>
        </w:rPr>
        <w:t>con un grupo de prestadores</w:t>
      </w:r>
      <w:r w:rsidR="00682BD8">
        <w:rPr>
          <w:rFonts w:ascii="Arial Nova Light" w:eastAsia="Arial" w:hAnsi="Arial Nova Light" w:cs="Arial"/>
          <w:color w:val="00B050"/>
        </w:rPr>
        <w:t xml:space="preserve">, </w:t>
      </w:r>
      <w:r w:rsidR="00E1675B">
        <w:rPr>
          <w:rFonts w:ascii="Arial Nova Light" w:eastAsia="Arial" w:hAnsi="Arial Nova Light" w:cs="Arial"/>
          <w:color w:val="00B050"/>
        </w:rPr>
        <w:t>gestores</w:t>
      </w:r>
      <w:r w:rsidR="00682BD8">
        <w:rPr>
          <w:rFonts w:ascii="Arial Nova Light" w:eastAsia="Arial" w:hAnsi="Arial Nova Light" w:cs="Arial"/>
          <w:color w:val="00B050"/>
        </w:rPr>
        <w:t xml:space="preserve"> y </w:t>
      </w:r>
      <w:r w:rsidR="00E1675B">
        <w:rPr>
          <w:rFonts w:ascii="Arial Nova Light" w:eastAsia="Arial" w:hAnsi="Arial Nova Light" w:cs="Arial"/>
          <w:color w:val="00B050"/>
        </w:rPr>
        <w:t>grupo</w:t>
      </w:r>
      <w:r w:rsidR="00682BD8">
        <w:rPr>
          <w:rFonts w:ascii="Arial Nova Light" w:eastAsia="Arial" w:hAnsi="Arial Nova Light" w:cs="Arial"/>
          <w:color w:val="00B050"/>
        </w:rPr>
        <w:t>s</w:t>
      </w:r>
      <w:r w:rsidR="00E1675B">
        <w:rPr>
          <w:rFonts w:ascii="Arial Nova Light" w:eastAsia="Arial" w:hAnsi="Arial Nova Light" w:cs="Arial"/>
          <w:color w:val="00B050"/>
        </w:rPr>
        <w:t xml:space="preserve"> de usuarios, sino más bien </w:t>
      </w:r>
      <w:r w:rsidR="00EB47D7" w:rsidRPr="00682BD8">
        <w:rPr>
          <w:rFonts w:ascii="Arial Nova Light" w:eastAsia="Arial" w:hAnsi="Arial Nova Light" w:cs="Arial"/>
          <w:color w:val="00B050"/>
        </w:rPr>
        <w:t xml:space="preserve">se busca construir la conjunción de esfuerzos, saberes y recursos, tanto de los que tienen el conocimiento científico o empírico, como los que demandan la atención y los que tienen los recursos, sean estos estatales, privados o colaborativos, bajo un paraguas rector de </w:t>
      </w:r>
      <w:r w:rsidR="00682BD8" w:rsidRPr="00682BD8">
        <w:rPr>
          <w:rFonts w:ascii="Arial Nova Light" w:eastAsia="Arial" w:hAnsi="Arial Nova Light" w:cs="Arial"/>
          <w:color w:val="00B050"/>
        </w:rPr>
        <w:t>los</w:t>
      </w:r>
      <w:r w:rsidR="00EB47D7" w:rsidRPr="00682BD8">
        <w:rPr>
          <w:rFonts w:ascii="Arial Nova Light" w:eastAsia="Arial" w:hAnsi="Arial Nova Light" w:cs="Arial"/>
          <w:color w:val="00B050"/>
        </w:rPr>
        <w:t xml:space="preserve"> diferentes niveles </w:t>
      </w:r>
      <w:r w:rsidR="00682BD8" w:rsidRPr="00682BD8">
        <w:rPr>
          <w:rFonts w:ascii="Arial Nova Light" w:eastAsia="Arial" w:hAnsi="Arial Nova Light" w:cs="Arial"/>
          <w:color w:val="00B050"/>
        </w:rPr>
        <w:t>de gestión.</w:t>
      </w:r>
      <w:r w:rsidR="00682BD8">
        <w:t xml:space="preserve"> </w:t>
      </w:r>
      <w:r w:rsidR="00682BD8" w:rsidRPr="00976DFB">
        <w:rPr>
          <w:rFonts w:ascii="Arial Nova Light" w:eastAsia="Arial" w:hAnsi="Arial Nova Light" w:cs="Arial"/>
          <w:color w:val="00B050"/>
        </w:rPr>
        <w:t>Se busca que los servicios de vacunación sean equitativos e integrales a una población definida, y que está dispuesta a rendir cuentas por sus resultados de coberturas vacunales, inversión que se realiza y por el estado de salud de la población a la que sirve</w:t>
      </w:r>
      <w:r w:rsidR="00976DFB">
        <w:rPr>
          <w:rFonts w:ascii="Arial Nova Light" w:eastAsia="Arial" w:hAnsi="Arial Nova Light" w:cs="Arial"/>
          <w:color w:val="00B050"/>
        </w:rPr>
        <w:t>.</w:t>
      </w:r>
    </w:p>
    <w:p w14:paraId="70DC1598" w14:textId="24201CD4" w:rsidR="003D088B"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El propósito </w:t>
      </w:r>
      <w:r w:rsidR="00143DE3">
        <w:rPr>
          <w:rFonts w:ascii="Arial Nova Light" w:eastAsia="Arial" w:hAnsi="Arial Nova Light" w:cs="Arial"/>
        </w:rPr>
        <w:t xml:space="preserve">de fortalecer estas </w:t>
      </w:r>
      <w:r w:rsidRPr="001D4C94">
        <w:rPr>
          <w:rFonts w:ascii="Arial Nova Light" w:eastAsia="Arial" w:hAnsi="Arial Nova Light" w:cs="Arial"/>
        </w:rPr>
        <w:t>redes</w:t>
      </w:r>
      <w:r w:rsidR="00143DE3">
        <w:rPr>
          <w:rFonts w:ascii="Arial Nova Light" w:eastAsia="Arial" w:hAnsi="Arial Nova Light" w:cs="Arial"/>
        </w:rPr>
        <w:t xml:space="preserve"> es convertirlas en</w:t>
      </w:r>
      <w:r w:rsidR="00AD4121">
        <w:rPr>
          <w:rFonts w:ascii="Arial Nova Light" w:eastAsia="Arial" w:hAnsi="Arial Nova Light" w:cs="Arial"/>
        </w:rPr>
        <w:t xml:space="preserve"> </w:t>
      </w:r>
      <w:r w:rsidRPr="001D4C94">
        <w:rPr>
          <w:rFonts w:ascii="Arial Nova Light" w:eastAsia="Arial" w:hAnsi="Arial Nova Light" w:cs="Arial"/>
        </w:rPr>
        <w:t xml:space="preserve">modelos demostrativos, en las cuales, se pueda evidenciar los cambios que se alcanzan bajo una intervención focalizada e integral, considerando la realidad local y la participación comunitaria, y la efectividad de las líneas de acción del PAI.  </w:t>
      </w:r>
      <w:r w:rsidR="00176B6F" w:rsidRPr="00176B6F">
        <w:rPr>
          <w:rFonts w:ascii="Arial Nova Light" w:eastAsia="Arial" w:hAnsi="Arial Nova Light" w:cs="Arial"/>
        </w:rPr>
        <w:t>Este modelo demostrativo de redes significa que las redes seleccionadas serán un ejemplo de servicio de vacunación e intervenciones el cual se espera que sea ampliado/replicado en otras redes de acuerdo a los resultados obtenidos, mejores prácticas, desafíos identificados, lecciones aprendidas.</w:t>
      </w:r>
    </w:p>
    <w:p w14:paraId="029A070B" w14:textId="36D86953" w:rsidR="008B4DDB" w:rsidRPr="00976DFB" w:rsidRDefault="008B4DDB" w:rsidP="00C54CA0">
      <w:pPr>
        <w:spacing w:line="276" w:lineRule="auto"/>
        <w:jc w:val="both"/>
        <w:rPr>
          <w:rFonts w:ascii="Arial Nova Light" w:eastAsia="Arial" w:hAnsi="Arial Nova Light" w:cs="Arial"/>
          <w:color w:val="00B050"/>
        </w:rPr>
      </w:pPr>
      <w:r w:rsidRPr="00D17A96">
        <w:rPr>
          <w:rFonts w:ascii="Arial Nova Light" w:eastAsia="Arial" w:hAnsi="Arial Nova Light" w:cs="Arial"/>
          <w:color w:val="00B050"/>
        </w:rPr>
        <w:t xml:space="preserve">El proceso de </w:t>
      </w:r>
      <w:bookmarkStart w:id="42" w:name="sistematización"/>
      <w:r w:rsidRPr="001E568A">
        <w:rPr>
          <w:rFonts w:ascii="Arial Nova Light" w:eastAsia="Arial" w:hAnsi="Arial Nova Light" w:cs="Arial"/>
          <w:b/>
          <w:bCs/>
          <w:color w:val="00B050"/>
          <w:u w:val="single"/>
        </w:rPr>
        <w:t>sistematización continua</w:t>
      </w:r>
      <w:r w:rsidRPr="00D17A96">
        <w:rPr>
          <w:rFonts w:ascii="Arial Nova Light" w:eastAsia="Arial" w:hAnsi="Arial Nova Light" w:cs="Arial"/>
          <w:color w:val="00B050"/>
        </w:rPr>
        <w:t xml:space="preserve"> </w:t>
      </w:r>
      <w:bookmarkEnd w:id="42"/>
      <w:r w:rsidRPr="00D17A96">
        <w:rPr>
          <w:rFonts w:ascii="Arial Nova Light" w:eastAsia="Arial" w:hAnsi="Arial Nova Light" w:cs="Arial"/>
          <w:color w:val="00B050"/>
        </w:rPr>
        <w:t>del proceso de implementación del proyecto es clave para lograr consolidar el propósito del modelo demostrativo, identificando claramente las lecciones aprendidas, buenas prácticas e identifica</w:t>
      </w:r>
      <w:r w:rsidR="00D17A96">
        <w:rPr>
          <w:rFonts w:ascii="Arial Nova Light" w:eastAsia="Arial" w:hAnsi="Arial Nova Light" w:cs="Arial"/>
          <w:color w:val="00B050"/>
        </w:rPr>
        <w:t>ndo</w:t>
      </w:r>
      <w:r w:rsidRPr="00D17A96">
        <w:rPr>
          <w:rFonts w:ascii="Arial Nova Light" w:eastAsia="Arial" w:hAnsi="Arial Nova Light" w:cs="Arial"/>
          <w:color w:val="00B050"/>
        </w:rPr>
        <w:t xml:space="preserve"> los actores clave que marcaron diferencias en las intervenciones, todo esto</w:t>
      </w:r>
      <w:r w:rsidR="00D17A96">
        <w:rPr>
          <w:rFonts w:ascii="Arial Nova Light" w:eastAsia="Arial" w:hAnsi="Arial Nova Light" w:cs="Arial"/>
          <w:color w:val="00B050"/>
        </w:rPr>
        <w:t>,</w:t>
      </w:r>
      <w:r w:rsidRPr="00D17A96">
        <w:rPr>
          <w:rFonts w:ascii="Arial Nova Light" w:eastAsia="Arial" w:hAnsi="Arial Nova Light" w:cs="Arial"/>
          <w:color w:val="00B050"/>
        </w:rPr>
        <w:t xml:space="preserve"> con el fin de que en función a los resultados y de manera objetiva se pueda identificar accione</w:t>
      </w:r>
      <w:r w:rsidR="00D17A96">
        <w:rPr>
          <w:rFonts w:ascii="Arial Nova Light" w:eastAsia="Arial" w:hAnsi="Arial Nova Light" w:cs="Arial"/>
          <w:color w:val="00B050"/>
        </w:rPr>
        <w:t>s</w:t>
      </w:r>
      <w:r w:rsidRPr="00D17A96">
        <w:rPr>
          <w:rFonts w:ascii="Arial Nova Light" w:eastAsia="Arial" w:hAnsi="Arial Nova Light" w:cs="Arial"/>
          <w:color w:val="00B050"/>
        </w:rPr>
        <w:t xml:space="preserve"> que se constituyan </w:t>
      </w:r>
      <w:r w:rsidR="00D17A96">
        <w:rPr>
          <w:rFonts w:ascii="Arial Nova Light" w:eastAsia="Arial" w:hAnsi="Arial Nova Light" w:cs="Arial"/>
          <w:color w:val="00B050"/>
        </w:rPr>
        <w:t xml:space="preserve">en </w:t>
      </w:r>
      <w:r w:rsidRPr="00D17A96">
        <w:rPr>
          <w:rFonts w:ascii="Arial Nova Light" w:eastAsia="Arial" w:hAnsi="Arial Nova Light" w:cs="Arial"/>
          <w:color w:val="00B050"/>
        </w:rPr>
        <w:t>líneas de acción a ser implementadas en los Planes Operativos anuales</w:t>
      </w:r>
      <w:r w:rsidR="00D17A96">
        <w:rPr>
          <w:rFonts w:ascii="Arial Nova Light" w:eastAsia="Arial" w:hAnsi="Arial Nova Light" w:cs="Arial"/>
          <w:color w:val="00B050"/>
        </w:rPr>
        <w:t>.</w:t>
      </w:r>
      <w:r w:rsidR="00126EE5">
        <w:rPr>
          <w:rFonts w:ascii="Arial Nova Light" w:eastAsia="Arial" w:hAnsi="Arial Nova Light" w:cs="Arial"/>
          <w:color w:val="00B050"/>
        </w:rPr>
        <w:t xml:space="preserve"> Este proceso involucra el monitoreo, seguimiento y evaluación continua de las intervenciones. </w:t>
      </w:r>
    </w:p>
    <w:p w14:paraId="04ECEA79" w14:textId="482310B1" w:rsidR="00E23DAB"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 xml:space="preserve">La presente propuesta pretende aprovechar las estructuras de coordinación, técnica, de gestión, y las estrategias ya existentes, fomentando así la apropiación y por consiguiente la sostenibilidad. </w:t>
      </w:r>
    </w:p>
    <w:p w14:paraId="05642D87" w14:textId="3B2EDD64" w:rsidR="00FE5FF3" w:rsidRPr="0013320C" w:rsidRDefault="00FE5FF3" w:rsidP="00FE5FF3">
      <w:pPr>
        <w:pStyle w:val="Heading2"/>
        <w:rPr>
          <w:rFonts w:eastAsia="Arial"/>
        </w:rPr>
      </w:pPr>
      <w:bookmarkStart w:id="43" w:name="_Toc116511748"/>
      <w:r>
        <w:rPr>
          <w:rFonts w:eastAsia="Arial"/>
        </w:rPr>
        <w:t>4.2 Descripción de Objetivos y Actividades</w:t>
      </w:r>
      <w:bookmarkEnd w:id="43"/>
    </w:p>
    <w:p w14:paraId="124BFED4" w14:textId="041DDD71" w:rsidR="00DC718B" w:rsidRDefault="00DC718B" w:rsidP="00C54CA0">
      <w:pPr>
        <w:spacing w:line="276" w:lineRule="auto"/>
        <w:jc w:val="both"/>
        <w:rPr>
          <w:rFonts w:ascii="Arial Nova Light" w:eastAsia="Arial" w:hAnsi="Arial Nova Light" w:cs="Arial"/>
        </w:rPr>
      </w:pPr>
      <w:r>
        <w:rPr>
          <w:rFonts w:ascii="Arial Nova Light" w:eastAsia="Arial" w:hAnsi="Arial Nova Light" w:cs="Arial"/>
        </w:rPr>
        <w:t xml:space="preserve">En este sentido, a continuación, se describen los objetivos </w:t>
      </w:r>
      <w:r w:rsidRPr="00DC718B">
        <w:rPr>
          <w:rFonts w:ascii="Arial Nova Light" w:eastAsia="Arial" w:hAnsi="Arial Nova Light" w:cs="Arial"/>
        </w:rPr>
        <w:t xml:space="preserve">que se abordarán en esta propuesta: </w:t>
      </w:r>
    </w:p>
    <w:p w14:paraId="0E107737" w14:textId="00BE393A" w:rsidR="00DC718B" w:rsidRPr="00B35643" w:rsidRDefault="00B35643">
      <w:pPr>
        <w:pStyle w:val="ListParagraph"/>
        <w:numPr>
          <w:ilvl w:val="0"/>
          <w:numId w:val="20"/>
        </w:numPr>
        <w:spacing w:line="276" w:lineRule="auto"/>
        <w:jc w:val="both"/>
        <w:rPr>
          <w:rFonts w:ascii="Arial Nova Light" w:eastAsia="Arial" w:hAnsi="Arial Nova Light" w:cs="Arial"/>
          <w:b/>
          <w:bCs/>
        </w:rPr>
      </w:pPr>
      <w:r w:rsidRPr="00B35643">
        <w:rPr>
          <w:rFonts w:ascii="Arial Nova Light" w:eastAsia="Arial" w:hAnsi="Arial Nova Light" w:cs="Arial"/>
          <w:b/>
          <w:bCs/>
        </w:rPr>
        <w:t>Fortalecer la gestión de los servicios de vacunación a través del reforzamiento de las líneas de acción del PAI, bajo un enfoque de redes demostrativas.</w:t>
      </w:r>
    </w:p>
    <w:p w14:paraId="377B5945" w14:textId="25939776" w:rsidR="00F51412" w:rsidRDefault="00774C3C" w:rsidP="00C54CA0">
      <w:pPr>
        <w:spacing w:line="276" w:lineRule="auto"/>
        <w:jc w:val="both"/>
        <w:rPr>
          <w:rFonts w:ascii="Arial Nova Light" w:eastAsia="Arial" w:hAnsi="Arial Nova Light" w:cs="Arial"/>
        </w:rPr>
      </w:pPr>
      <w:r w:rsidRPr="00774C3C">
        <w:rPr>
          <w:rFonts w:ascii="Arial Nova Light" w:eastAsia="Arial" w:hAnsi="Arial Nova Light" w:cs="Arial"/>
        </w:rPr>
        <w:t xml:space="preserve">Para el fortalecimiento efectivo de los servicios de vacunación se formularán diagnósticos </w:t>
      </w:r>
      <w:r w:rsidR="007F4BAE">
        <w:rPr>
          <w:rFonts w:ascii="Arial Nova Light" w:eastAsia="Arial" w:hAnsi="Arial Nova Light" w:cs="Arial"/>
        </w:rPr>
        <w:t xml:space="preserve">integrales </w:t>
      </w:r>
      <w:r w:rsidRPr="00774C3C">
        <w:rPr>
          <w:rFonts w:ascii="Arial Nova Light" w:eastAsia="Arial" w:hAnsi="Arial Nova Light" w:cs="Arial"/>
        </w:rPr>
        <w:t xml:space="preserve">de redes a fin contar </w:t>
      </w:r>
      <w:r w:rsidR="00241938" w:rsidRPr="00774C3C">
        <w:rPr>
          <w:rFonts w:ascii="Arial Nova Light" w:eastAsia="Arial" w:hAnsi="Arial Nova Light" w:cs="Arial"/>
        </w:rPr>
        <w:t>con información</w:t>
      </w:r>
      <w:r w:rsidRPr="00774C3C">
        <w:rPr>
          <w:rFonts w:ascii="Arial Nova Light" w:eastAsia="Arial" w:hAnsi="Arial Nova Light" w:cs="Arial"/>
        </w:rPr>
        <w:t xml:space="preserve"> específica</w:t>
      </w:r>
      <w:r w:rsidR="00241938">
        <w:rPr>
          <w:rFonts w:ascii="Arial Nova Light" w:eastAsia="Arial" w:hAnsi="Arial Nova Light" w:cs="Arial"/>
        </w:rPr>
        <w:t xml:space="preserve"> y actualizada, estos </w:t>
      </w:r>
      <w:r w:rsidRPr="00774C3C">
        <w:rPr>
          <w:rFonts w:ascii="Arial Nova Light" w:eastAsia="Arial" w:hAnsi="Arial Nova Light" w:cs="Arial"/>
        </w:rPr>
        <w:t>abarcaran el contexto sociocultural, organizacional e institucional</w:t>
      </w:r>
      <w:r w:rsidR="00241938">
        <w:rPr>
          <w:rFonts w:ascii="Arial Nova Light" w:eastAsia="Arial" w:hAnsi="Arial Nova Light" w:cs="Arial"/>
        </w:rPr>
        <w:t xml:space="preserve"> </w:t>
      </w:r>
      <w:r w:rsidR="00241938" w:rsidRPr="00241938">
        <w:rPr>
          <w:rFonts w:ascii="Arial Nova Light" w:eastAsia="Arial" w:hAnsi="Arial Nova Light" w:cs="Arial"/>
        </w:rPr>
        <w:t>(características culturales, organización del servicio, atención al usuario, necesidades de capacitación, comunicación, determinación de causas de no vacunación en la zona enfatizando en niños 0 dosis,  implementación del RNVe - SOAP,  identificación de organizaciones/instituciones para alianzas estratégicas</w:t>
      </w:r>
      <w:r w:rsidR="009D3A83">
        <w:rPr>
          <w:rFonts w:ascii="Arial Nova Light" w:eastAsia="Arial" w:hAnsi="Arial Nova Light" w:cs="Arial"/>
        </w:rPr>
        <w:t xml:space="preserve">, </w:t>
      </w:r>
      <w:r w:rsidR="000D012C">
        <w:rPr>
          <w:rFonts w:ascii="Arial Nova Light" w:eastAsia="Arial" w:hAnsi="Arial Nova Light" w:cs="Arial"/>
        </w:rPr>
        <w:t xml:space="preserve">disponibilidad y uso de herramientas de planificación, </w:t>
      </w:r>
      <w:bookmarkStart w:id="44" w:name="Genero1"/>
      <w:r w:rsidR="00126EE5" w:rsidRPr="00126EE5">
        <w:rPr>
          <w:rFonts w:ascii="Arial Nova Light" w:eastAsia="Arial" w:hAnsi="Arial Nova Light" w:cs="Arial"/>
          <w:color w:val="00B050"/>
        </w:rPr>
        <w:t>perspectiva de</w:t>
      </w:r>
      <w:r w:rsidR="00126EE5">
        <w:rPr>
          <w:rFonts w:ascii="Arial Nova Light" w:eastAsia="Arial" w:hAnsi="Arial Nova Light" w:cs="Arial"/>
        </w:rPr>
        <w:t xml:space="preserve"> </w:t>
      </w:r>
      <w:r w:rsidR="001E568A" w:rsidRPr="001E568A">
        <w:rPr>
          <w:rFonts w:ascii="Arial Nova Light" w:eastAsia="Arial" w:hAnsi="Arial Nova Light" w:cs="Arial"/>
          <w:color w:val="00B050"/>
        </w:rPr>
        <w:t>género en servicios de vacunación</w:t>
      </w:r>
      <w:bookmarkEnd w:id="44"/>
      <w:r w:rsidR="001E568A">
        <w:rPr>
          <w:rFonts w:ascii="Arial Nova Light" w:eastAsia="Arial" w:hAnsi="Arial Nova Light" w:cs="Arial"/>
        </w:rPr>
        <w:t xml:space="preserve">, </w:t>
      </w:r>
      <w:r w:rsidR="000D012C">
        <w:rPr>
          <w:rFonts w:ascii="Arial Nova Light" w:eastAsia="Arial" w:hAnsi="Arial Nova Light" w:cs="Arial"/>
        </w:rPr>
        <w:t>proceso</w:t>
      </w:r>
      <w:r w:rsidR="001E568A">
        <w:rPr>
          <w:rFonts w:ascii="Arial Nova Light" w:eastAsia="Arial" w:hAnsi="Arial Nova Light" w:cs="Arial"/>
        </w:rPr>
        <w:t>s</w:t>
      </w:r>
      <w:r w:rsidR="000D012C">
        <w:rPr>
          <w:rFonts w:ascii="Arial Nova Light" w:eastAsia="Arial" w:hAnsi="Arial Nova Light" w:cs="Arial"/>
        </w:rPr>
        <w:t xml:space="preserve"> de gestión de recursos para funcionamiento de vacunatorios, </w:t>
      </w:r>
      <w:r w:rsidR="009D3A83">
        <w:rPr>
          <w:rFonts w:ascii="Arial Nova Light" w:eastAsia="Arial" w:hAnsi="Arial Nova Light" w:cs="Arial"/>
        </w:rPr>
        <w:t>entre otras</w:t>
      </w:r>
      <w:r w:rsidR="00241938" w:rsidRPr="00241938">
        <w:rPr>
          <w:rFonts w:ascii="Arial Nova Light" w:eastAsia="Arial" w:hAnsi="Arial Nova Light" w:cs="Arial"/>
        </w:rPr>
        <w:t>),</w:t>
      </w:r>
      <w:r w:rsidR="00241938">
        <w:rPr>
          <w:rFonts w:ascii="Arial Nova Light" w:eastAsia="Arial" w:hAnsi="Arial Nova Light" w:cs="Arial"/>
        </w:rPr>
        <w:t xml:space="preserve"> con lo cual se lograra</w:t>
      </w:r>
      <w:r w:rsidR="00241938" w:rsidRPr="00241938">
        <w:rPr>
          <w:rFonts w:ascii="Arial Nova Light" w:eastAsia="Arial" w:hAnsi="Arial Nova Light" w:cs="Arial"/>
        </w:rPr>
        <w:t xml:space="preserve"> la caracterización de servicios de vacunación</w:t>
      </w:r>
      <w:r w:rsidR="00241938">
        <w:rPr>
          <w:rFonts w:ascii="Arial Nova Light" w:eastAsia="Arial" w:hAnsi="Arial Nova Light" w:cs="Arial"/>
        </w:rPr>
        <w:t xml:space="preserve">, permitiendo </w:t>
      </w:r>
      <w:r w:rsidRPr="00774C3C">
        <w:rPr>
          <w:rFonts w:ascii="Arial Nova Light" w:eastAsia="Arial" w:hAnsi="Arial Nova Light" w:cs="Arial"/>
        </w:rPr>
        <w:t>identificar las acciones de fortalecimiento que impacten de forma directa en la recuperación de coberturas de vacunación y reducción de niños 0 dosis</w:t>
      </w:r>
      <w:r w:rsidR="008D440D">
        <w:rPr>
          <w:rFonts w:ascii="Arial Nova Light" w:eastAsia="Arial" w:hAnsi="Arial Nova Light" w:cs="Arial"/>
        </w:rPr>
        <w:t>.</w:t>
      </w:r>
    </w:p>
    <w:p w14:paraId="2A264476" w14:textId="1769C3BD" w:rsidR="008D440D" w:rsidRPr="008D440D" w:rsidRDefault="008D440D" w:rsidP="00C54CA0">
      <w:pPr>
        <w:spacing w:line="276" w:lineRule="auto"/>
        <w:jc w:val="both"/>
        <w:rPr>
          <w:rFonts w:ascii="Arial Nova Light" w:eastAsia="Arial" w:hAnsi="Arial Nova Light" w:cs="Arial"/>
          <w:color w:val="00B050"/>
        </w:rPr>
      </w:pPr>
      <w:r w:rsidRPr="008D440D">
        <w:rPr>
          <w:rFonts w:ascii="Arial Nova Light" w:eastAsia="Arial" w:hAnsi="Arial Nova Light" w:cs="Arial"/>
          <w:color w:val="00B050"/>
        </w:rPr>
        <w:t xml:space="preserve">La realización de los diagnostico tiene una gran importancia cuando se considera lo siguiente: </w:t>
      </w:r>
    </w:p>
    <w:p w14:paraId="435B0DA1" w14:textId="0662AEF4" w:rsidR="00D148EB" w:rsidRDefault="00126EE5" w:rsidP="006B5DBE">
      <w:pPr>
        <w:jc w:val="both"/>
        <w:rPr>
          <w:rFonts w:ascii="Arial Nova Light" w:eastAsia="Arial" w:hAnsi="Arial Nova Light" w:cstheme="minorHAnsi"/>
          <w:b/>
          <w:bCs/>
          <w:color w:val="FF0000"/>
        </w:rPr>
      </w:pPr>
      <w:r>
        <w:rPr>
          <w:rFonts w:ascii="Arial Nova Light" w:eastAsia="Arial" w:hAnsi="Arial Nova Light" w:cstheme="minorHAnsi"/>
          <w:color w:val="00B050"/>
        </w:rPr>
        <w:t>En el primer semestre del 2022 l</w:t>
      </w:r>
      <w:r w:rsidR="00F73ADF" w:rsidRPr="00A223EF">
        <w:rPr>
          <w:rFonts w:ascii="Arial Nova Light" w:eastAsia="Arial" w:hAnsi="Arial Nova Light" w:cstheme="minorHAnsi"/>
          <w:color w:val="00B050"/>
        </w:rPr>
        <w:t>a supervisión nacional realizada a siete departamentos, 21</w:t>
      </w:r>
      <w:r w:rsidR="003811BD">
        <w:rPr>
          <w:rFonts w:ascii="Arial Nova Light" w:eastAsia="Arial" w:hAnsi="Arial Nova Light" w:cstheme="minorHAnsi"/>
          <w:color w:val="00B050"/>
        </w:rPr>
        <w:t xml:space="preserve"> redes de salud</w:t>
      </w:r>
      <w:r w:rsidR="00F73ADF" w:rsidRPr="00A223EF">
        <w:rPr>
          <w:rFonts w:ascii="Arial Nova Light" w:eastAsia="Arial" w:hAnsi="Arial Nova Light" w:cstheme="minorHAnsi"/>
          <w:color w:val="00B050"/>
        </w:rPr>
        <w:t xml:space="preserve"> y 46 establecimientos de salud ha permitido identificar las principales </w:t>
      </w:r>
      <w:r w:rsidR="00F51412" w:rsidRPr="001E568A">
        <w:rPr>
          <w:rFonts w:ascii="Arial Nova Light" w:eastAsia="Arial" w:hAnsi="Arial Nova Light" w:cstheme="minorHAnsi"/>
          <w:color w:val="00B050"/>
        </w:rPr>
        <w:t xml:space="preserve">causas </w:t>
      </w:r>
      <w:r w:rsidR="00A223EF" w:rsidRPr="00A223EF">
        <w:rPr>
          <w:rFonts w:ascii="Arial Nova Light" w:eastAsia="Arial" w:hAnsi="Arial Nova Light" w:cstheme="minorHAnsi"/>
          <w:color w:val="00B050"/>
        </w:rPr>
        <w:t>para</w:t>
      </w:r>
      <w:r w:rsidR="00F51412" w:rsidRPr="001E568A">
        <w:rPr>
          <w:rFonts w:ascii="Arial Nova Light" w:eastAsia="Arial" w:hAnsi="Arial Nova Light" w:cstheme="minorHAnsi"/>
          <w:color w:val="00B050"/>
        </w:rPr>
        <w:t xml:space="preserve"> </w:t>
      </w:r>
      <w:r w:rsidR="00F73ADF" w:rsidRPr="00A223EF">
        <w:rPr>
          <w:rFonts w:ascii="Arial Nova Light" w:eastAsia="Arial" w:hAnsi="Arial Nova Light" w:cstheme="minorHAnsi"/>
          <w:color w:val="00B050"/>
        </w:rPr>
        <w:t>el bajo acceso a la</w:t>
      </w:r>
      <w:r w:rsidR="00F51412" w:rsidRPr="001E568A">
        <w:rPr>
          <w:rFonts w:ascii="Arial Nova Light" w:eastAsia="Arial" w:hAnsi="Arial Nova Light" w:cstheme="minorHAnsi"/>
          <w:color w:val="00B050"/>
        </w:rPr>
        <w:t xml:space="preserve"> vacunación</w:t>
      </w:r>
      <w:r w:rsidR="00F73ADF" w:rsidRPr="00A223EF">
        <w:rPr>
          <w:rFonts w:ascii="Arial Nova Light" w:eastAsia="Arial" w:hAnsi="Arial Nova Light" w:cstheme="minorHAnsi"/>
          <w:color w:val="00B050"/>
        </w:rPr>
        <w:t>,</w:t>
      </w:r>
      <w:r w:rsidR="00A223EF" w:rsidRPr="00A223EF">
        <w:rPr>
          <w:rFonts w:ascii="Arial Nova Light" w:eastAsia="Arial" w:hAnsi="Arial Nova Light" w:cstheme="minorHAnsi"/>
          <w:color w:val="00B050"/>
        </w:rPr>
        <w:t xml:space="preserve"> algunas </w:t>
      </w:r>
      <w:bookmarkStart w:id="45" w:name="diferencias_regionales"/>
      <w:r w:rsidR="00A223EF" w:rsidRPr="008C6821">
        <w:rPr>
          <w:rFonts w:ascii="Arial Nova Light" w:eastAsia="Arial" w:hAnsi="Arial Nova Light" w:cstheme="minorHAnsi"/>
          <w:b/>
          <w:bCs/>
          <w:color w:val="FF0000"/>
        </w:rPr>
        <w:t>son comunes en todas las regiones</w:t>
      </w:r>
      <w:r w:rsidR="006B5DBE" w:rsidRPr="008C6821">
        <w:rPr>
          <w:rFonts w:ascii="Arial Nova Light" w:eastAsia="Arial" w:hAnsi="Arial Nova Light" w:cstheme="minorHAnsi"/>
          <w:b/>
          <w:bCs/>
          <w:color w:val="FF0000"/>
        </w:rPr>
        <w:t xml:space="preserve"> y redes</w:t>
      </w:r>
      <w:r w:rsidR="00D148EB" w:rsidRPr="008C6821">
        <w:rPr>
          <w:rFonts w:ascii="Arial Nova Light" w:eastAsia="Arial" w:hAnsi="Arial Nova Light" w:cstheme="minorHAnsi"/>
          <w:b/>
          <w:bCs/>
          <w:color w:val="FF0000"/>
        </w:rPr>
        <w:t xml:space="preserve"> como</w:t>
      </w:r>
      <w:r w:rsidR="00A93DEE">
        <w:rPr>
          <w:rFonts w:ascii="Arial Nova Light" w:eastAsia="Arial" w:hAnsi="Arial Nova Light" w:cstheme="minorHAnsi"/>
          <w:b/>
          <w:bCs/>
          <w:color w:val="FF0000"/>
        </w:rPr>
        <w:t xml:space="preserve"> por ejemplo </w:t>
      </w:r>
      <w:r w:rsidR="00D148EB" w:rsidRPr="008C6821">
        <w:rPr>
          <w:rFonts w:ascii="Arial Nova Light" w:eastAsia="Arial" w:hAnsi="Arial Nova Light" w:cstheme="minorHAnsi"/>
          <w:b/>
          <w:bCs/>
          <w:color w:val="FF0000"/>
        </w:rPr>
        <w:t>la falta de recurso humano</w:t>
      </w:r>
      <w:r w:rsidR="00503313">
        <w:rPr>
          <w:rFonts w:ascii="Arial Nova Light" w:eastAsia="Arial" w:hAnsi="Arial Nova Light" w:cstheme="minorHAnsi"/>
          <w:b/>
          <w:bCs/>
          <w:color w:val="FF0000"/>
        </w:rPr>
        <w:t xml:space="preserve"> </w:t>
      </w:r>
      <w:r w:rsidR="00A46DCF">
        <w:rPr>
          <w:rFonts w:ascii="Arial Nova Light" w:eastAsia="Arial" w:hAnsi="Arial Nova Light" w:cstheme="minorHAnsi"/>
          <w:b/>
          <w:bCs/>
          <w:color w:val="FF0000"/>
        </w:rPr>
        <w:t>o recurso</w:t>
      </w:r>
      <w:r w:rsidR="00030C77">
        <w:rPr>
          <w:rFonts w:ascii="Arial Nova Light" w:eastAsia="Arial" w:hAnsi="Arial Nova Light" w:cstheme="minorHAnsi"/>
          <w:b/>
          <w:bCs/>
          <w:color w:val="FF0000"/>
        </w:rPr>
        <w:t xml:space="preserve"> humano </w:t>
      </w:r>
      <w:r w:rsidR="00E52A5D">
        <w:rPr>
          <w:rFonts w:ascii="Arial Nova Light" w:eastAsia="Arial" w:hAnsi="Arial Nova Light" w:cstheme="minorHAnsi"/>
          <w:b/>
          <w:bCs/>
          <w:color w:val="FF0000"/>
        </w:rPr>
        <w:t>in</w:t>
      </w:r>
      <w:r w:rsidR="00D83214">
        <w:rPr>
          <w:rFonts w:ascii="Arial Nova Light" w:eastAsia="Arial" w:hAnsi="Arial Nova Light" w:cstheme="minorHAnsi"/>
          <w:b/>
          <w:bCs/>
          <w:color w:val="FF0000"/>
        </w:rPr>
        <w:t xml:space="preserve">suficiente </w:t>
      </w:r>
      <w:r w:rsidR="00D83214" w:rsidRPr="008C6821">
        <w:rPr>
          <w:rFonts w:ascii="Arial Nova Light" w:eastAsia="Arial" w:hAnsi="Arial Nova Light" w:cstheme="minorHAnsi"/>
          <w:b/>
          <w:bCs/>
          <w:color w:val="FF0000"/>
        </w:rPr>
        <w:t>que</w:t>
      </w:r>
      <w:r w:rsidR="0080212B">
        <w:rPr>
          <w:rFonts w:ascii="Arial Nova Light" w:eastAsia="Arial" w:hAnsi="Arial Nova Light" w:cstheme="minorHAnsi"/>
          <w:b/>
          <w:bCs/>
          <w:color w:val="FF0000"/>
        </w:rPr>
        <w:t xml:space="preserve"> </w:t>
      </w:r>
      <w:r w:rsidR="0019497B">
        <w:rPr>
          <w:rFonts w:ascii="Arial Nova Light" w:eastAsia="Arial" w:hAnsi="Arial Nova Light" w:cstheme="minorHAnsi"/>
          <w:b/>
          <w:bCs/>
          <w:color w:val="FF0000"/>
        </w:rPr>
        <w:t xml:space="preserve">les permita </w:t>
      </w:r>
      <w:r w:rsidR="0087281C">
        <w:rPr>
          <w:rFonts w:ascii="Arial Nova Light" w:eastAsia="Arial" w:hAnsi="Arial Nova Light" w:cstheme="minorHAnsi"/>
          <w:b/>
          <w:bCs/>
          <w:color w:val="FF0000"/>
        </w:rPr>
        <w:t>llevar a cabo</w:t>
      </w:r>
      <w:r w:rsidR="001C4D74">
        <w:rPr>
          <w:rFonts w:ascii="Arial Nova Light" w:eastAsia="Arial" w:hAnsi="Arial Nova Light" w:cstheme="minorHAnsi"/>
          <w:b/>
          <w:bCs/>
          <w:color w:val="FF0000"/>
        </w:rPr>
        <w:t xml:space="preserve"> una</w:t>
      </w:r>
      <w:r w:rsidR="00E52A5D">
        <w:rPr>
          <w:rFonts w:ascii="Arial Nova Light" w:eastAsia="Arial" w:hAnsi="Arial Nova Light" w:cstheme="minorHAnsi"/>
          <w:b/>
          <w:bCs/>
          <w:color w:val="FF0000"/>
        </w:rPr>
        <w:t xml:space="preserve"> adecuada gestión</w:t>
      </w:r>
      <w:r w:rsidR="00A31720">
        <w:rPr>
          <w:rFonts w:ascii="Arial Nova Light" w:eastAsia="Arial" w:hAnsi="Arial Nova Light" w:cstheme="minorHAnsi"/>
          <w:b/>
          <w:bCs/>
          <w:color w:val="FF0000"/>
        </w:rPr>
        <w:t xml:space="preserve">  </w:t>
      </w:r>
      <w:r w:rsidR="00E52A5D">
        <w:rPr>
          <w:rFonts w:ascii="Arial Nova Light" w:eastAsia="Arial" w:hAnsi="Arial Nova Light" w:cstheme="minorHAnsi"/>
          <w:b/>
          <w:bCs/>
          <w:color w:val="FF0000"/>
        </w:rPr>
        <w:t xml:space="preserve"> </w:t>
      </w:r>
      <w:r w:rsidR="00A31720">
        <w:rPr>
          <w:rFonts w:ascii="Arial Nova Light" w:eastAsia="Arial" w:hAnsi="Arial Nova Light" w:cstheme="minorHAnsi"/>
          <w:b/>
          <w:bCs/>
          <w:color w:val="FF0000"/>
        </w:rPr>
        <w:t xml:space="preserve">en </w:t>
      </w:r>
      <w:r w:rsidR="00A93DEE">
        <w:rPr>
          <w:rFonts w:ascii="Arial Nova Light" w:eastAsia="Arial" w:hAnsi="Arial Nova Light" w:cstheme="minorHAnsi"/>
          <w:b/>
          <w:bCs/>
          <w:color w:val="FF0000"/>
        </w:rPr>
        <w:t xml:space="preserve">los </w:t>
      </w:r>
      <w:r w:rsidR="005556EE">
        <w:rPr>
          <w:rFonts w:ascii="Arial Nova Light" w:eastAsia="Arial" w:hAnsi="Arial Nova Light" w:cstheme="minorHAnsi"/>
          <w:b/>
          <w:bCs/>
          <w:color w:val="FF0000"/>
        </w:rPr>
        <w:t>vacunatorios asignados</w:t>
      </w:r>
      <w:r w:rsidR="0087281C">
        <w:rPr>
          <w:rFonts w:ascii="Arial Nova Light" w:eastAsia="Arial" w:hAnsi="Arial Nova Light" w:cstheme="minorHAnsi"/>
          <w:b/>
          <w:bCs/>
          <w:color w:val="FF0000"/>
        </w:rPr>
        <w:t xml:space="preserve"> a cada red</w:t>
      </w:r>
      <w:r w:rsidR="001C4D74">
        <w:rPr>
          <w:rFonts w:ascii="Arial Nova Light" w:eastAsia="Arial" w:hAnsi="Arial Nova Light" w:cstheme="minorHAnsi"/>
          <w:b/>
          <w:bCs/>
          <w:color w:val="FF0000"/>
        </w:rPr>
        <w:t xml:space="preserve">. </w:t>
      </w:r>
      <w:r w:rsidR="00D83214">
        <w:rPr>
          <w:rFonts w:ascii="Arial Nova Light" w:eastAsia="Arial" w:hAnsi="Arial Nova Light" w:cstheme="minorHAnsi"/>
          <w:b/>
          <w:bCs/>
          <w:color w:val="FF0000"/>
        </w:rPr>
        <w:t xml:space="preserve">Asi mismo las redes </w:t>
      </w:r>
      <w:r w:rsidR="008C6821">
        <w:rPr>
          <w:rFonts w:ascii="Arial Nova Light" w:eastAsia="Arial" w:hAnsi="Arial Nova Light" w:cstheme="minorHAnsi"/>
          <w:b/>
          <w:bCs/>
          <w:color w:val="FF0000"/>
        </w:rPr>
        <w:t xml:space="preserve">no </w:t>
      </w:r>
      <w:r w:rsidR="008C6821" w:rsidRPr="008C6821">
        <w:rPr>
          <w:rFonts w:ascii="Arial Nova Light" w:eastAsia="Arial" w:hAnsi="Arial Nova Light" w:cstheme="minorHAnsi"/>
          <w:b/>
          <w:bCs/>
          <w:color w:val="FF0000"/>
        </w:rPr>
        <w:t>reciben presupuesto específico para la gestión del PAI que les permita implementar diferentes estrategias</w:t>
      </w:r>
      <w:r w:rsidR="0091131D">
        <w:rPr>
          <w:rFonts w:ascii="Arial Nova Light" w:eastAsia="Arial" w:hAnsi="Arial Nova Light" w:cstheme="minorHAnsi"/>
          <w:b/>
          <w:bCs/>
          <w:color w:val="FF0000"/>
        </w:rPr>
        <w:t xml:space="preserve"> para mejorar sus coberturas de vacunación como por ejemplo la vacunación e</w:t>
      </w:r>
      <w:r w:rsidR="00E461E1">
        <w:rPr>
          <w:rFonts w:ascii="Arial Nova Light" w:eastAsia="Arial" w:hAnsi="Arial Nova Light" w:cstheme="minorHAnsi"/>
          <w:b/>
          <w:bCs/>
          <w:color w:val="FF0000"/>
        </w:rPr>
        <w:t xml:space="preserve">n </w:t>
      </w:r>
      <w:r w:rsidR="005556EE">
        <w:rPr>
          <w:rFonts w:ascii="Arial Nova Light" w:eastAsia="Arial" w:hAnsi="Arial Nova Light" w:cstheme="minorHAnsi"/>
          <w:b/>
          <w:bCs/>
          <w:color w:val="FF0000"/>
        </w:rPr>
        <w:t>áreas</w:t>
      </w:r>
      <w:r w:rsidR="00E461E1">
        <w:rPr>
          <w:rFonts w:ascii="Arial Nova Light" w:eastAsia="Arial" w:hAnsi="Arial Nova Light" w:cstheme="minorHAnsi"/>
          <w:b/>
          <w:bCs/>
          <w:color w:val="FF0000"/>
        </w:rPr>
        <w:t xml:space="preserve"> rurales</w:t>
      </w:r>
      <w:r w:rsidR="006D4D78">
        <w:rPr>
          <w:rFonts w:ascii="Arial Nova Light" w:eastAsia="Arial" w:hAnsi="Arial Nova Light" w:cstheme="minorHAnsi"/>
          <w:b/>
          <w:bCs/>
          <w:color w:val="FF0000"/>
        </w:rPr>
        <w:t xml:space="preserve"> </w:t>
      </w:r>
      <w:r w:rsidR="00DC35DC">
        <w:rPr>
          <w:rFonts w:ascii="Arial Nova Light" w:eastAsia="Arial" w:hAnsi="Arial Nova Light" w:cstheme="minorHAnsi"/>
          <w:b/>
          <w:bCs/>
          <w:color w:val="FF0000"/>
        </w:rPr>
        <w:t>dispersas, la</w:t>
      </w:r>
      <w:r w:rsidR="0091131D">
        <w:rPr>
          <w:rFonts w:ascii="Arial Nova Light" w:eastAsia="Arial" w:hAnsi="Arial Nova Light" w:cstheme="minorHAnsi"/>
          <w:b/>
          <w:bCs/>
          <w:color w:val="FF0000"/>
        </w:rPr>
        <w:t xml:space="preserve"> sensibilización </w:t>
      </w:r>
      <w:r w:rsidR="006D4D78">
        <w:rPr>
          <w:rFonts w:ascii="Arial Nova Light" w:eastAsia="Arial" w:hAnsi="Arial Nova Light" w:cstheme="minorHAnsi"/>
          <w:b/>
          <w:bCs/>
          <w:color w:val="FF0000"/>
        </w:rPr>
        <w:t>y promoción de la vacunación en la</w:t>
      </w:r>
      <w:r w:rsidR="0091131D">
        <w:rPr>
          <w:rFonts w:ascii="Arial Nova Light" w:eastAsia="Arial" w:hAnsi="Arial Nova Light" w:cstheme="minorHAnsi"/>
          <w:b/>
          <w:bCs/>
          <w:color w:val="FF0000"/>
        </w:rPr>
        <w:t xml:space="preserve"> comunidad a través de diferentes canales </w:t>
      </w:r>
      <w:r w:rsidR="00E461E1">
        <w:rPr>
          <w:rFonts w:ascii="Arial Nova Light" w:eastAsia="Arial" w:hAnsi="Arial Nova Light" w:cstheme="minorHAnsi"/>
          <w:b/>
          <w:bCs/>
          <w:color w:val="FF0000"/>
        </w:rPr>
        <w:t xml:space="preserve">de comunicación y con enfoque </w:t>
      </w:r>
      <w:r w:rsidR="007218DF">
        <w:rPr>
          <w:rFonts w:ascii="Arial Nova Light" w:eastAsia="Arial" w:hAnsi="Arial Nova Light" w:cstheme="minorHAnsi"/>
          <w:b/>
          <w:bCs/>
          <w:color w:val="FF0000"/>
        </w:rPr>
        <w:t xml:space="preserve">intercultural. </w:t>
      </w:r>
    </w:p>
    <w:p w14:paraId="17874A17" w14:textId="676A59B8" w:rsidR="009854A6" w:rsidRDefault="009854A6" w:rsidP="009854A6">
      <w:pPr>
        <w:jc w:val="both"/>
        <w:rPr>
          <w:rFonts w:ascii="Arial Nova Light" w:eastAsia="Arial" w:hAnsi="Arial Nova Light" w:cstheme="minorHAnsi"/>
          <w:b/>
          <w:bCs/>
          <w:color w:val="FF0000"/>
        </w:rPr>
      </w:pPr>
      <w:r>
        <w:rPr>
          <w:rFonts w:ascii="Arial Nova Light" w:eastAsia="Arial" w:hAnsi="Arial Nova Light" w:cstheme="minorHAnsi"/>
          <w:b/>
          <w:bCs/>
          <w:color w:val="FF0000"/>
        </w:rPr>
        <w:t xml:space="preserve">Otro factor </w:t>
      </w:r>
      <w:r w:rsidR="005359FE">
        <w:rPr>
          <w:rFonts w:ascii="Arial Nova Light" w:eastAsia="Arial" w:hAnsi="Arial Nova Light" w:cstheme="minorHAnsi"/>
          <w:b/>
          <w:bCs/>
          <w:color w:val="FF0000"/>
        </w:rPr>
        <w:t>que es común en las regiones y en las redes es el nivel de involucramiento de l</w:t>
      </w:r>
      <w:r>
        <w:rPr>
          <w:rFonts w:ascii="Arial Nova Light" w:eastAsia="Arial" w:hAnsi="Arial Nova Light" w:cstheme="minorHAnsi"/>
          <w:b/>
          <w:bCs/>
          <w:color w:val="FF0000"/>
        </w:rPr>
        <w:t xml:space="preserve">a estructura social en salud en la </w:t>
      </w:r>
      <w:r w:rsidR="005359FE">
        <w:rPr>
          <w:rFonts w:ascii="Arial Nova Light" w:eastAsia="Arial" w:hAnsi="Arial Nova Light" w:cstheme="minorHAnsi"/>
          <w:b/>
          <w:bCs/>
          <w:color w:val="FF0000"/>
        </w:rPr>
        <w:t xml:space="preserve">que se supone </w:t>
      </w:r>
      <w:r>
        <w:rPr>
          <w:rFonts w:ascii="Arial Nova Light" w:eastAsia="Arial" w:hAnsi="Arial Nova Light" w:cstheme="minorHAnsi"/>
          <w:b/>
          <w:bCs/>
          <w:color w:val="FF0000"/>
        </w:rPr>
        <w:t xml:space="preserve">deberían confluir tanto la representación de las organizaciones sociales, el personal en salud y la misma población para la gestión de la salud </w:t>
      </w:r>
      <w:r w:rsidR="0087725C">
        <w:rPr>
          <w:rFonts w:ascii="Arial Nova Light" w:eastAsia="Arial" w:hAnsi="Arial Nova Light" w:cstheme="minorHAnsi"/>
          <w:b/>
          <w:bCs/>
          <w:color w:val="FF0000"/>
        </w:rPr>
        <w:t xml:space="preserve">sin embargo esta estructura no necesariamente cumple </w:t>
      </w:r>
      <w:r w:rsidR="002C0793">
        <w:rPr>
          <w:rFonts w:ascii="Arial Nova Light" w:eastAsia="Arial" w:hAnsi="Arial Nova Light" w:cstheme="minorHAnsi"/>
          <w:b/>
          <w:bCs/>
          <w:color w:val="FF0000"/>
        </w:rPr>
        <w:t>su rol.</w:t>
      </w:r>
      <w:r>
        <w:rPr>
          <w:rFonts w:ascii="Arial Nova Light" w:eastAsia="Arial" w:hAnsi="Arial Nova Light" w:cstheme="minorHAnsi"/>
          <w:b/>
          <w:bCs/>
          <w:color w:val="FF0000"/>
        </w:rPr>
        <w:t xml:space="preserve"> </w:t>
      </w:r>
      <w:r w:rsidR="000E3AEB">
        <w:rPr>
          <w:rFonts w:ascii="Arial Nova Light" w:eastAsia="Arial" w:hAnsi="Arial Nova Light" w:cstheme="minorHAnsi"/>
          <w:b/>
          <w:bCs/>
          <w:color w:val="FF0000"/>
        </w:rPr>
        <w:t>Además,</w:t>
      </w:r>
      <w:r w:rsidR="004155D1">
        <w:rPr>
          <w:rFonts w:ascii="Arial Nova Light" w:eastAsia="Arial" w:hAnsi="Arial Nova Light" w:cstheme="minorHAnsi"/>
          <w:b/>
          <w:bCs/>
          <w:color w:val="FF0000"/>
        </w:rPr>
        <w:t xml:space="preserve"> </w:t>
      </w:r>
      <w:r w:rsidR="00174A88">
        <w:rPr>
          <w:rFonts w:ascii="Arial Nova Light" w:eastAsia="Arial" w:hAnsi="Arial Nova Light" w:cstheme="minorHAnsi"/>
          <w:b/>
          <w:bCs/>
          <w:color w:val="FF0000"/>
        </w:rPr>
        <w:t xml:space="preserve">no todas las redes coordinan y </w:t>
      </w:r>
      <w:r w:rsidR="005A5ABA">
        <w:rPr>
          <w:rFonts w:ascii="Arial Nova Light" w:eastAsia="Arial" w:hAnsi="Arial Nova Light" w:cstheme="minorHAnsi"/>
          <w:b/>
          <w:bCs/>
          <w:color w:val="FF0000"/>
        </w:rPr>
        <w:t>/o</w:t>
      </w:r>
      <w:r w:rsidR="00174A88">
        <w:rPr>
          <w:rFonts w:ascii="Arial Nova Light" w:eastAsia="Arial" w:hAnsi="Arial Nova Light" w:cstheme="minorHAnsi"/>
          <w:b/>
          <w:bCs/>
          <w:color w:val="FF0000"/>
        </w:rPr>
        <w:t xml:space="preserve"> articulan acciones</w:t>
      </w:r>
      <w:r w:rsidR="009F4D16">
        <w:rPr>
          <w:rFonts w:ascii="Arial Nova Light" w:eastAsia="Arial" w:hAnsi="Arial Nova Light" w:cstheme="minorHAnsi"/>
          <w:b/>
          <w:bCs/>
          <w:color w:val="FF0000"/>
        </w:rPr>
        <w:t xml:space="preserve"> </w:t>
      </w:r>
      <w:r w:rsidR="00174A88">
        <w:rPr>
          <w:rFonts w:ascii="Arial Nova Light" w:eastAsia="Arial" w:hAnsi="Arial Nova Light" w:cstheme="minorHAnsi"/>
          <w:b/>
          <w:bCs/>
          <w:color w:val="FF0000"/>
        </w:rPr>
        <w:t xml:space="preserve">con otros programas y sectores como por ejemplo el </w:t>
      </w:r>
      <w:r w:rsidR="005A5ABA">
        <w:rPr>
          <w:rFonts w:ascii="Arial Nova Light" w:eastAsia="Arial" w:hAnsi="Arial Nova Light" w:cstheme="minorHAnsi"/>
          <w:b/>
          <w:bCs/>
          <w:color w:val="FF0000"/>
        </w:rPr>
        <w:t xml:space="preserve">sector </w:t>
      </w:r>
      <w:r w:rsidR="00174A88">
        <w:rPr>
          <w:rFonts w:ascii="Arial Nova Light" w:eastAsia="Arial" w:hAnsi="Arial Nova Light" w:cstheme="minorHAnsi"/>
          <w:b/>
          <w:bCs/>
          <w:color w:val="FF0000"/>
        </w:rPr>
        <w:t>de educación</w:t>
      </w:r>
      <w:r w:rsidR="000E3AEB">
        <w:rPr>
          <w:rFonts w:ascii="Arial Nova Light" w:eastAsia="Arial" w:hAnsi="Arial Nova Light" w:cstheme="minorHAnsi"/>
          <w:b/>
          <w:bCs/>
          <w:color w:val="FF0000"/>
        </w:rPr>
        <w:t>.</w:t>
      </w:r>
      <w:r w:rsidR="00174A88">
        <w:rPr>
          <w:rFonts w:ascii="Arial Nova Light" w:eastAsia="Arial" w:hAnsi="Arial Nova Light" w:cstheme="minorHAnsi"/>
          <w:b/>
          <w:bCs/>
          <w:color w:val="FF0000"/>
        </w:rPr>
        <w:t xml:space="preserve"> </w:t>
      </w:r>
    </w:p>
    <w:p w14:paraId="2D808C76" w14:textId="5E25B077" w:rsidR="008A660B" w:rsidRDefault="00972592" w:rsidP="006B5DBE">
      <w:pPr>
        <w:jc w:val="both"/>
        <w:rPr>
          <w:rFonts w:ascii="Arial Nova Light" w:eastAsia="Arial" w:hAnsi="Arial Nova Light" w:cstheme="minorHAnsi"/>
          <w:b/>
          <w:bCs/>
          <w:color w:val="FF0000"/>
        </w:rPr>
      </w:pPr>
      <w:r w:rsidRPr="00091D0F">
        <w:rPr>
          <w:rFonts w:ascii="Arial Nova Light" w:eastAsia="Arial" w:hAnsi="Arial Nova Light" w:cstheme="minorHAnsi"/>
          <w:b/>
          <w:bCs/>
          <w:color w:val="FF0000"/>
        </w:rPr>
        <w:t xml:space="preserve">Entre </w:t>
      </w:r>
      <w:r w:rsidR="008B7F28" w:rsidRPr="00091D0F">
        <w:rPr>
          <w:rFonts w:ascii="Arial Nova Light" w:eastAsia="Arial" w:hAnsi="Arial Nova Light" w:cstheme="minorHAnsi"/>
          <w:b/>
          <w:bCs/>
          <w:color w:val="FF0000"/>
        </w:rPr>
        <w:t xml:space="preserve">las causas </w:t>
      </w:r>
      <w:r w:rsidR="002C0793" w:rsidRPr="00091D0F">
        <w:rPr>
          <w:rFonts w:ascii="Arial Nova Light" w:eastAsia="Arial" w:hAnsi="Arial Nova Light" w:cstheme="minorHAnsi"/>
          <w:b/>
          <w:bCs/>
          <w:color w:val="FF0000"/>
        </w:rPr>
        <w:t>críticas</w:t>
      </w:r>
      <w:r w:rsidR="008B7F28" w:rsidRPr="00091D0F">
        <w:rPr>
          <w:rFonts w:ascii="Arial Nova Light" w:eastAsia="Arial" w:hAnsi="Arial Nova Light" w:cstheme="minorHAnsi"/>
          <w:b/>
          <w:bCs/>
          <w:color w:val="FF0000"/>
        </w:rPr>
        <w:t xml:space="preserve"> y especificas por cada lugar podría mencionarse </w:t>
      </w:r>
      <w:r w:rsidR="00D16AD4" w:rsidRPr="00091D0F">
        <w:rPr>
          <w:rFonts w:ascii="Arial Nova Light" w:eastAsia="Arial" w:hAnsi="Arial Nova Light" w:cstheme="minorHAnsi"/>
          <w:b/>
          <w:bCs/>
          <w:color w:val="FF0000"/>
        </w:rPr>
        <w:t xml:space="preserve">las diferencias culturales regionales alrededor de la vacunación </w:t>
      </w:r>
      <w:r w:rsidR="006B373C">
        <w:rPr>
          <w:rFonts w:ascii="Arial Nova Light" w:eastAsia="Arial" w:hAnsi="Arial Nova Light" w:cstheme="minorHAnsi"/>
          <w:b/>
          <w:bCs/>
          <w:color w:val="FF0000"/>
        </w:rPr>
        <w:t xml:space="preserve">, Bolivia es un país con 36 nacionalidades </w:t>
      </w:r>
      <w:r w:rsidR="005F6476">
        <w:rPr>
          <w:rFonts w:ascii="Arial Nova Light" w:eastAsia="Arial" w:hAnsi="Arial Nova Light" w:cstheme="minorHAnsi"/>
          <w:b/>
          <w:bCs/>
          <w:color w:val="FF0000"/>
        </w:rPr>
        <w:t xml:space="preserve">indígenas originarias con prácticas culturales diversas y visiones diferentes alrededor de la medicina tradicional </w:t>
      </w:r>
      <w:r w:rsidR="004E7BC1">
        <w:rPr>
          <w:rFonts w:ascii="Arial Nova Light" w:eastAsia="Arial" w:hAnsi="Arial Nova Light" w:cstheme="minorHAnsi"/>
          <w:b/>
          <w:bCs/>
          <w:color w:val="FF0000"/>
        </w:rPr>
        <w:t xml:space="preserve">y la vacunación, por ejemplo en un reciente sondeo de opinión </w:t>
      </w:r>
      <w:r w:rsidR="00540522">
        <w:rPr>
          <w:rFonts w:ascii="Arial Nova Light" w:eastAsia="Arial" w:hAnsi="Arial Nova Light" w:cstheme="minorHAnsi"/>
          <w:b/>
          <w:bCs/>
          <w:color w:val="FF0000"/>
        </w:rPr>
        <w:t xml:space="preserve">sobre la vacunación contra la COVID-19 </w:t>
      </w:r>
      <w:r w:rsidR="00DC35DC">
        <w:rPr>
          <w:rFonts w:ascii="Arial Nova Light" w:eastAsia="Arial" w:hAnsi="Arial Nova Light" w:cstheme="minorHAnsi"/>
          <w:b/>
          <w:bCs/>
          <w:color w:val="FF0000"/>
        </w:rPr>
        <w:t xml:space="preserve">en población de 5 a 17 años en Bolivia, </w:t>
      </w:r>
      <w:r w:rsidR="004E7BC1">
        <w:rPr>
          <w:rFonts w:ascii="Arial Nova Light" w:eastAsia="Arial" w:hAnsi="Arial Nova Light" w:cstheme="minorHAnsi"/>
          <w:b/>
          <w:bCs/>
          <w:color w:val="FF0000"/>
        </w:rPr>
        <w:t xml:space="preserve">se observó </w:t>
      </w:r>
      <w:r w:rsidR="00465DD6">
        <w:rPr>
          <w:rFonts w:ascii="Arial Nova Light" w:eastAsia="Arial" w:hAnsi="Arial Nova Light" w:cstheme="minorHAnsi"/>
          <w:b/>
          <w:bCs/>
          <w:color w:val="FF0000"/>
        </w:rPr>
        <w:t xml:space="preserve">  que el 52% de los padres, madres y cuidadores entrevistados en el área ru</w:t>
      </w:r>
      <w:r w:rsidR="00C03BDD">
        <w:rPr>
          <w:rFonts w:ascii="Arial Nova Light" w:eastAsia="Arial" w:hAnsi="Arial Nova Light" w:cstheme="minorHAnsi"/>
          <w:b/>
          <w:bCs/>
          <w:color w:val="FF0000"/>
        </w:rPr>
        <w:t xml:space="preserve">ral confían más en la terapia natural </w:t>
      </w:r>
      <w:r w:rsidR="008A660B">
        <w:rPr>
          <w:rFonts w:ascii="Arial Nova Light" w:eastAsia="Arial" w:hAnsi="Arial Nova Light" w:cstheme="minorHAnsi"/>
          <w:b/>
          <w:bCs/>
          <w:color w:val="FF0000"/>
        </w:rPr>
        <w:t xml:space="preserve">como reemplazo de las vacunas. </w:t>
      </w:r>
    </w:p>
    <w:p w14:paraId="533CEA27" w14:textId="190CA9EE" w:rsidR="00EE5F58" w:rsidRDefault="00EE5F58" w:rsidP="006B5DBE">
      <w:pPr>
        <w:jc w:val="both"/>
        <w:rPr>
          <w:rFonts w:ascii="Arial Nova Light" w:eastAsia="Arial" w:hAnsi="Arial Nova Light" w:cstheme="minorHAnsi"/>
          <w:b/>
          <w:bCs/>
          <w:color w:val="FF0000"/>
        </w:rPr>
      </w:pPr>
      <w:r>
        <w:rPr>
          <w:rFonts w:ascii="Arial Nova Light" w:eastAsia="Arial" w:hAnsi="Arial Nova Light" w:cstheme="minorHAnsi"/>
          <w:b/>
          <w:bCs/>
          <w:color w:val="FF0000"/>
        </w:rPr>
        <w:t>A</w:t>
      </w:r>
      <w:r w:rsidR="007D1C1B">
        <w:rPr>
          <w:rFonts w:ascii="Arial Nova Light" w:eastAsia="Arial" w:hAnsi="Arial Nova Light" w:cstheme="minorHAnsi"/>
          <w:b/>
          <w:bCs/>
          <w:color w:val="FF0000"/>
        </w:rPr>
        <w:t>si mismo a</w:t>
      </w:r>
      <w:r>
        <w:rPr>
          <w:rFonts w:ascii="Arial Nova Light" w:eastAsia="Arial" w:hAnsi="Arial Nova Light" w:cstheme="minorHAnsi"/>
          <w:b/>
          <w:bCs/>
          <w:color w:val="FF0000"/>
        </w:rPr>
        <w:t>lgunas redes tienen población concentrada y mayormente urbana mientras que otras tienen población rural dispersa con dificultades de accesibilidad geográfica que hacen más compleja la implementación del PAI</w:t>
      </w:r>
      <w:r w:rsidR="002C513F">
        <w:rPr>
          <w:rFonts w:ascii="Arial Nova Light" w:eastAsia="Arial" w:hAnsi="Arial Nova Light" w:cstheme="minorHAnsi"/>
          <w:b/>
          <w:bCs/>
          <w:color w:val="FF0000"/>
        </w:rPr>
        <w:t>.</w:t>
      </w:r>
    </w:p>
    <w:p w14:paraId="56AAC83A" w14:textId="0BB6CC09" w:rsidR="00BB160D" w:rsidRDefault="00DC35DC" w:rsidP="006B5DBE">
      <w:pPr>
        <w:jc w:val="both"/>
        <w:rPr>
          <w:rFonts w:ascii="Arial Nova Light" w:eastAsia="Arial" w:hAnsi="Arial Nova Light" w:cstheme="minorHAnsi"/>
          <w:b/>
          <w:bCs/>
          <w:color w:val="FF0000"/>
        </w:rPr>
      </w:pPr>
      <w:r>
        <w:rPr>
          <w:rFonts w:ascii="Arial Nova Light" w:eastAsia="Arial" w:hAnsi="Arial Nova Light" w:cstheme="minorHAnsi"/>
          <w:b/>
          <w:bCs/>
          <w:color w:val="FF0000"/>
        </w:rPr>
        <w:t xml:space="preserve">De otra parte, la </w:t>
      </w:r>
      <w:r w:rsidR="00BB160D">
        <w:rPr>
          <w:rFonts w:ascii="Arial Nova Light" w:eastAsia="Arial" w:hAnsi="Arial Nova Light" w:cstheme="minorHAnsi"/>
          <w:b/>
          <w:bCs/>
          <w:color w:val="FF0000"/>
        </w:rPr>
        <w:t xml:space="preserve">distribución económica de recursos en </w:t>
      </w:r>
      <w:r w:rsidR="007775A7">
        <w:rPr>
          <w:rFonts w:ascii="Arial Nova Light" w:eastAsia="Arial" w:hAnsi="Arial Nova Light" w:cstheme="minorHAnsi"/>
          <w:b/>
          <w:bCs/>
          <w:color w:val="FF0000"/>
        </w:rPr>
        <w:t>los departamentos</w:t>
      </w:r>
      <w:r w:rsidR="00F34473">
        <w:rPr>
          <w:rFonts w:ascii="Arial Nova Light" w:eastAsia="Arial" w:hAnsi="Arial Nova Light" w:cstheme="minorHAnsi"/>
          <w:b/>
          <w:bCs/>
          <w:color w:val="FF0000"/>
        </w:rPr>
        <w:t xml:space="preserve"> nos es equitativa dado que se relaciona con </w:t>
      </w:r>
      <w:r w:rsidR="004950AF">
        <w:rPr>
          <w:rFonts w:ascii="Arial Nova Light" w:eastAsia="Arial" w:hAnsi="Arial Nova Light" w:cstheme="minorHAnsi"/>
          <w:b/>
          <w:bCs/>
          <w:color w:val="FF0000"/>
        </w:rPr>
        <w:t>las regalías por la explotación de gas</w:t>
      </w:r>
      <w:r w:rsidR="00FE6B92">
        <w:rPr>
          <w:rFonts w:ascii="Arial Nova Light" w:eastAsia="Arial" w:hAnsi="Arial Nova Light" w:cstheme="minorHAnsi"/>
          <w:b/>
          <w:bCs/>
          <w:color w:val="FF0000"/>
        </w:rPr>
        <w:t xml:space="preserve">, unos departamentos reciben </w:t>
      </w:r>
      <w:r w:rsidR="002C0793">
        <w:rPr>
          <w:rFonts w:ascii="Arial Nova Light" w:eastAsia="Arial" w:hAnsi="Arial Nova Light" w:cstheme="minorHAnsi"/>
          <w:b/>
          <w:bCs/>
          <w:color w:val="FF0000"/>
        </w:rPr>
        <w:t>más recursos</w:t>
      </w:r>
      <w:r w:rsidR="00FA3B9D">
        <w:rPr>
          <w:rFonts w:ascii="Arial Nova Light" w:eastAsia="Arial" w:hAnsi="Arial Nova Light" w:cstheme="minorHAnsi"/>
          <w:b/>
          <w:bCs/>
          <w:color w:val="FF0000"/>
        </w:rPr>
        <w:t xml:space="preserve"> </w:t>
      </w:r>
      <w:r w:rsidR="00FE6B92">
        <w:rPr>
          <w:rFonts w:ascii="Arial Nova Light" w:eastAsia="Arial" w:hAnsi="Arial Nova Light" w:cstheme="minorHAnsi"/>
          <w:b/>
          <w:bCs/>
          <w:color w:val="FF0000"/>
        </w:rPr>
        <w:t xml:space="preserve">como Tarija, </w:t>
      </w:r>
      <w:r w:rsidR="006F46A6">
        <w:rPr>
          <w:rFonts w:ascii="Arial Nova Light" w:eastAsia="Arial" w:hAnsi="Arial Nova Light" w:cstheme="minorHAnsi"/>
          <w:b/>
          <w:bCs/>
          <w:color w:val="FF0000"/>
        </w:rPr>
        <w:t xml:space="preserve">Santa Cruz </w:t>
      </w:r>
      <w:r w:rsidR="00CA46F4">
        <w:rPr>
          <w:rFonts w:ascii="Arial Nova Light" w:eastAsia="Arial" w:hAnsi="Arial Nova Light" w:cstheme="minorHAnsi"/>
          <w:b/>
          <w:bCs/>
          <w:color w:val="FF0000"/>
        </w:rPr>
        <w:t xml:space="preserve">y Chuquisaca al ser departamentos productores mientras que los demás reciben menos regalías </w:t>
      </w:r>
      <w:r w:rsidR="00361C6F">
        <w:rPr>
          <w:rFonts w:ascii="Arial Nova Light" w:eastAsia="Arial" w:hAnsi="Arial Nova Light" w:cstheme="minorHAnsi"/>
          <w:b/>
          <w:bCs/>
          <w:color w:val="FF0000"/>
        </w:rPr>
        <w:t>influyendo en</w:t>
      </w:r>
      <w:r w:rsidR="00773319">
        <w:rPr>
          <w:rFonts w:ascii="Arial Nova Light" w:eastAsia="Arial" w:hAnsi="Arial Nova Light" w:cstheme="minorHAnsi"/>
          <w:b/>
          <w:bCs/>
          <w:color w:val="FF0000"/>
        </w:rPr>
        <w:t xml:space="preserve"> la asignación de fondos </w:t>
      </w:r>
      <w:r w:rsidR="00300204">
        <w:rPr>
          <w:rFonts w:ascii="Arial Nova Light" w:eastAsia="Arial" w:hAnsi="Arial Nova Light" w:cstheme="minorHAnsi"/>
          <w:b/>
          <w:bCs/>
          <w:color w:val="FF0000"/>
        </w:rPr>
        <w:t>para</w:t>
      </w:r>
      <w:r w:rsidR="00773319">
        <w:rPr>
          <w:rFonts w:ascii="Arial Nova Light" w:eastAsia="Arial" w:hAnsi="Arial Nova Light" w:cstheme="minorHAnsi"/>
          <w:b/>
          <w:bCs/>
          <w:color w:val="FF0000"/>
        </w:rPr>
        <w:t xml:space="preserve"> salud</w:t>
      </w:r>
      <w:r w:rsidR="00F5356B">
        <w:rPr>
          <w:rFonts w:ascii="Arial Nova Light" w:eastAsia="Arial" w:hAnsi="Arial Nova Light" w:cstheme="minorHAnsi"/>
          <w:b/>
          <w:bCs/>
          <w:color w:val="FF0000"/>
        </w:rPr>
        <w:t>.</w:t>
      </w:r>
    </w:p>
    <w:p w14:paraId="549DD946" w14:textId="6D3A09C2" w:rsidR="00227353" w:rsidRDefault="00A96539" w:rsidP="006B5DBE">
      <w:pPr>
        <w:jc w:val="both"/>
        <w:rPr>
          <w:rFonts w:ascii="Arial Nova Light" w:eastAsia="Arial" w:hAnsi="Arial Nova Light" w:cstheme="minorHAnsi"/>
          <w:b/>
          <w:bCs/>
          <w:color w:val="FF0000"/>
        </w:rPr>
      </w:pPr>
      <w:r>
        <w:rPr>
          <w:rFonts w:ascii="Arial Nova Light" w:eastAsia="Arial" w:hAnsi="Arial Nova Light" w:cstheme="minorHAnsi"/>
          <w:b/>
          <w:bCs/>
          <w:color w:val="FF0000"/>
        </w:rPr>
        <w:t>Además,</w:t>
      </w:r>
      <w:r w:rsidR="00394544">
        <w:rPr>
          <w:rFonts w:ascii="Arial Nova Light" w:eastAsia="Arial" w:hAnsi="Arial Nova Light" w:cstheme="minorHAnsi"/>
          <w:b/>
          <w:bCs/>
          <w:color w:val="FF0000"/>
        </w:rPr>
        <w:t xml:space="preserve"> </w:t>
      </w:r>
      <w:r>
        <w:rPr>
          <w:rFonts w:ascii="Arial Nova Light" w:eastAsia="Arial" w:hAnsi="Arial Nova Light" w:cstheme="minorHAnsi"/>
          <w:b/>
          <w:bCs/>
          <w:color w:val="FF0000"/>
        </w:rPr>
        <w:t xml:space="preserve">ha </w:t>
      </w:r>
      <w:r w:rsidR="00227353">
        <w:rPr>
          <w:rFonts w:ascii="Arial Nova Light" w:eastAsia="Arial" w:hAnsi="Arial Nova Light" w:cstheme="minorHAnsi"/>
          <w:b/>
          <w:bCs/>
          <w:color w:val="FF0000"/>
        </w:rPr>
        <w:t xml:space="preserve">sido complejo aplicar una normativa </w:t>
      </w:r>
      <w:r w:rsidR="00956148">
        <w:rPr>
          <w:rFonts w:ascii="Arial Nova Light" w:eastAsia="Arial" w:hAnsi="Arial Nova Light" w:cstheme="minorHAnsi"/>
          <w:b/>
          <w:bCs/>
          <w:color w:val="FF0000"/>
        </w:rPr>
        <w:t>general del</w:t>
      </w:r>
      <w:r w:rsidR="002D4301">
        <w:rPr>
          <w:rFonts w:ascii="Arial Nova Light" w:eastAsia="Arial" w:hAnsi="Arial Nova Light" w:cstheme="minorHAnsi"/>
          <w:b/>
          <w:bCs/>
          <w:color w:val="FF0000"/>
        </w:rPr>
        <w:t xml:space="preserve"> PAI </w:t>
      </w:r>
      <w:r w:rsidR="00AC3BE5">
        <w:rPr>
          <w:rFonts w:ascii="Arial Nova Light" w:eastAsia="Arial" w:hAnsi="Arial Nova Light" w:cstheme="minorHAnsi"/>
          <w:b/>
          <w:bCs/>
          <w:color w:val="FF0000"/>
        </w:rPr>
        <w:t xml:space="preserve">debido a que no todas las redes </w:t>
      </w:r>
      <w:r w:rsidR="00FD53D7">
        <w:rPr>
          <w:rFonts w:ascii="Arial Nova Light" w:eastAsia="Arial" w:hAnsi="Arial Nova Light" w:cstheme="minorHAnsi"/>
          <w:b/>
          <w:bCs/>
          <w:color w:val="FF0000"/>
        </w:rPr>
        <w:t xml:space="preserve">funcionan de manera homogénea afectando la planificación de las intervenciones a desarrollar, es por </w:t>
      </w:r>
      <w:r w:rsidR="00956148">
        <w:rPr>
          <w:rFonts w:ascii="Arial Nova Light" w:eastAsia="Arial" w:hAnsi="Arial Nova Light" w:cstheme="minorHAnsi"/>
          <w:b/>
          <w:bCs/>
          <w:color w:val="FF0000"/>
        </w:rPr>
        <w:t xml:space="preserve">esto </w:t>
      </w:r>
      <w:r w:rsidR="0055060A">
        <w:rPr>
          <w:rFonts w:ascii="Arial Nova Light" w:eastAsia="Arial" w:hAnsi="Arial Nova Light" w:cstheme="minorHAnsi"/>
          <w:b/>
          <w:bCs/>
          <w:color w:val="FF0000"/>
        </w:rPr>
        <w:t>por lo que</w:t>
      </w:r>
      <w:r w:rsidR="00FD53D7">
        <w:rPr>
          <w:rFonts w:ascii="Arial Nova Light" w:eastAsia="Arial" w:hAnsi="Arial Nova Light" w:cstheme="minorHAnsi"/>
          <w:b/>
          <w:bCs/>
          <w:color w:val="FF0000"/>
        </w:rPr>
        <w:t xml:space="preserve"> se requiere conocer mejor el funcionamiento de cada red, su contexto, realidades </w:t>
      </w:r>
      <w:r w:rsidR="00FE0168">
        <w:rPr>
          <w:rFonts w:ascii="Arial Nova Light" w:eastAsia="Arial" w:hAnsi="Arial Nova Light" w:cstheme="minorHAnsi"/>
          <w:b/>
          <w:bCs/>
          <w:color w:val="FF0000"/>
        </w:rPr>
        <w:t xml:space="preserve">y de esta manera realizar una planificación más adecuada abordando sus propias problemáticas. </w:t>
      </w:r>
    </w:p>
    <w:bookmarkEnd w:id="45"/>
    <w:p w14:paraId="0A1B190D" w14:textId="58F59C0B" w:rsidR="006B5DBE" w:rsidRDefault="006B5DBE" w:rsidP="006B5DBE">
      <w:pPr>
        <w:jc w:val="both"/>
        <w:rPr>
          <w:rFonts w:ascii="Arial Nova Light" w:eastAsia="Arial" w:hAnsi="Arial Nova Light" w:cstheme="minorHAnsi"/>
          <w:color w:val="00B050"/>
        </w:rPr>
      </w:pPr>
      <w:r>
        <w:rPr>
          <w:rFonts w:ascii="Arial Nova Light" w:eastAsia="Arial" w:hAnsi="Arial Nova Light" w:cstheme="minorHAnsi"/>
          <w:color w:val="00B050"/>
        </w:rPr>
        <w:t>E</w:t>
      </w:r>
      <w:r w:rsidR="00A223EF" w:rsidRPr="00A223EF">
        <w:rPr>
          <w:rFonts w:ascii="Arial Nova Light" w:eastAsia="Arial" w:hAnsi="Arial Nova Light" w:cstheme="minorHAnsi"/>
          <w:color w:val="00B050"/>
        </w:rPr>
        <w:t xml:space="preserve">n </w:t>
      </w:r>
      <w:r w:rsidR="00F73ADF" w:rsidRPr="00A223EF">
        <w:rPr>
          <w:rFonts w:ascii="Arial Nova Light" w:eastAsia="Arial" w:hAnsi="Arial Nova Light" w:cstheme="minorHAnsi"/>
          <w:color w:val="00B050"/>
        </w:rPr>
        <w:t>la oferta</w:t>
      </w:r>
      <w:r w:rsidR="00A223EF" w:rsidRPr="00A223EF">
        <w:rPr>
          <w:rFonts w:ascii="Arial Nova Light" w:eastAsia="Arial" w:hAnsi="Arial Nova Light" w:cstheme="minorHAnsi"/>
          <w:color w:val="00B050"/>
        </w:rPr>
        <w:t xml:space="preserve"> del servicio se observó vacunación </w:t>
      </w:r>
      <w:r w:rsidR="00F73ADF" w:rsidRPr="00A223EF">
        <w:rPr>
          <w:rFonts w:ascii="Arial Nova Light" w:eastAsia="Arial" w:hAnsi="Arial Nova Light" w:cstheme="minorHAnsi"/>
          <w:color w:val="00B050"/>
        </w:rPr>
        <w:t>pasiva</w:t>
      </w:r>
      <w:r w:rsidR="003811BD">
        <w:rPr>
          <w:rFonts w:ascii="Arial Nova Light" w:eastAsia="Arial" w:hAnsi="Arial Nova Light" w:cstheme="minorHAnsi"/>
          <w:color w:val="00B050"/>
        </w:rPr>
        <w:t>,</w:t>
      </w:r>
      <w:r w:rsidR="00A223EF" w:rsidRPr="001E568A">
        <w:rPr>
          <w:rFonts w:ascii="Arial Nova Light" w:hAnsi="Arial Nova Light" w:cstheme="minorHAnsi"/>
          <w:sz w:val="24"/>
          <w:szCs w:val="24"/>
        </w:rPr>
        <w:t xml:space="preserve"> </w:t>
      </w:r>
      <w:r w:rsidR="00A223EF" w:rsidRPr="001E568A">
        <w:rPr>
          <w:rFonts w:ascii="Arial Nova Light" w:eastAsia="Arial" w:hAnsi="Arial Nova Light" w:cstheme="minorHAnsi"/>
          <w:color w:val="00B050"/>
        </w:rPr>
        <w:t>no se investiga el estado vacunal de los niños usuarios de los servicios de salud,</w:t>
      </w:r>
      <w:r w:rsidR="00F51412" w:rsidRPr="00A223EF">
        <w:rPr>
          <w:rFonts w:ascii="Arial Nova Light" w:eastAsia="Arial" w:hAnsi="Arial Nova Light" w:cstheme="minorHAnsi"/>
          <w:color w:val="00B050"/>
        </w:rPr>
        <w:t xml:space="preserve"> </w:t>
      </w:r>
      <w:r w:rsidR="003811BD">
        <w:rPr>
          <w:rFonts w:ascii="Arial Nova Light" w:eastAsia="Arial" w:hAnsi="Arial Nova Light" w:cstheme="minorHAnsi"/>
          <w:color w:val="00B050"/>
        </w:rPr>
        <w:t>hay establecimientos de salud que programan</w:t>
      </w:r>
      <w:r w:rsidR="00F73ADF" w:rsidRPr="00A223EF">
        <w:rPr>
          <w:rFonts w:ascii="Arial Nova Light" w:eastAsia="Arial" w:hAnsi="Arial Nova Light" w:cstheme="minorHAnsi"/>
          <w:color w:val="00B050"/>
        </w:rPr>
        <w:t xml:space="preserve"> </w:t>
      </w:r>
      <w:r w:rsidR="00F51412" w:rsidRPr="00A223EF">
        <w:rPr>
          <w:rFonts w:ascii="Arial Nova Light" w:eastAsia="Arial" w:hAnsi="Arial Nova Light" w:cstheme="minorHAnsi"/>
          <w:color w:val="00B050"/>
        </w:rPr>
        <w:t>días fijos de vacunación para ciertas vacunas</w:t>
      </w:r>
      <w:r w:rsidR="003811BD">
        <w:rPr>
          <w:rFonts w:ascii="Arial Nova Light" w:eastAsia="Arial" w:hAnsi="Arial Nova Light" w:cstheme="minorHAnsi"/>
          <w:color w:val="00B050"/>
        </w:rPr>
        <w:t xml:space="preserve"> con </w:t>
      </w:r>
      <w:r w:rsidR="00F51412" w:rsidRPr="00A223EF">
        <w:rPr>
          <w:rFonts w:ascii="Arial Nova Light" w:eastAsia="Arial" w:hAnsi="Arial Nova Light" w:cstheme="minorHAnsi"/>
          <w:color w:val="00B050"/>
        </w:rPr>
        <w:t>oportunidades perdidas de vacunación</w:t>
      </w:r>
      <w:r w:rsidR="00F73ADF" w:rsidRPr="00A223EF">
        <w:rPr>
          <w:rFonts w:ascii="Arial Nova Light" w:eastAsia="Arial" w:hAnsi="Arial Nova Light" w:cstheme="minorHAnsi"/>
          <w:color w:val="00B050"/>
        </w:rPr>
        <w:t xml:space="preserve">; no se realizan coordinaciones </w:t>
      </w:r>
      <w:r w:rsidR="001E568A" w:rsidRPr="00A223EF">
        <w:rPr>
          <w:rFonts w:ascii="Arial Nova Light" w:eastAsia="Arial" w:hAnsi="Arial Nova Light" w:cstheme="minorHAnsi"/>
          <w:color w:val="00B050"/>
        </w:rPr>
        <w:t>interprogramáticas con</w:t>
      </w:r>
      <w:r w:rsidR="00A223EF" w:rsidRPr="00A223EF">
        <w:rPr>
          <w:rFonts w:ascii="Arial Nova Light" w:eastAsia="Arial" w:hAnsi="Arial Nova Light" w:cstheme="minorHAnsi"/>
          <w:color w:val="00B050"/>
        </w:rPr>
        <w:t xml:space="preserve"> acceso a poblaciones vulnerables</w:t>
      </w:r>
      <w:r w:rsidR="003811BD">
        <w:rPr>
          <w:rFonts w:ascii="Arial Nova Light" w:eastAsia="Arial" w:hAnsi="Arial Nova Light" w:cstheme="minorHAnsi"/>
          <w:color w:val="00B050"/>
        </w:rPr>
        <w:t>.</w:t>
      </w:r>
    </w:p>
    <w:p w14:paraId="1A38D403" w14:textId="3FA259AA" w:rsidR="006B5DBE" w:rsidRDefault="003811BD" w:rsidP="006B5DBE">
      <w:pPr>
        <w:jc w:val="both"/>
        <w:rPr>
          <w:rFonts w:ascii="Arial Nova Light" w:hAnsi="Arial Nova Light" w:cstheme="minorHAnsi"/>
          <w:sz w:val="24"/>
          <w:szCs w:val="24"/>
        </w:rPr>
      </w:pPr>
      <w:r w:rsidRPr="001E568A">
        <w:rPr>
          <w:rFonts w:ascii="Arial Nova Light" w:eastAsia="Arial" w:hAnsi="Arial Nova Light" w:cstheme="minorHAnsi"/>
          <w:color w:val="00B050"/>
        </w:rPr>
        <w:t>Las altas tasas de deserción en algunas redes de salud se debe a que</w:t>
      </w:r>
      <w:r w:rsidR="00A223EF" w:rsidRPr="001E568A">
        <w:rPr>
          <w:rFonts w:ascii="Arial Nova Light" w:hAnsi="Arial Nova Light" w:cstheme="minorHAnsi"/>
          <w:color w:val="00B050"/>
        </w:rPr>
        <w:t xml:space="preserve"> no se utiliza</w:t>
      </w:r>
      <w:r w:rsidR="002C3C48" w:rsidRPr="001E568A">
        <w:rPr>
          <w:rFonts w:ascii="Arial Nova Light" w:hAnsi="Arial Nova Light" w:cstheme="minorHAnsi"/>
          <w:color w:val="00B050"/>
        </w:rPr>
        <w:t>n</w:t>
      </w:r>
      <w:r w:rsidR="00A223EF" w:rsidRPr="001E568A">
        <w:rPr>
          <w:rFonts w:ascii="Arial Nova Light" w:hAnsi="Arial Nova Light" w:cstheme="minorHAnsi"/>
          <w:color w:val="00B050"/>
        </w:rPr>
        <w:t xml:space="preserve"> sistema</w:t>
      </w:r>
      <w:r w:rsidR="002C3C48" w:rsidRPr="001E568A">
        <w:rPr>
          <w:rFonts w:ascii="Arial Nova Light" w:hAnsi="Arial Nova Light" w:cstheme="minorHAnsi"/>
          <w:color w:val="00B050"/>
        </w:rPr>
        <w:t>s</w:t>
      </w:r>
      <w:r w:rsidR="00A223EF" w:rsidRPr="001E568A">
        <w:rPr>
          <w:rFonts w:ascii="Arial Nova Light" w:hAnsi="Arial Nova Light" w:cstheme="minorHAnsi"/>
          <w:color w:val="00B050"/>
        </w:rPr>
        <w:t xml:space="preserve"> de seguimiento para completar esquemas</w:t>
      </w:r>
      <w:r w:rsidR="002C3C48" w:rsidRPr="001E568A">
        <w:rPr>
          <w:rFonts w:ascii="Arial Nova Light" w:hAnsi="Arial Nova Light" w:cstheme="minorHAnsi"/>
          <w:color w:val="00B050"/>
        </w:rPr>
        <w:t xml:space="preserve"> de vacunación</w:t>
      </w:r>
      <w:r w:rsidR="006B5DBE" w:rsidRPr="001E568A">
        <w:rPr>
          <w:rFonts w:ascii="Arial Nova Light" w:hAnsi="Arial Nova Light" w:cstheme="minorHAnsi"/>
          <w:color w:val="00B050"/>
        </w:rPr>
        <w:t>, en cambio otras coordinaciones de red hacen seguimiento a la implementación de sistemas estandarizados de seguimiento efectivos como grupos de Whats app  de madres con niños menores de 1 año, recordatorios en las historias clínicas para asegurar que niños usuarios o acompañantes sean canalizados a los vacunatorios, la organización de brigadas de vacunación de todos los establecimientos de salud para apoyar el “bloqueo vacunal” cuando alguno reporta un caso sospechoso de EPV, o la asignación de metas por red estos son buenos ejemplos de redes funcionales para inmunizaciones</w:t>
      </w:r>
      <w:r w:rsidR="006B5DBE">
        <w:rPr>
          <w:rFonts w:ascii="Arial Nova Light" w:hAnsi="Arial Nova Light" w:cstheme="minorHAnsi"/>
          <w:sz w:val="24"/>
          <w:szCs w:val="24"/>
        </w:rPr>
        <w:t>.</w:t>
      </w:r>
    </w:p>
    <w:p w14:paraId="4297EDB4" w14:textId="21354799" w:rsidR="00D50B0F" w:rsidRPr="00BD3105" w:rsidRDefault="00CF112C" w:rsidP="00A223EF">
      <w:pPr>
        <w:jc w:val="both"/>
        <w:rPr>
          <w:rFonts w:ascii="Arial Nova Light" w:hAnsi="Arial Nova Light" w:cstheme="minorHAnsi"/>
          <w:color w:val="00B050"/>
        </w:rPr>
      </w:pPr>
      <w:r w:rsidRPr="00BD3105">
        <w:rPr>
          <w:rFonts w:ascii="Arial Nova Light" w:hAnsi="Arial Nova Light" w:cstheme="minorHAnsi"/>
          <w:color w:val="00B050"/>
        </w:rPr>
        <w:t>Por otra parte, se ha encontrado buenas prácticas como la concentración de personal</w:t>
      </w:r>
      <w:r w:rsidR="00BD09DD" w:rsidRPr="00BD3105">
        <w:rPr>
          <w:rFonts w:ascii="Arial Nova Light" w:hAnsi="Arial Nova Light" w:cstheme="minorHAnsi"/>
          <w:color w:val="00B050"/>
        </w:rPr>
        <w:t>, medios de transporte</w:t>
      </w:r>
      <w:r w:rsidRPr="00BD3105">
        <w:rPr>
          <w:rFonts w:ascii="Arial Nova Light" w:hAnsi="Arial Nova Light" w:cstheme="minorHAnsi"/>
          <w:color w:val="00B050"/>
        </w:rPr>
        <w:t xml:space="preserve"> </w:t>
      </w:r>
      <w:r w:rsidR="00BD09DD" w:rsidRPr="00BD3105">
        <w:rPr>
          <w:rFonts w:ascii="Arial Nova Light" w:hAnsi="Arial Nova Light" w:cstheme="minorHAnsi"/>
          <w:color w:val="00B050"/>
        </w:rPr>
        <w:t xml:space="preserve">y alianzas con actores sociales e institucionales </w:t>
      </w:r>
      <w:r w:rsidRPr="00BD3105">
        <w:rPr>
          <w:rFonts w:ascii="Arial Nova Light" w:hAnsi="Arial Nova Light" w:cstheme="minorHAnsi"/>
          <w:color w:val="00B050"/>
        </w:rPr>
        <w:t>de toda la red</w:t>
      </w:r>
      <w:r w:rsidR="00BD09DD" w:rsidRPr="00BD3105">
        <w:rPr>
          <w:rFonts w:ascii="Arial Nova Light" w:hAnsi="Arial Nova Light" w:cstheme="minorHAnsi"/>
          <w:color w:val="00B050"/>
        </w:rPr>
        <w:t xml:space="preserve"> </w:t>
      </w:r>
      <w:r w:rsidRPr="00BD3105">
        <w:rPr>
          <w:rFonts w:ascii="Arial Nova Light" w:hAnsi="Arial Nova Light" w:cstheme="minorHAnsi"/>
          <w:color w:val="00B050"/>
        </w:rPr>
        <w:t>en áreas con más bajas coberturas o en las áreas más alejadas para “barrer” en tiempo corto grandes extensiones e ir avanzando hasta cubrir toda la red</w:t>
      </w:r>
      <w:r w:rsidR="00BD09DD" w:rsidRPr="00BD3105">
        <w:rPr>
          <w:rFonts w:ascii="Arial Nova Light" w:hAnsi="Arial Nova Light" w:cstheme="minorHAnsi"/>
          <w:color w:val="00B050"/>
        </w:rPr>
        <w:t>;</w:t>
      </w:r>
      <w:r w:rsidRPr="00BD3105">
        <w:rPr>
          <w:rFonts w:ascii="Arial Nova Light" w:hAnsi="Arial Nova Light" w:cstheme="minorHAnsi"/>
          <w:color w:val="00B050"/>
        </w:rPr>
        <w:t xml:space="preserve">  </w:t>
      </w:r>
    </w:p>
    <w:p w14:paraId="5672E68D" w14:textId="0DAF321B" w:rsidR="00A223EF" w:rsidRPr="00BD3105" w:rsidRDefault="003811BD" w:rsidP="00A223EF">
      <w:pPr>
        <w:jc w:val="both"/>
        <w:rPr>
          <w:rFonts w:ascii="Arial Nova Light" w:hAnsi="Arial Nova Light" w:cstheme="minorHAnsi"/>
          <w:color w:val="00B050"/>
        </w:rPr>
      </w:pPr>
      <w:r w:rsidRPr="00BD3105">
        <w:rPr>
          <w:rFonts w:ascii="Arial Nova Light" w:hAnsi="Arial Nova Light" w:cstheme="minorHAnsi"/>
          <w:color w:val="00B050"/>
        </w:rPr>
        <w:t>En la demanda</w:t>
      </w:r>
      <w:r w:rsidR="006B5DBE" w:rsidRPr="00BD3105">
        <w:rPr>
          <w:rFonts w:ascii="Arial Nova Light" w:hAnsi="Arial Nova Light" w:cstheme="minorHAnsi"/>
          <w:color w:val="00B050"/>
        </w:rPr>
        <w:t>, el resultado predominante es que</w:t>
      </w:r>
      <w:r w:rsidR="002C3C48" w:rsidRPr="00BD3105">
        <w:rPr>
          <w:rFonts w:ascii="Arial Nova Light" w:hAnsi="Arial Nova Light" w:cstheme="minorHAnsi"/>
          <w:color w:val="00B050"/>
        </w:rPr>
        <w:t xml:space="preserve"> el personal menciona que las familias rechazan </w:t>
      </w:r>
      <w:r w:rsidR="004217F7" w:rsidRPr="00BD3105">
        <w:rPr>
          <w:rFonts w:ascii="Arial Nova Light" w:hAnsi="Arial Nova Light" w:cstheme="minorHAnsi"/>
          <w:color w:val="00B050"/>
        </w:rPr>
        <w:t>todas las vacunas por temor a que sea la vacuna anti COVID</w:t>
      </w:r>
      <w:r w:rsidR="00BD3105" w:rsidRPr="00BD3105">
        <w:rPr>
          <w:rFonts w:ascii="Arial Nova Light" w:hAnsi="Arial Nova Light" w:cstheme="minorHAnsi"/>
          <w:color w:val="00B050"/>
        </w:rPr>
        <w:t>-19</w:t>
      </w:r>
      <w:r w:rsidR="00D50B0F" w:rsidRPr="00BD3105">
        <w:rPr>
          <w:rFonts w:ascii="Arial Nova Light" w:hAnsi="Arial Nova Light" w:cstheme="minorHAnsi"/>
          <w:color w:val="00B050"/>
        </w:rPr>
        <w:t>.</w:t>
      </w:r>
      <w:r w:rsidR="00893E34" w:rsidRPr="00BD3105">
        <w:rPr>
          <w:rFonts w:ascii="Arial Nova Light" w:hAnsi="Arial Nova Light" w:cstheme="minorHAnsi"/>
          <w:color w:val="00B050"/>
        </w:rPr>
        <w:t xml:space="preserve"> </w:t>
      </w:r>
      <w:r w:rsidR="00F07551" w:rsidRPr="00BD3105">
        <w:rPr>
          <w:rFonts w:ascii="Arial Nova Light" w:hAnsi="Arial Nova Light" w:cstheme="minorHAnsi"/>
          <w:color w:val="00B050"/>
        </w:rPr>
        <w:t xml:space="preserve">En los sondeos rápidos de </w:t>
      </w:r>
      <w:r w:rsidR="00BD3105" w:rsidRPr="00BD3105">
        <w:rPr>
          <w:rFonts w:ascii="Arial Nova Light" w:hAnsi="Arial Nova Light" w:cstheme="minorHAnsi"/>
          <w:color w:val="00B050"/>
        </w:rPr>
        <w:t>percepción de</w:t>
      </w:r>
      <w:r w:rsidR="00F07551" w:rsidRPr="00BD3105">
        <w:rPr>
          <w:rFonts w:ascii="Arial Nova Light" w:hAnsi="Arial Nova Light" w:cstheme="minorHAnsi"/>
          <w:color w:val="00B050"/>
        </w:rPr>
        <w:t xml:space="preserve"> padres o tutores realizada en 9 ciudades capitales más El </w:t>
      </w:r>
      <w:r w:rsidR="00BD3105" w:rsidRPr="00BD3105">
        <w:rPr>
          <w:rFonts w:ascii="Arial Nova Light" w:hAnsi="Arial Nova Light" w:cstheme="minorHAnsi"/>
          <w:color w:val="00B050"/>
        </w:rPr>
        <w:t>A</w:t>
      </w:r>
      <w:r w:rsidR="00F07551" w:rsidRPr="00BD3105">
        <w:rPr>
          <w:rFonts w:ascii="Arial Nova Light" w:hAnsi="Arial Nova Light" w:cstheme="minorHAnsi"/>
          <w:color w:val="00B050"/>
        </w:rPr>
        <w:t xml:space="preserve">lto y 20 municipios rurales de los 9 departamentos se observa que </w:t>
      </w:r>
      <w:r w:rsidR="00893E34" w:rsidRPr="00BD3105">
        <w:rPr>
          <w:rFonts w:ascii="Arial Nova Light" w:hAnsi="Arial Nova Light" w:cstheme="minorHAnsi"/>
          <w:color w:val="00B050"/>
        </w:rPr>
        <w:t>el 48</w:t>
      </w:r>
      <w:r w:rsidR="00F07551" w:rsidRPr="00BD3105">
        <w:rPr>
          <w:rFonts w:ascii="Arial Nova Light" w:hAnsi="Arial Nova Light" w:cstheme="minorHAnsi"/>
          <w:color w:val="00B050"/>
        </w:rPr>
        <w:t>% de los entrevistados en las ciudades capitales</w:t>
      </w:r>
      <w:r w:rsidR="00893E34" w:rsidRPr="00BD3105">
        <w:rPr>
          <w:rFonts w:ascii="Arial Nova Light" w:hAnsi="Arial Nova Light" w:cstheme="minorHAnsi"/>
          <w:color w:val="00B050"/>
        </w:rPr>
        <w:t xml:space="preserve"> (rango de 25% en Oruro a 67% en Cochabamba) </w:t>
      </w:r>
      <w:r w:rsidR="00F07551" w:rsidRPr="00BD3105">
        <w:rPr>
          <w:rFonts w:ascii="Arial Nova Light" w:hAnsi="Arial Nova Light" w:cstheme="minorHAnsi"/>
          <w:color w:val="00B050"/>
        </w:rPr>
        <w:t xml:space="preserve">y </w:t>
      </w:r>
      <w:r w:rsidR="00893E34" w:rsidRPr="00BD3105">
        <w:rPr>
          <w:rFonts w:ascii="Arial Nova Light" w:hAnsi="Arial Nova Light" w:cstheme="minorHAnsi"/>
          <w:color w:val="00B050"/>
        </w:rPr>
        <w:t>33%</w:t>
      </w:r>
      <w:r w:rsidR="00F07551" w:rsidRPr="00BD3105">
        <w:rPr>
          <w:rFonts w:ascii="Arial Nova Light" w:hAnsi="Arial Nova Light" w:cstheme="minorHAnsi"/>
          <w:color w:val="00B050"/>
        </w:rPr>
        <w:t xml:space="preserve"> </w:t>
      </w:r>
      <w:r w:rsidR="00893E34" w:rsidRPr="00BD3105">
        <w:rPr>
          <w:rFonts w:ascii="Arial Nova Light" w:hAnsi="Arial Nova Light" w:cstheme="minorHAnsi"/>
          <w:color w:val="00B050"/>
        </w:rPr>
        <w:t xml:space="preserve">en el </w:t>
      </w:r>
      <w:r w:rsidR="00F07551" w:rsidRPr="00BD3105">
        <w:rPr>
          <w:rFonts w:ascii="Arial Nova Light" w:hAnsi="Arial Nova Light" w:cstheme="minorHAnsi"/>
          <w:color w:val="00B050"/>
        </w:rPr>
        <w:t>área rural sostienen que las vacunas anti COVID son efectivas</w:t>
      </w:r>
      <w:r w:rsidR="00893E34" w:rsidRPr="00BD3105">
        <w:rPr>
          <w:rFonts w:ascii="Arial Nova Light" w:hAnsi="Arial Nova Light" w:cstheme="minorHAnsi"/>
          <w:color w:val="00B050"/>
        </w:rPr>
        <w:t xml:space="preserve"> (rango de 2,4% en Chuquisaca a 68% en el Beni); similar situación se observa respecto a la percepción de seguridad de las vacunas. Lo más alarmante es que solo</w:t>
      </w:r>
      <w:r w:rsidR="00BD3105">
        <w:rPr>
          <w:rFonts w:ascii="Arial Nova Light" w:hAnsi="Arial Nova Light" w:cstheme="minorHAnsi"/>
          <w:color w:val="00B050"/>
        </w:rPr>
        <w:t xml:space="preserve"> </w:t>
      </w:r>
      <w:r w:rsidR="00893E34" w:rsidRPr="00BD3105">
        <w:rPr>
          <w:rFonts w:ascii="Arial Nova Light" w:hAnsi="Arial Nova Light" w:cstheme="minorHAnsi"/>
          <w:color w:val="00B050"/>
        </w:rPr>
        <w:t xml:space="preserve">el 43% de padres en áreas urbanas autorizará la vacunación de sus hijos entre 5 a 17 años en tanto que en el área rural  solo el 23% autorizará la vacunación, el temor a las reacciones adversas es muy significativo </w:t>
      </w:r>
      <w:r w:rsidR="00F25003" w:rsidRPr="00BD3105">
        <w:rPr>
          <w:rFonts w:ascii="Arial Nova Light" w:hAnsi="Arial Nova Light" w:cstheme="minorHAnsi"/>
          <w:color w:val="00B050"/>
        </w:rPr>
        <w:t xml:space="preserve"> e influye en las decisiones; las barreras más mencionadas tanto por padres, como personal de salud y profesores son horarios de atención inadecuados, largas esperas, maltrato por parte del personal, ubicación lejana de los centros de salud/vacunatorios y la falta de disponibilidad de vacunas</w:t>
      </w:r>
      <w:r w:rsidR="00126EE5">
        <w:rPr>
          <w:rFonts w:ascii="Arial Nova Light" w:hAnsi="Arial Nova Light" w:cstheme="minorHAnsi"/>
          <w:color w:val="00B050"/>
        </w:rPr>
        <w:t>.</w:t>
      </w:r>
    </w:p>
    <w:p w14:paraId="0F5F3AE5" w14:textId="7058ED08" w:rsidR="002934C3" w:rsidRDefault="004217F7" w:rsidP="00C54CA0">
      <w:pPr>
        <w:spacing w:line="276" w:lineRule="auto"/>
        <w:jc w:val="both"/>
        <w:rPr>
          <w:rFonts w:ascii="Arial Nova Light" w:eastAsia="Arial" w:hAnsi="Arial Nova Light" w:cs="Arial"/>
          <w:color w:val="00B050"/>
        </w:rPr>
      </w:pPr>
      <w:r>
        <w:rPr>
          <w:rFonts w:ascii="Arial Nova Light" w:eastAsia="Arial" w:hAnsi="Arial Nova Light" w:cs="Arial"/>
          <w:color w:val="00B050"/>
        </w:rPr>
        <w:t>En cuanto al entorno también hay diferencias entre regiones por ejemplo</w:t>
      </w:r>
      <w:r w:rsidR="00D50B0F">
        <w:rPr>
          <w:rFonts w:ascii="Arial Nova Light" w:eastAsia="Arial" w:hAnsi="Arial Nova Light" w:cs="Arial"/>
          <w:color w:val="00B050"/>
        </w:rPr>
        <w:t xml:space="preserve"> las capacidades gerenciales de los equipos de coordinación de redes revelan debilidades en planificación, en el análisis de la información, monitoreo de progresos y evaluación de resultados; por otra </w:t>
      </w:r>
      <w:r w:rsidR="00BD3105">
        <w:rPr>
          <w:rFonts w:ascii="Arial Nova Light" w:eastAsia="Arial" w:hAnsi="Arial Nova Light" w:cs="Arial"/>
          <w:color w:val="00B050"/>
        </w:rPr>
        <w:t>parte,</w:t>
      </w:r>
      <w:r>
        <w:rPr>
          <w:rFonts w:ascii="Arial Nova Light" w:eastAsia="Arial" w:hAnsi="Arial Nova Light" w:cs="Arial"/>
          <w:color w:val="00B050"/>
        </w:rPr>
        <w:t xml:space="preserve"> la coordinación con otras instituciones como educación, con organizaciones sociales, estructura social de salud y el apoyo de los gobiernos municipales</w:t>
      </w:r>
      <w:r w:rsidR="00BD09DD">
        <w:rPr>
          <w:rFonts w:ascii="Arial Nova Light" w:eastAsia="Arial" w:hAnsi="Arial Nova Light" w:cs="Arial"/>
          <w:color w:val="00B050"/>
        </w:rPr>
        <w:t xml:space="preserve"> es variable</w:t>
      </w:r>
      <w:r w:rsidR="00D50B0F">
        <w:rPr>
          <w:rFonts w:ascii="Arial Nova Light" w:eastAsia="Arial" w:hAnsi="Arial Nova Light" w:cs="Arial"/>
          <w:color w:val="00B050"/>
        </w:rPr>
        <w:t xml:space="preserve">. </w:t>
      </w:r>
    </w:p>
    <w:p w14:paraId="311EB048" w14:textId="3648EAD5" w:rsidR="00FB2B77" w:rsidRDefault="00FB2B77" w:rsidP="00C54CA0">
      <w:pPr>
        <w:spacing w:line="276" w:lineRule="auto"/>
        <w:jc w:val="both"/>
        <w:rPr>
          <w:rFonts w:ascii="Arial Nova Light" w:eastAsia="Arial" w:hAnsi="Arial Nova Light" w:cs="Arial"/>
          <w:color w:val="00B050"/>
        </w:rPr>
      </w:pPr>
      <w:r>
        <w:rPr>
          <w:rFonts w:ascii="Arial Nova Light" w:eastAsia="Arial" w:hAnsi="Arial Nova Light" w:cs="Arial"/>
          <w:color w:val="00B050"/>
        </w:rPr>
        <w:t xml:space="preserve">A nivel de coordinación de red existen espacios de reflexión y </w:t>
      </w:r>
      <w:r w:rsidR="00F25003">
        <w:rPr>
          <w:rFonts w:ascii="Arial Nova Light" w:eastAsia="Arial" w:hAnsi="Arial Nova Light" w:cs="Arial"/>
          <w:color w:val="00B050"/>
        </w:rPr>
        <w:t xml:space="preserve">comités de </w:t>
      </w:r>
      <w:r>
        <w:rPr>
          <w:rFonts w:ascii="Arial Nova Light" w:eastAsia="Arial" w:hAnsi="Arial Nova Light" w:cs="Arial"/>
          <w:color w:val="00B050"/>
        </w:rPr>
        <w:t>análisis de la información que permite compartir experiencias, buenas prácticas e identificar los principales problemas y las causas que los originan, con base a ello se elaboran los planes de mejora</w:t>
      </w:r>
    </w:p>
    <w:p w14:paraId="46C8AF57" w14:textId="4639EF49" w:rsidR="009D3308" w:rsidRDefault="00270342" w:rsidP="00C54CA0">
      <w:pPr>
        <w:spacing w:line="276" w:lineRule="auto"/>
        <w:jc w:val="both"/>
        <w:rPr>
          <w:rFonts w:ascii="Arial Nova Light" w:eastAsia="Arial" w:hAnsi="Arial Nova Light" w:cs="Arial"/>
          <w:color w:val="00B050"/>
        </w:rPr>
      </w:pPr>
      <w:r w:rsidRPr="00270342">
        <w:rPr>
          <w:rFonts w:ascii="Arial Nova Light" w:eastAsia="Arial" w:hAnsi="Arial Nova Light" w:cs="Arial"/>
          <w:color w:val="00B050"/>
        </w:rPr>
        <w:t xml:space="preserve">Si bien las intervenciones del proyecto responderán a la caracterización de los servicios de vacunación y </w:t>
      </w:r>
      <w:r w:rsidR="00A7470C">
        <w:rPr>
          <w:rFonts w:ascii="Arial Nova Light" w:eastAsia="Arial" w:hAnsi="Arial Nova Light" w:cs="Arial"/>
          <w:color w:val="00B050"/>
        </w:rPr>
        <w:t>a</w:t>
      </w:r>
      <w:r w:rsidRPr="00270342">
        <w:rPr>
          <w:rFonts w:ascii="Arial Nova Light" w:eastAsia="Arial" w:hAnsi="Arial Nova Light" w:cs="Arial"/>
          <w:color w:val="00B050"/>
        </w:rPr>
        <w:t xml:space="preserve">l entorno de redes de salud, se </w:t>
      </w:r>
      <w:bookmarkStart w:id="46" w:name="acciones_impulsar"/>
      <w:r w:rsidRPr="00CB2E69">
        <w:rPr>
          <w:rFonts w:ascii="Arial Nova Light" w:eastAsia="Arial" w:hAnsi="Arial Nova Light" w:cs="Arial"/>
          <w:b/>
          <w:bCs/>
          <w:color w:val="00B050"/>
        </w:rPr>
        <w:t>impulsará aquellas acciones</w:t>
      </w:r>
      <w:r w:rsidRPr="00270342">
        <w:rPr>
          <w:rFonts w:ascii="Arial Nova Light" w:eastAsia="Arial" w:hAnsi="Arial Nova Light" w:cs="Arial"/>
          <w:color w:val="00B050"/>
        </w:rPr>
        <w:t xml:space="preserve"> </w:t>
      </w:r>
      <w:bookmarkEnd w:id="46"/>
      <w:r w:rsidR="004F169B">
        <w:rPr>
          <w:rFonts w:ascii="Arial Nova Light" w:eastAsia="Arial" w:hAnsi="Arial Nova Light" w:cs="Arial"/>
          <w:color w:val="00B050"/>
        </w:rPr>
        <w:t xml:space="preserve">(entre otras) </w:t>
      </w:r>
      <w:r w:rsidRPr="00270342">
        <w:rPr>
          <w:rFonts w:ascii="Arial Nova Light" w:eastAsia="Arial" w:hAnsi="Arial Nova Light" w:cs="Arial"/>
          <w:color w:val="00B050"/>
        </w:rPr>
        <w:t>que desde el punto de vista de la</w:t>
      </w:r>
      <w:r w:rsidR="009D3308">
        <w:rPr>
          <w:rFonts w:ascii="Arial Nova Light" w:eastAsia="Arial" w:hAnsi="Arial Nova Light" w:cs="Arial"/>
          <w:color w:val="00B050"/>
        </w:rPr>
        <w:t xml:space="preserve">: </w:t>
      </w:r>
    </w:p>
    <w:p w14:paraId="11CD98EC" w14:textId="28C81DC0" w:rsidR="00270342" w:rsidRPr="004F169B" w:rsidRDefault="009D3308" w:rsidP="00C54CA0">
      <w:pPr>
        <w:spacing w:line="276" w:lineRule="auto"/>
        <w:jc w:val="both"/>
        <w:rPr>
          <w:rFonts w:ascii="Arial Nova Light" w:eastAsia="Arial" w:hAnsi="Arial Nova Light" w:cs="Arial"/>
          <w:b/>
          <w:bCs/>
          <w:i/>
          <w:iCs/>
          <w:color w:val="00B050"/>
        </w:rPr>
      </w:pPr>
      <w:r w:rsidRPr="004F169B">
        <w:rPr>
          <w:rFonts w:ascii="Arial Nova Light" w:eastAsia="Arial" w:hAnsi="Arial Nova Light" w:cs="Arial"/>
          <w:b/>
          <w:bCs/>
          <w:i/>
          <w:iCs/>
          <w:color w:val="00B050"/>
        </w:rPr>
        <w:t>O</w:t>
      </w:r>
      <w:r w:rsidR="00270342" w:rsidRPr="004F169B">
        <w:rPr>
          <w:rFonts w:ascii="Arial Nova Light" w:eastAsia="Arial" w:hAnsi="Arial Nova Light" w:cs="Arial"/>
          <w:b/>
          <w:bCs/>
          <w:i/>
          <w:iCs/>
          <w:color w:val="00B050"/>
        </w:rPr>
        <w:t>ferta de servicios</w:t>
      </w:r>
    </w:p>
    <w:p w14:paraId="1164E5BA" w14:textId="77777777" w:rsidR="004F169B" w:rsidRPr="004F169B" w:rsidRDefault="004F169B" w:rsidP="00BD3105">
      <w:pPr>
        <w:pStyle w:val="ListParagraph"/>
        <w:numPr>
          <w:ilvl w:val="0"/>
          <w:numId w:val="28"/>
        </w:numPr>
        <w:spacing w:before="120" w:after="120" w:line="276" w:lineRule="auto"/>
        <w:ind w:left="499" w:hanging="357"/>
        <w:contextualSpacing w:val="0"/>
        <w:jc w:val="both"/>
        <w:rPr>
          <w:rFonts w:ascii="Arial Nova Light" w:eastAsia="Arial" w:hAnsi="Arial Nova Light" w:cs="Arial"/>
          <w:color w:val="00B050"/>
        </w:rPr>
      </w:pPr>
      <w:r w:rsidRPr="002B7FC5">
        <w:rPr>
          <w:rFonts w:ascii="Arial Nova Light" w:hAnsi="Arial Nova Light"/>
          <w:b/>
          <w:bCs/>
          <w:color w:val="00B050"/>
        </w:rPr>
        <w:t>Identifiquen niños cero dosis y reduzcan su número</w:t>
      </w:r>
      <w:r w:rsidRPr="004F169B">
        <w:rPr>
          <w:rFonts w:ascii="Arial Nova Light" w:hAnsi="Arial Nova Light"/>
          <w:color w:val="00B050"/>
        </w:rPr>
        <w:t xml:space="preserve"> por medio de acciones que incrementen el acceso informado a los servicios de vacunación </w:t>
      </w:r>
    </w:p>
    <w:p w14:paraId="6CECF776" w14:textId="12BEB4D4" w:rsidR="00AB391A" w:rsidRPr="004F169B" w:rsidRDefault="009D3308" w:rsidP="00BD3105">
      <w:pPr>
        <w:pStyle w:val="ListParagraph"/>
        <w:numPr>
          <w:ilvl w:val="0"/>
          <w:numId w:val="28"/>
        </w:numPr>
        <w:spacing w:before="120" w:after="120" w:line="276" w:lineRule="auto"/>
        <w:ind w:left="499" w:hanging="357"/>
        <w:contextualSpacing w:val="0"/>
        <w:jc w:val="both"/>
        <w:rPr>
          <w:rFonts w:ascii="Arial Nova Light" w:eastAsia="Arial" w:hAnsi="Arial Nova Light" w:cs="Arial"/>
          <w:color w:val="00B050"/>
        </w:rPr>
      </w:pPr>
      <w:r w:rsidRPr="00BD3105">
        <w:rPr>
          <w:rFonts w:ascii="Arial Nova Light" w:hAnsi="Arial Nova Light"/>
          <w:b/>
          <w:bCs/>
          <w:color w:val="00B050"/>
        </w:rPr>
        <w:t>Creen</w:t>
      </w:r>
      <w:r w:rsidR="00AB391A" w:rsidRPr="00BD3105">
        <w:rPr>
          <w:rFonts w:ascii="Arial Nova Light" w:hAnsi="Arial Nova Light"/>
          <w:b/>
          <w:bCs/>
          <w:color w:val="00B050"/>
        </w:rPr>
        <w:t xml:space="preserve"> colaboraciones </w:t>
      </w:r>
      <w:r w:rsidR="00BD3105">
        <w:rPr>
          <w:rFonts w:ascii="Arial Nova Light" w:hAnsi="Arial Nova Light"/>
          <w:b/>
          <w:bCs/>
          <w:color w:val="00B050"/>
        </w:rPr>
        <w:t xml:space="preserve">con otros programas de salud infantil </w:t>
      </w:r>
      <w:r w:rsidR="00AB391A" w:rsidRPr="00BD3105">
        <w:rPr>
          <w:rFonts w:ascii="Arial Nova Light" w:hAnsi="Arial Nova Light"/>
          <w:b/>
          <w:bCs/>
          <w:color w:val="00B050"/>
        </w:rPr>
        <w:t xml:space="preserve">para integrar la vacunación </w:t>
      </w:r>
      <w:r w:rsidRPr="00BD3105">
        <w:rPr>
          <w:rFonts w:ascii="Arial Nova Light" w:hAnsi="Arial Nova Light"/>
          <w:b/>
          <w:bCs/>
          <w:color w:val="00B050"/>
        </w:rPr>
        <w:t xml:space="preserve">de niños 0 dosis </w:t>
      </w:r>
      <w:r w:rsidR="00AB391A" w:rsidRPr="00BD3105">
        <w:rPr>
          <w:rFonts w:ascii="Arial Nova Light" w:hAnsi="Arial Nova Light"/>
          <w:b/>
          <w:bCs/>
          <w:color w:val="00B050"/>
        </w:rPr>
        <w:t>y la vacunación de recuperación en los servicios de salud</w:t>
      </w:r>
      <w:r w:rsidR="00AB391A" w:rsidRPr="004F169B">
        <w:rPr>
          <w:rFonts w:ascii="Arial Nova Light" w:hAnsi="Arial Nova Light"/>
          <w:color w:val="00B050"/>
        </w:rPr>
        <w:t>, haciendo hincapié en los beneficios mutuos que se derivan de recibir las vacunas junto con otras intervenciones de salud</w:t>
      </w:r>
      <w:r w:rsidR="00AF0146">
        <w:rPr>
          <w:rFonts w:ascii="Arial Nova Light" w:hAnsi="Arial Nova Light"/>
          <w:color w:val="00B050"/>
        </w:rPr>
        <w:t xml:space="preserve"> y bonos condicionados a la vacunación como el Bono Juana Azurduy</w:t>
      </w:r>
      <w:r w:rsidR="00AB391A" w:rsidRPr="004F169B">
        <w:rPr>
          <w:rFonts w:ascii="Arial Nova Light" w:hAnsi="Arial Nova Light"/>
          <w:color w:val="00B050"/>
        </w:rPr>
        <w:t xml:space="preserve"> Establecer colaboraciones con </w:t>
      </w:r>
      <w:r w:rsidRPr="004F169B">
        <w:rPr>
          <w:rFonts w:ascii="Arial Nova Light" w:hAnsi="Arial Nova Light"/>
          <w:color w:val="00B050"/>
        </w:rPr>
        <w:t xml:space="preserve">otros </w:t>
      </w:r>
      <w:r w:rsidR="00AB391A" w:rsidRPr="004F169B">
        <w:rPr>
          <w:rFonts w:ascii="Arial Nova Light" w:hAnsi="Arial Nova Light"/>
          <w:color w:val="00B050"/>
        </w:rPr>
        <w:t xml:space="preserve">sectores para </w:t>
      </w:r>
      <w:r w:rsidRPr="004F169B">
        <w:rPr>
          <w:rFonts w:ascii="Arial Nova Light" w:hAnsi="Arial Nova Light"/>
          <w:color w:val="00B050"/>
        </w:rPr>
        <w:t xml:space="preserve">promover </w:t>
      </w:r>
      <w:r w:rsidR="00AB391A" w:rsidRPr="004F169B">
        <w:rPr>
          <w:rFonts w:ascii="Arial Nova Light" w:hAnsi="Arial Nova Light"/>
          <w:color w:val="00B050"/>
        </w:rPr>
        <w:t xml:space="preserve">la integración de la </w:t>
      </w:r>
      <w:r w:rsidRPr="004F169B">
        <w:rPr>
          <w:rFonts w:ascii="Arial Nova Light" w:hAnsi="Arial Nova Light"/>
          <w:color w:val="00B050"/>
        </w:rPr>
        <w:t xml:space="preserve">vacunación </w:t>
      </w:r>
      <w:r w:rsidR="00AB391A" w:rsidRPr="004F169B">
        <w:rPr>
          <w:rFonts w:ascii="Arial Nova Light" w:hAnsi="Arial Nova Light"/>
          <w:color w:val="00B050"/>
        </w:rPr>
        <w:t>en programas para contextos específicos, como la educación, la nutrición, el agua y el saneamiento, el empoderamiento de las mujeres</w:t>
      </w:r>
      <w:r w:rsidRPr="004F169B">
        <w:rPr>
          <w:rFonts w:ascii="Arial Nova Light" w:hAnsi="Arial Nova Light"/>
          <w:color w:val="00B050"/>
        </w:rPr>
        <w:t xml:space="preserve">, entre otros. </w:t>
      </w:r>
    </w:p>
    <w:p w14:paraId="06B67B88" w14:textId="1BEC2D58" w:rsidR="0060787A" w:rsidRPr="004F169B" w:rsidRDefault="0060787A" w:rsidP="00BD3105">
      <w:pPr>
        <w:pStyle w:val="ListParagraph"/>
        <w:numPr>
          <w:ilvl w:val="0"/>
          <w:numId w:val="28"/>
        </w:numPr>
        <w:spacing w:before="120" w:after="120" w:line="276" w:lineRule="auto"/>
        <w:ind w:left="499" w:hanging="357"/>
        <w:contextualSpacing w:val="0"/>
        <w:jc w:val="both"/>
        <w:rPr>
          <w:rFonts w:ascii="Arial Nova Light" w:eastAsia="Arial" w:hAnsi="Arial Nova Light" w:cs="Arial"/>
          <w:color w:val="00B050"/>
        </w:rPr>
      </w:pPr>
      <w:r w:rsidRPr="00BD3105">
        <w:rPr>
          <w:rFonts w:ascii="Arial Nova Light" w:hAnsi="Arial Nova Light"/>
          <w:b/>
          <w:bCs/>
          <w:color w:val="00B050"/>
        </w:rPr>
        <w:t>Mejoren la organización de los servicios de vacunación</w:t>
      </w:r>
      <w:r w:rsidRPr="004F169B">
        <w:rPr>
          <w:rFonts w:ascii="Arial Nova Light" w:hAnsi="Arial Nova Light"/>
          <w:color w:val="00B050"/>
        </w:rPr>
        <w:t xml:space="preserve">, </w:t>
      </w:r>
      <w:r w:rsidR="00A7470C" w:rsidRPr="004F169B">
        <w:rPr>
          <w:rFonts w:ascii="Arial Nova Light" w:hAnsi="Arial Nova Light"/>
          <w:color w:val="00B050"/>
        </w:rPr>
        <w:t>buscando</w:t>
      </w:r>
      <w:r w:rsidR="004F169B">
        <w:rPr>
          <w:rFonts w:ascii="Arial Nova Light" w:hAnsi="Arial Nova Light"/>
          <w:color w:val="00B050"/>
        </w:rPr>
        <w:t xml:space="preserve"> promover la satisfacción de los usuarios con la atención. </w:t>
      </w:r>
    </w:p>
    <w:p w14:paraId="4E9440DD" w14:textId="3C309D0E" w:rsidR="004F169B" w:rsidRDefault="004F169B" w:rsidP="00BD3105">
      <w:pPr>
        <w:pStyle w:val="ListParagraph"/>
        <w:numPr>
          <w:ilvl w:val="0"/>
          <w:numId w:val="28"/>
        </w:numPr>
        <w:spacing w:before="120" w:after="120" w:line="276" w:lineRule="auto"/>
        <w:ind w:left="499" w:hanging="357"/>
        <w:contextualSpacing w:val="0"/>
        <w:jc w:val="both"/>
        <w:rPr>
          <w:rFonts w:ascii="Arial Nova Light" w:hAnsi="Arial Nova Light"/>
          <w:color w:val="00B050"/>
        </w:rPr>
      </w:pPr>
      <w:bookmarkStart w:id="47" w:name="Genero3"/>
      <w:r w:rsidRPr="00C16687">
        <w:rPr>
          <w:rFonts w:ascii="Arial Nova Light" w:hAnsi="Arial Nova Light"/>
          <w:b/>
          <w:bCs/>
          <w:color w:val="00B050"/>
        </w:rPr>
        <w:t xml:space="preserve">Comprender </w:t>
      </w:r>
      <w:r w:rsidR="00372FC3">
        <w:rPr>
          <w:rFonts w:ascii="Arial Nova Light" w:hAnsi="Arial Nova Light"/>
          <w:b/>
          <w:bCs/>
          <w:color w:val="00B050"/>
        </w:rPr>
        <w:t>la perspectiva</w:t>
      </w:r>
      <w:r w:rsidRPr="00C16687">
        <w:rPr>
          <w:rFonts w:ascii="Arial Nova Light" w:hAnsi="Arial Nova Light"/>
          <w:b/>
          <w:bCs/>
          <w:color w:val="00B050"/>
        </w:rPr>
        <w:t xml:space="preserve"> de género</w:t>
      </w:r>
      <w:r w:rsidRPr="004F169B">
        <w:rPr>
          <w:rFonts w:ascii="Arial Nova Light" w:hAnsi="Arial Nova Light"/>
          <w:color w:val="00B050"/>
        </w:rPr>
        <w:t xml:space="preserve"> </w:t>
      </w:r>
      <w:bookmarkEnd w:id="47"/>
      <w:r w:rsidRPr="004F169B">
        <w:rPr>
          <w:rFonts w:ascii="Arial Nova Light" w:hAnsi="Arial Nova Light"/>
          <w:color w:val="00B050"/>
        </w:rPr>
        <w:t>en el acceso a los servicios de vacunación y utilizar estrategias sensibles a las cuestiones de género para superar los obstáculos con los que se enfrentan los receptores, los cuidadores, los prestadores de servicios y los profesionales sanitarios</w:t>
      </w:r>
      <w:r>
        <w:rPr>
          <w:rFonts w:ascii="Arial Nova Light" w:hAnsi="Arial Nova Light"/>
          <w:color w:val="00B050"/>
        </w:rPr>
        <w:t>.</w:t>
      </w:r>
    </w:p>
    <w:p w14:paraId="528FA413" w14:textId="00E501C6" w:rsidR="00B645DA" w:rsidRDefault="004F169B" w:rsidP="00BD3105">
      <w:pPr>
        <w:pStyle w:val="ListParagraph"/>
        <w:numPr>
          <w:ilvl w:val="0"/>
          <w:numId w:val="28"/>
        </w:numPr>
        <w:spacing w:before="120" w:after="120" w:line="276" w:lineRule="auto"/>
        <w:ind w:left="499" w:hanging="357"/>
        <w:contextualSpacing w:val="0"/>
        <w:jc w:val="both"/>
        <w:rPr>
          <w:rFonts w:ascii="Arial Nova Light" w:hAnsi="Arial Nova Light"/>
          <w:color w:val="00B050"/>
        </w:rPr>
      </w:pPr>
      <w:r w:rsidRPr="00BD3105">
        <w:rPr>
          <w:rFonts w:ascii="Arial Nova Light" w:hAnsi="Arial Nova Light"/>
          <w:b/>
          <w:bCs/>
          <w:color w:val="00B050"/>
        </w:rPr>
        <w:t>Fortalecer la capacidad local de llevar a cabo investigaciones</w:t>
      </w:r>
      <w:r w:rsidRPr="004F169B">
        <w:rPr>
          <w:rFonts w:ascii="Arial Nova Light" w:hAnsi="Arial Nova Light"/>
          <w:color w:val="00B050"/>
        </w:rPr>
        <w:t xml:space="preserve"> sobre la aplicación para identificar los factores que afectan a la equidad de la cobertura de </w:t>
      </w:r>
      <w:r w:rsidR="008B4DDB">
        <w:rPr>
          <w:rFonts w:ascii="Arial Nova Light" w:hAnsi="Arial Nova Light"/>
          <w:color w:val="00B050"/>
        </w:rPr>
        <w:t>vacunación</w:t>
      </w:r>
      <w:r w:rsidRPr="004F169B">
        <w:rPr>
          <w:rFonts w:ascii="Arial Nova Light" w:hAnsi="Arial Nova Light"/>
          <w:color w:val="00B050"/>
        </w:rPr>
        <w:t xml:space="preserve"> y las intervenciones que mejoran la cobertura y la equidad, y promover el uso de los resultados para aplicar intervenciones e innovaciones adaptadas a la situación local y específicas del contexto con miras a resolver las inequidades.</w:t>
      </w:r>
    </w:p>
    <w:p w14:paraId="45BBAF42" w14:textId="77777777" w:rsidR="00372FC3" w:rsidRDefault="00372FC3" w:rsidP="00372FC3">
      <w:pPr>
        <w:pStyle w:val="ListParagraph"/>
        <w:numPr>
          <w:ilvl w:val="0"/>
          <w:numId w:val="28"/>
        </w:numPr>
        <w:spacing w:before="120" w:after="120" w:line="240" w:lineRule="auto"/>
        <w:jc w:val="both"/>
        <w:rPr>
          <w:rFonts w:ascii="Arial Nova Light" w:hAnsi="Arial Nova Light"/>
          <w:color w:val="00B050"/>
        </w:rPr>
      </w:pPr>
      <w:r w:rsidRPr="006D6D97">
        <w:rPr>
          <w:rFonts w:ascii="Arial Nova Light" w:hAnsi="Arial Nova Light"/>
          <w:b/>
          <w:bCs/>
          <w:color w:val="00B050"/>
        </w:rPr>
        <w:t>Estrategias de fortalecimiento de capacidades del personal de salud</w:t>
      </w:r>
      <w:r>
        <w:rPr>
          <w:rFonts w:ascii="Arial Nova Light" w:hAnsi="Arial Nova Light"/>
          <w:color w:val="00B050"/>
        </w:rPr>
        <w:t xml:space="preserve"> en la transmisión de los mensajes sobre las bondades de la vacunación a la población (reducir el tecnicismo médico y hablar desde lo humano).</w:t>
      </w:r>
    </w:p>
    <w:p w14:paraId="6C81AC4B" w14:textId="77777777" w:rsidR="00372FC3" w:rsidRPr="00335285" w:rsidRDefault="00372FC3" w:rsidP="002B7FC5">
      <w:pPr>
        <w:pStyle w:val="ListParagraph"/>
        <w:spacing w:before="120" w:after="120" w:line="276" w:lineRule="auto"/>
        <w:ind w:left="499"/>
        <w:contextualSpacing w:val="0"/>
        <w:jc w:val="both"/>
        <w:rPr>
          <w:rFonts w:ascii="Arial Nova Light" w:hAnsi="Arial Nova Light"/>
          <w:color w:val="00B050"/>
        </w:rPr>
      </w:pPr>
    </w:p>
    <w:p w14:paraId="47793EFB" w14:textId="3A0DBB5C" w:rsidR="00270342" w:rsidRPr="00C40717" w:rsidRDefault="004F169B" w:rsidP="00C54CA0">
      <w:pPr>
        <w:spacing w:line="276" w:lineRule="auto"/>
        <w:jc w:val="both"/>
        <w:rPr>
          <w:rFonts w:ascii="Arial Nova Light" w:eastAsia="Arial" w:hAnsi="Arial Nova Light" w:cs="Arial"/>
          <w:b/>
          <w:bCs/>
          <w:i/>
          <w:iCs/>
          <w:color w:val="00B050"/>
        </w:rPr>
      </w:pPr>
      <w:r w:rsidRPr="004F169B">
        <w:rPr>
          <w:rFonts w:ascii="Arial Nova Light" w:eastAsia="Arial" w:hAnsi="Arial Nova Light" w:cs="Arial"/>
          <w:b/>
          <w:bCs/>
          <w:i/>
          <w:iCs/>
          <w:color w:val="00B050"/>
        </w:rPr>
        <w:t>Demanda de servicios</w:t>
      </w:r>
    </w:p>
    <w:p w14:paraId="64BFAC46" w14:textId="0C9D300D" w:rsidR="006D6D97" w:rsidRPr="00372FC3" w:rsidRDefault="00F25003" w:rsidP="00372FC3">
      <w:pPr>
        <w:pStyle w:val="ListParagraph"/>
        <w:numPr>
          <w:ilvl w:val="0"/>
          <w:numId w:val="28"/>
        </w:numPr>
        <w:spacing w:before="120" w:after="120" w:line="276" w:lineRule="auto"/>
        <w:ind w:left="499" w:hanging="357"/>
        <w:contextualSpacing w:val="0"/>
        <w:jc w:val="both"/>
        <w:rPr>
          <w:rFonts w:ascii="Arial Nova Light" w:hAnsi="Arial Nova Light"/>
          <w:color w:val="00B050"/>
        </w:rPr>
      </w:pPr>
      <w:r w:rsidRPr="000F4B0D">
        <w:rPr>
          <w:rFonts w:ascii="Arial Nova Light" w:hAnsi="Arial Nova Light"/>
          <w:b/>
          <w:bCs/>
          <w:color w:val="00B050"/>
        </w:rPr>
        <w:t xml:space="preserve">Estrategias de comunicación y movilización social </w:t>
      </w:r>
      <w:r w:rsidR="000F4B0D" w:rsidRPr="000F4B0D">
        <w:rPr>
          <w:rFonts w:ascii="Arial Nova Light" w:hAnsi="Arial Nova Light"/>
          <w:b/>
          <w:bCs/>
          <w:color w:val="00B050"/>
        </w:rPr>
        <w:t>enfatizando en la importancia de reducir el número de niños cero dosis</w:t>
      </w:r>
      <w:r w:rsidR="000F4B0D">
        <w:rPr>
          <w:rFonts w:ascii="Arial Nova Light" w:hAnsi="Arial Nova Light"/>
          <w:color w:val="00B050"/>
        </w:rPr>
        <w:t xml:space="preserve">, </w:t>
      </w:r>
      <w:r>
        <w:rPr>
          <w:rFonts w:ascii="Arial Nova Light" w:hAnsi="Arial Nova Light"/>
          <w:color w:val="00B050"/>
        </w:rPr>
        <w:t>con contenidos acordes a los resultados de los sondeos de percepción</w:t>
      </w:r>
      <w:r w:rsidR="000F4B0D">
        <w:rPr>
          <w:rFonts w:ascii="Arial Nova Light" w:hAnsi="Arial Nova Light"/>
          <w:color w:val="00B050"/>
        </w:rPr>
        <w:t>.</w:t>
      </w:r>
    </w:p>
    <w:p w14:paraId="5A5D355B" w14:textId="48BB9AAE" w:rsidR="00E23DAB" w:rsidRDefault="004F169B" w:rsidP="000F4B0D">
      <w:pPr>
        <w:pStyle w:val="ListParagraph"/>
        <w:numPr>
          <w:ilvl w:val="0"/>
          <w:numId w:val="28"/>
        </w:numPr>
        <w:spacing w:before="120" w:after="120" w:line="276" w:lineRule="auto"/>
        <w:ind w:left="499" w:hanging="357"/>
        <w:contextualSpacing w:val="0"/>
        <w:jc w:val="both"/>
        <w:rPr>
          <w:rFonts w:ascii="Arial Nova Light" w:hAnsi="Arial Nova Light"/>
          <w:color w:val="00B050"/>
        </w:rPr>
      </w:pPr>
      <w:r w:rsidRPr="000F4B0D">
        <w:rPr>
          <w:rFonts w:ascii="Arial Nova Light" w:hAnsi="Arial Nova Light"/>
          <w:b/>
          <w:bCs/>
          <w:color w:val="00B050"/>
        </w:rPr>
        <w:t>A</w:t>
      </w:r>
      <w:r w:rsidR="00270342" w:rsidRPr="000F4B0D">
        <w:rPr>
          <w:rFonts w:ascii="Arial Nova Light" w:hAnsi="Arial Nova Light"/>
          <w:b/>
          <w:bCs/>
          <w:color w:val="00B050"/>
        </w:rPr>
        <w:t>cciones con alta participación comunitaria</w:t>
      </w:r>
      <w:r w:rsidR="00270342" w:rsidRPr="004F169B">
        <w:rPr>
          <w:rFonts w:ascii="Arial Nova Light" w:hAnsi="Arial Nova Light"/>
          <w:color w:val="00B050"/>
        </w:rPr>
        <w:t xml:space="preserve">, </w:t>
      </w:r>
      <w:r w:rsidRPr="004F169B">
        <w:rPr>
          <w:rFonts w:ascii="Arial Nova Light" w:hAnsi="Arial Nova Light"/>
          <w:color w:val="00B050"/>
        </w:rPr>
        <w:t>y de personal de salud</w:t>
      </w:r>
      <w:r>
        <w:rPr>
          <w:rFonts w:ascii="Arial Nova Light" w:hAnsi="Arial Nova Light"/>
          <w:color w:val="00B050"/>
        </w:rPr>
        <w:t xml:space="preserve">, que permita la interacción y comunicación sobre los beneficios de vacunas. </w:t>
      </w:r>
    </w:p>
    <w:p w14:paraId="1D704EE3" w14:textId="64F58575" w:rsidR="00C40717" w:rsidRPr="00C40717" w:rsidRDefault="00C40717" w:rsidP="000F4B0D">
      <w:pPr>
        <w:pStyle w:val="ListParagraph"/>
        <w:numPr>
          <w:ilvl w:val="0"/>
          <w:numId w:val="28"/>
        </w:numPr>
        <w:spacing w:before="120" w:after="120" w:line="276" w:lineRule="auto"/>
        <w:ind w:left="499" w:hanging="357"/>
        <w:contextualSpacing w:val="0"/>
        <w:jc w:val="both"/>
        <w:rPr>
          <w:rFonts w:ascii="Arial Nova Light" w:hAnsi="Arial Nova Light"/>
          <w:color w:val="00B050"/>
        </w:rPr>
      </w:pPr>
      <w:r w:rsidRPr="000F4B0D">
        <w:rPr>
          <w:rFonts w:ascii="Arial Nova Light" w:hAnsi="Arial Nova Light"/>
          <w:b/>
          <w:bCs/>
          <w:color w:val="00B050"/>
        </w:rPr>
        <w:t>Interacción con grupos clave, e interesados para abogar por un mayor compromiso e implicación con el PAI</w:t>
      </w:r>
      <w:r w:rsidRPr="00C40717">
        <w:rPr>
          <w:rFonts w:ascii="Arial Nova Light" w:hAnsi="Arial Nova Light"/>
          <w:color w:val="00B050"/>
        </w:rPr>
        <w:t xml:space="preserve">, y por una financiación sostenida a escala nacional y subnacional. </w:t>
      </w:r>
    </w:p>
    <w:p w14:paraId="2289232F" w14:textId="5FB4EB1F" w:rsidR="00C40717" w:rsidRPr="00C40717" w:rsidRDefault="00C40717" w:rsidP="000F4B0D">
      <w:pPr>
        <w:pStyle w:val="ListParagraph"/>
        <w:numPr>
          <w:ilvl w:val="0"/>
          <w:numId w:val="28"/>
        </w:numPr>
        <w:spacing w:before="120" w:after="120" w:line="276" w:lineRule="auto"/>
        <w:ind w:left="499" w:hanging="357"/>
        <w:contextualSpacing w:val="0"/>
        <w:jc w:val="both"/>
        <w:rPr>
          <w:rFonts w:ascii="Arial Nova Light" w:hAnsi="Arial Nova Light"/>
          <w:color w:val="00B050"/>
        </w:rPr>
      </w:pPr>
      <w:r w:rsidRPr="000F4B0D">
        <w:rPr>
          <w:rFonts w:ascii="Arial Nova Light" w:hAnsi="Arial Nova Light"/>
          <w:b/>
          <w:bCs/>
          <w:color w:val="00B050"/>
        </w:rPr>
        <w:t>Aliente a los líderes a dar prioridad a la inmunización en la planificación</w:t>
      </w:r>
      <w:r w:rsidRPr="00C40717">
        <w:rPr>
          <w:rFonts w:ascii="Arial Nova Light" w:hAnsi="Arial Nova Light"/>
          <w:color w:val="00B050"/>
        </w:rPr>
        <w:t xml:space="preserve"> estratégica y operacional, y la rendición de cuentas por la gestión y los compromisos asumidos. </w:t>
      </w:r>
    </w:p>
    <w:p w14:paraId="053AC8A7" w14:textId="6662DBBA" w:rsidR="00E23DAB" w:rsidRPr="00C40717" w:rsidRDefault="00C40717" w:rsidP="000F4B0D">
      <w:pPr>
        <w:pStyle w:val="ListParagraph"/>
        <w:numPr>
          <w:ilvl w:val="0"/>
          <w:numId w:val="28"/>
        </w:numPr>
        <w:spacing w:before="120" w:after="120" w:line="276" w:lineRule="auto"/>
        <w:ind w:left="499" w:hanging="357"/>
        <w:contextualSpacing w:val="0"/>
        <w:jc w:val="both"/>
        <w:rPr>
          <w:rFonts w:ascii="Arial Nova Light" w:hAnsi="Arial Nova Light"/>
          <w:color w:val="00B050"/>
        </w:rPr>
      </w:pPr>
      <w:r w:rsidRPr="000F4B0D">
        <w:rPr>
          <w:rFonts w:ascii="Arial Nova Light" w:hAnsi="Arial Nova Light"/>
          <w:b/>
          <w:bCs/>
          <w:color w:val="00B050"/>
        </w:rPr>
        <w:t>Acciones conjuntas con unidades educativas</w:t>
      </w:r>
      <w:r>
        <w:rPr>
          <w:rFonts w:ascii="Arial Nova Light" w:hAnsi="Arial Nova Light"/>
          <w:color w:val="00B050"/>
        </w:rPr>
        <w:t xml:space="preserve">, alentando para que los niños sean promotores de vacunación en sus familias. </w:t>
      </w:r>
    </w:p>
    <w:p w14:paraId="119333A7" w14:textId="17D397A9" w:rsidR="009D2EA4" w:rsidRDefault="009D2EA4" w:rsidP="00C54CA0">
      <w:pPr>
        <w:spacing w:line="276" w:lineRule="auto"/>
        <w:jc w:val="both"/>
        <w:rPr>
          <w:rFonts w:ascii="Arial Nova Light" w:eastAsia="Arial" w:hAnsi="Arial Nova Light" w:cs="Arial"/>
        </w:rPr>
      </w:pPr>
      <w:r>
        <w:rPr>
          <w:rFonts w:ascii="Arial Nova Light" w:eastAsia="Arial" w:hAnsi="Arial Nova Light" w:cs="Arial"/>
        </w:rPr>
        <w:t xml:space="preserve">Para la realización de estos diagnósticos, se formulará una metodología que, por su flexibilidad, accesibilidad en costos de implementación y otras características pueda ser replicada en el resto de las redes que no son de intervención de esta propuesta de proyecto. </w:t>
      </w:r>
    </w:p>
    <w:p w14:paraId="4F4AD322" w14:textId="67F4AA7A" w:rsidR="000D012C" w:rsidRDefault="00625DEC" w:rsidP="00C54CA0">
      <w:pPr>
        <w:spacing w:line="276" w:lineRule="auto"/>
        <w:jc w:val="both"/>
        <w:rPr>
          <w:rFonts w:ascii="Arial Nova Light" w:eastAsia="Arial" w:hAnsi="Arial Nova Light" w:cs="Arial"/>
        </w:rPr>
      </w:pPr>
      <w:r>
        <w:rPr>
          <w:rFonts w:ascii="Arial Nova Light" w:eastAsia="Arial" w:hAnsi="Arial Nova Light" w:cs="Arial"/>
        </w:rPr>
        <w:t xml:space="preserve">La información que estos </w:t>
      </w:r>
      <w:r w:rsidRPr="002B7FC5">
        <w:rPr>
          <w:rFonts w:ascii="Arial Nova Light" w:eastAsia="Arial" w:hAnsi="Arial Nova Light" w:cs="Arial"/>
          <w:color w:val="00B050"/>
        </w:rPr>
        <w:t xml:space="preserve">diagnósticos proporcionen </w:t>
      </w:r>
      <w:r w:rsidR="009D3A83" w:rsidRPr="002B7FC5">
        <w:rPr>
          <w:rFonts w:ascii="Arial Nova Light" w:eastAsia="Arial" w:hAnsi="Arial Nova Light" w:cs="Arial"/>
          <w:color w:val="00B050"/>
        </w:rPr>
        <w:t>permitirá</w:t>
      </w:r>
      <w:r w:rsidRPr="002B7FC5">
        <w:rPr>
          <w:rFonts w:ascii="Arial Nova Light" w:eastAsia="Arial" w:hAnsi="Arial Nova Light" w:cs="Arial"/>
          <w:color w:val="00B050"/>
        </w:rPr>
        <w:t xml:space="preserve"> realizar </w:t>
      </w:r>
      <w:r w:rsidR="002B7FC5" w:rsidRPr="002B7FC5">
        <w:rPr>
          <w:rFonts w:ascii="Arial Nova Light" w:eastAsia="Arial" w:hAnsi="Arial Nova Light" w:cs="Arial"/>
          <w:color w:val="00B050"/>
        </w:rPr>
        <w:t xml:space="preserve">actividades específicas </w:t>
      </w:r>
      <w:r>
        <w:rPr>
          <w:rFonts w:ascii="Arial Nova Light" w:eastAsia="Arial" w:hAnsi="Arial Nova Light" w:cs="Arial"/>
        </w:rPr>
        <w:t xml:space="preserve">de manera más efectiva y específica </w:t>
      </w:r>
      <w:r w:rsidR="002B7FC5">
        <w:rPr>
          <w:rFonts w:ascii="Arial Nova Light" w:eastAsia="Arial" w:hAnsi="Arial Nova Light" w:cs="Arial"/>
        </w:rPr>
        <w:t>entorno a</w:t>
      </w:r>
      <w:r w:rsidR="000D012C">
        <w:rPr>
          <w:rFonts w:ascii="Arial Nova Light" w:eastAsia="Arial" w:hAnsi="Arial Nova Light" w:cs="Arial"/>
        </w:rPr>
        <w:t xml:space="preserve">: </w:t>
      </w:r>
    </w:p>
    <w:p w14:paraId="6671E311" w14:textId="7F8E93E5" w:rsidR="000D012C" w:rsidRPr="000D012C" w:rsidRDefault="00625DEC" w:rsidP="002B7FC5">
      <w:pPr>
        <w:pStyle w:val="ListParagraph"/>
        <w:numPr>
          <w:ilvl w:val="0"/>
          <w:numId w:val="46"/>
        </w:numPr>
        <w:spacing w:before="120" w:after="120" w:line="276" w:lineRule="auto"/>
        <w:ind w:left="284" w:hanging="284"/>
        <w:contextualSpacing w:val="0"/>
        <w:jc w:val="both"/>
        <w:rPr>
          <w:rFonts w:ascii="Arial Nova Light" w:eastAsia="Arial" w:hAnsi="Arial Nova Light" w:cs="Arial"/>
        </w:rPr>
      </w:pPr>
      <w:r w:rsidRPr="00D42493">
        <w:rPr>
          <w:rFonts w:ascii="Arial Nova Light" w:eastAsia="Arial" w:hAnsi="Arial Nova Light" w:cs="Arial"/>
          <w:b/>
          <w:bCs/>
        </w:rPr>
        <w:t>M</w:t>
      </w:r>
      <w:r w:rsidR="009D3A83" w:rsidRPr="00D42493">
        <w:rPr>
          <w:rFonts w:ascii="Arial Nova Light" w:eastAsia="Arial" w:hAnsi="Arial Nova Light" w:cs="Arial"/>
          <w:b/>
          <w:bCs/>
        </w:rPr>
        <w:t>ejorar</w:t>
      </w:r>
      <w:r w:rsidR="00241938" w:rsidRPr="00D42493">
        <w:rPr>
          <w:rFonts w:ascii="Arial Nova Light" w:eastAsia="Arial" w:hAnsi="Arial Nova Light" w:cs="Arial"/>
          <w:b/>
          <w:bCs/>
        </w:rPr>
        <w:t xml:space="preserve"> la organización de los servicios de </w:t>
      </w:r>
      <w:r w:rsidR="0011455A" w:rsidRPr="00D42493">
        <w:rPr>
          <w:rFonts w:ascii="Arial Nova Light" w:eastAsia="Arial" w:hAnsi="Arial Nova Light" w:cs="Arial"/>
          <w:b/>
          <w:bCs/>
        </w:rPr>
        <w:t>vacunación</w:t>
      </w:r>
      <w:r w:rsidR="0011455A">
        <w:rPr>
          <w:rFonts w:ascii="Arial Nova Light" w:eastAsia="Arial" w:hAnsi="Arial Nova Light" w:cs="Arial"/>
        </w:rPr>
        <w:t>, (</w:t>
      </w:r>
      <w:r w:rsidR="000D012C" w:rsidRPr="000D012C">
        <w:rPr>
          <w:rFonts w:ascii="Arial Nova Light" w:eastAsia="Arial" w:hAnsi="Arial Nova Light" w:cs="Arial"/>
        </w:rPr>
        <w:t>horarios y días de atención</w:t>
      </w:r>
      <w:r w:rsidR="000D012C">
        <w:rPr>
          <w:rFonts w:ascii="Arial Nova Light" w:eastAsia="Arial" w:hAnsi="Arial Nova Light" w:cs="Arial"/>
        </w:rPr>
        <w:t>, trato del personal, identificar días de vacunación en que el personal solo vacuna</w:t>
      </w:r>
      <w:r w:rsidR="007F4BAE">
        <w:rPr>
          <w:rFonts w:ascii="Arial Nova Light" w:eastAsia="Arial" w:hAnsi="Arial Nova Light" w:cs="Arial"/>
        </w:rPr>
        <w:t xml:space="preserve">, </w:t>
      </w:r>
      <w:r w:rsidR="000D012C">
        <w:rPr>
          <w:rFonts w:ascii="Arial Nova Light" w:eastAsia="Arial" w:hAnsi="Arial Nova Light" w:cs="Arial"/>
        </w:rPr>
        <w:t>entre otros)</w:t>
      </w:r>
      <w:r w:rsidR="005B556B">
        <w:rPr>
          <w:rFonts w:ascii="Arial Nova Light" w:eastAsia="Arial" w:hAnsi="Arial Nova Light" w:cs="Arial"/>
        </w:rPr>
        <w:t>.</w:t>
      </w:r>
    </w:p>
    <w:p w14:paraId="43477BB1" w14:textId="30A14A2A" w:rsidR="000F4B0D" w:rsidRDefault="00625DEC" w:rsidP="002B7FC5">
      <w:pPr>
        <w:pStyle w:val="ListParagraph"/>
        <w:numPr>
          <w:ilvl w:val="0"/>
          <w:numId w:val="46"/>
        </w:numPr>
        <w:spacing w:before="120" w:after="120" w:line="276" w:lineRule="auto"/>
        <w:ind w:left="284" w:hanging="284"/>
        <w:contextualSpacing w:val="0"/>
        <w:jc w:val="both"/>
        <w:rPr>
          <w:rFonts w:ascii="Arial Nova Light" w:eastAsia="Arial" w:hAnsi="Arial Nova Light" w:cs="Arial"/>
        </w:rPr>
      </w:pPr>
      <w:r w:rsidRPr="00D42493">
        <w:rPr>
          <w:rFonts w:ascii="Arial Nova Light" w:eastAsia="Arial" w:hAnsi="Arial Nova Light" w:cs="Arial"/>
          <w:b/>
          <w:bCs/>
        </w:rPr>
        <w:t>I</w:t>
      </w:r>
      <w:r w:rsidR="005B556B" w:rsidRPr="00D42493">
        <w:rPr>
          <w:rFonts w:ascii="Arial Nova Light" w:eastAsia="Arial" w:hAnsi="Arial Nova Light" w:cs="Arial"/>
          <w:b/>
          <w:bCs/>
        </w:rPr>
        <w:t>mplementa</w:t>
      </w:r>
      <w:r w:rsidR="002B7FC5">
        <w:rPr>
          <w:rFonts w:ascii="Arial Nova Light" w:eastAsia="Arial" w:hAnsi="Arial Nova Light" w:cs="Arial"/>
          <w:b/>
          <w:bCs/>
        </w:rPr>
        <w:t>r</w:t>
      </w:r>
      <w:r w:rsidRPr="00D42493">
        <w:rPr>
          <w:rFonts w:ascii="Arial Nova Light" w:eastAsia="Arial" w:hAnsi="Arial Nova Light" w:cs="Arial"/>
          <w:b/>
          <w:bCs/>
        </w:rPr>
        <w:t xml:space="preserve"> de</w:t>
      </w:r>
      <w:r w:rsidR="005B556B" w:rsidRPr="00D42493">
        <w:rPr>
          <w:rFonts w:ascii="Arial Nova Light" w:eastAsia="Arial" w:hAnsi="Arial Nova Light" w:cs="Arial"/>
          <w:b/>
          <w:bCs/>
        </w:rPr>
        <w:t xml:space="preserve"> </w:t>
      </w:r>
      <w:r w:rsidR="00241938" w:rsidRPr="00D42493">
        <w:rPr>
          <w:rFonts w:ascii="Arial Nova Light" w:eastAsia="Arial" w:hAnsi="Arial Nova Light" w:cs="Arial"/>
          <w:b/>
          <w:bCs/>
        </w:rPr>
        <w:t>tácticas y estrategias de vacunación</w:t>
      </w:r>
      <w:r w:rsidR="00241938" w:rsidRPr="000D012C">
        <w:rPr>
          <w:rFonts w:ascii="Arial Nova Light" w:eastAsia="Arial" w:hAnsi="Arial Nova Light" w:cs="Arial"/>
        </w:rPr>
        <w:t xml:space="preserve"> que</w:t>
      </w:r>
      <w:r w:rsidR="009D3A83" w:rsidRPr="000D012C">
        <w:rPr>
          <w:rFonts w:ascii="Arial Nova Light" w:eastAsia="Arial" w:hAnsi="Arial Nova Light" w:cs="Arial"/>
        </w:rPr>
        <w:t xml:space="preserve"> mejores resultados tienen en la zona </w:t>
      </w:r>
      <w:r w:rsidR="005B556B" w:rsidRPr="005B556B">
        <w:rPr>
          <w:rFonts w:ascii="Arial Nova Light" w:eastAsia="Arial" w:hAnsi="Arial Nova Light" w:cs="Arial"/>
        </w:rPr>
        <w:t>para aumentar las oportunidades de vacunación desde el nacimiento hasta completar esquemas, reduciendo niños 0 dosis y aumentando coberturas</w:t>
      </w:r>
      <w:r w:rsidR="005B556B">
        <w:rPr>
          <w:rFonts w:ascii="Arial Nova Light" w:eastAsia="Arial" w:hAnsi="Arial Nova Light" w:cs="Arial"/>
        </w:rPr>
        <w:t>.</w:t>
      </w:r>
      <w:r w:rsidR="000E3DC4">
        <w:rPr>
          <w:rFonts w:ascii="Arial Nova Light" w:eastAsia="Arial" w:hAnsi="Arial Nova Light" w:cs="Arial"/>
        </w:rPr>
        <w:t xml:space="preserve"> Cabe resaltar, que en el caso de actividades extramurales de vacunación las mismas son realizadas por el personal de salud de los establecimientos, no se prevé la contratación de personal adicional, lo que se subvenciona son los gastos de estipendios y transporte (cuando se desplazan a áreas rurales). </w:t>
      </w:r>
    </w:p>
    <w:p w14:paraId="095E210E" w14:textId="4355EF7A" w:rsidR="00824F07" w:rsidRPr="000F4B0D" w:rsidRDefault="00824F07" w:rsidP="002B7FC5">
      <w:pPr>
        <w:pStyle w:val="ListParagraph"/>
        <w:numPr>
          <w:ilvl w:val="0"/>
          <w:numId w:val="46"/>
        </w:numPr>
        <w:spacing w:before="120" w:after="120" w:line="276" w:lineRule="auto"/>
        <w:ind w:left="284" w:hanging="284"/>
        <w:contextualSpacing w:val="0"/>
        <w:jc w:val="both"/>
        <w:rPr>
          <w:rFonts w:ascii="Arial Nova Light" w:eastAsia="Arial" w:hAnsi="Arial Nova Light" w:cs="Arial"/>
        </w:rPr>
      </w:pPr>
      <w:r w:rsidRPr="000F4B0D">
        <w:rPr>
          <w:rFonts w:ascii="Arial Nova Light" w:eastAsia="Arial" w:hAnsi="Arial Nova Light" w:cs="Arial"/>
          <w:b/>
          <w:bCs/>
        </w:rPr>
        <w:t>Elabora</w:t>
      </w:r>
      <w:r w:rsidR="002B7FC5">
        <w:rPr>
          <w:rFonts w:ascii="Arial Nova Light" w:eastAsia="Arial" w:hAnsi="Arial Nova Light" w:cs="Arial"/>
          <w:b/>
          <w:bCs/>
        </w:rPr>
        <w:t>r</w:t>
      </w:r>
      <w:r w:rsidR="009D2EA4" w:rsidRPr="000F4B0D">
        <w:rPr>
          <w:rFonts w:ascii="Arial Nova Light" w:eastAsia="Arial" w:hAnsi="Arial Nova Light" w:cs="Arial"/>
          <w:b/>
          <w:bCs/>
        </w:rPr>
        <w:t xml:space="preserve"> </w:t>
      </w:r>
      <w:r w:rsidRPr="000F4B0D">
        <w:rPr>
          <w:rFonts w:ascii="Arial Nova Light" w:eastAsia="Arial" w:hAnsi="Arial Nova Light" w:cs="Arial"/>
          <w:b/>
          <w:bCs/>
        </w:rPr>
        <w:t>la microplanificación</w:t>
      </w:r>
      <w:r w:rsidRPr="000F4B0D">
        <w:rPr>
          <w:rFonts w:ascii="Arial Nova Light" w:eastAsia="Arial" w:hAnsi="Arial Nova Light" w:cs="Arial"/>
        </w:rPr>
        <w:t xml:space="preserve"> </w:t>
      </w:r>
      <w:r w:rsidR="00EB48DD" w:rsidRPr="000F4B0D">
        <w:rPr>
          <w:rFonts w:ascii="Arial Nova Light" w:eastAsia="Arial" w:hAnsi="Arial Nova Light" w:cs="Arial"/>
        </w:rPr>
        <w:t>a nivel de establecimientos de redes de salud</w:t>
      </w:r>
      <w:r w:rsidRPr="000F4B0D">
        <w:rPr>
          <w:rFonts w:ascii="Arial Nova Light" w:eastAsia="Arial" w:hAnsi="Arial Nova Light" w:cs="Arial"/>
        </w:rPr>
        <w:t>, con especial énfasis en la reducción niños 0 dosis y el incremento de coberturas, en las cuales se definen las metas de vacunación por biológico</w:t>
      </w:r>
      <w:r w:rsidR="000F4B0D">
        <w:rPr>
          <w:rFonts w:ascii="Arial Nova Light" w:eastAsia="Arial" w:hAnsi="Arial Nova Light" w:cs="Arial"/>
        </w:rPr>
        <w:t xml:space="preserve">, </w:t>
      </w:r>
      <w:r w:rsidR="000F4B0D" w:rsidRPr="000F4B0D">
        <w:rPr>
          <w:rFonts w:ascii="Arial Nova Light" w:eastAsia="Arial" w:hAnsi="Arial Nova Light" w:cs="Arial"/>
          <w:color w:val="00B050"/>
        </w:rPr>
        <w:t xml:space="preserve">y se realiza la estimación real de población por red. </w:t>
      </w:r>
    </w:p>
    <w:p w14:paraId="7526AC51" w14:textId="0A5050D7" w:rsidR="00370799" w:rsidRPr="00FA7FE7" w:rsidRDefault="005B556B" w:rsidP="002B7FC5">
      <w:pPr>
        <w:pStyle w:val="ListParagraph"/>
        <w:numPr>
          <w:ilvl w:val="0"/>
          <w:numId w:val="46"/>
        </w:numPr>
        <w:spacing w:before="120" w:after="120" w:line="276" w:lineRule="auto"/>
        <w:ind w:left="284" w:hanging="284"/>
        <w:contextualSpacing w:val="0"/>
        <w:jc w:val="both"/>
        <w:rPr>
          <w:rFonts w:ascii="Arial Nova Light" w:eastAsia="Arial" w:hAnsi="Arial Nova Light" w:cs="Arial"/>
          <w:color w:val="00B050"/>
        </w:rPr>
      </w:pPr>
      <w:r w:rsidRPr="00FA7FE7">
        <w:rPr>
          <w:rFonts w:ascii="Arial Nova Light" w:eastAsia="Arial" w:hAnsi="Arial Nova Light" w:cs="Arial"/>
          <w:b/>
          <w:bCs/>
          <w:color w:val="00B050"/>
        </w:rPr>
        <w:t>Capacita</w:t>
      </w:r>
      <w:r w:rsidR="002B7FC5">
        <w:rPr>
          <w:rFonts w:ascii="Arial Nova Light" w:eastAsia="Arial" w:hAnsi="Arial Nova Light" w:cs="Arial"/>
          <w:b/>
          <w:bCs/>
          <w:color w:val="00B050"/>
        </w:rPr>
        <w:t>r</w:t>
      </w:r>
      <w:r w:rsidRPr="00FA7FE7">
        <w:rPr>
          <w:rFonts w:ascii="Arial Nova Light" w:eastAsia="Arial" w:hAnsi="Arial Nova Light" w:cs="Arial"/>
          <w:b/>
          <w:bCs/>
          <w:color w:val="00B050"/>
        </w:rPr>
        <w:t xml:space="preserve"> y forma</w:t>
      </w:r>
      <w:r w:rsidR="002B7FC5">
        <w:rPr>
          <w:rFonts w:ascii="Arial Nova Light" w:eastAsia="Arial" w:hAnsi="Arial Nova Light" w:cs="Arial"/>
          <w:b/>
          <w:bCs/>
          <w:color w:val="00B050"/>
        </w:rPr>
        <w:t xml:space="preserve">r </w:t>
      </w:r>
      <w:r w:rsidR="00625DEC" w:rsidRPr="00FA7FE7">
        <w:rPr>
          <w:rFonts w:ascii="Arial Nova Light" w:eastAsia="Arial" w:hAnsi="Arial Nova Light" w:cs="Arial"/>
          <w:b/>
          <w:bCs/>
          <w:color w:val="00B050"/>
        </w:rPr>
        <w:t>de</w:t>
      </w:r>
      <w:r w:rsidRPr="00FA7FE7">
        <w:rPr>
          <w:rFonts w:ascii="Arial Nova Light" w:eastAsia="Arial" w:hAnsi="Arial Nova Light" w:cs="Arial"/>
          <w:b/>
          <w:bCs/>
          <w:color w:val="00B050"/>
        </w:rPr>
        <w:t xml:space="preserve"> recurso humanos de redes de salud priorizadas y sus establecimientos</w:t>
      </w:r>
      <w:r w:rsidR="000F4B0D" w:rsidRPr="00FA7FE7">
        <w:rPr>
          <w:rFonts w:ascii="Arial Nova Light" w:eastAsia="Arial" w:hAnsi="Arial Nova Light" w:cs="Arial"/>
          <w:b/>
          <w:bCs/>
          <w:color w:val="00B050"/>
        </w:rPr>
        <w:t>,</w:t>
      </w:r>
      <w:r w:rsidR="00D42493" w:rsidRPr="00FA7FE7">
        <w:rPr>
          <w:rFonts w:ascii="Arial Nova Light" w:eastAsia="Arial" w:hAnsi="Arial Nova Light" w:cs="Arial"/>
          <w:b/>
          <w:bCs/>
          <w:color w:val="00B050"/>
        </w:rPr>
        <w:t xml:space="preserve"> </w:t>
      </w:r>
      <w:r w:rsidR="000F4B0D" w:rsidRPr="00FA7FE7">
        <w:rPr>
          <w:rFonts w:ascii="Arial Nova Light" w:eastAsia="Arial" w:hAnsi="Arial Nova Light" w:cs="Arial"/>
          <w:color w:val="00B050"/>
        </w:rPr>
        <w:t>d</w:t>
      </w:r>
      <w:r w:rsidR="00370799" w:rsidRPr="00FA7FE7">
        <w:rPr>
          <w:rFonts w:ascii="Arial Nova Light" w:eastAsia="Arial" w:hAnsi="Arial Nova Light" w:cs="Arial"/>
          <w:color w:val="00B050"/>
        </w:rPr>
        <w:t xml:space="preserve">ebido a que existen problemas estructurales en la gestión de recursos humanos en el sistema de salud tales como </w:t>
      </w:r>
      <w:bookmarkStart w:id="48" w:name="rotación"/>
      <w:r w:rsidR="00370799" w:rsidRPr="00241333">
        <w:rPr>
          <w:rFonts w:ascii="Arial Nova Light" w:eastAsia="Arial" w:hAnsi="Arial Nova Light" w:cs="Arial"/>
          <w:b/>
          <w:bCs/>
          <w:color w:val="00B050"/>
        </w:rPr>
        <w:t>alta rotación</w:t>
      </w:r>
      <w:bookmarkEnd w:id="48"/>
      <w:r w:rsidR="00370799" w:rsidRPr="00FA7FE7">
        <w:rPr>
          <w:rFonts w:ascii="Arial Nova Light" w:eastAsia="Arial" w:hAnsi="Arial Nova Light" w:cs="Arial"/>
          <w:color w:val="00B050"/>
        </w:rPr>
        <w:t xml:space="preserve">, personal nuevo, debilidades en las competencias gerenciales, técnicas y de educación continua que afectan a las inmunizaciones y a la acumulación de niños con dosis cero; la estrategia de </w:t>
      </w:r>
      <w:r w:rsidR="00FA7FE7" w:rsidRPr="00FA7FE7">
        <w:rPr>
          <w:rFonts w:ascii="Arial Nova Light" w:eastAsia="Arial" w:hAnsi="Arial Nova Light" w:cs="Arial"/>
          <w:color w:val="00B050"/>
        </w:rPr>
        <w:t>capacitación tiene</w:t>
      </w:r>
      <w:r w:rsidR="00370799" w:rsidRPr="00FA7FE7">
        <w:rPr>
          <w:rFonts w:ascii="Arial Nova Light" w:eastAsia="Arial" w:hAnsi="Arial Nova Light" w:cs="Arial"/>
          <w:color w:val="00B050"/>
        </w:rPr>
        <w:t xml:space="preserve"> por objetivo asegurar la sostenibilidad de las </w:t>
      </w:r>
      <w:r w:rsidR="00FA7FE7" w:rsidRPr="00FA7FE7">
        <w:rPr>
          <w:rFonts w:ascii="Arial Nova Light" w:eastAsia="Arial" w:hAnsi="Arial Nova Light" w:cs="Arial"/>
          <w:color w:val="00B050"/>
        </w:rPr>
        <w:t>intervenciones con</w:t>
      </w:r>
      <w:r w:rsidR="00370799" w:rsidRPr="00FA7FE7">
        <w:rPr>
          <w:rFonts w:ascii="Arial Nova Light" w:eastAsia="Arial" w:hAnsi="Arial Nova Light" w:cs="Arial"/>
          <w:color w:val="00B050"/>
        </w:rPr>
        <w:t xml:space="preserve"> medidas innovadoras y a bajo costo tales como:</w:t>
      </w:r>
    </w:p>
    <w:p w14:paraId="67ADA16D" w14:textId="77777777" w:rsidR="00370799" w:rsidRPr="00FA7FE7" w:rsidRDefault="00370799" w:rsidP="00FA7FE7">
      <w:pPr>
        <w:pStyle w:val="CommentText"/>
        <w:numPr>
          <w:ilvl w:val="0"/>
          <w:numId w:val="21"/>
        </w:numPr>
        <w:spacing w:line="276" w:lineRule="auto"/>
        <w:ind w:left="1134" w:hanging="283"/>
        <w:jc w:val="both"/>
        <w:rPr>
          <w:rFonts w:ascii="Arial Nova Light" w:hAnsi="Arial Nova Light"/>
          <w:color w:val="00B050"/>
          <w:sz w:val="22"/>
          <w:szCs w:val="22"/>
        </w:rPr>
      </w:pPr>
      <w:r w:rsidRPr="00FA7FE7">
        <w:rPr>
          <w:rFonts w:ascii="Arial Nova Light" w:hAnsi="Arial Nova Light"/>
          <w:color w:val="00B050"/>
          <w:sz w:val="22"/>
          <w:szCs w:val="22"/>
        </w:rPr>
        <w:t>Autoformación mediante cursos virtuales On y Off line como requisito al ingreso al sistema y su obligatoriedad para trabajar en el primer nivel de atención.</w:t>
      </w:r>
    </w:p>
    <w:p w14:paraId="0B16B223" w14:textId="3CA771AA" w:rsidR="00370799" w:rsidRPr="00FA7FE7" w:rsidRDefault="00370799" w:rsidP="00FA7FE7">
      <w:pPr>
        <w:pStyle w:val="CommentText"/>
        <w:numPr>
          <w:ilvl w:val="0"/>
          <w:numId w:val="21"/>
        </w:numPr>
        <w:spacing w:line="276" w:lineRule="auto"/>
        <w:ind w:left="1134" w:hanging="283"/>
        <w:jc w:val="both"/>
        <w:rPr>
          <w:rFonts w:ascii="Arial Nova Light" w:hAnsi="Arial Nova Light"/>
          <w:color w:val="00B050"/>
          <w:sz w:val="22"/>
          <w:szCs w:val="22"/>
        </w:rPr>
      </w:pPr>
      <w:r w:rsidRPr="00FA7FE7">
        <w:rPr>
          <w:rFonts w:ascii="Arial Nova Light" w:hAnsi="Arial Nova Light"/>
          <w:color w:val="00B050"/>
          <w:sz w:val="22"/>
          <w:szCs w:val="22"/>
        </w:rPr>
        <w:t xml:space="preserve">Los </w:t>
      </w:r>
      <w:r w:rsidR="00372FC3">
        <w:rPr>
          <w:rFonts w:ascii="Arial Nova Light" w:hAnsi="Arial Nova Light"/>
          <w:color w:val="00B050"/>
          <w:sz w:val="22"/>
          <w:szCs w:val="22"/>
        </w:rPr>
        <w:t>estudiantes del Diplomado</w:t>
      </w:r>
      <w:r w:rsidRPr="00FA7FE7">
        <w:rPr>
          <w:rFonts w:ascii="Arial Nova Light" w:hAnsi="Arial Nova Light"/>
          <w:color w:val="00B050"/>
          <w:sz w:val="22"/>
          <w:szCs w:val="22"/>
        </w:rPr>
        <w:t xml:space="preserve"> en </w:t>
      </w:r>
      <w:r w:rsidR="00372FC3">
        <w:rPr>
          <w:rFonts w:ascii="Arial Nova Light" w:hAnsi="Arial Nova Light"/>
          <w:color w:val="00B050"/>
          <w:sz w:val="22"/>
          <w:szCs w:val="22"/>
        </w:rPr>
        <w:t>G</w:t>
      </w:r>
      <w:r w:rsidRPr="00FA7FE7">
        <w:rPr>
          <w:rFonts w:ascii="Arial Nova Light" w:hAnsi="Arial Nova Light"/>
          <w:color w:val="00B050"/>
          <w:sz w:val="22"/>
          <w:szCs w:val="22"/>
        </w:rPr>
        <w:t xml:space="preserve">erencia del PAI actualmente en formación serán </w:t>
      </w:r>
      <w:r w:rsidR="00FA7FE7" w:rsidRPr="00FA7FE7">
        <w:rPr>
          <w:rFonts w:ascii="Arial Nova Light" w:hAnsi="Arial Nova Light"/>
          <w:color w:val="00B050"/>
          <w:sz w:val="22"/>
          <w:szCs w:val="22"/>
        </w:rPr>
        <w:t>los facilitadores</w:t>
      </w:r>
      <w:r w:rsidRPr="00FA7FE7">
        <w:rPr>
          <w:rFonts w:ascii="Arial Nova Light" w:hAnsi="Arial Nova Light"/>
          <w:color w:val="00B050"/>
          <w:sz w:val="22"/>
          <w:szCs w:val="22"/>
        </w:rPr>
        <w:t xml:space="preserve"> de la educación continua en el primer nivel de atención, enfatizando la búsqueda intencionada de niños cero dosis, educación interpersonal a la población entre </w:t>
      </w:r>
      <w:r w:rsidR="00FA7FE7" w:rsidRPr="00FA7FE7">
        <w:rPr>
          <w:rFonts w:ascii="Arial Nova Light" w:hAnsi="Arial Nova Light"/>
          <w:color w:val="00B050"/>
          <w:sz w:val="22"/>
          <w:szCs w:val="22"/>
        </w:rPr>
        <w:t>otros.</w:t>
      </w:r>
    </w:p>
    <w:p w14:paraId="0EC317C3" w14:textId="2FEC177B" w:rsidR="00704C3B" w:rsidRPr="00EE4272" w:rsidRDefault="00370799" w:rsidP="00EE4272">
      <w:pPr>
        <w:pStyle w:val="CommentText"/>
        <w:numPr>
          <w:ilvl w:val="0"/>
          <w:numId w:val="21"/>
        </w:numPr>
        <w:spacing w:line="276" w:lineRule="auto"/>
        <w:ind w:left="1134" w:hanging="283"/>
        <w:jc w:val="both"/>
        <w:rPr>
          <w:rFonts w:ascii="Arial Nova Light" w:hAnsi="Arial Nova Light"/>
          <w:color w:val="00B050"/>
          <w:sz w:val="22"/>
          <w:szCs w:val="22"/>
        </w:rPr>
      </w:pPr>
      <w:r w:rsidRPr="00FA7FE7">
        <w:rPr>
          <w:rFonts w:ascii="Arial Nova Light" w:hAnsi="Arial Nova Light"/>
          <w:color w:val="00B050"/>
          <w:sz w:val="22"/>
          <w:szCs w:val="22"/>
        </w:rPr>
        <w:t xml:space="preserve">Desarrollo de </w:t>
      </w:r>
      <w:r w:rsidR="00FA7FE7">
        <w:rPr>
          <w:rFonts w:ascii="Arial Nova Light" w:hAnsi="Arial Nova Light"/>
          <w:color w:val="00B050"/>
          <w:sz w:val="22"/>
          <w:szCs w:val="22"/>
        </w:rPr>
        <w:t>c</w:t>
      </w:r>
      <w:r w:rsidRPr="00FA7FE7">
        <w:rPr>
          <w:rFonts w:ascii="Arial Nova Light" w:hAnsi="Arial Nova Light"/>
          <w:color w:val="00B050"/>
          <w:sz w:val="22"/>
          <w:szCs w:val="22"/>
        </w:rPr>
        <w:t xml:space="preserve">entros de desarrollo de competencias en las cabeceras de redes seleccionadas por sus buenas prácticas </w:t>
      </w:r>
      <w:r w:rsidR="00FA7FE7" w:rsidRPr="00FA7FE7">
        <w:rPr>
          <w:rFonts w:ascii="Arial Nova Light" w:hAnsi="Arial Nova Light"/>
          <w:color w:val="00B050"/>
          <w:sz w:val="22"/>
          <w:szCs w:val="22"/>
        </w:rPr>
        <w:t>(genera</w:t>
      </w:r>
      <w:r w:rsidRPr="00FA7FE7">
        <w:rPr>
          <w:rFonts w:ascii="Arial Nova Light" w:hAnsi="Arial Nova Light"/>
          <w:color w:val="00B050"/>
          <w:sz w:val="22"/>
          <w:szCs w:val="22"/>
        </w:rPr>
        <w:t xml:space="preserve"> sana </w:t>
      </w:r>
      <w:r w:rsidR="00FA7FE7" w:rsidRPr="00FA7FE7">
        <w:rPr>
          <w:rFonts w:ascii="Arial Nova Light" w:hAnsi="Arial Nova Light"/>
          <w:color w:val="00B050"/>
          <w:sz w:val="22"/>
          <w:szCs w:val="22"/>
        </w:rPr>
        <w:t>competencia) y</w:t>
      </w:r>
      <w:r w:rsidRPr="00FA7FE7">
        <w:rPr>
          <w:rFonts w:ascii="Arial Nova Light" w:hAnsi="Arial Nova Light"/>
          <w:color w:val="00B050"/>
          <w:sz w:val="22"/>
          <w:szCs w:val="22"/>
        </w:rPr>
        <w:t xml:space="preserve"> donde rotará el   personal operativo para complementar su capacitación en aspectos prácticos necesarios.</w:t>
      </w:r>
    </w:p>
    <w:p w14:paraId="5213805D" w14:textId="1F4DE934" w:rsidR="00370799" w:rsidRPr="00FA7FE7" w:rsidRDefault="00370799" w:rsidP="00FA7FE7">
      <w:pPr>
        <w:spacing w:before="120" w:after="120" w:line="240" w:lineRule="auto"/>
        <w:jc w:val="both"/>
        <w:rPr>
          <w:rFonts w:ascii="Arial Nova Light" w:eastAsia="Arial" w:hAnsi="Arial Nova Light" w:cs="Arial"/>
          <w:color w:val="00B050"/>
        </w:rPr>
      </w:pPr>
      <w:r w:rsidRPr="00FA7FE7">
        <w:rPr>
          <w:rFonts w:ascii="Arial Nova Light" w:eastAsia="Arial" w:hAnsi="Arial Nova Light" w:cs="Arial"/>
          <w:color w:val="00B050"/>
        </w:rPr>
        <w:t>Se estima que la complementariedad de estas medidas contribuirá a derribar las barreras a la vacunación y a la reducción de los niños cero dosis y a administrar esquemas completos.</w:t>
      </w:r>
    </w:p>
    <w:p w14:paraId="7274417D" w14:textId="3C4715FC" w:rsidR="000D012C" w:rsidRDefault="00625DEC" w:rsidP="002B7FC5">
      <w:pPr>
        <w:pStyle w:val="ListParagraph"/>
        <w:numPr>
          <w:ilvl w:val="0"/>
          <w:numId w:val="47"/>
        </w:numPr>
        <w:spacing w:line="276" w:lineRule="auto"/>
        <w:ind w:left="284" w:hanging="284"/>
        <w:jc w:val="both"/>
        <w:rPr>
          <w:rFonts w:ascii="Arial Nova Light" w:eastAsia="Arial" w:hAnsi="Arial Nova Light" w:cs="Arial"/>
        </w:rPr>
      </w:pPr>
      <w:r w:rsidRPr="002B7FC5">
        <w:rPr>
          <w:rFonts w:ascii="Arial Nova Light" w:eastAsia="Arial" w:hAnsi="Arial Nova Light" w:cs="Arial"/>
        </w:rPr>
        <w:t>Igualmente,</w:t>
      </w:r>
      <w:r w:rsidR="00824F07" w:rsidRPr="002B7FC5">
        <w:rPr>
          <w:rFonts w:ascii="Arial Nova Light" w:eastAsia="Arial" w:hAnsi="Arial Nova Light" w:cs="Arial"/>
        </w:rPr>
        <w:t xml:space="preserve"> </w:t>
      </w:r>
      <w:r w:rsidR="009D2EA4" w:rsidRPr="002B7FC5">
        <w:rPr>
          <w:rFonts w:ascii="Arial Nova Light" w:eastAsia="Arial" w:hAnsi="Arial Nova Light" w:cs="Arial"/>
        </w:rPr>
        <w:t xml:space="preserve">en el marco de la mejora la calidad de atención de los servicios de vacunación se </w:t>
      </w:r>
      <w:r w:rsidR="009D2EA4" w:rsidRPr="002B7FC5">
        <w:rPr>
          <w:rFonts w:ascii="Arial Nova Light" w:eastAsia="Arial" w:hAnsi="Arial Nova Light" w:cs="Arial"/>
          <w:b/>
          <w:bCs/>
        </w:rPr>
        <w:t>fortalecerá la s</w:t>
      </w:r>
      <w:r w:rsidR="00824F07" w:rsidRPr="002B7FC5">
        <w:rPr>
          <w:rFonts w:ascii="Arial Nova Light" w:eastAsia="Arial" w:hAnsi="Arial Nova Light" w:cs="Arial"/>
          <w:b/>
          <w:bCs/>
        </w:rPr>
        <w:t>upervis</w:t>
      </w:r>
      <w:r w:rsidR="009D2EA4" w:rsidRPr="002B7FC5">
        <w:rPr>
          <w:rFonts w:ascii="Arial Nova Light" w:eastAsia="Arial" w:hAnsi="Arial Nova Light" w:cs="Arial"/>
          <w:b/>
          <w:bCs/>
        </w:rPr>
        <w:t>ión</w:t>
      </w:r>
      <w:r w:rsidR="009D2EA4" w:rsidRPr="002B7FC5">
        <w:rPr>
          <w:rFonts w:ascii="Arial Nova Light" w:eastAsia="Arial" w:hAnsi="Arial Nova Light" w:cs="Arial"/>
        </w:rPr>
        <w:t xml:space="preserve"> para el </w:t>
      </w:r>
      <w:r w:rsidR="00824F07" w:rsidRPr="002B7FC5">
        <w:rPr>
          <w:rFonts w:ascii="Arial Nova Light" w:eastAsia="Arial" w:hAnsi="Arial Nova Light" w:cs="Arial"/>
        </w:rPr>
        <w:t>monitore</w:t>
      </w:r>
      <w:r w:rsidR="009D2EA4" w:rsidRPr="002B7FC5">
        <w:rPr>
          <w:rFonts w:ascii="Arial Nova Light" w:eastAsia="Arial" w:hAnsi="Arial Nova Light" w:cs="Arial"/>
        </w:rPr>
        <w:t>o</w:t>
      </w:r>
      <w:r w:rsidR="00824F07" w:rsidRPr="002B7FC5">
        <w:rPr>
          <w:rFonts w:ascii="Arial Nova Light" w:eastAsia="Arial" w:hAnsi="Arial Nova Light" w:cs="Arial"/>
        </w:rPr>
        <w:t xml:space="preserve"> y evalua</w:t>
      </w:r>
      <w:r w:rsidR="009D2EA4" w:rsidRPr="002B7FC5">
        <w:rPr>
          <w:rFonts w:ascii="Arial Nova Light" w:eastAsia="Arial" w:hAnsi="Arial Nova Light" w:cs="Arial"/>
        </w:rPr>
        <w:t>ción</w:t>
      </w:r>
      <w:r w:rsidR="00824F07" w:rsidRPr="002B7FC5">
        <w:rPr>
          <w:rFonts w:ascii="Arial Nova Light" w:eastAsia="Arial" w:hAnsi="Arial Nova Light" w:cs="Arial"/>
        </w:rPr>
        <w:t xml:space="preserve"> </w:t>
      </w:r>
      <w:r w:rsidR="009D2EA4" w:rsidRPr="002B7FC5">
        <w:rPr>
          <w:rFonts w:ascii="Arial Nova Light" w:eastAsia="Arial" w:hAnsi="Arial Nova Light" w:cs="Arial"/>
        </w:rPr>
        <w:t>d</w:t>
      </w:r>
      <w:r w:rsidR="00824F07" w:rsidRPr="002B7FC5">
        <w:rPr>
          <w:rFonts w:ascii="Arial Nova Light" w:eastAsia="Arial" w:hAnsi="Arial Nova Light" w:cs="Arial"/>
        </w:rPr>
        <w:t>el desempeño de los servicios</w:t>
      </w:r>
      <w:r w:rsidR="009D2EA4" w:rsidRPr="002B7FC5">
        <w:rPr>
          <w:rFonts w:ascii="Arial Nova Light" w:eastAsia="Arial" w:hAnsi="Arial Nova Light" w:cs="Arial"/>
        </w:rPr>
        <w:t xml:space="preserve">, </w:t>
      </w:r>
      <w:r w:rsidR="00824F07" w:rsidRPr="002B7FC5">
        <w:rPr>
          <w:rFonts w:ascii="Arial Nova Light" w:eastAsia="Arial" w:hAnsi="Arial Nova Light" w:cs="Arial"/>
        </w:rPr>
        <w:t>enfatizando en los ciclos de mejora continua del PAI,</w:t>
      </w:r>
      <w:r w:rsidR="009D2EA4" w:rsidRPr="002B7FC5">
        <w:rPr>
          <w:rFonts w:ascii="Arial Nova Light" w:eastAsia="Arial" w:hAnsi="Arial Nova Light" w:cs="Arial"/>
        </w:rPr>
        <w:t xml:space="preserve"> y </w:t>
      </w:r>
      <w:r w:rsidR="00824F07" w:rsidRPr="002B7FC5">
        <w:rPr>
          <w:rFonts w:ascii="Arial Nova Light" w:eastAsia="Arial" w:hAnsi="Arial Nova Light" w:cs="Arial"/>
        </w:rPr>
        <w:t xml:space="preserve">fortaleciendo las capacidades para </w:t>
      </w:r>
      <w:r w:rsidR="009D2EA4" w:rsidRPr="002B7FC5">
        <w:rPr>
          <w:rFonts w:ascii="Arial Nova Light" w:eastAsia="Arial" w:hAnsi="Arial Nova Light" w:cs="Arial"/>
        </w:rPr>
        <w:t>la recuperación</w:t>
      </w:r>
      <w:r w:rsidR="00824F07" w:rsidRPr="002B7FC5">
        <w:rPr>
          <w:rFonts w:ascii="Arial Nova Light" w:eastAsia="Arial" w:hAnsi="Arial Nova Light" w:cs="Arial"/>
        </w:rPr>
        <w:t xml:space="preserve"> de las coberturas de vacunación</w:t>
      </w:r>
      <w:r w:rsidR="009D2EA4" w:rsidRPr="002B7FC5">
        <w:rPr>
          <w:rFonts w:ascii="Arial Nova Light" w:eastAsia="Arial" w:hAnsi="Arial Nova Light" w:cs="Arial"/>
        </w:rPr>
        <w:t xml:space="preserve">, identificación de niños 0 dosis y su abordaje. </w:t>
      </w:r>
      <w:r w:rsidR="000E3DC4" w:rsidRPr="002B7FC5">
        <w:rPr>
          <w:rFonts w:ascii="Arial Nova Light" w:eastAsia="Arial" w:hAnsi="Arial Nova Light" w:cs="Arial"/>
        </w:rPr>
        <w:t>Cabe resaltar, que en el caso de actividades de supervisión las mismas son realizadas por el personal de salud, no se prevé la contratación de personal adicional, lo que se subvenciona son los gastos de viáticos y transporte (cuando se desplazan a áreas rurales).</w:t>
      </w:r>
    </w:p>
    <w:p w14:paraId="0E234369" w14:textId="77777777" w:rsidR="002B7FC5" w:rsidRPr="002B7FC5" w:rsidRDefault="002B7FC5" w:rsidP="002B7FC5">
      <w:pPr>
        <w:pStyle w:val="ListParagraph"/>
        <w:spacing w:line="276" w:lineRule="auto"/>
        <w:ind w:left="284"/>
        <w:jc w:val="both"/>
        <w:rPr>
          <w:rFonts w:ascii="Arial Nova Light" w:eastAsia="Arial" w:hAnsi="Arial Nova Light" w:cs="Arial"/>
        </w:rPr>
      </w:pPr>
    </w:p>
    <w:p w14:paraId="40B5D16C" w14:textId="77777777" w:rsidR="002B7FC5" w:rsidRDefault="00B05582" w:rsidP="002B7FC5">
      <w:pPr>
        <w:pStyle w:val="ListParagraph"/>
        <w:numPr>
          <w:ilvl w:val="0"/>
          <w:numId w:val="47"/>
        </w:numPr>
        <w:spacing w:line="276" w:lineRule="auto"/>
        <w:ind w:left="284"/>
        <w:jc w:val="both"/>
        <w:rPr>
          <w:rFonts w:ascii="Arial Nova Light" w:eastAsia="Arial" w:hAnsi="Arial Nova Light" w:cs="Arial"/>
          <w:color w:val="00B050"/>
        </w:rPr>
      </w:pPr>
      <w:r w:rsidRPr="002B7FC5">
        <w:rPr>
          <w:rFonts w:ascii="Arial Nova Light" w:eastAsia="Arial" w:hAnsi="Arial Nova Light" w:cs="Arial"/>
          <w:color w:val="00B050"/>
        </w:rPr>
        <w:t xml:space="preserve">Para abordar el escaso </w:t>
      </w:r>
      <w:r w:rsidR="00C109F1" w:rsidRPr="002B7FC5">
        <w:rPr>
          <w:rFonts w:ascii="Arial Nova Light" w:eastAsia="Arial" w:hAnsi="Arial Nova Light" w:cs="Arial"/>
          <w:color w:val="00B050"/>
        </w:rPr>
        <w:t xml:space="preserve">seguimiento a niños con esquemas incompletos de vacunación, </w:t>
      </w:r>
      <w:r w:rsidR="00E45C69" w:rsidRPr="002B7FC5">
        <w:rPr>
          <w:rFonts w:ascii="Arial Nova Light" w:eastAsia="Arial" w:hAnsi="Arial Nova Light" w:cs="Arial"/>
          <w:color w:val="00B050"/>
        </w:rPr>
        <w:t xml:space="preserve">se </w:t>
      </w:r>
      <w:r w:rsidR="00F7242D" w:rsidRPr="002B7FC5">
        <w:rPr>
          <w:rFonts w:ascii="Arial Nova Light" w:eastAsia="Arial" w:hAnsi="Arial Nova Light" w:cs="Arial"/>
          <w:color w:val="00B050"/>
        </w:rPr>
        <w:t>plantea utilizar</w:t>
      </w:r>
      <w:r w:rsidR="00D263B8" w:rsidRPr="002B7FC5">
        <w:rPr>
          <w:rFonts w:ascii="Arial Nova Light" w:eastAsia="Arial" w:hAnsi="Arial Nova Light" w:cs="Arial"/>
          <w:color w:val="00B050"/>
        </w:rPr>
        <w:t xml:space="preserve"> el </w:t>
      </w:r>
      <w:r w:rsidR="009D2EA4" w:rsidRPr="002B7FC5">
        <w:rPr>
          <w:rFonts w:ascii="Arial Nova Light" w:eastAsia="Arial" w:hAnsi="Arial Nova Light" w:cs="Arial"/>
          <w:color w:val="00B050"/>
        </w:rPr>
        <w:t>RNVe</w:t>
      </w:r>
      <w:r w:rsidR="00D263B8" w:rsidRPr="002B7FC5">
        <w:rPr>
          <w:rFonts w:ascii="Arial Nova Light" w:eastAsia="Arial" w:hAnsi="Arial Nova Light" w:cs="Arial"/>
          <w:color w:val="00B050"/>
        </w:rPr>
        <w:t xml:space="preserve"> vinculado al aplicativo de manera que las madres y padres reciban mensajes recordatorios y citas para completar esquema de acuerdo a la edad, además de</w:t>
      </w:r>
      <w:r w:rsidR="00F7242D" w:rsidRPr="002B7FC5">
        <w:rPr>
          <w:rFonts w:ascii="Arial Nova Light" w:eastAsia="Arial" w:hAnsi="Arial Nova Light" w:cs="Arial"/>
          <w:color w:val="00B050"/>
        </w:rPr>
        <w:t xml:space="preserve"> </w:t>
      </w:r>
      <w:r w:rsidR="00D263B8" w:rsidRPr="002B7FC5">
        <w:rPr>
          <w:rFonts w:ascii="Arial Nova Light" w:eastAsia="Arial" w:hAnsi="Arial Nova Light" w:cs="Arial"/>
          <w:color w:val="00B050"/>
        </w:rPr>
        <w:t xml:space="preserve">la </w:t>
      </w:r>
      <w:r w:rsidR="00147347" w:rsidRPr="002B7FC5">
        <w:rPr>
          <w:rFonts w:ascii="Arial Nova Light" w:eastAsia="Arial" w:hAnsi="Arial Nova Light" w:cs="Arial"/>
          <w:color w:val="00B050"/>
        </w:rPr>
        <w:t>búsqueda de esos niños con dosis pendientes</w:t>
      </w:r>
      <w:r w:rsidR="00D263B8" w:rsidRPr="002B7FC5">
        <w:rPr>
          <w:rFonts w:ascii="Arial Nova Light" w:eastAsia="Arial" w:hAnsi="Arial Nova Light" w:cs="Arial"/>
          <w:color w:val="00B050"/>
        </w:rPr>
        <w:t>.</w:t>
      </w:r>
      <w:r w:rsidR="009D2EA4" w:rsidRPr="002B7FC5">
        <w:rPr>
          <w:rFonts w:ascii="Arial Nova Light" w:eastAsia="Arial" w:hAnsi="Arial Nova Light" w:cs="Arial"/>
          <w:color w:val="00B050"/>
        </w:rPr>
        <w:t xml:space="preserve"> </w:t>
      </w:r>
    </w:p>
    <w:p w14:paraId="1A2FFBEC" w14:textId="77777777" w:rsidR="002B7FC5" w:rsidRPr="002B7FC5" w:rsidRDefault="002B7FC5" w:rsidP="002B7FC5">
      <w:pPr>
        <w:pStyle w:val="ListParagraph"/>
        <w:rPr>
          <w:rFonts w:ascii="Arial Nova Light" w:eastAsia="Arial" w:hAnsi="Arial Nova Light" w:cs="Arial"/>
        </w:rPr>
      </w:pPr>
    </w:p>
    <w:p w14:paraId="3404CA7E" w14:textId="77777777" w:rsidR="002B7FC5" w:rsidRDefault="00D3248F" w:rsidP="002B7FC5">
      <w:pPr>
        <w:pStyle w:val="ListParagraph"/>
        <w:spacing w:line="276" w:lineRule="auto"/>
        <w:ind w:left="284"/>
        <w:jc w:val="both"/>
        <w:rPr>
          <w:rFonts w:ascii="Arial Nova Light" w:eastAsia="Arial" w:hAnsi="Arial Nova Light" w:cs="Arial"/>
        </w:rPr>
      </w:pPr>
      <w:r w:rsidRPr="002B7FC5">
        <w:rPr>
          <w:rFonts w:ascii="Arial Nova Light" w:eastAsia="Arial" w:hAnsi="Arial Nova Light" w:cs="Arial"/>
        </w:rPr>
        <w:t xml:space="preserve">Esta actividad incluye la </w:t>
      </w:r>
      <w:r w:rsidRPr="002B7FC5">
        <w:rPr>
          <w:rFonts w:ascii="Arial Nova Light" w:eastAsia="Arial" w:hAnsi="Arial Nova Light" w:cs="Arial"/>
          <w:b/>
          <w:bCs/>
        </w:rPr>
        <w:t>adquisición de equipos de computación</w:t>
      </w:r>
      <w:r w:rsidRPr="002B7FC5">
        <w:rPr>
          <w:rFonts w:ascii="Arial Nova Light" w:eastAsia="Arial" w:hAnsi="Arial Nova Light" w:cs="Arial"/>
        </w:rPr>
        <w:t xml:space="preserve"> a fin de facilitar al personal al registro oportuno de la vacunación</w:t>
      </w:r>
      <w:r w:rsidR="0038732A" w:rsidRPr="002B7FC5">
        <w:rPr>
          <w:rFonts w:ascii="Arial Nova Light" w:eastAsia="Arial" w:hAnsi="Arial Nova Light" w:cs="Arial"/>
        </w:rPr>
        <w:t xml:space="preserve"> para</w:t>
      </w:r>
      <w:r w:rsidRPr="002B7FC5">
        <w:rPr>
          <w:rFonts w:ascii="Arial Nova Light" w:eastAsia="Arial" w:hAnsi="Arial Nova Light" w:cs="Arial"/>
        </w:rPr>
        <w:t xml:space="preserve"> disponer de información </w:t>
      </w:r>
      <w:r w:rsidR="0038732A" w:rsidRPr="002B7FC5">
        <w:rPr>
          <w:rFonts w:ascii="Arial Nova Light" w:eastAsia="Arial" w:hAnsi="Arial Nova Light" w:cs="Arial"/>
        </w:rPr>
        <w:t xml:space="preserve">de forma oportuna </w:t>
      </w:r>
      <w:r w:rsidRPr="002B7FC5">
        <w:rPr>
          <w:rFonts w:ascii="Arial Nova Light" w:eastAsia="Arial" w:hAnsi="Arial Nova Light" w:cs="Arial"/>
        </w:rPr>
        <w:t>y reducir el rezago de la información</w:t>
      </w:r>
      <w:r w:rsidR="00E26244" w:rsidRPr="002B7FC5">
        <w:rPr>
          <w:rFonts w:ascii="Arial Nova Light" w:eastAsia="Arial" w:hAnsi="Arial Nova Light" w:cs="Arial"/>
        </w:rPr>
        <w:t xml:space="preserve">, </w:t>
      </w:r>
      <w:r w:rsidR="000C6DD3" w:rsidRPr="002B7FC5">
        <w:rPr>
          <w:rFonts w:ascii="Arial Nova Light" w:eastAsia="Arial" w:hAnsi="Arial Nova Light" w:cs="Arial"/>
        </w:rPr>
        <w:t xml:space="preserve">para la identificación de los establecimientos y/o gerencias de red, en el marco de los municipios de intervención, </w:t>
      </w:r>
      <w:r w:rsidR="00E26244" w:rsidRPr="002B7FC5">
        <w:rPr>
          <w:rFonts w:ascii="Arial Nova Light" w:eastAsia="Arial" w:hAnsi="Arial Nova Light" w:cs="Arial"/>
        </w:rPr>
        <w:t xml:space="preserve">esta actividad se apoyará en la información </w:t>
      </w:r>
      <w:r w:rsidR="000C6DD3" w:rsidRPr="002B7FC5">
        <w:rPr>
          <w:rFonts w:ascii="Arial Nova Light" w:eastAsia="Arial" w:hAnsi="Arial Nova Light" w:cs="Arial"/>
        </w:rPr>
        <w:t>de</w:t>
      </w:r>
      <w:r w:rsidR="006233B8" w:rsidRPr="002B7FC5">
        <w:rPr>
          <w:rFonts w:ascii="Arial Nova Light" w:eastAsia="Arial" w:hAnsi="Arial Nova Light" w:cs="Arial"/>
        </w:rPr>
        <w:t xml:space="preserve">l estudio “Evaluación de la capacidad instalada en cadena de frio, mobiliario/equipamiento, recursos humanos en la red de vacunatorios y almacenes por nivel de gestión” que </w:t>
      </w:r>
      <w:r w:rsidR="0038732A" w:rsidRPr="002B7FC5">
        <w:rPr>
          <w:rFonts w:ascii="Arial Nova Light" w:eastAsia="Arial" w:hAnsi="Arial Nova Light" w:cs="Arial"/>
        </w:rPr>
        <w:t>está</w:t>
      </w:r>
      <w:r w:rsidR="006233B8" w:rsidRPr="002B7FC5">
        <w:rPr>
          <w:rFonts w:ascii="Arial Nova Light" w:eastAsia="Arial" w:hAnsi="Arial Nova Light" w:cs="Arial"/>
        </w:rPr>
        <w:t xml:space="preserve"> siendo realizado esta gestión con apoyo de la OPS/OMS</w:t>
      </w:r>
      <w:r w:rsidR="0038732A" w:rsidRPr="002B7FC5">
        <w:rPr>
          <w:rFonts w:ascii="Arial Nova Light" w:eastAsia="Arial" w:hAnsi="Arial Nova Light" w:cs="Arial"/>
        </w:rPr>
        <w:t xml:space="preserve">, en el cual, se está recogiendo datos sobre la disposición de equipos de comunicación y servicios de internet. Cabe resaltar, que la asignación de estos equipos se prevé que este condicionada a la contraparte de municipios con el compromiso de la provisión de internet a sus redes. </w:t>
      </w:r>
    </w:p>
    <w:p w14:paraId="436B9508" w14:textId="77777777" w:rsidR="002B7FC5" w:rsidRDefault="002B7FC5" w:rsidP="002B7FC5">
      <w:pPr>
        <w:pStyle w:val="ListParagraph"/>
        <w:spacing w:line="276" w:lineRule="auto"/>
        <w:ind w:left="284"/>
        <w:jc w:val="both"/>
        <w:rPr>
          <w:rFonts w:ascii="Arial Nova Light" w:eastAsia="Arial" w:hAnsi="Arial Nova Light" w:cs="Arial"/>
        </w:rPr>
      </w:pPr>
    </w:p>
    <w:p w14:paraId="0F2C83EC" w14:textId="77777777" w:rsidR="002B7FC5" w:rsidRDefault="00370799" w:rsidP="002B7FC5">
      <w:pPr>
        <w:pStyle w:val="ListParagraph"/>
        <w:spacing w:line="276" w:lineRule="auto"/>
        <w:ind w:left="284"/>
        <w:jc w:val="both"/>
        <w:rPr>
          <w:rFonts w:ascii="Arial Nova Light" w:hAnsi="Arial Nova Light"/>
          <w:color w:val="00B050"/>
        </w:rPr>
      </w:pPr>
      <w:r w:rsidRPr="00FA7FE7">
        <w:rPr>
          <w:rFonts w:ascii="Arial Nova Light" w:hAnsi="Arial Nova Light"/>
          <w:color w:val="00B050"/>
        </w:rPr>
        <w:t xml:space="preserve">Las necesidades en el primer nivel de atención son innumerables y estas han sido más tensionadas por la aplicación del SUS y agravadas por la pandemia que ocasionó una serie de medidas económicas como la “condonación de impuestos”, dejando a los municipios con restricciones económicas en el mediano plazo para atender requerimientos en </w:t>
      </w:r>
      <w:bookmarkStart w:id="49" w:name="Equipamiento_registro_nominal"/>
      <w:r w:rsidRPr="00241333">
        <w:rPr>
          <w:rFonts w:ascii="Arial Nova Light" w:hAnsi="Arial Nova Light"/>
          <w:b/>
          <w:bCs/>
          <w:color w:val="00B050"/>
        </w:rPr>
        <w:t>equipamiento del registro nominal</w:t>
      </w:r>
      <w:bookmarkEnd w:id="49"/>
      <w:r w:rsidRPr="00FA7FE7">
        <w:rPr>
          <w:rFonts w:ascii="Arial Nova Light" w:hAnsi="Arial Nova Light"/>
          <w:color w:val="00B050"/>
        </w:rPr>
        <w:t xml:space="preserve"> de vacunación clave para la recuperación de los niños sin vacunar.</w:t>
      </w:r>
      <w:r w:rsidR="002B7FC5">
        <w:rPr>
          <w:rFonts w:ascii="Arial Nova Light" w:hAnsi="Arial Nova Light"/>
          <w:color w:val="00B050"/>
        </w:rPr>
        <w:t xml:space="preserve"> </w:t>
      </w:r>
      <w:r w:rsidR="00372FC3">
        <w:rPr>
          <w:rFonts w:ascii="Arial Nova Light" w:hAnsi="Arial Nova Light"/>
          <w:color w:val="00B050"/>
        </w:rPr>
        <w:t>Estos equipos son un complemento al equipamiento adquirido con otras subvenciones y por los gobiernos nacionales y subnacionales</w:t>
      </w:r>
      <w:r w:rsidR="00372FC3" w:rsidRPr="002B7FC5">
        <w:rPr>
          <w:rFonts w:ascii="Arial Nova Light" w:hAnsi="Arial Nova Light"/>
          <w:color w:val="00B050"/>
        </w:rPr>
        <w:t>.</w:t>
      </w:r>
    </w:p>
    <w:p w14:paraId="32723FD8" w14:textId="19A5F81F" w:rsidR="00372FC3" w:rsidRPr="002B7FC5" w:rsidRDefault="00372FC3" w:rsidP="002B7FC5">
      <w:pPr>
        <w:pStyle w:val="ListParagraph"/>
        <w:spacing w:line="276" w:lineRule="auto"/>
        <w:ind w:left="284"/>
        <w:jc w:val="both"/>
        <w:rPr>
          <w:rFonts w:ascii="Arial Nova Light" w:hAnsi="Arial Nova Light"/>
          <w:color w:val="00B050"/>
        </w:rPr>
      </w:pPr>
      <w:r w:rsidRPr="002B7FC5">
        <w:rPr>
          <w:rFonts w:ascii="Arial Nova Light" w:hAnsi="Arial Nova Light"/>
          <w:color w:val="00B050"/>
        </w:rPr>
        <w:t xml:space="preserve"> </w:t>
      </w:r>
    </w:p>
    <w:p w14:paraId="790ACC97" w14:textId="60144275" w:rsidR="00F11B43" w:rsidRDefault="00787460" w:rsidP="00704C3B">
      <w:pPr>
        <w:pStyle w:val="ListParagraph"/>
        <w:numPr>
          <w:ilvl w:val="0"/>
          <w:numId w:val="47"/>
        </w:numPr>
        <w:spacing w:line="276" w:lineRule="auto"/>
        <w:ind w:left="284"/>
        <w:jc w:val="both"/>
        <w:rPr>
          <w:rFonts w:ascii="Arial Nova Light" w:eastAsia="Arial" w:hAnsi="Arial Nova Light" w:cs="Arial"/>
        </w:rPr>
      </w:pPr>
      <w:r w:rsidRPr="002B7FC5">
        <w:rPr>
          <w:rFonts w:ascii="Arial Nova Light" w:eastAsia="Arial" w:hAnsi="Arial Nova Light" w:cs="Arial"/>
        </w:rPr>
        <w:t xml:space="preserve">Finalmente, esté objetivo también contempla el </w:t>
      </w:r>
      <w:r w:rsidRPr="002B7FC5">
        <w:rPr>
          <w:rFonts w:ascii="Arial Nova Light" w:eastAsia="Arial" w:hAnsi="Arial Nova Light" w:cs="Arial"/>
          <w:b/>
          <w:bCs/>
        </w:rPr>
        <w:t>fortalecimiento de la gestión y equipamiento</w:t>
      </w:r>
      <w:r w:rsidR="002B7FC5" w:rsidRPr="002B7FC5">
        <w:rPr>
          <w:rFonts w:ascii="Arial Nova Light" w:eastAsia="Arial" w:hAnsi="Arial Nova Light" w:cs="Arial"/>
          <w:b/>
          <w:bCs/>
        </w:rPr>
        <w:t xml:space="preserve"> de cadena de frío</w:t>
      </w:r>
      <w:r w:rsidRPr="002B7FC5">
        <w:rPr>
          <w:rFonts w:ascii="Arial Nova Light" w:eastAsia="Arial" w:hAnsi="Arial Nova Light" w:cs="Arial"/>
        </w:rPr>
        <w:t xml:space="preserve"> que permitan la adecuada conservación, transporte y almacenamiento de vacunas e insumos con el propósito de tener un mejor manejo de la vacuna</w:t>
      </w:r>
      <w:r w:rsidR="00432C69" w:rsidRPr="002B7FC5">
        <w:rPr>
          <w:rFonts w:ascii="Arial Nova Light" w:eastAsia="Arial" w:hAnsi="Arial Nova Light" w:cs="Arial"/>
        </w:rPr>
        <w:t>.</w:t>
      </w:r>
      <w:r w:rsidRPr="002B7FC5">
        <w:rPr>
          <w:rFonts w:ascii="Arial Nova Light" w:eastAsia="Arial" w:hAnsi="Arial Nova Light" w:cs="Arial"/>
        </w:rPr>
        <w:t xml:space="preserve"> Si bien</w:t>
      </w:r>
      <w:r w:rsidR="004840A5" w:rsidRPr="002B7FC5">
        <w:rPr>
          <w:rFonts w:ascii="Arial Nova Light" w:eastAsia="Arial" w:hAnsi="Arial Nova Light" w:cs="Arial"/>
        </w:rPr>
        <w:t>,</w:t>
      </w:r>
      <w:r w:rsidRPr="002B7FC5">
        <w:rPr>
          <w:rFonts w:ascii="Arial Nova Light" w:eastAsia="Arial" w:hAnsi="Arial Nova Light" w:cs="Arial"/>
        </w:rPr>
        <w:t xml:space="preserve"> con un anterior apoyo de GAVI se fortaleció </w:t>
      </w:r>
      <w:r w:rsidRPr="002B7FC5">
        <w:rPr>
          <w:rFonts w:ascii="Arial Nova Light" w:hAnsi="Arial Nova Light" w:cs="Arial"/>
          <w:lang w:val="es-ES"/>
        </w:rPr>
        <w:t xml:space="preserve">la </w:t>
      </w:r>
      <w:r w:rsidR="004840A5" w:rsidRPr="002B7FC5">
        <w:rPr>
          <w:rFonts w:ascii="Arial Nova Light" w:hAnsi="Arial Nova Light" w:cs="Arial"/>
          <w:lang w:val="es-ES"/>
        </w:rPr>
        <w:t>c</w:t>
      </w:r>
      <w:r w:rsidRPr="002B7FC5">
        <w:rPr>
          <w:rFonts w:ascii="Arial Nova Light" w:hAnsi="Arial Nova Light" w:cs="Arial"/>
          <w:lang w:val="es-ES"/>
        </w:rPr>
        <w:t>adena de frío y</w:t>
      </w:r>
      <w:r w:rsidR="004840A5" w:rsidRPr="002B7FC5">
        <w:rPr>
          <w:rFonts w:ascii="Arial Nova Light" w:hAnsi="Arial Nova Light" w:cs="Arial"/>
          <w:lang w:val="es-ES"/>
        </w:rPr>
        <w:t xml:space="preserve"> </w:t>
      </w:r>
      <w:r w:rsidRPr="002B7FC5">
        <w:rPr>
          <w:rFonts w:ascii="Arial Nova Light" w:hAnsi="Arial Nova Light" w:cs="Arial"/>
          <w:lang w:val="es-ES"/>
        </w:rPr>
        <w:t>equipamiento básico de vacunación, l</w:t>
      </w:r>
      <w:r w:rsidRPr="002B7FC5">
        <w:rPr>
          <w:rFonts w:ascii="Arial Nova Light" w:eastAsia="Arial" w:hAnsi="Arial Nova Light" w:cs="Arial"/>
        </w:rPr>
        <w:t xml:space="preserve">o cual, </w:t>
      </w:r>
      <w:r w:rsidR="004840A5" w:rsidRPr="002B7FC5">
        <w:rPr>
          <w:rFonts w:ascii="Arial Nova Light" w:eastAsia="Arial" w:hAnsi="Arial Nova Light" w:cs="Arial"/>
        </w:rPr>
        <w:t xml:space="preserve">contribuyo a </w:t>
      </w:r>
      <w:r w:rsidRPr="002B7FC5">
        <w:rPr>
          <w:rFonts w:ascii="Arial Nova Light" w:eastAsia="Arial" w:hAnsi="Arial Nova Light" w:cs="Arial"/>
        </w:rPr>
        <w:t>la introducción de la vacuna contra la COVID-19</w:t>
      </w:r>
      <w:r w:rsidR="004840A5" w:rsidRPr="002B7FC5">
        <w:rPr>
          <w:rFonts w:ascii="Arial Nova Light" w:eastAsia="Arial" w:hAnsi="Arial Nova Light" w:cs="Arial"/>
        </w:rPr>
        <w:t xml:space="preserve">, aún persiste la necesidad de completar algún equipo básico y necesario que contribuya a asegurar la efectividad de los biológicos hasta el momento de su aplicación a los beneficiarios. </w:t>
      </w:r>
      <w:r w:rsidR="005F3A37" w:rsidRPr="002B7FC5">
        <w:rPr>
          <w:rFonts w:ascii="Arial Nova Light" w:eastAsia="Arial" w:hAnsi="Arial Nova Light" w:cs="Arial"/>
        </w:rPr>
        <w:t>E</w:t>
      </w:r>
      <w:r w:rsidR="004840A5" w:rsidRPr="002B7FC5">
        <w:rPr>
          <w:rFonts w:ascii="Arial Nova Light" w:eastAsia="Arial" w:hAnsi="Arial Nova Light" w:cs="Arial"/>
        </w:rPr>
        <w:t>sta actividad se apoyará en la información del estudio “Evaluación de la capacidad instalada en cadena de frio, mobiliario/equipamiento, recursos humanos en la red de vacunatorios y almacenes por nivel de gestión</w:t>
      </w:r>
      <w:r w:rsidR="005F3A37" w:rsidRPr="002B7FC5">
        <w:rPr>
          <w:rFonts w:ascii="Arial Nova Light" w:eastAsia="Arial" w:hAnsi="Arial Nova Light" w:cs="Arial"/>
        </w:rPr>
        <w:t>”</w:t>
      </w:r>
      <w:r w:rsidR="004840A5" w:rsidRPr="002B7FC5">
        <w:rPr>
          <w:rFonts w:ascii="Arial Nova Light" w:eastAsia="Arial" w:hAnsi="Arial Nova Light" w:cs="Arial"/>
        </w:rPr>
        <w:t xml:space="preserve">, en el cual, se está recogiendo datos sobre la disposición de equipos. Cabe resaltar, que la asignación de estos equipos se prevé que este condicionada </w:t>
      </w:r>
      <w:r w:rsidR="004840A5" w:rsidRPr="002B7FC5">
        <w:rPr>
          <w:rFonts w:ascii="Arial Nova Light" w:eastAsia="Arial" w:hAnsi="Arial Nova Light" w:cs="Arial"/>
          <w:color w:val="00B050"/>
        </w:rPr>
        <w:t>a</w:t>
      </w:r>
      <w:r w:rsidR="00432C69" w:rsidRPr="002B7FC5">
        <w:rPr>
          <w:rFonts w:ascii="Arial Nova Light" w:eastAsia="Arial" w:hAnsi="Arial Nova Light" w:cs="Arial"/>
          <w:color w:val="00B050"/>
        </w:rPr>
        <w:t>l mantenimiento preventivo y reparativo como</w:t>
      </w:r>
      <w:r w:rsidR="004840A5" w:rsidRPr="002B7FC5">
        <w:rPr>
          <w:rFonts w:ascii="Arial Nova Light" w:eastAsia="Arial" w:hAnsi="Arial Nova Light" w:cs="Arial"/>
          <w:color w:val="00B050"/>
        </w:rPr>
        <w:t xml:space="preserve"> contraparte de </w:t>
      </w:r>
      <w:r w:rsidR="005F3A37" w:rsidRPr="002B7FC5">
        <w:rPr>
          <w:rFonts w:ascii="Arial Nova Light" w:eastAsia="Arial" w:hAnsi="Arial Nova Light" w:cs="Arial"/>
          <w:color w:val="00B050"/>
        </w:rPr>
        <w:t xml:space="preserve">los gobiernos </w:t>
      </w:r>
      <w:r w:rsidR="00432C69" w:rsidRPr="002B7FC5">
        <w:rPr>
          <w:rFonts w:ascii="Arial Nova Light" w:eastAsia="Arial" w:hAnsi="Arial Nova Light" w:cs="Arial"/>
          <w:color w:val="00B050"/>
        </w:rPr>
        <w:t xml:space="preserve">municipales y </w:t>
      </w:r>
      <w:r w:rsidR="005F3A37" w:rsidRPr="002B7FC5">
        <w:rPr>
          <w:rFonts w:ascii="Arial Nova Light" w:eastAsia="Arial" w:hAnsi="Arial Nova Light" w:cs="Arial"/>
          <w:color w:val="00B050"/>
        </w:rPr>
        <w:t>departamentales</w:t>
      </w:r>
      <w:r w:rsidR="004840A5" w:rsidRPr="002B7FC5">
        <w:rPr>
          <w:rFonts w:ascii="Arial Nova Light" w:eastAsia="Arial" w:hAnsi="Arial Nova Light" w:cs="Arial"/>
        </w:rPr>
        <w:t>.</w:t>
      </w:r>
    </w:p>
    <w:p w14:paraId="04465B13" w14:textId="77777777" w:rsidR="00704C3B" w:rsidRPr="00704C3B" w:rsidRDefault="00704C3B" w:rsidP="00704C3B">
      <w:pPr>
        <w:pStyle w:val="ListParagraph"/>
        <w:spacing w:line="276" w:lineRule="auto"/>
        <w:ind w:left="284"/>
        <w:jc w:val="both"/>
        <w:rPr>
          <w:rFonts w:ascii="Arial Nova Light" w:eastAsia="Arial" w:hAnsi="Arial Nova Light" w:cs="Arial"/>
        </w:rPr>
      </w:pPr>
    </w:p>
    <w:p w14:paraId="5D5DE58A" w14:textId="4536FE61" w:rsidR="002B7FC5" w:rsidRDefault="00370799" w:rsidP="002B7FC5">
      <w:pPr>
        <w:pStyle w:val="ListParagraph"/>
        <w:spacing w:line="276" w:lineRule="auto"/>
        <w:ind w:left="284"/>
        <w:jc w:val="both"/>
        <w:rPr>
          <w:rFonts w:ascii="Arial Nova Light" w:hAnsi="Arial Nova Light"/>
          <w:color w:val="00B050"/>
        </w:rPr>
      </w:pPr>
      <w:r w:rsidRPr="002B7FC5">
        <w:rPr>
          <w:rFonts w:ascii="Arial Nova Light" w:hAnsi="Arial Nova Light"/>
          <w:color w:val="00B050"/>
        </w:rPr>
        <w:t xml:space="preserve">Como se expresó líneas arriba, la pandemia de COVID ha afectado a la economía de los </w:t>
      </w:r>
      <w:r w:rsidR="002B7FC5" w:rsidRPr="002B7FC5">
        <w:rPr>
          <w:rFonts w:ascii="Arial Nova Light" w:hAnsi="Arial Nova Light"/>
          <w:color w:val="00B050"/>
        </w:rPr>
        <w:t>Gobiernos subnacionales</w:t>
      </w:r>
      <w:r w:rsidRPr="002B7FC5">
        <w:rPr>
          <w:rFonts w:ascii="Arial Nova Light" w:hAnsi="Arial Nova Light"/>
          <w:color w:val="00B050"/>
        </w:rPr>
        <w:t xml:space="preserve"> que hoy se enfrentan a mayores demandas con menores </w:t>
      </w:r>
      <w:r w:rsidR="00F11B43" w:rsidRPr="002B7FC5">
        <w:rPr>
          <w:rFonts w:ascii="Arial Nova Light" w:hAnsi="Arial Nova Light"/>
          <w:color w:val="00B050"/>
        </w:rPr>
        <w:t>ingresos, por</w:t>
      </w:r>
      <w:r w:rsidRPr="002B7FC5">
        <w:rPr>
          <w:rFonts w:ascii="Arial Nova Light" w:hAnsi="Arial Nova Light"/>
          <w:color w:val="00B050"/>
        </w:rPr>
        <w:t xml:space="preserve"> otra </w:t>
      </w:r>
      <w:r w:rsidR="00F11B43" w:rsidRPr="002B7FC5">
        <w:rPr>
          <w:rFonts w:ascii="Arial Nova Light" w:hAnsi="Arial Nova Light"/>
          <w:color w:val="00B050"/>
        </w:rPr>
        <w:t>parte, en</w:t>
      </w:r>
      <w:r w:rsidRPr="002B7FC5">
        <w:rPr>
          <w:rFonts w:ascii="Arial Nova Light" w:hAnsi="Arial Nova Light"/>
          <w:color w:val="00B050"/>
        </w:rPr>
        <w:t xml:space="preserve"> el caso de </w:t>
      </w:r>
      <w:bookmarkStart w:id="50" w:name="equipos_cadena"/>
      <w:r w:rsidRPr="00241333">
        <w:rPr>
          <w:rFonts w:ascii="Arial Nova Light" w:hAnsi="Arial Nova Light"/>
          <w:b/>
          <w:bCs/>
          <w:color w:val="00B050"/>
        </w:rPr>
        <w:t>equipos de cadena de frío</w:t>
      </w:r>
      <w:r w:rsidRPr="002B7FC5">
        <w:rPr>
          <w:rFonts w:ascii="Arial Nova Light" w:hAnsi="Arial Nova Light"/>
          <w:color w:val="00B050"/>
        </w:rPr>
        <w:t xml:space="preserve"> </w:t>
      </w:r>
      <w:bookmarkEnd w:id="50"/>
      <w:r w:rsidRPr="002B7FC5">
        <w:rPr>
          <w:rFonts w:ascii="Arial Nova Light" w:hAnsi="Arial Nova Light"/>
          <w:color w:val="00B050"/>
        </w:rPr>
        <w:t>no se disponen en el mercado nacional estos equipos precalificados por la OMS.</w:t>
      </w:r>
      <w:r w:rsidR="00372FC3" w:rsidRPr="002B7FC5">
        <w:rPr>
          <w:rFonts w:ascii="Arial Nova Light" w:hAnsi="Arial Nova Light"/>
          <w:color w:val="00B050"/>
        </w:rPr>
        <w:t xml:space="preserve"> </w:t>
      </w:r>
      <w:r w:rsidRPr="002B7FC5">
        <w:rPr>
          <w:rFonts w:ascii="Arial Nova Light" w:hAnsi="Arial Nova Light"/>
          <w:color w:val="00B050"/>
        </w:rPr>
        <w:t xml:space="preserve">La última evaluación internacional de gestión efectiva de </w:t>
      </w:r>
      <w:r w:rsidR="002B7FC5" w:rsidRPr="002B7FC5">
        <w:rPr>
          <w:rFonts w:ascii="Arial Nova Light" w:hAnsi="Arial Nova Light"/>
          <w:color w:val="00B050"/>
        </w:rPr>
        <w:t>vacunas, GEV</w:t>
      </w:r>
      <w:r w:rsidRPr="002B7FC5">
        <w:rPr>
          <w:rFonts w:ascii="Arial Nova Light" w:hAnsi="Arial Nova Light"/>
          <w:color w:val="00B050"/>
        </w:rPr>
        <w:t xml:space="preserve">, realizada por la OPS el año 2016 recomendó el </w:t>
      </w:r>
      <w:r w:rsidR="002B7FC5" w:rsidRPr="002B7FC5">
        <w:rPr>
          <w:rFonts w:ascii="Arial Nova Light" w:hAnsi="Arial Nova Light"/>
          <w:color w:val="00B050"/>
        </w:rPr>
        <w:t>reemplazo progresivo</w:t>
      </w:r>
      <w:r w:rsidRPr="002B7FC5">
        <w:rPr>
          <w:rFonts w:ascii="Arial Nova Light" w:hAnsi="Arial Nova Light"/>
          <w:color w:val="00B050"/>
        </w:rPr>
        <w:t xml:space="preserve"> de todos los equipos domésticos utilizados en la conservación de vacunas por </w:t>
      </w:r>
      <w:r w:rsidR="002B7FC5" w:rsidRPr="002B7FC5">
        <w:rPr>
          <w:rFonts w:ascii="Arial Nova Light" w:hAnsi="Arial Nova Light"/>
          <w:color w:val="00B050"/>
        </w:rPr>
        <w:t>equipos precalificados</w:t>
      </w:r>
      <w:r w:rsidRPr="002B7FC5">
        <w:rPr>
          <w:rFonts w:ascii="Arial Nova Light" w:hAnsi="Arial Nova Light"/>
          <w:color w:val="00B050"/>
        </w:rPr>
        <w:t xml:space="preserve"> por la OMS. </w:t>
      </w:r>
    </w:p>
    <w:p w14:paraId="6D19EFC8" w14:textId="77777777" w:rsidR="002B7FC5" w:rsidRDefault="002B7FC5" w:rsidP="002B7FC5">
      <w:pPr>
        <w:pStyle w:val="ListParagraph"/>
        <w:spacing w:line="276" w:lineRule="auto"/>
        <w:ind w:left="284"/>
        <w:jc w:val="both"/>
        <w:rPr>
          <w:rFonts w:ascii="Arial Nova Light" w:hAnsi="Arial Nova Light"/>
          <w:color w:val="00B050"/>
        </w:rPr>
      </w:pPr>
    </w:p>
    <w:p w14:paraId="10F58228" w14:textId="77777777" w:rsidR="002B7FC5" w:rsidRDefault="00370799" w:rsidP="002B7FC5">
      <w:pPr>
        <w:pStyle w:val="ListParagraph"/>
        <w:spacing w:line="276" w:lineRule="auto"/>
        <w:ind w:left="284"/>
        <w:jc w:val="both"/>
        <w:rPr>
          <w:rFonts w:ascii="Arial Nova Light" w:hAnsi="Arial Nova Light"/>
          <w:color w:val="00B050"/>
        </w:rPr>
      </w:pPr>
      <w:r w:rsidRPr="00FA7FE7">
        <w:rPr>
          <w:rFonts w:ascii="Arial Nova Light" w:hAnsi="Arial Nova Light"/>
          <w:color w:val="00B050"/>
        </w:rPr>
        <w:t>Lo anterior significa la compra de al menos 3.500 nuevos equipos que deben ser adquiridos por múltiples fuentes de financiamiento y lo que se solicita en esta aplicación es para las redes seleccionadas.</w:t>
      </w:r>
    </w:p>
    <w:p w14:paraId="4A5F339A" w14:textId="77777777" w:rsidR="002B7FC5" w:rsidRDefault="002B7FC5" w:rsidP="002B7FC5">
      <w:pPr>
        <w:pStyle w:val="ListParagraph"/>
        <w:spacing w:line="276" w:lineRule="auto"/>
        <w:ind w:left="284"/>
        <w:jc w:val="both"/>
        <w:rPr>
          <w:rFonts w:ascii="Arial Nova Light" w:hAnsi="Arial Nova Light"/>
          <w:color w:val="00B050"/>
        </w:rPr>
      </w:pPr>
    </w:p>
    <w:p w14:paraId="50B42D07" w14:textId="77777777" w:rsidR="002B7FC5" w:rsidRDefault="00370799" w:rsidP="002B7FC5">
      <w:pPr>
        <w:pStyle w:val="ListParagraph"/>
        <w:spacing w:line="276" w:lineRule="auto"/>
        <w:ind w:left="284"/>
        <w:jc w:val="both"/>
        <w:rPr>
          <w:rFonts w:ascii="Arial Nova Light" w:hAnsi="Arial Nova Light"/>
          <w:color w:val="00B050"/>
        </w:rPr>
      </w:pPr>
      <w:r w:rsidRPr="00FA7FE7">
        <w:rPr>
          <w:rFonts w:ascii="Arial Nova Light" w:hAnsi="Arial Nova Light"/>
          <w:color w:val="00B050"/>
        </w:rPr>
        <w:t>Por otra parte, la misma evaluación recomendó ampliar la capacidad instalada de la red de frío y disponer de medios de transporte seguro de las vacunas que garantice su buena conservación en este período.</w:t>
      </w:r>
    </w:p>
    <w:p w14:paraId="77E4E2C6" w14:textId="77777777" w:rsidR="002B7FC5" w:rsidRDefault="002B7FC5" w:rsidP="002B7FC5">
      <w:pPr>
        <w:pStyle w:val="ListParagraph"/>
        <w:spacing w:line="276" w:lineRule="auto"/>
        <w:ind w:left="284"/>
        <w:jc w:val="both"/>
        <w:rPr>
          <w:rFonts w:ascii="Arial Nova Light" w:hAnsi="Arial Nova Light"/>
          <w:color w:val="00B050"/>
        </w:rPr>
      </w:pPr>
    </w:p>
    <w:p w14:paraId="2D522A9F" w14:textId="22DCCC81" w:rsidR="00370799" w:rsidRDefault="00370799" w:rsidP="002B7FC5">
      <w:pPr>
        <w:pStyle w:val="ListParagraph"/>
        <w:spacing w:line="276" w:lineRule="auto"/>
        <w:ind w:left="284"/>
        <w:jc w:val="both"/>
        <w:rPr>
          <w:rFonts w:ascii="Arial Nova Light" w:hAnsi="Arial Nova Light"/>
          <w:color w:val="00B050"/>
        </w:rPr>
      </w:pPr>
      <w:r w:rsidRPr="00FA7FE7">
        <w:rPr>
          <w:rFonts w:ascii="Arial Nova Light" w:hAnsi="Arial Nova Light"/>
          <w:color w:val="00B050"/>
        </w:rPr>
        <w:t xml:space="preserve">Finalmente, existe evidencia de cierre de vacunatorios en la </w:t>
      </w:r>
      <w:r w:rsidR="00FA7FE7" w:rsidRPr="00FA7FE7">
        <w:rPr>
          <w:rFonts w:ascii="Arial Nova Light" w:hAnsi="Arial Nova Light"/>
          <w:color w:val="00B050"/>
        </w:rPr>
        <w:t>amazonia</w:t>
      </w:r>
      <w:r w:rsidRPr="00FA7FE7">
        <w:rPr>
          <w:rFonts w:ascii="Arial Nova Light" w:hAnsi="Arial Nova Light"/>
          <w:color w:val="00B050"/>
        </w:rPr>
        <w:t xml:space="preserve"> por falta de acceso a energía contribuyendo también a la acumulación de niños dosis cero, a estos servicios se les debe dotar equipos a panel solar</w:t>
      </w:r>
      <w:r w:rsidR="00FA7FE7">
        <w:rPr>
          <w:rFonts w:ascii="Arial Nova Light" w:hAnsi="Arial Nova Light"/>
          <w:color w:val="00B050"/>
        </w:rPr>
        <w:t>.</w:t>
      </w:r>
    </w:p>
    <w:p w14:paraId="0B9E2D09" w14:textId="77777777" w:rsidR="002B7FC5" w:rsidRPr="002B7FC5" w:rsidRDefault="002B7FC5" w:rsidP="002B7FC5">
      <w:pPr>
        <w:pStyle w:val="ListParagraph"/>
        <w:spacing w:line="276" w:lineRule="auto"/>
        <w:ind w:left="284"/>
        <w:jc w:val="both"/>
        <w:rPr>
          <w:rFonts w:ascii="Arial Nova Light" w:eastAsia="Arial" w:hAnsi="Arial Nova Light" w:cs="Arial"/>
        </w:rPr>
      </w:pPr>
    </w:p>
    <w:p w14:paraId="61C30DD2" w14:textId="69D4DD64" w:rsidR="00DC718B" w:rsidRPr="005F3A37" w:rsidRDefault="005F3A37">
      <w:pPr>
        <w:pStyle w:val="ListParagraph"/>
        <w:numPr>
          <w:ilvl w:val="0"/>
          <w:numId w:val="20"/>
        </w:numPr>
        <w:spacing w:line="276" w:lineRule="auto"/>
        <w:jc w:val="both"/>
        <w:rPr>
          <w:rFonts w:ascii="Arial Nova Light" w:eastAsia="Arial" w:hAnsi="Arial Nova Light" w:cs="Arial"/>
          <w:b/>
          <w:bCs/>
        </w:rPr>
      </w:pPr>
      <w:r w:rsidRPr="005F3A37">
        <w:rPr>
          <w:rFonts w:ascii="Arial Nova Light" w:eastAsia="Arial" w:hAnsi="Arial Nova Light" w:cs="Arial"/>
          <w:b/>
          <w:bCs/>
        </w:rPr>
        <w:t>Garantizar el acceso a servicios de vacunación a niños 0 dosis, minimizando las oportunidades perdidas y retrasos en el calendario, mejorando la cobertura de vacunación</w:t>
      </w:r>
    </w:p>
    <w:p w14:paraId="554F3698" w14:textId="6CD853CE" w:rsidR="00182F4A" w:rsidRPr="00E90731" w:rsidRDefault="006979F2" w:rsidP="003A6A22">
      <w:p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 xml:space="preserve">La principal intervención en este objetivo está vinculado a la realización de </w:t>
      </w:r>
      <w:r w:rsidRPr="000C75E8">
        <w:rPr>
          <w:rFonts w:ascii="Arial Nova Light" w:eastAsia="Arial" w:hAnsi="Arial Nova Light" w:cs="Arial"/>
          <w:b/>
          <w:bCs/>
          <w:color w:val="00B050"/>
        </w:rPr>
        <w:t>estudios de investigación</w:t>
      </w:r>
      <w:r w:rsidRPr="00E90731">
        <w:rPr>
          <w:rFonts w:ascii="Arial Nova Light" w:eastAsia="Arial" w:hAnsi="Arial Nova Light" w:cs="Arial"/>
          <w:color w:val="00B050"/>
        </w:rPr>
        <w:t xml:space="preserve">, considerando que la </w:t>
      </w:r>
      <w:r w:rsidR="00182F4A" w:rsidRPr="00E90731">
        <w:rPr>
          <w:rFonts w:ascii="Arial Nova Light" w:eastAsia="Arial" w:hAnsi="Arial Nova Light" w:cs="Arial"/>
          <w:color w:val="00B050"/>
        </w:rPr>
        <w:t>evidencia se utiliza para</w:t>
      </w:r>
      <w:r w:rsidR="00182F4A" w:rsidRPr="00E90731">
        <w:rPr>
          <w:rFonts w:ascii="Arial Nova Light" w:eastAsia="Arial" w:hAnsi="Arial Nova Light" w:cs="Arial"/>
          <w:b/>
          <w:bCs/>
          <w:color w:val="00B050"/>
        </w:rPr>
        <w:t> </w:t>
      </w:r>
      <w:bookmarkStart w:id="51" w:name="estudios_investigación"/>
      <w:r w:rsidR="00182F4A" w:rsidRPr="00E90731">
        <w:rPr>
          <w:rFonts w:ascii="Arial Nova Light" w:eastAsia="Arial" w:hAnsi="Arial Nova Light" w:cs="Arial"/>
          <w:b/>
          <w:bCs/>
          <w:color w:val="00B050"/>
        </w:rPr>
        <w:t>respaldar o refutar argumentos</w:t>
      </w:r>
      <w:r w:rsidR="00D263B8">
        <w:rPr>
          <w:rFonts w:ascii="Arial Nova Light" w:eastAsia="Arial" w:hAnsi="Arial Nova Light" w:cs="Arial"/>
          <w:b/>
          <w:bCs/>
          <w:color w:val="00B050"/>
        </w:rPr>
        <w:t>,</w:t>
      </w:r>
      <w:r w:rsidR="00182F4A" w:rsidRPr="00E90731">
        <w:rPr>
          <w:rFonts w:ascii="Arial Nova Light" w:eastAsia="Arial" w:hAnsi="Arial Nova Light" w:cs="Arial"/>
          <w:b/>
          <w:bCs/>
          <w:color w:val="00B050"/>
        </w:rPr>
        <w:t xml:space="preserve"> ayuda a tomar decisiones </w:t>
      </w:r>
      <w:r w:rsidR="00D263B8">
        <w:rPr>
          <w:rFonts w:ascii="Arial Nova Light" w:eastAsia="Arial" w:hAnsi="Arial Nova Light" w:cs="Arial"/>
          <w:b/>
          <w:bCs/>
          <w:color w:val="00B050"/>
        </w:rPr>
        <w:t xml:space="preserve">y actualizar permanentemente las </w:t>
      </w:r>
      <w:r w:rsidR="009D0830">
        <w:rPr>
          <w:rFonts w:ascii="Arial Nova Light" w:eastAsia="Arial" w:hAnsi="Arial Nova Light" w:cs="Arial"/>
          <w:b/>
          <w:bCs/>
          <w:color w:val="00B050"/>
        </w:rPr>
        <w:t>políticas de inmunizaciones</w:t>
      </w:r>
      <w:bookmarkEnd w:id="51"/>
      <w:r w:rsidR="00182F4A" w:rsidRPr="00E90731">
        <w:rPr>
          <w:rFonts w:ascii="Arial Nova Light" w:eastAsia="Arial" w:hAnsi="Arial Nova Light" w:cs="Arial"/>
          <w:color w:val="00B050"/>
        </w:rPr>
        <w:t>.</w:t>
      </w:r>
      <w:r w:rsidR="00D263B8">
        <w:rPr>
          <w:rFonts w:ascii="Arial Nova Light" w:eastAsia="Arial" w:hAnsi="Arial Nova Light" w:cs="Arial"/>
          <w:color w:val="00B050"/>
        </w:rPr>
        <w:t xml:space="preserve"> </w:t>
      </w:r>
      <w:r w:rsidR="00182F4A" w:rsidRPr="00E90731">
        <w:rPr>
          <w:rFonts w:ascii="Arial Nova Light" w:eastAsia="Arial" w:hAnsi="Arial Nova Light" w:cs="Arial"/>
          <w:color w:val="00B050"/>
        </w:rPr>
        <w:t xml:space="preserve"> El uso de evidencia permite determinar qué es efectivo y qué no lo es</w:t>
      </w:r>
      <w:r w:rsidR="00523FBC" w:rsidRPr="00E90731">
        <w:rPr>
          <w:rFonts w:ascii="Arial Nova Light" w:eastAsia="Arial" w:hAnsi="Arial Nova Light" w:cs="Arial"/>
          <w:color w:val="00B050"/>
        </w:rPr>
        <w:t>, como parte de la respuesta a la debilidad de los servicios de vacunación para respaldar las acciones que se realicen para el fortalecimiento de la gestión de los servicios de vacunación, principalmente en lo que se refiere a las razones de no vacunación y barreras de acceso para la captación de niños 0 dosis</w:t>
      </w:r>
      <w:r w:rsidRPr="00E90731">
        <w:rPr>
          <w:rFonts w:ascii="Arial Nova Light" w:eastAsia="Arial" w:hAnsi="Arial Nova Light" w:cs="Arial"/>
          <w:color w:val="00B050"/>
        </w:rPr>
        <w:t>.</w:t>
      </w:r>
      <w:r w:rsidR="00E90731" w:rsidRPr="00E90731">
        <w:rPr>
          <w:rFonts w:ascii="Arial Nova Light" w:eastAsia="Arial" w:hAnsi="Arial Nova Light" w:cs="Arial"/>
          <w:color w:val="00B050"/>
        </w:rPr>
        <w:t xml:space="preserve"> </w:t>
      </w:r>
      <w:r w:rsidR="00182F4A" w:rsidRPr="00E90731">
        <w:rPr>
          <w:rFonts w:ascii="Arial Nova Light" w:eastAsia="Arial" w:hAnsi="Arial Nova Light" w:cs="Arial"/>
          <w:color w:val="00B050"/>
        </w:rPr>
        <w:t xml:space="preserve">No solo entorno a las acciones de la intervención con GAVI, si no más bien, en el accionar general del PAI, es una de las líneas de intervención cuyo valor agregado no solo influirá en el área seleccionada, si no en el ámbito nacional. </w:t>
      </w:r>
    </w:p>
    <w:p w14:paraId="788AB462" w14:textId="7C370843" w:rsidR="00F11B43" w:rsidRPr="00F11B43" w:rsidRDefault="00F11B43" w:rsidP="003A6A22">
      <w:pPr>
        <w:spacing w:line="276" w:lineRule="auto"/>
        <w:jc w:val="both"/>
        <w:rPr>
          <w:rFonts w:ascii="Arial Nova Light" w:eastAsia="Arial" w:hAnsi="Arial Nova Light" w:cs="Arial"/>
          <w:color w:val="00B050"/>
        </w:rPr>
      </w:pPr>
      <w:r w:rsidRPr="00F11B43">
        <w:rPr>
          <w:rFonts w:ascii="Arial Nova Light" w:eastAsia="Arial" w:hAnsi="Arial Nova Light" w:cs="Arial"/>
          <w:color w:val="00B050"/>
        </w:rPr>
        <w:t>Los estudios de investigación son un aspecto importante de la propuesta del país debido a que no hay evidencia significativa, actualizada y que considere el tema de niños cero dosis y seguimiento de esquemas de vacunación. Por lo anterior, es importante llevar a cabo estos estudios al inicio para tener más antecedentes para establecer estrategias y acciones que permitan la disminución de niños cero dosis, niños con esquemas incompletos y subir coberturas.</w:t>
      </w:r>
    </w:p>
    <w:p w14:paraId="14F1E8E2" w14:textId="69C9A9F9" w:rsidR="00E90731" w:rsidRPr="00E90731" w:rsidRDefault="00E90731" w:rsidP="003A6A22">
      <w:pPr>
        <w:spacing w:line="276" w:lineRule="auto"/>
        <w:jc w:val="both"/>
        <w:rPr>
          <w:rFonts w:ascii="Arial Nova Light" w:eastAsia="Arial" w:hAnsi="Arial Nova Light" w:cs="Arial"/>
        </w:rPr>
      </w:pPr>
      <w:r>
        <w:rPr>
          <w:rFonts w:ascii="Arial Nova Light" w:eastAsia="Arial" w:hAnsi="Arial Nova Light" w:cs="Arial"/>
        </w:rPr>
        <w:t>Cabe resaltar que la información que se prevea con los estudios que se realicen beneficiaran de gran forma al PAI, y urge disponer de evidencia para la toma de decisiones técnicas, normativas y operativas en el marco del Programa.</w:t>
      </w:r>
    </w:p>
    <w:p w14:paraId="70347E07" w14:textId="74CAE3BD" w:rsidR="00E90731" w:rsidRPr="00E90731" w:rsidRDefault="005C41CB" w:rsidP="003A6A22">
      <w:p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 xml:space="preserve">Es importante considerar que la </w:t>
      </w:r>
      <w:r w:rsidR="00182F4A" w:rsidRPr="00E90731">
        <w:rPr>
          <w:rFonts w:ascii="Arial Nova Light" w:eastAsia="Arial" w:hAnsi="Arial Nova Light" w:cs="Arial"/>
          <w:color w:val="00B050"/>
        </w:rPr>
        <w:t xml:space="preserve">pandemia del COVID-19 ha cambiado </w:t>
      </w:r>
      <w:r w:rsidRPr="00E90731">
        <w:rPr>
          <w:rFonts w:ascii="Arial Nova Light" w:eastAsia="Arial" w:hAnsi="Arial Nova Light" w:cs="Arial"/>
          <w:color w:val="00B050"/>
        </w:rPr>
        <w:t>la dinámica del PAI, no solo porque ha profundizado aún más el descenso de coberturas del esquema nacional</w:t>
      </w:r>
      <w:r w:rsidR="00B744D2">
        <w:rPr>
          <w:rFonts w:ascii="Arial Nova Light" w:eastAsia="Arial" w:hAnsi="Arial Nova Light" w:cs="Arial"/>
          <w:color w:val="00B050"/>
        </w:rPr>
        <w:t xml:space="preserve"> y se han incrementado los niños 0 dosis</w:t>
      </w:r>
      <w:r w:rsidRPr="00E90731">
        <w:rPr>
          <w:rFonts w:ascii="Arial Nova Light" w:eastAsia="Arial" w:hAnsi="Arial Nova Light" w:cs="Arial"/>
          <w:color w:val="00B050"/>
        </w:rPr>
        <w:t>, si no también, porque ha afectado la relación e interacción entre los servicios de vacunación y la población</w:t>
      </w:r>
      <w:r w:rsidR="0087681A" w:rsidRPr="00E90731">
        <w:rPr>
          <w:rFonts w:ascii="Arial Nova Light" w:eastAsia="Arial" w:hAnsi="Arial Nova Light" w:cs="Arial"/>
          <w:color w:val="00B050"/>
        </w:rPr>
        <w:t>, hasta antes conocida y manejada</w:t>
      </w:r>
      <w:r w:rsidRPr="00E90731">
        <w:rPr>
          <w:rFonts w:ascii="Arial Nova Light" w:eastAsia="Arial" w:hAnsi="Arial Nova Light" w:cs="Arial"/>
          <w:color w:val="00B050"/>
        </w:rPr>
        <w:t xml:space="preserve">, el escenario de trabajo del PAI enfrenta nuevos retos que es necesario precisarlos para </w:t>
      </w:r>
      <w:r w:rsidR="00B744D2" w:rsidRPr="00E90731">
        <w:rPr>
          <w:rFonts w:ascii="Arial Nova Light" w:eastAsia="Arial" w:hAnsi="Arial Nova Light" w:cs="Arial"/>
          <w:color w:val="00B050"/>
        </w:rPr>
        <w:t>revolverse</w:t>
      </w:r>
      <w:r w:rsidRPr="00E90731">
        <w:rPr>
          <w:rFonts w:ascii="Arial Nova Light" w:eastAsia="Arial" w:hAnsi="Arial Nova Light" w:cs="Arial"/>
          <w:color w:val="00B050"/>
        </w:rPr>
        <w:t xml:space="preserve"> de forma efectiva. Por ejemplo, como las razones de vacunación </w:t>
      </w:r>
      <w:r w:rsidR="0087681A" w:rsidRPr="00E90731">
        <w:rPr>
          <w:rFonts w:ascii="Arial Nova Light" w:eastAsia="Arial" w:hAnsi="Arial Nova Light" w:cs="Arial"/>
          <w:color w:val="00B050"/>
        </w:rPr>
        <w:t>conocidas por los estudios realizados y conocimiento del equipo técnico del PAI,</w:t>
      </w:r>
      <w:r w:rsidR="007D0D78" w:rsidRPr="00E90731">
        <w:rPr>
          <w:rFonts w:ascii="Arial Nova Light" w:eastAsia="Arial" w:hAnsi="Arial Nova Light" w:cs="Arial"/>
          <w:color w:val="00B050"/>
        </w:rPr>
        <w:t xml:space="preserve"> desde la oferta y demanda de servicios de vacunación </w:t>
      </w:r>
      <w:r w:rsidR="0056146D" w:rsidRPr="00E90731">
        <w:rPr>
          <w:rFonts w:ascii="Arial Nova Light" w:eastAsia="Arial" w:hAnsi="Arial Nova Light" w:cs="Arial"/>
          <w:color w:val="00B050"/>
        </w:rPr>
        <w:t xml:space="preserve">se diferencian entre </w:t>
      </w:r>
      <w:r w:rsidR="007D0D78" w:rsidRPr="00E90731">
        <w:rPr>
          <w:rFonts w:ascii="Arial Nova Light" w:eastAsia="Arial" w:hAnsi="Arial Nova Light" w:cs="Arial"/>
          <w:color w:val="00B050"/>
        </w:rPr>
        <w:t>las regiones</w:t>
      </w:r>
      <w:r w:rsidR="0056146D" w:rsidRPr="00E90731">
        <w:rPr>
          <w:rFonts w:ascii="Arial Nova Light" w:eastAsia="Arial" w:hAnsi="Arial Nova Light" w:cs="Arial"/>
          <w:color w:val="00B050"/>
        </w:rPr>
        <w:t xml:space="preserve"> del país (andina, subandina, </w:t>
      </w:r>
      <w:r w:rsidR="00FC04B7">
        <w:rPr>
          <w:rFonts w:ascii="Arial Nova Light" w:eastAsia="Arial" w:hAnsi="Arial Nova Light" w:cs="Arial"/>
          <w:color w:val="00B050"/>
        </w:rPr>
        <w:t>llanos</w:t>
      </w:r>
      <w:r w:rsidR="00FC04B7">
        <w:rPr>
          <w:rStyle w:val="FootnoteReference"/>
          <w:rFonts w:ascii="Arial Nova Light" w:eastAsia="Arial" w:hAnsi="Arial Nova Light" w:cs="Arial"/>
          <w:color w:val="00B050"/>
        </w:rPr>
        <w:footnoteReference w:id="11"/>
      </w:r>
      <w:r w:rsidR="0056146D" w:rsidRPr="00E90731">
        <w:rPr>
          <w:rFonts w:ascii="Arial Nova Light" w:eastAsia="Arial" w:hAnsi="Arial Nova Light" w:cs="Arial"/>
          <w:color w:val="00B050"/>
        </w:rPr>
        <w:t xml:space="preserve">) </w:t>
      </w:r>
      <w:r w:rsidR="007D0D78" w:rsidRPr="00E90731">
        <w:rPr>
          <w:rFonts w:ascii="Arial Nova Light" w:eastAsia="Arial" w:hAnsi="Arial Nova Light" w:cs="Arial"/>
          <w:color w:val="00B050"/>
        </w:rPr>
        <w:t xml:space="preserve">cada una con características particulares, </w:t>
      </w:r>
      <w:r w:rsidR="0056146D" w:rsidRPr="00E90731">
        <w:rPr>
          <w:rFonts w:ascii="Arial Nova Light" w:eastAsia="Arial" w:hAnsi="Arial Nova Light" w:cs="Arial"/>
          <w:color w:val="00B050"/>
        </w:rPr>
        <w:t xml:space="preserve">considerando sus diferencias culturales y </w:t>
      </w:r>
      <w:r w:rsidR="007D0D78" w:rsidRPr="00E90731">
        <w:rPr>
          <w:rFonts w:ascii="Arial Nova Light" w:eastAsia="Arial" w:hAnsi="Arial Nova Light" w:cs="Arial"/>
          <w:color w:val="00B050"/>
        </w:rPr>
        <w:t>de hábitos</w:t>
      </w:r>
      <w:r w:rsidR="0087681A" w:rsidRPr="00E90731">
        <w:rPr>
          <w:rFonts w:ascii="Arial Nova Light" w:eastAsia="Arial" w:hAnsi="Arial Nova Light" w:cs="Arial"/>
          <w:color w:val="00B050"/>
        </w:rPr>
        <w:t>, lo cual, permitiría inferir que acciones funcionarían mejor en determinada región sin embargo en otra su efecto sería más reducido</w:t>
      </w:r>
      <w:r w:rsidR="007D0D78" w:rsidRPr="00E90731">
        <w:rPr>
          <w:rFonts w:ascii="Arial Nova Light" w:eastAsia="Arial" w:hAnsi="Arial Nova Light" w:cs="Arial"/>
          <w:color w:val="00B050"/>
        </w:rPr>
        <w:t>.</w:t>
      </w:r>
      <w:r w:rsidR="0056146D" w:rsidRPr="00E90731">
        <w:rPr>
          <w:rFonts w:ascii="Arial Nova Light" w:eastAsia="Arial" w:hAnsi="Arial Nova Light" w:cs="Arial"/>
          <w:color w:val="00B050"/>
        </w:rPr>
        <w:t xml:space="preserve"> </w:t>
      </w:r>
    </w:p>
    <w:p w14:paraId="210BC807" w14:textId="7717EDE8" w:rsidR="00C306D7" w:rsidRPr="00E90731" w:rsidRDefault="00C306D7" w:rsidP="003A6A22">
      <w:p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Asimismo, con relación la identificación de niños dosis 0 y población susceptible,</w:t>
      </w:r>
      <w:r w:rsidR="00B43D95" w:rsidRPr="00E90731">
        <w:rPr>
          <w:rFonts w:ascii="Arial Nova Light" w:eastAsia="Arial" w:hAnsi="Arial Nova Light" w:cs="Arial"/>
          <w:color w:val="00B050"/>
        </w:rPr>
        <w:t xml:space="preserve"> es importante la</w:t>
      </w:r>
      <w:r w:rsidRPr="00E90731">
        <w:rPr>
          <w:rFonts w:ascii="Arial Nova Light" w:eastAsia="Arial" w:hAnsi="Arial Nova Light" w:cs="Arial"/>
          <w:color w:val="00B050"/>
        </w:rPr>
        <w:t xml:space="preserve"> triangulación y análisis de datos de distintas fuentes de información: otros programas de salud y otros sistemas externos</w:t>
      </w:r>
      <w:r w:rsidR="00852D6C" w:rsidRPr="00E90731">
        <w:rPr>
          <w:rFonts w:ascii="Arial Nova Light" w:eastAsia="Arial" w:hAnsi="Arial Nova Light" w:cs="Arial"/>
          <w:color w:val="00B050"/>
        </w:rPr>
        <w:t>, lo cual permitiría un análisis y agenda de intervención integral</w:t>
      </w:r>
      <w:r w:rsidR="00B43D95" w:rsidRPr="00E90731">
        <w:rPr>
          <w:rFonts w:ascii="Arial Nova Light" w:eastAsia="Arial" w:hAnsi="Arial Nova Light" w:cs="Arial"/>
          <w:color w:val="00B050"/>
        </w:rPr>
        <w:t xml:space="preserve">. </w:t>
      </w:r>
    </w:p>
    <w:p w14:paraId="5D5E3EFA" w14:textId="46572D5C" w:rsidR="0007198F" w:rsidRPr="00E90731" w:rsidRDefault="005A5642" w:rsidP="003A6A22">
      <w:p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Entre los estudios también se abordará la determinación de coberturas de vacunación más real que la que se tiene con las estimaciones de población, cuyos denominadores provienen de las proyecciones de población del Instituto Nacional de Vacunación</w:t>
      </w:r>
      <w:r w:rsidR="00EF5E2B" w:rsidRPr="00E90731">
        <w:rPr>
          <w:rFonts w:ascii="Arial Nova Light" w:eastAsia="Arial" w:hAnsi="Arial Nova Light" w:cs="Arial"/>
          <w:color w:val="00B050"/>
        </w:rPr>
        <w:t xml:space="preserve"> (INE)</w:t>
      </w:r>
      <w:r w:rsidRPr="00E90731">
        <w:rPr>
          <w:rFonts w:ascii="Arial Nova Light" w:eastAsia="Arial" w:hAnsi="Arial Nova Light" w:cs="Arial"/>
          <w:color w:val="00B050"/>
        </w:rPr>
        <w:t xml:space="preserve">. </w:t>
      </w:r>
      <w:r w:rsidR="003A6A22" w:rsidRPr="00E90731">
        <w:rPr>
          <w:rFonts w:ascii="Arial Nova Light" w:eastAsia="Arial" w:hAnsi="Arial Nova Light" w:cs="Arial"/>
          <w:color w:val="00B050"/>
        </w:rPr>
        <w:t xml:space="preserve"> </w:t>
      </w:r>
    </w:p>
    <w:p w14:paraId="1117DB15" w14:textId="77777777" w:rsidR="009F6C18" w:rsidRPr="00E90731" w:rsidRDefault="00852D6C" w:rsidP="009F6C18">
      <w:p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 xml:space="preserve">La </w:t>
      </w:r>
      <w:bookmarkStart w:id="52" w:name="encova"/>
      <w:r w:rsidRPr="00A6405C">
        <w:rPr>
          <w:rFonts w:ascii="Arial Nova Light" w:eastAsia="Arial" w:hAnsi="Arial Nova Light" w:cs="Arial"/>
          <w:b/>
          <w:bCs/>
          <w:color w:val="00B050"/>
        </w:rPr>
        <w:t>ENCOVA</w:t>
      </w:r>
      <w:bookmarkEnd w:id="52"/>
      <w:r w:rsidRPr="00E90731">
        <w:rPr>
          <w:rFonts w:ascii="Arial Nova Light" w:eastAsia="Arial" w:hAnsi="Arial Nova Light" w:cs="Arial"/>
          <w:color w:val="00B050"/>
        </w:rPr>
        <w:t xml:space="preserve"> es un estudio fundamental considerando que es la principal fuente de información y evidencia para el PAI,</w:t>
      </w:r>
      <w:r w:rsidR="009F6C18" w:rsidRPr="00E90731">
        <w:rPr>
          <w:rFonts w:ascii="Arial Nova Light" w:eastAsia="Arial" w:hAnsi="Arial Nova Light" w:cs="Arial"/>
          <w:color w:val="00B050"/>
        </w:rPr>
        <w:t xml:space="preserve"> la última se presentó en el 2019 en medio de una situación particular del país por los conflictos políticos – sociales. El estudio abarca lo siguiente: </w:t>
      </w:r>
    </w:p>
    <w:p w14:paraId="559563AD" w14:textId="561BEC4A" w:rsidR="00852D6C" w:rsidRPr="00E90731" w:rsidRDefault="009F6C18" w:rsidP="009F6C18">
      <w:pPr>
        <w:pStyle w:val="ListParagraph"/>
        <w:numPr>
          <w:ilvl w:val="0"/>
          <w:numId w:val="30"/>
        </w:num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N</w:t>
      </w:r>
      <w:r w:rsidR="00852D6C" w:rsidRPr="00E90731">
        <w:rPr>
          <w:rFonts w:ascii="Arial Nova Light" w:eastAsia="Arial" w:hAnsi="Arial Nova Light" w:cs="Arial"/>
          <w:color w:val="00B050"/>
        </w:rPr>
        <w:t xml:space="preserve">iveles de acceso a la vacunación (tenencia del carnet/libreta de vacunación) </w:t>
      </w:r>
    </w:p>
    <w:p w14:paraId="68D5FA46" w14:textId="2106B80C" w:rsidR="005A5642" w:rsidRPr="00E90731" w:rsidRDefault="009F6C18" w:rsidP="009F6C18">
      <w:pPr>
        <w:pStyle w:val="ListParagraph"/>
        <w:numPr>
          <w:ilvl w:val="0"/>
          <w:numId w:val="30"/>
        </w:num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T</w:t>
      </w:r>
      <w:r w:rsidR="005A5642" w:rsidRPr="00E90731">
        <w:rPr>
          <w:rFonts w:ascii="Arial Nova Light" w:eastAsia="Arial" w:hAnsi="Arial Nova Light" w:cs="Arial"/>
          <w:color w:val="00B050"/>
        </w:rPr>
        <w:t>asas de deserción.</w:t>
      </w:r>
    </w:p>
    <w:p w14:paraId="0246F754" w14:textId="5BEC601B" w:rsidR="009F6C18" w:rsidRPr="00E90731" w:rsidRDefault="009F6C18" w:rsidP="009F6C18">
      <w:pPr>
        <w:pStyle w:val="ListParagraph"/>
        <w:numPr>
          <w:ilvl w:val="0"/>
          <w:numId w:val="30"/>
        </w:num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O</w:t>
      </w:r>
      <w:r w:rsidR="005A5642" w:rsidRPr="00E90731">
        <w:rPr>
          <w:rFonts w:ascii="Arial Nova Light" w:eastAsia="Arial" w:hAnsi="Arial Nova Light" w:cs="Arial"/>
          <w:color w:val="00B050"/>
        </w:rPr>
        <w:t>portunidad y simultaneidad de la vacunación.</w:t>
      </w:r>
    </w:p>
    <w:p w14:paraId="0E95BB57" w14:textId="4092BC30" w:rsidR="009F6C18" w:rsidRPr="00E90731" w:rsidRDefault="009F6C18" w:rsidP="009F6C18">
      <w:pPr>
        <w:pStyle w:val="ListParagraph"/>
        <w:numPr>
          <w:ilvl w:val="0"/>
          <w:numId w:val="30"/>
        </w:num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O</w:t>
      </w:r>
      <w:r w:rsidR="005A5642" w:rsidRPr="00E90731">
        <w:rPr>
          <w:rFonts w:ascii="Arial Nova Light" w:eastAsia="Arial" w:hAnsi="Arial Nova Light" w:cs="Arial"/>
          <w:color w:val="00B050"/>
        </w:rPr>
        <w:t>portunidades perdidas de vacunación (por fechas de vacunación).</w:t>
      </w:r>
    </w:p>
    <w:p w14:paraId="3CAFC9DE" w14:textId="1B6C61B9" w:rsidR="009F6C18" w:rsidRPr="00E90731" w:rsidRDefault="009F6C18" w:rsidP="009F6C18">
      <w:pPr>
        <w:pStyle w:val="ListParagraph"/>
        <w:numPr>
          <w:ilvl w:val="0"/>
          <w:numId w:val="30"/>
        </w:num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P</w:t>
      </w:r>
      <w:r w:rsidR="005A5642" w:rsidRPr="00E90731">
        <w:rPr>
          <w:rFonts w:ascii="Arial Nova Light" w:eastAsia="Arial" w:hAnsi="Arial Nova Light" w:cs="Arial"/>
          <w:color w:val="00B050"/>
        </w:rPr>
        <w:t>ercepciones de la vacunación entre madres/ responsables de los niñas y niños.</w:t>
      </w:r>
    </w:p>
    <w:p w14:paraId="1761090F" w14:textId="4524AD62" w:rsidR="009F6C18" w:rsidRPr="00E90731" w:rsidRDefault="009F6C18" w:rsidP="009F6C18">
      <w:pPr>
        <w:pStyle w:val="ListParagraph"/>
        <w:numPr>
          <w:ilvl w:val="0"/>
          <w:numId w:val="30"/>
        </w:num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R</w:t>
      </w:r>
      <w:r w:rsidR="005A5642" w:rsidRPr="00E90731">
        <w:rPr>
          <w:rFonts w:ascii="Arial Nova Light" w:eastAsia="Arial" w:hAnsi="Arial Nova Light" w:cs="Arial"/>
          <w:color w:val="00B050"/>
        </w:rPr>
        <w:t>azones que las madres/padres y/o responsables aducen para no vacunar a sus niñas y niños.</w:t>
      </w:r>
    </w:p>
    <w:p w14:paraId="5A016FC5" w14:textId="617E7279" w:rsidR="005A5642" w:rsidRPr="00E90731" w:rsidRDefault="009F6C18" w:rsidP="009F6C18">
      <w:pPr>
        <w:pStyle w:val="ListParagraph"/>
        <w:numPr>
          <w:ilvl w:val="0"/>
          <w:numId w:val="30"/>
        </w:num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C</w:t>
      </w:r>
      <w:r w:rsidR="005A5642" w:rsidRPr="00E90731">
        <w:rPr>
          <w:rFonts w:ascii="Arial Nova Light" w:eastAsia="Arial" w:hAnsi="Arial Nova Light" w:cs="Arial"/>
          <w:color w:val="00B050"/>
        </w:rPr>
        <w:t>oberturas de vacunación y percepciones de grupos específicos (rural – urbano y algunas comunidades indígenas</w:t>
      </w:r>
    </w:p>
    <w:p w14:paraId="4AFA7CCC" w14:textId="38595C8C" w:rsidR="009F6C18" w:rsidRDefault="009F6C18" w:rsidP="009F6C18">
      <w:pPr>
        <w:spacing w:line="276" w:lineRule="auto"/>
        <w:jc w:val="both"/>
        <w:rPr>
          <w:rFonts w:ascii="Arial Nova Light" w:eastAsia="Arial" w:hAnsi="Arial Nova Light" w:cs="Arial"/>
          <w:color w:val="00B050"/>
        </w:rPr>
      </w:pPr>
      <w:r w:rsidRPr="00E90731">
        <w:rPr>
          <w:rFonts w:ascii="Arial Nova Light" w:eastAsia="Arial" w:hAnsi="Arial Nova Light" w:cs="Arial"/>
          <w:color w:val="00B050"/>
        </w:rPr>
        <w:t>Igualmente, se pretende considerar otras variables/análisis que se podrían utilizar</w:t>
      </w:r>
      <w:r w:rsidR="00E90731" w:rsidRPr="00E90731">
        <w:rPr>
          <w:rFonts w:ascii="Arial Nova Light" w:eastAsia="Arial" w:hAnsi="Arial Nova Light" w:cs="Arial"/>
          <w:color w:val="00B050"/>
        </w:rPr>
        <w:t>,</w:t>
      </w:r>
      <w:r w:rsidRPr="00E90731">
        <w:rPr>
          <w:rFonts w:ascii="Arial Nova Light" w:eastAsia="Arial" w:hAnsi="Arial Nova Light" w:cs="Arial"/>
          <w:color w:val="00B050"/>
        </w:rPr>
        <w:t xml:space="preserve"> por ejemplo, en la mayoría de los casos quienes llevan a los servicios de vacunación a los niños y niñas</w:t>
      </w:r>
      <w:r w:rsidR="00E90731" w:rsidRPr="00E90731">
        <w:rPr>
          <w:rFonts w:ascii="Arial Nova Light" w:eastAsia="Arial" w:hAnsi="Arial Nova Light" w:cs="Arial"/>
          <w:color w:val="00B050"/>
        </w:rPr>
        <w:t>,</w:t>
      </w:r>
      <w:r w:rsidRPr="00E90731">
        <w:rPr>
          <w:rFonts w:ascii="Arial Nova Light" w:eastAsia="Arial" w:hAnsi="Arial Nova Light" w:cs="Arial"/>
          <w:color w:val="00B050"/>
        </w:rPr>
        <w:t xml:space="preserve"> los padres o madres, para inferir algún análisis y acciones vinculadas a genero y rol de la familia en la vacunación.  </w:t>
      </w:r>
    </w:p>
    <w:p w14:paraId="574040D9" w14:textId="1A7B27AA" w:rsidR="00370799" w:rsidRPr="00FC04B7" w:rsidRDefault="00370799" w:rsidP="00FC04B7">
      <w:pPr>
        <w:pStyle w:val="CommentText"/>
        <w:jc w:val="both"/>
        <w:rPr>
          <w:rFonts w:ascii="Arial Nova Light" w:eastAsia="Arial" w:hAnsi="Arial Nova Light" w:cs="Arial"/>
          <w:color w:val="00B050"/>
          <w:sz w:val="22"/>
          <w:szCs w:val="22"/>
        </w:rPr>
      </w:pPr>
      <w:r w:rsidRPr="00FC04B7">
        <w:rPr>
          <w:rFonts w:ascii="Arial Nova Light" w:eastAsia="Arial" w:hAnsi="Arial Nova Light" w:cs="Arial"/>
          <w:color w:val="00B050"/>
          <w:sz w:val="22"/>
          <w:szCs w:val="22"/>
        </w:rPr>
        <w:t xml:space="preserve">También se fortalecerán las capacidades locales para </w:t>
      </w:r>
      <w:r w:rsidR="00FC04B7" w:rsidRPr="00FC04B7">
        <w:rPr>
          <w:rFonts w:ascii="Arial Nova Light" w:eastAsia="Arial" w:hAnsi="Arial Nova Light" w:cs="Arial"/>
          <w:color w:val="00B050"/>
          <w:sz w:val="22"/>
          <w:szCs w:val="22"/>
        </w:rPr>
        <w:t>realizar investigaciones</w:t>
      </w:r>
      <w:r w:rsidRPr="00FC04B7">
        <w:rPr>
          <w:rFonts w:ascii="Arial Nova Light" w:eastAsia="Arial" w:hAnsi="Arial Nova Light" w:cs="Arial"/>
          <w:color w:val="00B050"/>
          <w:sz w:val="22"/>
          <w:szCs w:val="22"/>
        </w:rPr>
        <w:t xml:space="preserve"> operativas que detecten barreras al acceso a la vacunación, niños dosis cero y soluciones prácticas e inmediatas en ciclos continuos de mejora.</w:t>
      </w:r>
    </w:p>
    <w:p w14:paraId="15ADCCAE" w14:textId="67F9EBAE" w:rsidR="00811B2D" w:rsidRDefault="003A6A22" w:rsidP="003A6A22">
      <w:pPr>
        <w:spacing w:line="276" w:lineRule="auto"/>
        <w:jc w:val="both"/>
        <w:rPr>
          <w:rFonts w:ascii="Arial Nova Light" w:eastAsia="Arial" w:hAnsi="Arial Nova Light" w:cs="Arial"/>
        </w:rPr>
      </w:pPr>
      <w:r>
        <w:rPr>
          <w:rFonts w:ascii="Arial Nova Light" w:eastAsia="Arial" w:hAnsi="Arial Nova Light" w:cs="Arial"/>
        </w:rPr>
        <w:t xml:space="preserve">En este sentido, con base a la información producida en </w:t>
      </w:r>
      <w:r w:rsidR="00693AD2">
        <w:rPr>
          <w:rFonts w:ascii="Arial Nova Light" w:eastAsia="Arial" w:hAnsi="Arial Nova Light" w:cs="Arial"/>
        </w:rPr>
        <w:t>dichos</w:t>
      </w:r>
      <w:r>
        <w:rPr>
          <w:rFonts w:ascii="Arial Nova Light" w:eastAsia="Arial" w:hAnsi="Arial Nova Light" w:cs="Arial"/>
        </w:rPr>
        <w:t xml:space="preserve"> estudios, así como en el diagnostico de red indicado en el Objetivo Nº1 se formulará e implementará </w:t>
      </w:r>
      <w:r w:rsidRPr="003A6A22">
        <w:rPr>
          <w:rFonts w:ascii="Arial Nova Light" w:eastAsia="Arial" w:hAnsi="Arial Nova Light" w:cs="Arial"/>
        </w:rPr>
        <w:t xml:space="preserve">estrategias que permita el seguimiento, monitoreo para llegar a la </w:t>
      </w:r>
      <w:r w:rsidR="00693AD2" w:rsidRPr="003A6A22">
        <w:rPr>
          <w:rFonts w:ascii="Arial Nova Light" w:eastAsia="Arial" w:hAnsi="Arial Nova Light" w:cs="Arial"/>
        </w:rPr>
        <w:t>población desde</w:t>
      </w:r>
      <w:r w:rsidRPr="003A6A22">
        <w:rPr>
          <w:rFonts w:ascii="Arial Nova Light" w:eastAsia="Arial" w:hAnsi="Arial Nova Light" w:cs="Arial"/>
        </w:rPr>
        <w:t xml:space="preserve"> la atención prenatal hasta el acceso a la primera dosis en redes priorizadas, reduciendo la cantidad de niños 0 dosis.</w:t>
      </w:r>
    </w:p>
    <w:p w14:paraId="79D371F6" w14:textId="77777777" w:rsidR="00072401" w:rsidRDefault="00072401" w:rsidP="003A6A22">
      <w:pPr>
        <w:spacing w:line="276" w:lineRule="auto"/>
        <w:jc w:val="both"/>
        <w:rPr>
          <w:rFonts w:ascii="Arial Nova Light" w:eastAsia="Arial" w:hAnsi="Arial Nova Light" w:cs="Arial"/>
        </w:rPr>
      </w:pPr>
    </w:p>
    <w:p w14:paraId="0FDF40FB" w14:textId="3A81B221" w:rsidR="00DC718B" w:rsidRPr="00094CAD" w:rsidRDefault="00094CAD">
      <w:pPr>
        <w:pStyle w:val="ListParagraph"/>
        <w:numPr>
          <w:ilvl w:val="0"/>
          <w:numId w:val="20"/>
        </w:numPr>
        <w:spacing w:line="276" w:lineRule="auto"/>
        <w:jc w:val="both"/>
        <w:rPr>
          <w:rFonts w:ascii="Arial Nova Light" w:eastAsia="Arial" w:hAnsi="Arial Nova Light" w:cs="Arial"/>
          <w:b/>
          <w:bCs/>
        </w:rPr>
      </w:pPr>
      <w:r w:rsidRPr="00094CAD">
        <w:rPr>
          <w:rFonts w:ascii="Arial Nova Light" w:eastAsia="Arial" w:hAnsi="Arial Nova Light" w:cs="Arial"/>
          <w:b/>
          <w:bCs/>
        </w:rPr>
        <w:t>Recuperar la confianza de la población en los beneficios, seguridad e inocuidad de las vacunas, a fin de generar mayor demanda de los servicios de vacunación.</w:t>
      </w:r>
    </w:p>
    <w:p w14:paraId="5D9E650A" w14:textId="40353EA1" w:rsidR="003F619A" w:rsidRDefault="003F619A" w:rsidP="003F619A">
      <w:pPr>
        <w:jc w:val="both"/>
        <w:rPr>
          <w:rFonts w:ascii="Arial Nova Light" w:eastAsia="Arial" w:hAnsi="Arial Nova Light" w:cs="Arial"/>
        </w:rPr>
      </w:pPr>
      <w:r w:rsidRPr="007F7BFB">
        <w:rPr>
          <w:rFonts w:ascii="Arial Nova Light" w:eastAsia="Arial" w:hAnsi="Arial Nova Light" w:cs="Arial"/>
        </w:rPr>
        <w:t xml:space="preserve">Para abordar los factores asociados la reticencia de la población a la vacunación, las actividades de este objetivo están orientadas a incrementar la demanda informada, continua y oportuna de vacunas, </w:t>
      </w:r>
      <w:r w:rsidR="00D41E2F" w:rsidRPr="00AD21D6">
        <w:rPr>
          <w:rFonts w:ascii="Arial Nova Light" w:eastAsia="Arial" w:hAnsi="Arial Nova Light" w:cs="Arial"/>
        </w:rPr>
        <w:t>adicionalmente, sostener y consolidar la confianza pública en las vacunas,</w:t>
      </w:r>
      <w:r w:rsidR="00AD21D6" w:rsidRPr="00AD21D6">
        <w:rPr>
          <w:rFonts w:ascii="Arial Nova Light" w:eastAsia="Arial" w:hAnsi="Arial Nova Light" w:cs="Arial"/>
        </w:rPr>
        <w:t xml:space="preserve"> </w:t>
      </w:r>
      <w:r w:rsidR="00AD21D6" w:rsidRPr="007F7BFB">
        <w:rPr>
          <w:rFonts w:ascii="Arial Nova Light" w:eastAsia="Arial" w:hAnsi="Arial Nova Light" w:cs="Arial"/>
        </w:rPr>
        <w:t>indispensable para la recuperación de coberturas de vacunación y reducción de niños 0 dosis</w:t>
      </w:r>
      <w:r w:rsidR="00AD21D6">
        <w:rPr>
          <w:rFonts w:ascii="Arial Nova Light" w:eastAsia="Arial" w:hAnsi="Arial Nova Light" w:cs="Arial"/>
        </w:rPr>
        <w:t xml:space="preserve">, las mismas que, </w:t>
      </w:r>
      <w:r w:rsidR="00D41E2F" w:rsidRPr="00AD21D6">
        <w:rPr>
          <w:rFonts w:ascii="Arial Nova Light" w:eastAsia="Arial" w:hAnsi="Arial Nova Light" w:cs="Arial"/>
        </w:rPr>
        <w:t xml:space="preserve">hoy por hoy, </w:t>
      </w:r>
      <w:r w:rsidR="00AD21D6">
        <w:rPr>
          <w:rFonts w:ascii="Arial Nova Light" w:eastAsia="Arial" w:hAnsi="Arial Nova Light" w:cs="Arial"/>
        </w:rPr>
        <w:t xml:space="preserve">fueron </w:t>
      </w:r>
      <w:r w:rsidR="00D41E2F" w:rsidRPr="00AD21D6">
        <w:rPr>
          <w:rFonts w:ascii="Arial Nova Light" w:eastAsia="Arial" w:hAnsi="Arial Nova Light" w:cs="Arial"/>
        </w:rPr>
        <w:t>afectadas por los fenómenos asociados a la infodemia</w:t>
      </w:r>
      <w:r w:rsidR="00D41E2F" w:rsidRPr="007F7BFB">
        <w:rPr>
          <w:rFonts w:ascii="Arial Nova Light" w:eastAsia="Arial" w:hAnsi="Arial Nova Light" w:cs="Arial"/>
        </w:rPr>
        <w:t xml:space="preserve"> </w:t>
      </w:r>
      <w:r w:rsidR="00AD21D6">
        <w:rPr>
          <w:rFonts w:ascii="Arial Nova Light" w:eastAsia="Arial" w:hAnsi="Arial Nova Light" w:cs="Arial"/>
        </w:rPr>
        <w:t>de</w:t>
      </w:r>
      <w:r w:rsidR="00AD21D6" w:rsidRPr="007F7BFB">
        <w:rPr>
          <w:rFonts w:ascii="Arial Nova Light" w:eastAsia="Arial" w:hAnsi="Arial Nova Light" w:cs="Arial"/>
        </w:rPr>
        <w:t xml:space="preserve"> la pandemia de la COVID-19</w:t>
      </w:r>
      <w:r w:rsidR="00AD21D6">
        <w:rPr>
          <w:rFonts w:ascii="Arial Nova Light" w:eastAsia="Arial" w:hAnsi="Arial Nova Light" w:cs="Arial"/>
        </w:rPr>
        <w:t xml:space="preserve">, la cual, </w:t>
      </w:r>
      <w:r w:rsidR="00AD21D6" w:rsidRPr="007F7BFB">
        <w:rPr>
          <w:rFonts w:ascii="Arial Nova Light" w:eastAsia="Arial" w:hAnsi="Arial Nova Light" w:cs="Arial"/>
        </w:rPr>
        <w:t>afecto al esquema nacional</w:t>
      </w:r>
      <w:r w:rsidR="00AD21D6">
        <w:rPr>
          <w:rFonts w:ascii="Arial Nova Light" w:eastAsia="Arial" w:hAnsi="Arial Nova Light" w:cs="Arial"/>
        </w:rPr>
        <w:t>.</w:t>
      </w:r>
    </w:p>
    <w:p w14:paraId="310DBF7B" w14:textId="04883545" w:rsidR="00D41E2F" w:rsidRDefault="007F7BFB" w:rsidP="003F619A">
      <w:pPr>
        <w:jc w:val="both"/>
        <w:rPr>
          <w:rFonts w:ascii="Arial Nova Light" w:eastAsia="Arial" w:hAnsi="Arial Nova Light" w:cs="Arial"/>
        </w:rPr>
      </w:pPr>
      <w:r>
        <w:rPr>
          <w:rFonts w:ascii="Arial Nova Light" w:eastAsia="Arial" w:hAnsi="Arial Nova Light" w:cs="Arial"/>
        </w:rPr>
        <w:t>En este sentido, con base a la información de los diagnósticos de redes del Objetivo Nº1</w:t>
      </w:r>
      <w:r w:rsidR="00AD21D6">
        <w:rPr>
          <w:rFonts w:ascii="Arial Nova Light" w:eastAsia="Arial" w:hAnsi="Arial Nova Light" w:cs="Arial"/>
        </w:rPr>
        <w:t>,</w:t>
      </w:r>
      <w:r w:rsidR="00186323">
        <w:rPr>
          <w:rFonts w:ascii="Arial Nova Light" w:eastAsia="Arial" w:hAnsi="Arial Nova Light" w:cs="Arial"/>
        </w:rPr>
        <w:t xml:space="preserve"> </w:t>
      </w:r>
      <w:r>
        <w:rPr>
          <w:rFonts w:ascii="Arial Nova Light" w:eastAsia="Arial" w:hAnsi="Arial Nova Light" w:cs="Arial"/>
        </w:rPr>
        <w:t xml:space="preserve">a la experiencia de la prueba piloto </w:t>
      </w:r>
      <w:r w:rsidR="00073DD7">
        <w:rPr>
          <w:rFonts w:ascii="Arial Nova Light" w:eastAsia="Arial" w:hAnsi="Arial Nova Light" w:cs="Arial"/>
        </w:rPr>
        <w:t>de la Estrategia “Vacunacción” en proceso de implementación en esta gestión con el apoyo de OPS/OMS y UNICEF en municipios seleccionados,</w:t>
      </w:r>
      <w:r w:rsidR="00AD21D6">
        <w:rPr>
          <w:rFonts w:ascii="Arial Nova Light" w:eastAsia="Arial" w:hAnsi="Arial Nova Light" w:cs="Arial"/>
        </w:rPr>
        <w:t xml:space="preserve"> entre otros,</w:t>
      </w:r>
      <w:r w:rsidR="00073DD7">
        <w:rPr>
          <w:rFonts w:ascii="Arial Nova Light" w:eastAsia="Arial" w:hAnsi="Arial Nova Light" w:cs="Arial"/>
        </w:rPr>
        <w:t xml:space="preserve"> s</w:t>
      </w:r>
      <w:r w:rsidR="00D41E2F">
        <w:rPr>
          <w:rFonts w:ascii="Arial Nova Light" w:eastAsia="Arial" w:hAnsi="Arial Nova Light" w:cs="Arial"/>
        </w:rPr>
        <w:t>e prevé la</w:t>
      </w:r>
      <w:r w:rsidR="00AD21D6">
        <w:rPr>
          <w:rFonts w:ascii="Arial Nova Light" w:eastAsia="Arial" w:hAnsi="Arial Nova Light" w:cs="Arial"/>
        </w:rPr>
        <w:t>:</w:t>
      </w:r>
    </w:p>
    <w:p w14:paraId="1C8F3B29" w14:textId="30DAE9E8" w:rsidR="007F7BFB" w:rsidRPr="001D7BAC" w:rsidRDefault="00D41E2F" w:rsidP="001D7BAC">
      <w:pPr>
        <w:pStyle w:val="ListParagraph"/>
        <w:numPr>
          <w:ilvl w:val="0"/>
          <w:numId w:val="27"/>
        </w:numPr>
        <w:spacing w:before="120" w:after="120"/>
        <w:ind w:left="714" w:hanging="357"/>
        <w:jc w:val="both"/>
        <w:rPr>
          <w:rFonts w:ascii="Arial Nova Light" w:eastAsia="Arial" w:hAnsi="Arial Nova Light" w:cs="Arial"/>
          <w:color w:val="ED7D31" w:themeColor="accent2"/>
        </w:rPr>
      </w:pPr>
      <w:r>
        <w:rPr>
          <w:rFonts w:ascii="Arial Nova Light" w:eastAsia="Arial" w:hAnsi="Arial Nova Light" w:cs="Arial"/>
        </w:rPr>
        <w:t>I</w:t>
      </w:r>
      <w:r w:rsidRPr="00D41E2F">
        <w:rPr>
          <w:rFonts w:ascii="Arial Nova Light" w:eastAsia="Arial" w:hAnsi="Arial Nova Light" w:cs="Arial"/>
        </w:rPr>
        <w:t>mplementa</w:t>
      </w:r>
      <w:r>
        <w:rPr>
          <w:rFonts w:ascii="Arial Nova Light" w:eastAsia="Arial" w:hAnsi="Arial Nova Light" w:cs="Arial"/>
        </w:rPr>
        <w:t>ción</w:t>
      </w:r>
      <w:r w:rsidRPr="00D41E2F">
        <w:rPr>
          <w:rFonts w:ascii="Arial Nova Light" w:eastAsia="Arial" w:hAnsi="Arial Nova Light" w:cs="Arial"/>
        </w:rPr>
        <w:t xml:space="preserve"> planes</w:t>
      </w:r>
      <w:r w:rsidR="007F7BFB" w:rsidRPr="00D41E2F">
        <w:rPr>
          <w:rFonts w:ascii="Arial Nova Light" w:eastAsia="Arial" w:hAnsi="Arial Nova Light" w:cs="Arial"/>
        </w:rPr>
        <w:t xml:space="preserve"> locales de comunicación, movilización social y participación comunitaria</w:t>
      </w:r>
      <w:r w:rsidR="00073DD7" w:rsidRPr="00D41E2F">
        <w:rPr>
          <w:rFonts w:ascii="Arial Nova Light" w:eastAsia="Arial" w:hAnsi="Arial Nova Light" w:cs="Arial"/>
        </w:rPr>
        <w:t>,</w:t>
      </w:r>
      <w:r w:rsidR="00073DD7" w:rsidRPr="00073DD7">
        <w:t xml:space="preserve"> </w:t>
      </w:r>
      <w:r w:rsidR="00073DD7" w:rsidRPr="00D41E2F">
        <w:rPr>
          <w:rFonts w:ascii="Arial Nova Light" w:eastAsia="Arial" w:hAnsi="Arial Nova Light" w:cs="Arial"/>
        </w:rPr>
        <w:t>por redes de salud, de acuerdo a sus características socio territoriales</w:t>
      </w:r>
      <w:r w:rsidR="007F7BFB" w:rsidRPr="00D41E2F">
        <w:rPr>
          <w:rFonts w:ascii="Arial Nova Light" w:eastAsia="Arial" w:hAnsi="Arial Nova Light" w:cs="Arial"/>
        </w:rPr>
        <w:t xml:space="preserve">, en coordinación con organizaciones sociales locales, con especial </w:t>
      </w:r>
      <w:r w:rsidR="00073DD7" w:rsidRPr="00D41E2F">
        <w:rPr>
          <w:rFonts w:ascii="Arial Nova Light" w:eastAsia="Arial" w:hAnsi="Arial Nova Light" w:cs="Arial"/>
        </w:rPr>
        <w:t>énfasis</w:t>
      </w:r>
      <w:r w:rsidR="007F7BFB" w:rsidRPr="00D41E2F">
        <w:rPr>
          <w:rFonts w:ascii="Arial Nova Light" w:eastAsia="Arial" w:hAnsi="Arial Nova Light" w:cs="Arial"/>
        </w:rPr>
        <w:t xml:space="preserve"> en la recuperación de coberturas de vacunación, reducción de niños 0 dosis</w:t>
      </w:r>
      <w:r w:rsidR="00073DD7" w:rsidRPr="00D41E2F">
        <w:rPr>
          <w:rFonts w:ascii="Arial Nova Light" w:eastAsia="Arial" w:hAnsi="Arial Nova Light" w:cs="Arial"/>
        </w:rPr>
        <w:t>.</w:t>
      </w:r>
      <w:r w:rsidR="001D7BAC">
        <w:rPr>
          <w:rFonts w:ascii="Arial Nova Light" w:eastAsia="Arial" w:hAnsi="Arial Nova Light" w:cs="Arial"/>
        </w:rPr>
        <w:t xml:space="preserve"> </w:t>
      </w:r>
      <w:r w:rsidR="001D7BAC" w:rsidRPr="005D480F">
        <w:rPr>
          <w:rFonts w:ascii="Arial Nova Light" w:eastAsia="Arial" w:hAnsi="Arial Nova Light" w:cs="Arial"/>
          <w:color w:val="00B050"/>
        </w:rPr>
        <w:t xml:space="preserve">Entre las actividades de estos planes locales de acción se incluirán acciones específicas de sensibilización </w:t>
      </w:r>
      <w:r w:rsidR="00704C3B">
        <w:rPr>
          <w:rFonts w:ascii="Arial Nova Light" w:eastAsia="Arial" w:hAnsi="Arial Nova Light" w:cs="Arial"/>
          <w:color w:val="00B050"/>
        </w:rPr>
        <w:t xml:space="preserve">desde la perspectiva de </w:t>
      </w:r>
      <w:bookmarkStart w:id="53" w:name="Genero2"/>
      <w:r w:rsidR="00704C3B" w:rsidRPr="00704C3B">
        <w:rPr>
          <w:rFonts w:ascii="Arial Nova Light" w:eastAsia="Arial" w:hAnsi="Arial Nova Light" w:cs="Arial"/>
          <w:b/>
          <w:bCs/>
          <w:color w:val="00B050"/>
        </w:rPr>
        <w:t>género</w:t>
      </w:r>
      <w:bookmarkEnd w:id="53"/>
      <w:r w:rsidR="00704C3B">
        <w:rPr>
          <w:rFonts w:ascii="Arial Nova Light" w:eastAsia="Arial" w:hAnsi="Arial Nova Light" w:cs="Arial"/>
          <w:color w:val="00B050"/>
        </w:rPr>
        <w:t xml:space="preserve"> </w:t>
      </w:r>
      <w:r w:rsidR="001D7BAC" w:rsidRPr="005D480F">
        <w:rPr>
          <w:rFonts w:ascii="Arial Nova Light" w:eastAsia="Arial" w:hAnsi="Arial Nova Light" w:cs="Arial"/>
          <w:color w:val="00B050"/>
        </w:rPr>
        <w:t xml:space="preserve">para </w:t>
      </w:r>
      <w:r w:rsidR="001D7BAC" w:rsidRPr="005D480F">
        <w:rPr>
          <w:rFonts w:ascii="Arial Nova Light" w:eastAsia="Arial" w:hAnsi="Arial Nova Light" w:cs="Arial"/>
          <w:color w:val="00B050"/>
          <w:lang w:val="es-419"/>
        </w:rPr>
        <w:t xml:space="preserve">fortalecer la dinámica familiar en el compromiso por la vacunación, reforzando el </w:t>
      </w:r>
      <w:r w:rsidR="001D7BAC" w:rsidRPr="00C16687">
        <w:rPr>
          <w:rFonts w:ascii="Arial Nova Light" w:eastAsia="Arial" w:hAnsi="Arial Nova Light" w:cs="Arial"/>
          <w:b/>
          <w:bCs/>
          <w:color w:val="00B050"/>
          <w:lang w:val="es-419"/>
        </w:rPr>
        <w:t>rol de los padres y madres en el cuidado de niños y niñas en relación a la vacunación</w:t>
      </w:r>
      <w:r w:rsidR="00EC09F4">
        <w:rPr>
          <w:rFonts w:ascii="Arial Nova Light" w:eastAsia="Arial" w:hAnsi="Arial Nova Light" w:cs="Arial"/>
          <w:color w:val="00B050"/>
          <w:lang w:val="es-419"/>
        </w:rPr>
        <w:t>, así como la corresponsabilidad del personal de salud en la información que se brinda a la población.</w:t>
      </w:r>
      <w:r w:rsidR="001D7BAC" w:rsidRPr="005D480F">
        <w:rPr>
          <w:rFonts w:ascii="Arial Nova Light" w:eastAsia="Arial" w:hAnsi="Arial Nova Light" w:cs="Arial"/>
          <w:color w:val="00B050"/>
          <w:lang w:val="es-419"/>
        </w:rPr>
        <w:t xml:space="preserve"> </w:t>
      </w:r>
    </w:p>
    <w:p w14:paraId="40AC90BD" w14:textId="77777777" w:rsidR="001D7BAC" w:rsidRDefault="001D7BAC" w:rsidP="001D7BAC">
      <w:pPr>
        <w:pStyle w:val="ListParagraph"/>
        <w:spacing w:before="120" w:after="120"/>
        <w:ind w:left="714"/>
        <w:jc w:val="both"/>
        <w:rPr>
          <w:rFonts w:ascii="Arial Nova Light" w:eastAsia="Arial" w:hAnsi="Arial Nova Light" w:cs="Arial"/>
        </w:rPr>
      </w:pPr>
    </w:p>
    <w:p w14:paraId="3E2F3364" w14:textId="6A685C5F" w:rsidR="00D41E2F" w:rsidRDefault="00D41E2F" w:rsidP="001D7BAC">
      <w:pPr>
        <w:pStyle w:val="ListParagraph"/>
        <w:numPr>
          <w:ilvl w:val="0"/>
          <w:numId w:val="27"/>
        </w:numPr>
        <w:spacing w:before="120" w:after="120"/>
        <w:ind w:left="714" w:hanging="357"/>
        <w:jc w:val="both"/>
        <w:rPr>
          <w:rFonts w:ascii="Arial Nova Light" w:eastAsia="Arial" w:hAnsi="Arial Nova Light" w:cs="Arial"/>
        </w:rPr>
      </w:pPr>
      <w:r>
        <w:rPr>
          <w:rFonts w:ascii="Arial Nova Light" w:eastAsia="Arial" w:hAnsi="Arial Nova Light" w:cs="Arial"/>
        </w:rPr>
        <w:t>Ejecución de</w:t>
      </w:r>
      <w:r w:rsidRPr="00D41E2F">
        <w:rPr>
          <w:rFonts w:ascii="Arial Nova Light" w:eastAsia="Arial" w:hAnsi="Arial Nova Light" w:cs="Arial"/>
        </w:rPr>
        <w:t xml:space="preserve"> estrategias conjuntas con el sector educativo "niños, niñas y maestros promotores de salud" para promover que </w:t>
      </w:r>
      <w:r>
        <w:rPr>
          <w:rFonts w:ascii="Arial Nova Light" w:eastAsia="Arial" w:hAnsi="Arial Nova Light" w:cs="Arial"/>
        </w:rPr>
        <w:t>estos</w:t>
      </w:r>
      <w:r w:rsidRPr="00D41E2F">
        <w:rPr>
          <w:rFonts w:ascii="Arial Nova Light" w:eastAsia="Arial" w:hAnsi="Arial Nova Light" w:cs="Arial"/>
        </w:rPr>
        <w:t xml:space="preserve"> actúen como promotores de la vacunación en sus familias y unidades educativas.</w:t>
      </w:r>
    </w:p>
    <w:p w14:paraId="78F1AC35" w14:textId="77777777" w:rsidR="001D7BAC" w:rsidRDefault="001D7BAC" w:rsidP="001D7BAC">
      <w:pPr>
        <w:pStyle w:val="ListParagraph"/>
        <w:spacing w:before="120" w:after="120"/>
        <w:ind w:left="714"/>
        <w:jc w:val="both"/>
        <w:rPr>
          <w:rFonts w:ascii="Arial Nova Light" w:eastAsia="Arial" w:hAnsi="Arial Nova Light" w:cs="Arial"/>
        </w:rPr>
      </w:pPr>
    </w:p>
    <w:p w14:paraId="7E9CA0A1" w14:textId="470A8003" w:rsidR="00DC718B" w:rsidRPr="00DD6CB2" w:rsidRDefault="00D41E2F" w:rsidP="001D7BAC">
      <w:pPr>
        <w:pStyle w:val="ListParagraph"/>
        <w:numPr>
          <w:ilvl w:val="0"/>
          <w:numId w:val="27"/>
        </w:numPr>
        <w:spacing w:before="120" w:after="120"/>
        <w:ind w:left="714" w:hanging="357"/>
        <w:jc w:val="both"/>
        <w:rPr>
          <w:rFonts w:ascii="Arial Nova Light" w:eastAsia="Arial" w:hAnsi="Arial Nova Light" w:cs="Arial"/>
        </w:rPr>
      </w:pPr>
      <w:r w:rsidRPr="00D41E2F">
        <w:rPr>
          <w:rFonts w:ascii="Arial Nova Light" w:eastAsia="Arial" w:hAnsi="Arial Nova Light" w:cs="Arial"/>
          <w:lang w:val="es-419"/>
        </w:rPr>
        <w:t>Genera</w:t>
      </w:r>
      <w:r>
        <w:rPr>
          <w:rFonts w:ascii="Arial Nova Light" w:eastAsia="Arial" w:hAnsi="Arial Nova Light" w:cs="Arial"/>
          <w:lang w:val="es-419"/>
        </w:rPr>
        <w:t xml:space="preserve">ción de </w:t>
      </w:r>
      <w:r w:rsidRPr="00D41E2F">
        <w:rPr>
          <w:rFonts w:ascii="Arial Nova Light" w:eastAsia="Arial" w:hAnsi="Arial Nova Light" w:cs="Arial"/>
          <w:lang w:val="es-419"/>
        </w:rPr>
        <w:t>alianzas nacionales y subnacionales con las principales organizaciones sociales y civiles, para respaldar la implementación de acciones orientadas a mejorar las coberturas de vacunación y la reducción de niños 0 dosis</w:t>
      </w:r>
      <w:r w:rsidR="00AD21D6">
        <w:rPr>
          <w:rFonts w:ascii="Arial Nova Light" w:eastAsia="Arial" w:hAnsi="Arial Nova Light" w:cs="Arial"/>
          <w:lang w:val="es-419"/>
        </w:rPr>
        <w:t>.</w:t>
      </w:r>
    </w:p>
    <w:p w14:paraId="6594ADF0" w14:textId="3C18EE81" w:rsidR="00DC718B" w:rsidRDefault="00C83494" w:rsidP="00C54CA0">
      <w:pPr>
        <w:spacing w:line="276" w:lineRule="auto"/>
        <w:jc w:val="both"/>
        <w:rPr>
          <w:rFonts w:ascii="Arial Nova Light" w:eastAsia="Arial" w:hAnsi="Arial Nova Light" w:cs="Arial"/>
        </w:rPr>
      </w:pPr>
      <w:r>
        <w:rPr>
          <w:rFonts w:ascii="Arial Nova Light" w:eastAsia="Arial" w:hAnsi="Arial Nova Light" w:cs="Arial"/>
        </w:rPr>
        <w:t>S</w:t>
      </w:r>
      <w:r w:rsidR="00AD21D6">
        <w:rPr>
          <w:rFonts w:ascii="Arial Nova Light" w:eastAsia="Arial" w:hAnsi="Arial Nova Light" w:cs="Arial"/>
        </w:rPr>
        <w:t xml:space="preserve">ostener estrategias de comunicación de forma permanente tienen un alto costo, razón por la cual, </w:t>
      </w:r>
      <w:r>
        <w:rPr>
          <w:rFonts w:ascii="Arial Nova Light" w:eastAsia="Arial" w:hAnsi="Arial Nova Light" w:cs="Arial"/>
        </w:rPr>
        <w:t xml:space="preserve">también </w:t>
      </w:r>
      <w:r w:rsidR="00AD21D6">
        <w:rPr>
          <w:rFonts w:ascii="Arial Nova Light" w:eastAsia="Arial" w:hAnsi="Arial Nova Light" w:cs="Arial"/>
        </w:rPr>
        <w:t xml:space="preserve">se aprovechará </w:t>
      </w:r>
      <w:r>
        <w:rPr>
          <w:rFonts w:ascii="Arial Nova Light" w:eastAsia="Arial" w:hAnsi="Arial Nova Light" w:cs="Arial"/>
        </w:rPr>
        <w:t>al</w:t>
      </w:r>
      <w:r w:rsidR="00AD21D6">
        <w:rPr>
          <w:rFonts w:ascii="Arial Nova Light" w:eastAsia="Arial" w:hAnsi="Arial Nova Light" w:cs="Arial"/>
        </w:rPr>
        <w:t xml:space="preserve"> personal de salud</w:t>
      </w:r>
      <w:r>
        <w:rPr>
          <w:rFonts w:ascii="Arial Nova Light" w:eastAsia="Arial" w:hAnsi="Arial Nova Light" w:cs="Arial"/>
        </w:rPr>
        <w:t>,</w:t>
      </w:r>
      <w:r w:rsidR="00AD21D6">
        <w:rPr>
          <w:rFonts w:ascii="Arial Nova Light" w:eastAsia="Arial" w:hAnsi="Arial Nova Light" w:cs="Arial"/>
        </w:rPr>
        <w:t xml:space="preserve"> </w:t>
      </w:r>
      <w:r>
        <w:rPr>
          <w:rFonts w:ascii="Arial Nova Light" w:eastAsia="Arial" w:hAnsi="Arial Nova Light" w:cs="Arial"/>
        </w:rPr>
        <w:t xml:space="preserve">en los cuales la población tiene confianza y desarrolla una interacción importante durante la provisión de los servicios, para convertirlos en agentes de comunicación en favor de la vacunación, para lo cual, se requiere capacitarlos </w:t>
      </w:r>
      <w:r w:rsidRPr="00C83494">
        <w:rPr>
          <w:rFonts w:ascii="Arial Nova Light" w:eastAsia="Arial" w:hAnsi="Arial Nova Light" w:cs="Arial"/>
        </w:rPr>
        <w:t>/formar</w:t>
      </w:r>
      <w:r>
        <w:rPr>
          <w:rFonts w:ascii="Arial Nova Light" w:eastAsia="Arial" w:hAnsi="Arial Nova Light" w:cs="Arial"/>
        </w:rPr>
        <w:t>los</w:t>
      </w:r>
      <w:r w:rsidRPr="00C83494">
        <w:rPr>
          <w:rFonts w:ascii="Arial Nova Light" w:eastAsia="Arial" w:hAnsi="Arial Nova Light" w:cs="Arial"/>
        </w:rPr>
        <w:t xml:space="preserve"> en comunicación</w:t>
      </w:r>
      <w:r>
        <w:rPr>
          <w:rFonts w:ascii="Arial Nova Light" w:eastAsia="Arial" w:hAnsi="Arial Nova Light" w:cs="Arial"/>
        </w:rPr>
        <w:t xml:space="preserve"> para la salud y vacunación</w:t>
      </w:r>
      <w:r w:rsidRPr="00C83494">
        <w:rPr>
          <w:rFonts w:ascii="Arial Nova Light" w:eastAsia="Arial" w:hAnsi="Arial Nova Light" w:cs="Arial"/>
        </w:rPr>
        <w:t xml:space="preserve">, para </w:t>
      </w:r>
      <w:r>
        <w:rPr>
          <w:rFonts w:ascii="Arial Nova Light" w:eastAsia="Arial" w:hAnsi="Arial Nova Light" w:cs="Arial"/>
        </w:rPr>
        <w:t xml:space="preserve">adquirir conocimientos y habilidades para </w:t>
      </w:r>
      <w:r w:rsidRPr="00C83494">
        <w:rPr>
          <w:rFonts w:ascii="Arial Nova Light" w:eastAsia="Arial" w:hAnsi="Arial Nova Light" w:cs="Arial"/>
        </w:rPr>
        <w:t>difundir</w:t>
      </w:r>
      <w:r>
        <w:rPr>
          <w:rFonts w:ascii="Arial Nova Light" w:eastAsia="Arial" w:hAnsi="Arial Nova Light" w:cs="Arial"/>
        </w:rPr>
        <w:t xml:space="preserve">, </w:t>
      </w:r>
      <w:r w:rsidRPr="00C83494">
        <w:rPr>
          <w:rFonts w:ascii="Arial Nova Light" w:eastAsia="Arial" w:hAnsi="Arial Nova Light" w:cs="Arial"/>
        </w:rPr>
        <w:t>replicar información sobre beneficios y seguridad de las vacunas</w:t>
      </w:r>
      <w:r>
        <w:rPr>
          <w:rFonts w:ascii="Arial Nova Light" w:eastAsia="Arial" w:hAnsi="Arial Nova Light" w:cs="Arial"/>
        </w:rPr>
        <w:t xml:space="preserve">, </w:t>
      </w:r>
      <w:r w:rsidRPr="00C83494">
        <w:rPr>
          <w:rFonts w:ascii="Arial Nova Light" w:eastAsia="Arial" w:hAnsi="Arial Nova Light" w:cs="Arial"/>
        </w:rPr>
        <w:t>para afrontar la desinformación, e incentivar la mejora de coberturas y la reducción de niños 0 dosis</w:t>
      </w:r>
      <w:r w:rsidR="00A10D08">
        <w:rPr>
          <w:rFonts w:ascii="Arial Nova Light" w:eastAsia="Arial" w:hAnsi="Arial Nova Light" w:cs="Arial"/>
        </w:rPr>
        <w:t xml:space="preserve">. </w:t>
      </w:r>
    </w:p>
    <w:p w14:paraId="29BCF310" w14:textId="0F4D9178" w:rsidR="002B7FC5" w:rsidRPr="00246824" w:rsidRDefault="00404230" w:rsidP="00C54CA0">
      <w:pPr>
        <w:spacing w:line="276" w:lineRule="auto"/>
        <w:jc w:val="both"/>
        <w:rPr>
          <w:rFonts w:ascii="Arial Nova Light" w:eastAsia="Arial" w:hAnsi="Arial Nova Light" w:cs="Arial"/>
          <w:color w:val="00B050"/>
        </w:rPr>
      </w:pPr>
      <w:r w:rsidRPr="00246824">
        <w:rPr>
          <w:rFonts w:ascii="Arial Nova Light" w:eastAsia="Arial" w:hAnsi="Arial Nova Light" w:cs="Arial"/>
          <w:color w:val="00B050"/>
        </w:rPr>
        <w:t>Como se comentó párrafos arriba la estrategia de comunicación y movilización social “</w:t>
      </w:r>
      <w:bookmarkStart w:id="54" w:name="vacunaccion"/>
      <w:r w:rsidRPr="00566BA9">
        <w:rPr>
          <w:rFonts w:ascii="Arial Nova Light" w:eastAsia="Arial" w:hAnsi="Arial Nova Light" w:cs="Arial"/>
          <w:b/>
          <w:bCs/>
          <w:color w:val="00B050"/>
        </w:rPr>
        <w:t>Vacunacción</w:t>
      </w:r>
      <w:bookmarkEnd w:id="54"/>
      <w:r w:rsidRPr="00246824">
        <w:rPr>
          <w:rFonts w:ascii="Arial Nova Light" w:eastAsia="Arial" w:hAnsi="Arial Nova Light" w:cs="Arial"/>
          <w:color w:val="00B050"/>
        </w:rPr>
        <w:t xml:space="preserve">” se encuentra en ejecución en municipios seleccionados con la asistencia técnica y financiera de OPS/OMS y UNICEF, los componentes de la estrategia son: i) comunicación para el cambio social, ii) comunicación para la salud: microplanificación de la información y la comunicación, iii) comunicación de riesgo, iv) participación social, y v) movilización institucional y comunitaria. </w:t>
      </w:r>
    </w:p>
    <w:p w14:paraId="4679FB00" w14:textId="6F9F4D6F" w:rsidR="00246824" w:rsidRPr="00246824" w:rsidRDefault="00246824" w:rsidP="00246824">
      <w:pPr>
        <w:pStyle w:val="Heading3"/>
        <w:rPr>
          <w:i/>
          <w:iCs/>
        </w:rPr>
      </w:pPr>
      <w:bookmarkStart w:id="55" w:name="_Toc116511749"/>
      <w:r w:rsidRPr="00F0323D">
        <w:rPr>
          <w:rStyle w:val="Emphasis"/>
        </w:rPr>
        <w:t xml:space="preserve">Figura Nº </w:t>
      </w:r>
      <w:r>
        <w:rPr>
          <w:rStyle w:val="Emphasis"/>
        </w:rPr>
        <w:t>8</w:t>
      </w:r>
      <w:r w:rsidRPr="00F0323D">
        <w:rPr>
          <w:rStyle w:val="Emphasis"/>
        </w:rPr>
        <w:t xml:space="preserve"> </w:t>
      </w:r>
      <w:r>
        <w:rPr>
          <w:rStyle w:val="Emphasis"/>
        </w:rPr>
        <w:t>Estrategia Vacunacción</w:t>
      </w:r>
      <w:bookmarkEnd w:id="55"/>
    </w:p>
    <w:p w14:paraId="6BF937CE" w14:textId="7A699932" w:rsidR="00404230" w:rsidRDefault="00404230" w:rsidP="00C54CA0">
      <w:pPr>
        <w:spacing w:line="276" w:lineRule="auto"/>
        <w:jc w:val="both"/>
        <w:rPr>
          <w:rFonts w:ascii="Arial Nova Light" w:eastAsia="Arial" w:hAnsi="Arial Nova Light" w:cs="Arial"/>
        </w:rPr>
      </w:pPr>
      <w:r>
        <w:rPr>
          <w:noProof/>
        </w:rPr>
        <w:drawing>
          <wp:anchor distT="0" distB="0" distL="114300" distR="114300" simplePos="0" relativeHeight="251662336" behindDoc="1" locked="0" layoutInCell="1" allowOverlap="1" wp14:anchorId="32EFFFD9" wp14:editId="741F6999">
            <wp:simplePos x="0" y="0"/>
            <wp:positionH relativeFrom="column">
              <wp:posOffset>90170</wp:posOffset>
            </wp:positionH>
            <wp:positionV relativeFrom="paragraph">
              <wp:posOffset>199390</wp:posOffset>
            </wp:positionV>
            <wp:extent cx="4044950" cy="2279650"/>
            <wp:effectExtent l="171450" t="171450" r="184150" b="1968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3169" t="25331" r="4828" b="13989"/>
                    <a:stretch/>
                  </pic:blipFill>
                  <pic:spPr bwMode="auto">
                    <a:xfrm>
                      <a:off x="0" y="0"/>
                      <a:ext cx="4044950" cy="22796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34653F" w14:textId="2A401D95" w:rsidR="00404230" w:rsidRDefault="00404230" w:rsidP="00C54CA0">
      <w:pPr>
        <w:spacing w:line="276" w:lineRule="auto"/>
        <w:jc w:val="both"/>
        <w:rPr>
          <w:rFonts w:ascii="Arial Nova Light" w:eastAsia="Arial" w:hAnsi="Arial Nova Light" w:cs="Arial"/>
        </w:rPr>
      </w:pPr>
    </w:p>
    <w:p w14:paraId="219D454C" w14:textId="17996BF1" w:rsidR="00404230" w:rsidRDefault="00404230" w:rsidP="00C54CA0">
      <w:pPr>
        <w:spacing w:line="276" w:lineRule="auto"/>
        <w:jc w:val="both"/>
        <w:rPr>
          <w:rFonts w:ascii="Arial Nova Light" w:eastAsia="Arial" w:hAnsi="Arial Nova Light" w:cs="Arial"/>
        </w:rPr>
      </w:pPr>
    </w:p>
    <w:p w14:paraId="73CEC90D" w14:textId="5F03E305" w:rsidR="00404230" w:rsidRDefault="00404230" w:rsidP="00C54CA0">
      <w:pPr>
        <w:spacing w:line="276" w:lineRule="auto"/>
        <w:jc w:val="both"/>
        <w:rPr>
          <w:rFonts w:ascii="Arial Nova Light" w:eastAsia="Arial" w:hAnsi="Arial Nova Light" w:cs="Arial"/>
        </w:rPr>
      </w:pPr>
    </w:p>
    <w:p w14:paraId="332914DA" w14:textId="4A11C776" w:rsidR="00404230" w:rsidRDefault="00404230" w:rsidP="00C54CA0">
      <w:pPr>
        <w:spacing w:line="276" w:lineRule="auto"/>
        <w:jc w:val="both"/>
        <w:rPr>
          <w:rFonts w:ascii="Arial Nova Light" w:eastAsia="Arial" w:hAnsi="Arial Nova Light" w:cs="Arial"/>
        </w:rPr>
      </w:pPr>
    </w:p>
    <w:p w14:paraId="271DD2A9" w14:textId="3E275A3D" w:rsidR="00404230" w:rsidRDefault="00404230" w:rsidP="00C54CA0">
      <w:pPr>
        <w:spacing w:line="276" w:lineRule="auto"/>
        <w:jc w:val="both"/>
        <w:rPr>
          <w:rFonts w:ascii="Arial Nova Light" w:eastAsia="Arial" w:hAnsi="Arial Nova Light" w:cs="Arial"/>
        </w:rPr>
      </w:pPr>
    </w:p>
    <w:p w14:paraId="06BD9C86" w14:textId="332A634C" w:rsidR="00404230" w:rsidRDefault="00404230" w:rsidP="00C54CA0">
      <w:pPr>
        <w:spacing w:line="276" w:lineRule="auto"/>
        <w:jc w:val="both"/>
        <w:rPr>
          <w:rFonts w:ascii="Arial Nova Light" w:eastAsia="Arial" w:hAnsi="Arial Nova Light" w:cs="Arial"/>
        </w:rPr>
      </w:pPr>
    </w:p>
    <w:p w14:paraId="7C30314C" w14:textId="5FE036E1" w:rsidR="00404230" w:rsidRDefault="00404230" w:rsidP="00C54CA0">
      <w:pPr>
        <w:spacing w:line="276" w:lineRule="auto"/>
        <w:jc w:val="both"/>
        <w:rPr>
          <w:rFonts w:ascii="Arial Nova Light" w:eastAsia="Arial" w:hAnsi="Arial Nova Light" w:cs="Arial"/>
        </w:rPr>
      </w:pPr>
    </w:p>
    <w:p w14:paraId="37A642C3" w14:textId="005BF156" w:rsidR="00404230" w:rsidRDefault="00404230" w:rsidP="00C54CA0">
      <w:pPr>
        <w:spacing w:line="276" w:lineRule="auto"/>
        <w:jc w:val="both"/>
        <w:rPr>
          <w:rFonts w:ascii="Arial Nova Light" w:eastAsia="Arial" w:hAnsi="Arial Nova Light" w:cs="Arial"/>
        </w:rPr>
      </w:pPr>
    </w:p>
    <w:p w14:paraId="62461016" w14:textId="4D6A8832" w:rsidR="00404230" w:rsidRDefault="00404230" w:rsidP="00C54CA0">
      <w:pPr>
        <w:spacing w:line="276" w:lineRule="auto"/>
        <w:jc w:val="both"/>
        <w:rPr>
          <w:rFonts w:ascii="Arial Nova Light" w:eastAsia="Arial" w:hAnsi="Arial Nova Light" w:cs="Arial"/>
          <w:sz w:val="14"/>
          <w:szCs w:val="14"/>
        </w:rPr>
      </w:pPr>
      <w:r w:rsidRPr="00246824">
        <w:rPr>
          <w:rFonts w:ascii="Arial Nova Light" w:eastAsia="Arial" w:hAnsi="Arial Nova Light" w:cs="Arial"/>
          <w:sz w:val="14"/>
          <w:szCs w:val="14"/>
        </w:rPr>
        <w:t xml:space="preserve">Fuente: Estrategia Vacunacción </w:t>
      </w:r>
      <w:r w:rsidR="00246824" w:rsidRPr="00246824">
        <w:rPr>
          <w:rFonts w:ascii="Arial Nova Light" w:eastAsia="Arial" w:hAnsi="Arial Nova Light" w:cs="Arial"/>
          <w:sz w:val="14"/>
          <w:szCs w:val="14"/>
        </w:rPr>
        <w:t>– PAI, OPS/OMS, UNICEF</w:t>
      </w:r>
    </w:p>
    <w:p w14:paraId="71AEE397" w14:textId="54D3214C" w:rsidR="00404230" w:rsidRPr="00691C2E" w:rsidRDefault="00666F18" w:rsidP="00C54CA0">
      <w:pPr>
        <w:spacing w:line="276" w:lineRule="auto"/>
        <w:jc w:val="both"/>
        <w:rPr>
          <w:rFonts w:ascii="Arial Nova Light" w:eastAsia="Arial" w:hAnsi="Arial Nova Light" w:cs="Arial"/>
          <w:color w:val="00B050"/>
        </w:rPr>
      </w:pPr>
      <w:r>
        <w:rPr>
          <w:rFonts w:ascii="Arial Nova Light" w:eastAsia="Arial" w:hAnsi="Arial Nova Light" w:cs="Arial"/>
          <w:color w:val="00B050"/>
        </w:rPr>
        <w:t>Aprovechando el nutrido tejido social que se tiene en los municipios seleccionados</w:t>
      </w:r>
      <w:r>
        <w:rPr>
          <w:rStyle w:val="FootnoteReference"/>
          <w:rFonts w:ascii="Arial Nova Light" w:eastAsia="Arial" w:hAnsi="Arial Nova Light" w:cs="Arial"/>
          <w:color w:val="00B050"/>
        </w:rPr>
        <w:footnoteReference w:id="12"/>
      </w:r>
      <w:r w:rsidR="00B744D2">
        <w:rPr>
          <w:rFonts w:ascii="Arial Nova Light" w:eastAsia="Arial" w:hAnsi="Arial Nova Light" w:cs="Arial"/>
          <w:color w:val="00B050"/>
        </w:rPr>
        <w:t xml:space="preserve"> para la prueba piloto en esta gestión</w:t>
      </w:r>
      <w:r>
        <w:rPr>
          <w:rFonts w:ascii="Arial Nova Light" w:eastAsia="Arial" w:hAnsi="Arial Nova Light" w:cs="Arial"/>
          <w:color w:val="00B050"/>
        </w:rPr>
        <w:t>, cuyos principales actores han sido previamente identificados</w:t>
      </w:r>
      <w:r w:rsidR="00691C2E">
        <w:rPr>
          <w:rFonts w:ascii="Arial Nova Light" w:eastAsia="Arial" w:hAnsi="Arial Nova Light" w:cs="Arial"/>
          <w:color w:val="00B050"/>
        </w:rPr>
        <w:t xml:space="preserve">, se trabaja en un proceso permanente de abogacía, </w:t>
      </w:r>
      <w:r>
        <w:rPr>
          <w:rFonts w:ascii="Arial Nova Light" w:eastAsia="Arial" w:hAnsi="Arial Nova Light" w:cs="Arial"/>
          <w:color w:val="00B050"/>
        </w:rPr>
        <w:t>e</w:t>
      </w:r>
      <w:r w:rsidR="00246824" w:rsidRPr="00246824">
        <w:rPr>
          <w:rFonts w:ascii="Arial Nova Light" w:eastAsia="Arial" w:hAnsi="Arial Nova Light" w:cs="Arial"/>
          <w:color w:val="00B050"/>
        </w:rPr>
        <w:t xml:space="preserve">n el marco de la intensa movilización social, institucional y comunitaria para promover la vacunación integral de la familia y canalizar a la población hacia los establecimientos de salud, unidades educativas o lugares donde se instalan las brigadas de vacunación, </w:t>
      </w:r>
      <w:r w:rsidR="00691C2E">
        <w:rPr>
          <w:rFonts w:ascii="Arial Nova Light" w:eastAsia="Arial" w:hAnsi="Arial Nova Light" w:cs="Arial"/>
          <w:color w:val="00B050"/>
        </w:rPr>
        <w:t>asimismo,</w:t>
      </w:r>
      <w:r w:rsidR="00246824" w:rsidRPr="00246824">
        <w:rPr>
          <w:rFonts w:ascii="Arial Nova Light" w:eastAsia="Arial" w:hAnsi="Arial Nova Light" w:cs="Arial"/>
          <w:color w:val="00B050"/>
        </w:rPr>
        <w:t xml:space="preserve"> </w:t>
      </w:r>
      <w:r w:rsidR="00246824">
        <w:rPr>
          <w:rFonts w:ascii="Arial Nova Light" w:eastAsia="Arial" w:hAnsi="Arial Nova Light" w:cs="Arial"/>
          <w:color w:val="00B050"/>
        </w:rPr>
        <w:t>a fin de e</w:t>
      </w:r>
      <w:r w:rsidR="00246824" w:rsidRPr="00246824">
        <w:rPr>
          <w:rFonts w:ascii="Arial Nova Light" w:eastAsia="Arial" w:hAnsi="Arial Nova Light" w:cs="Arial"/>
          <w:color w:val="00B050"/>
        </w:rPr>
        <w:t xml:space="preserve">stablecer las bases y acuerdos para acciones de continuidad posteriores al </w:t>
      </w:r>
      <w:r w:rsidR="00246824">
        <w:rPr>
          <w:rFonts w:ascii="Arial Nova Light" w:eastAsia="Arial" w:hAnsi="Arial Nova Light" w:cs="Arial"/>
          <w:color w:val="00B050"/>
        </w:rPr>
        <w:t>V</w:t>
      </w:r>
      <w:r w:rsidR="00246824" w:rsidRPr="00246824">
        <w:rPr>
          <w:rFonts w:ascii="Arial Nova Light" w:eastAsia="Arial" w:hAnsi="Arial Nova Light" w:cs="Arial"/>
          <w:color w:val="00B050"/>
        </w:rPr>
        <w:t>acun</w:t>
      </w:r>
      <w:r w:rsidR="00246824">
        <w:rPr>
          <w:rFonts w:ascii="Arial Nova Light" w:eastAsia="Arial" w:hAnsi="Arial Nova Light" w:cs="Arial"/>
          <w:color w:val="00B050"/>
        </w:rPr>
        <w:t xml:space="preserve">acción </w:t>
      </w:r>
      <w:r w:rsidR="00246824" w:rsidRPr="00246824">
        <w:rPr>
          <w:rFonts w:ascii="Arial Nova Light" w:eastAsia="Arial" w:hAnsi="Arial Nova Light" w:cs="Arial"/>
          <w:color w:val="00B050"/>
        </w:rPr>
        <w:t>basadas en recursos locales</w:t>
      </w:r>
      <w:r w:rsidR="00246824">
        <w:rPr>
          <w:rFonts w:ascii="Arial Nova Light" w:eastAsia="Arial" w:hAnsi="Arial Nova Light" w:cs="Arial"/>
          <w:color w:val="00B050"/>
        </w:rPr>
        <w:t>, se sostuvo reuniones e impulso actividades y acuerdos con autoridades de municipios, servicios departamentales de salud, clubes de madres, juntas vecinales</w:t>
      </w:r>
      <w:r w:rsidR="00691C2E">
        <w:rPr>
          <w:rFonts w:ascii="Arial Nova Light" w:eastAsia="Arial" w:hAnsi="Arial Nova Light" w:cs="Arial"/>
          <w:color w:val="00B050"/>
        </w:rPr>
        <w:t xml:space="preserve">, asociaciones de padres de familia, maestros y personal directivos de unidades escolares, entre otros. Al momento, la estrategia lleva poco tiempo de implementación, sin embargo, se ha logrado que por ejemplo juntas de vecinos apoyen con sus recursos el perifoneo nocturno difundiendo beneficios de las vacunas y promocionando los servicios para que la población acuda.  </w:t>
      </w:r>
    </w:p>
    <w:p w14:paraId="5866451D" w14:textId="2FB5BC2B" w:rsidR="00DC718B" w:rsidRPr="0079306C" w:rsidRDefault="0079306C">
      <w:pPr>
        <w:pStyle w:val="ListParagraph"/>
        <w:numPr>
          <w:ilvl w:val="0"/>
          <w:numId w:val="20"/>
        </w:numPr>
        <w:spacing w:line="276" w:lineRule="auto"/>
        <w:jc w:val="both"/>
        <w:rPr>
          <w:rFonts w:ascii="Arial Nova Light" w:eastAsia="Arial" w:hAnsi="Arial Nova Light" w:cs="Arial"/>
          <w:b/>
          <w:bCs/>
        </w:rPr>
      </w:pPr>
      <w:r w:rsidRPr="0079306C">
        <w:rPr>
          <w:rFonts w:ascii="Arial Nova Light" w:eastAsia="Arial" w:hAnsi="Arial Nova Light" w:cs="Arial"/>
          <w:b/>
          <w:bCs/>
        </w:rPr>
        <w:t>Fortalecer en los gobiernos subnacionales los procesos de planificación participativa para asegurar la apropiación, sostenibilidad técnica, financiera, y rendición de cuentas del PAI.</w:t>
      </w:r>
    </w:p>
    <w:p w14:paraId="069D3EF1" w14:textId="4DA74A1E" w:rsidR="005C5BD1" w:rsidRDefault="005C5BD1" w:rsidP="005C5BD1">
      <w:pPr>
        <w:pBdr>
          <w:top w:val="nil"/>
          <w:left w:val="nil"/>
          <w:bottom w:val="nil"/>
          <w:right w:val="nil"/>
          <w:between w:val="nil"/>
        </w:pBdr>
        <w:spacing w:after="0" w:line="276" w:lineRule="auto"/>
        <w:jc w:val="both"/>
        <w:rPr>
          <w:rFonts w:ascii="Arial Nova Light" w:hAnsi="Arial Nova Light"/>
        </w:rPr>
      </w:pPr>
      <w:r w:rsidRPr="004E47C0">
        <w:rPr>
          <w:rFonts w:ascii="Arial Nova Light" w:hAnsi="Arial Nova Light"/>
        </w:rPr>
        <w:t xml:space="preserve">La planificación del PAI en todos los niveles, debería responder a un enfoque por resultados, es decir que todas las actividades identificadas siempre apuntan al logro de metas trazadas. </w:t>
      </w:r>
      <w:r w:rsidR="00645F98">
        <w:rPr>
          <w:rFonts w:ascii="Arial Nova Light" w:hAnsi="Arial Nova Light"/>
        </w:rPr>
        <w:t xml:space="preserve">Para lo cual se debe contar con herramientas de planificación de mediano y corto plazo (planes multianuales, anuales) en función a las directrices del ente rector. </w:t>
      </w:r>
      <w:r w:rsidR="007B6098">
        <w:rPr>
          <w:rFonts w:ascii="Arial Nova Light" w:hAnsi="Arial Nova Light"/>
        </w:rPr>
        <w:t>E</w:t>
      </w:r>
      <w:r w:rsidR="00645F98">
        <w:rPr>
          <w:rFonts w:ascii="Arial Nova Light" w:hAnsi="Arial Nova Light"/>
        </w:rPr>
        <w:t xml:space="preserve">stas herramientas permiten el seguimiento, monitoreo, </w:t>
      </w:r>
      <w:r w:rsidR="007B6098">
        <w:rPr>
          <w:rFonts w:ascii="Arial Nova Light" w:hAnsi="Arial Nova Light"/>
        </w:rPr>
        <w:t xml:space="preserve">evaluación sistemática del avance que se realiza, así como el </w:t>
      </w:r>
      <w:r w:rsidR="00645F98">
        <w:rPr>
          <w:rFonts w:ascii="Arial Nova Light" w:hAnsi="Arial Nova Light"/>
        </w:rPr>
        <w:t xml:space="preserve">ajuste </w:t>
      </w:r>
      <w:r w:rsidR="007B6098">
        <w:rPr>
          <w:rFonts w:ascii="Arial Nova Light" w:hAnsi="Arial Nova Light"/>
        </w:rPr>
        <w:t xml:space="preserve">al curso de acción del programa para el logro de metas. </w:t>
      </w:r>
      <w:r w:rsidR="00645F98">
        <w:rPr>
          <w:rFonts w:ascii="Arial Nova Light" w:hAnsi="Arial Nova Light"/>
        </w:rPr>
        <w:t xml:space="preserve"> </w:t>
      </w:r>
    </w:p>
    <w:p w14:paraId="25D33E69" w14:textId="77777777" w:rsidR="00B744D2" w:rsidRDefault="00B744D2" w:rsidP="005C5BD1">
      <w:pPr>
        <w:pBdr>
          <w:top w:val="nil"/>
          <w:left w:val="nil"/>
          <w:bottom w:val="nil"/>
          <w:right w:val="nil"/>
          <w:between w:val="nil"/>
        </w:pBdr>
        <w:spacing w:after="0" w:line="276" w:lineRule="auto"/>
        <w:jc w:val="both"/>
        <w:rPr>
          <w:rFonts w:ascii="Arial Nova Light" w:hAnsi="Arial Nova Light"/>
        </w:rPr>
      </w:pPr>
    </w:p>
    <w:p w14:paraId="0119B955" w14:textId="13E535AD" w:rsidR="00BB167A" w:rsidRPr="00287BAB" w:rsidRDefault="00BB167A" w:rsidP="00BB167A">
      <w:pPr>
        <w:spacing w:line="276" w:lineRule="auto"/>
        <w:jc w:val="both"/>
        <w:rPr>
          <w:rFonts w:ascii="Arial Nova Light" w:eastAsia="Arial" w:hAnsi="Arial Nova Light" w:cs="Arial"/>
          <w:color w:val="000000"/>
        </w:rPr>
      </w:pPr>
      <w:r w:rsidRPr="00287BAB">
        <w:rPr>
          <w:rFonts w:ascii="Arial Nova Light" w:eastAsia="Arial" w:hAnsi="Arial Nova Light" w:cs="Arial"/>
          <w:color w:val="000000"/>
        </w:rPr>
        <w:t xml:space="preserve">La escasa participación en la planificación y control social de la actividad sectorial, es una causa de insatisfacción de la población con el sistema de salud, a fin de alcanzar un mayor respaldo y apoyo de la población al PAI se requiere instituir espacios específicos de rendición de cuentas, no solo </w:t>
      </w:r>
      <w:r w:rsidR="00287BAB">
        <w:rPr>
          <w:rFonts w:ascii="Arial Nova Light" w:eastAsia="Arial" w:hAnsi="Arial Nova Light" w:cs="Arial"/>
          <w:color w:val="000000"/>
        </w:rPr>
        <w:t xml:space="preserve">para  el monitoreo y valoración sobre </w:t>
      </w:r>
      <w:r w:rsidRPr="00287BAB">
        <w:rPr>
          <w:rFonts w:ascii="Arial Nova Light" w:eastAsia="Arial" w:hAnsi="Arial Nova Light" w:cs="Arial"/>
          <w:color w:val="000000"/>
        </w:rPr>
        <w:t>el cumplimiento de metas de vacunación, sino también por la asignación de recursos por parte de las autoridades de los gobiernos nacional y subnacionales</w:t>
      </w:r>
      <w:r w:rsidR="00287BAB" w:rsidRPr="00287BAB">
        <w:rPr>
          <w:rFonts w:ascii="Arial Nova Light" w:eastAsia="Arial" w:hAnsi="Arial Nova Light" w:cs="Arial"/>
          <w:color w:val="000000"/>
        </w:rPr>
        <w:t>, en el ma</w:t>
      </w:r>
      <w:r w:rsidR="005F3388">
        <w:rPr>
          <w:rFonts w:ascii="Arial Nova Light" w:eastAsia="Arial" w:hAnsi="Arial Nova Light" w:cs="Arial"/>
          <w:color w:val="000000"/>
        </w:rPr>
        <w:t>r</w:t>
      </w:r>
      <w:r w:rsidR="00287BAB" w:rsidRPr="00287BAB">
        <w:rPr>
          <w:rFonts w:ascii="Arial Nova Light" w:eastAsia="Arial" w:hAnsi="Arial Nova Light" w:cs="Arial"/>
          <w:color w:val="000000"/>
        </w:rPr>
        <w:t xml:space="preserve">co de las competencias asignadas por ley. </w:t>
      </w:r>
      <w:r w:rsidRPr="00287BAB">
        <w:rPr>
          <w:rFonts w:ascii="Arial Nova Light" w:eastAsia="Arial" w:hAnsi="Arial Nova Light" w:cs="Arial"/>
          <w:color w:val="000000"/>
        </w:rPr>
        <w:t xml:space="preserve"> </w:t>
      </w:r>
    </w:p>
    <w:p w14:paraId="5720034A" w14:textId="711914BA" w:rsidR="0079306C" w:rsidRDefault="007B6098" w:rsidP="00C54CA0">
      <w:pPr>
        <w:spacing w:line="276" w:lineRule="auto"/>
        <w:jc w:val="both"/>
        <w:rPr>
          <w:rFonts w:ascii="Arial Nova Light" w:eastAsia="Arial" w:hAnsi="Arial Nova Light" w:cs="Arial"/>
        </w:rPr>
      </w:pPr>
      <w:r>
        <w:rPr>
          <w:rFonts w:ascii="Arial Nova Light" w:eastAsia="Arial" w:hAnsi="Arial Nova Light" w:cs="Arial"/>
        </w:rPr>
        <w:t xml:space="preserve">En este sentido, bajo este objetivo se tienen actividades orientadas a la: </w:t>
      </w:r>
    </w:p>
    <w:p w14:paraId="3B8BF6A9" w14:textId="3B3168E8" w:rsidR="002773C9" w:rsidRDefault="002773C9" w:rsidP="00B744D2">
      <w:pPr>
        <w:pStyle w:val="ListParagraph"/>
        <w:numPr>
          <w:ilvl w:val="0"/>
          <w:numId w:val="22"/>
        </w:numPr>
        <w:spacing w:before="120" w:after="120" w:line="276" w:lineRule="auto"/>
        <w:ind w:left="714" w:hanging="357"/>
        <w:contextualSpacing w:val="0"/>
        <w:jc w:val="both"/>
        <w:rPr>
          <w:rFonts w:ascii="Arial Nova Light" w:eastAsia="Arial" w:hAnsi="Arial Nova Light" w:cs="Arial"/>
        </w:rPr>
      </w:pPr>
      <w:r w:rsidRPr="002773C9">
        <w:rPr>
          <w:rFonts w:ascii="Arial Nova Light" w:eastAsia="Arial" w:hAnsi="Arial Nova Light" w:cs="Arial"/>
        </w:rPr>
        <w:t>Implementación de lineamientos y herramientas de planeación y gestión de financiamiento</w:t>
      </w:r>
      <w:r>
        <w:rPr>
          <w:rFonts w:ascii="Arial Nova Light" w:eastAsia="Arial" w:hAnsi="Arial Nova Light" w:cs="Arial"/>
        </w:rPr>
        <w:t>,</w:t>
      </w:r>
      <w:r w:rsidRPr="002773C9">
        <w:rPr>
          <w:rFonts w:ascii="Arial Nova Light" w:eastAsia="Arial" w:hAnsi="Arial Nova Light" w:cs="Arial"/>
        </w:rPr>
        <w:t xml:space="preserve"> para facilitar </w:t>
      </w:r>
      <w:r>
        <w:rPr>
          <w:rFonts w:ascii="Arial Nova Light" w:eastAsia="Arial" w:hAnsi="Arial Nova Light" w:cs="Arial"/>
        </w:rPr>
        <w:t xml:space="preserve">que el </w:t>
      </w:r>
      <w:r w:rsidRPr="002773C9">
        <w:rPr>
          <w:rFonts w:ascii="Arial Nova Light" w:eastAsia="Arial" w:hAnsi="Arial Nova Light" w:cs="Arial"/>
        </w:rPr>
        <w:t xml:space="preserve">nivel local (departamentos, redes y sus establecimientos) disponga de planes multianuales, anuales con estimaciones presupuestarias, con el propósito de </w:t>
      </w:r>
      <w:r>
        <w:rPr>
          <w:rFonts w:ascii="Arial Nova Light" w:eastAsia="Arial" w:hAnsi="Arial Nova Light" w:cs="Arial"/>
        </w:rPr>
        <w:t xml:space="preserve">fortalecer la gestión por resultados en el Programa, y </w:t>
      </w:r>
      <w:r w:rsidRPr="002773C9">
        <w:rPr>
          <w:rFonts w:ascii="Arial Nova Light" w:eastAsia="Arial" w:hAnsi="Arial Nova Light" w:cs="Arial"/>
        </w:rPr>
        <w:t>mejorar la gestión de recursos que permitan fortalecer los servicios de vacunación</w:t>
      </w:r>
      <w:r>
        <w:rPr>
          <w:rFonts w:ascii="Arial Nova Light" w:eastAsia="Arial" w:hAnsi="Arial Nova Light" w:cs="Arial"/>
        </w:rPr>
        <w:t xml:space="preserve">. </w:t>
      </w:r>
    </w:p>
    <w:p w14:paraId="6CBFD504" w14:textId="71E6B818" w:rsidR="00287BAB" w:rsidRPr="00287BAB" w:rsidRDefault="002773C9" w:rsidP="00B744D2">
      <w:pPr>
        <w:pStyle w:val="ListParagraph"/>
        <w:numPr>
          <w:ilvl w:val="0"/>
          <w:numId w:val="22"/>
        </w:numPr>
        <w:spacing w:before="120" w:after="120" w:line="276" w:lineRule="auto"/>
        <w:ind w:left="714" w:hanging="357"/>
        <w:contextualSpacing w:val="0"/>
        <w:jc w:val="both"/>
        <w:rPr>
          <w:rFonts w:ascii="Arial Nova Light" w:eastAsia="Arial" w:hAnsi="Arial Nova Light" w:cs="Arial"/>
        </w:rPr>
      </w:pPr>
      <w:r w:rsidRPr="002773C9">
        <w:rPr>
          <w:rFonts w:ascii="Arial Nova Light" w:eastAsia="Arial" w:hAnsi="Arial Nova Light" w:cs="Arial"/>
        </w:rPr>
        <w:t>Activa</w:t>
      </w:r>
      <w:r w:rsidR="000C2340">
        <w:rPr>
          <w:rFonts w:ascii="Arial Nova Light" w:eastAsia="Arial" w:hAnsi="Arial Nova Light" w:cs="Arial"/>
        </w:rPr>
        <w:t xml:space="preserve">ción de </w:t>
      </w:r>
      <w:r w:rsidRPr="002773C9">
        <w:rPr>
          <w:rFonts w:ascii="Arial Nova Light" w:eastAsia="Arial" w:hAnsi="Arial Nova Light" w:cs="Arial"/>
        </w:rPr>
        <w:t>espacios de coordinación con instituciones y organizaciones locales para la validación, cogestión, y movilización de recursos para el PAI con base a la planeación participativa</w:t>
      </w:r>
      <w:r w:rsidR="000C2340">
        <w:rPr>
          <w:rFonts w:ascii="Arial Nova Light" w:eastAsia="Arial" w:hAnsi="Arial Nova Light" w:cs="Arial"/>
        </w:rPr>
        <w:t>.</w:t>
      </w:r>
    </w:p>
    <w:p w14:paraId="52E244DE" w14:textId="47D11CB9" w:rsidR="002773C9" w:rsidRDefault="000C2340" w:rsidP="00B744D2">
      <w:pPr>
        <w:pStyle w:val="ListParagraph"/>
        <w:numPr>
          <w:ilvl w:val="0"/>
          <w:numId w:val="22"/>
        </w:numPr>
        <w:spacing w:before="120" w:after="120" w:line="276" w:lineRule="auto"/>
        <w:ind w:left="714" w:hanging="357"/>
        <w:contextualSpacing w:val="0"/>
        <w:jc w:val="both"/>
        <w:rPr>
          <w:rFonts w:ascii="Arial Nova Light" w:eastAsia="Arial" w:hAnsi="Arial Nova Light" w:cs="Arial"/>
        </w:rPr>
      </w:pPr>
      <w:r w:rsidRPr="000C2340">
        <w:rPr>
          <w:rFonts w:ascii="Arial Nova Light" w:eastAsia="Arial" w:hAnsi="Arial Nova Light" w:cs="Arial"/>
        </w:rPr>
        <w:t>Actualiza</w:t>
      </w:r>
      <w:r>
        <w:rPr>
          <w:rFonts w:ascii="Arial Nova Light" w:eastAsia="Arial" w:hAnsi="Arial Nova Light" w:cs="Arial"/>
        </w:rPr>
        <w:t>ción</w:t>
      </w:r>
      <w:r w:rsidRPr="000C2340">
        <w:rPr>
          <w:rFonts w:ascii="Arial Nova Light" w:eastAsia="Arial" w:hAnsi="Arial Nova Light" w:cs="Arial"/>
        </w:rPr>
        <w:t xml:space="preserve"> del marco jurídico vinculado al PAI, que contribuya a respaldar la asignación de recurso específicos, y la creación de estructuras de rendición de cuentas en </w:t>
      </w:r>
      <w:r>
        <w:rPr>
          <w:rFonts w:ascii="Arial Nova Light" w:eastAsia="Arial" w:hAnsi="Arial Nova Light" w:cs="Arial"/>
        </w:rPr>
        <w:t xml:space="preserve">inmunizaciones </w:t>
      </w:r>
      <w:r w:rsidRPr="000C2340">
        <w:rPr>
          <w:rFonts w:ascii="Arial Nova Light" w:eastAsia="Arial" w:hAnsi="Arial Nova Light" w:cs="Arial"/>
        </w:rPr>
        <w:t>que perduren en el tiempo.</w:t>
      </w:r>
    </w:p>
    <w:p w14:paraId="2BE80EFA" w14:textId="6340900D" w:rsidR="000C2340" w:rsidRPr="002773C9" w:rsidRDefault="000C2340" w:rsidP="00B744D2">
      <w:pPr>
        <w:pStyle w:val="ListParagraph"/>
        <w:numPr>
          <w:ilvl w:val="0"/>
          <w:numId w:val="22"/>
        </w:numPr>
        <w:spacing w:before="120" w:after="120" w:line="276" w:lineRule="auto"/>
        <w:ind w:left="714" w:hanging="357"/>
        <w:contextualSpacing w:val="0"/>
        <w:jc w:val="both"/>
        <w:rPr>
          <w:rFonts w:ascii="Arial Nova Light" w:eastAsia="Arial" w:hAnsi="Arial Nova Light" w:cs="Arial"/>
        </w:rPr>
      </w:pPr>
      <w:r>
        <w:rPr>
          <w:rFonts w:ascii="Arial Nova Light" w:eastAsia="Arial" w:hAnsi="Arial Nova Light" w:cs="Arial"/>
        </w:rPr>
        <w:t xml:space="preserve">Implementación de espacios </w:t>
      </w:r>
      <w:r w:rsidR="00791EFA">
        <w:rPr>
          <w:rFonts w:ascii="Arial Nova Light" w:eastAsia="Arial" w:hAnsi="Arial Nova Light" w:cs="Arial"/>
        </w:rPr>
        <w:t xml:space="preserve">nacionales y </w:t>
      </w:r>
      <w:r>
        <w:rPr>
          <w:rFonts w:ascii="Arial Nova Light" w:eastAsia="Arial" w:hAnsi="Arial Nova Light" w:cs="Arial"/>
        </w:rPr>
        <w:t xml:space="preserve">departamentales de rendición de cuentas en inmunizaciones </w:t>
      </w:r>
      <w:r w:rsidRPr="000C2340">
        <w:rPr>
          <w:rFonts w:ascii="Arial Nova Light" w:eastAsia="Arial" w:hAnsi="Arial Nova Light" w:cs="Arial"/>
        </w:rPr>
        <w:t>sobre metas anuales de vacunación, e inversión de recursos en el PAI</w:t>
      </w:r>
      <w:r w:rsidR="00791EFA">
        <w:rPr>
          <w:rFonts w:ascii="Arial Nova Light" w:eastAsia="Arial" w:hAnsi="Arial Nova Light" w:cs="Arial"/>
        </w:rPr>
        <w:t xml:space="preserve">. Para la organización de estos espacios se requiere disponer de contraparte de los gobiernos nacionales y subnacionales.  </w:t>
      </w:r>
    </w:p>
    <w:p w14:paraId="65F2E5A7" w14:textId="5A78B7FE" w:rsidR="006A5F2C" w:rsidRPr="002961C7" w:rsidRDefault="006F1DD0" w:rsidP="00C54CA0">
      <w:pPr>
        <w:spacing w:line="276" w:lineRule="auto"/>
        <w:jc w:val="both"/>
        <w:rPr>
          <w:rFonts w:ascii="Arial Nova Light" w:eastAsia="Arial" w:hAnsi="Arial Nova Light" w:cs="Arial"/>
          <w:color w:val="111111"/>
          <w:highlight w:val="white"/>
        </w:rPr>
      </w:pPr>
      <w:r>
        <w:rPr>
          <w:rFonts w:ascii="Arial Nova Light" w:eastAsia="Arial" w:hAnsi="Arial Nova Light" w:cs="Arial"/>
        </w:rPr>
        <w:t xml:space="preserve">De los objetivos identificados, los </w:t>
      </w:r>
      <w:r w:rsidR="0022348E" w:rsidRPr="001D4C94">
        <w:rPr>
          <w:rFonts w:ascii="Arial Nova Light" w:eastAsia="Arial" w:hAnsi="Arial Nova Light" w:cs="Arial"/>
        </w:rPr>
        <w:t xml:space="preserve">tres </w:t>
      </w:r>
      <w:r>
        <w:rPr>
          <w:rFonts w:ascii="Arial Nova Light" w:eastAsia="Arial" w:hAnsi="Arial Nova Light" w:cs="Arial"/>
        </w:rPr>
        <w:t xml:space="preserve">primeros son de carácter técnico </w:t>
      </w:r>
      <w:r w:rsidR="0022348E" w:rsidRPr="001D4C94">
        <w:rPr>
          <w:rFonts w:ascii="Arial Nova Light" w:eastAsia="Arial" w:hAnsi="Arial Nova Light" w:cs="Arial"/>
        </w:rPr>
        <w:t>y</w:t>
      </w:r>
      <w:r>
        <w:rPr>
          <w:rFonts w:ascii="Arial Nova Light" w:eastAsia="Arial" w:hAnsi="Arial Nova Light" w:cs="Arial"/>
        </w:rPr>
        <w:t xml:space="preserve"> el último tiene </w:t>
      </w:r>
      <w:r w:rsidR="0022348E" w:rsidRPr="001D4C94">
        <w:rPr>
          <w:rFonts w:ascii="Arial Nova Light" w:eastAsia="Arial" w:hAnsi="Arial Nova Light" w:cs="Arial"/>
        </w:rPr>
        <w:t>un</w:t>
      </w:r>
      <w:r>
        <w:rPr>
          <w:rFonts w:ascii="Arial Nova Light" w:eastAsia="Arial" w:hAnsi="Arial Nova Light" w:cs="Arial"/>
        </w:rPr>
        <w:t xml:space="preserve"> carácter</w:t>
      </w:r>
      <w:r w:rsidR="0022348E" w:rsidRPr="001D4C94">
        <w:rPr>
          <w:rFonts w:ascii="Arial Nova Light" w:eastAsia="Arial" w:hAnsi="Arial Nova Light" w:cs="Arial"/>
        </w:rPr>
        <w:t xml:space="preserve"> transversal</w:t>
      </w:r>
      <w:r>
        <w:rPr>
          <w:rFonts w:ascii="Arial Nova Light" w:eastAsia="Arial" w:hAnsi="Arial Nova Light" w:cs="Arial"/>
        </w:rPr>
        <w:t>,</w:t>
      </w:r>
      <w:r w:rsidR="0022348E">
        <w:rPr>
          <w:rFonts w:ascii="Arial Nova Light" w:eastAsia="Arial" w:hAnsi="Arial Nova Light" w:cs="Arial"/>
        </w:rPr>
        <w:t xml:space="preserve"> </w:t>
      </w:r>
      <w:r w:rsidR="0022348E" w:rsidRPr="001D4C94">
        <w:rPr>
          <w:rFonts w:ascii="Arial Nova Light" w:eastAsia="Arial" w:hAnsi="Arial Nova Light" w:cs="Arial"/>
        </w:rPr>
        <w:t xml:space="preserve">cuyas actividades aportan a la consecución de los objetivos técnicos. </w:t>
      </w:r>
    </w:p>
    <w:p w14:paraId="2B89CC51" w14:textId="3BE8A85B" w:rsidR="00927BC6" w:rsidRDefault="009E5343" w:rsidP="00C54CA0">
      <w:pPr>
        <w:spacing w:line="276" w:lineRule="auto"/>
        <w:jc w:val="both"/>
        <w:rPr>
          <w:rFonts w:ascii="Arial Nova Light" w:eastAsia="Arial" w:hAnsi="Arial Nova Light" w:cs="Arial"/>
        </w:rPr>
      </w:pPr>
      <w:r w:rsidRPr="001D4C94">
        <w:rPr>
          <w:rFonts w:ascii="Arial Nova Light" w:eastAsia="Arial" w:hAnsi="Arial Nova Light" w:cs="Arial"/>
        </w:rPr>
        <w:t>Para cada uno de los objetivos de la propuesta se han identificado actividades</w:t>
      </w:r>
      <w:r w:rsidR="002961C7">
        <w:rPr>
          <w:rFonts w:ascii="Arial Nova Light" w:eastAsia="Arial" w:hAnsi="Arial Nova Light" w:cs="Arial"/>
        </w:rPr>
        <w:t xml:space="preserve">, </w:t>
      </w:r>
      <w:r w:rsidRPr="001D4C94">
        <w:rPr>
          <w:rFonts w:ascii="Arial Nova Light" w:eastAsia="Arial" w:hAnsi="Arial Nova Light" w:cs="Arial"/>
        </w:rPr>
        <w:t>tareas</w:t>
      </w:r>
      <w:r w:rsidR="002961C7">
        <w:rPr>
          <w:rFonts w:ascii="Arial Nova Light" w:eastAsia="Arial" w:hAnsi="Arial Nova Light" w:cs="Arial"/>
        </w:rPr>
        <w:t xml:space="preserve"> y presupuesto</w:t>
      </w:r>
      <w:r w:rsidRPr="001D4C94">
        <w:rPr>
          <w:rFonts w:ascii="Arial Nova Light" w:eastAsia="Arial" w:hAnsi="Arial Nova Light" w:cs="Arial"/>
        </w:rPr>
        <w:t xml:space="preserve"> que permitirán su operacionalización, las mismas que se presentan a continuación. </w:t>
      </w:r>
    </w:p>
    <w:p w14:paraId="678F8BDD" w14:textId="0019A6F4" w:rsidR="002B7FC5" w:rsidRDefault="002B7FC5" w:rsidP="00C54CA0">
      <w:pPr>
        <w:spacing w:line="276" w:lineRule="auto"/>
        <w:jc w:val="both"/>
        <w:rPr>
          <w:rFonts w:ascii="Arial Nova Light" w:eastAsia="Arial" w:hAnsi="Arial Nova Light" w:cs="Arial"/>
        </w:rPr>
      </w:pPr>
    </w:p>
    <w:p w14:paraId="732695C9" w14:textId="3278E875" w:rsidR="002B7FC5" w:rsidRDefault="002B7FC5" w:rsidP="00C54CA0">
      <w:pPr>
        <w:spacing w:line="276" w:lineRule="auto"/>
        <w:jc w:val="both"/>
        <w:rPr>
          <w:rFonts w:ascii="Arial Nova Light" w:eastAsia="Arial" w:hAnsi="Arial Nova Light" w:cs="Arial"/>
        </w:rPr>
      </w:pPr>
    </w:p>
    <w:p w14:paraId="637A9643" w14:textId="2F4B590E" w:rsidR="002B7FC5" w:rsidRDefault="002B7FC5" w:rsidP="00C54CA0">
      <w:pPr>
        <w:spacing w:line="276" w:lineRule="auto"/>
        <w:jc w:val="both"/>
        <w:rPr>
          <w:rFonts w:ascii="Arial Nova Light" w:eastAsia="Arial" w:hAnsi="Arial Nova Light" w:cs="Arial"/>
        </w:rPr>
      </w:pPr>
    </w:p>
    <w:p w14:paraId="78A43185" w14:textId="13CBFE7A" w:rsidR="002B7FC5" w:rsidRDefault="002B7FC5" w:rsidP="00C54CA0">
      <w:pPr>
        <w:spacing w:line="276" w:lineRule="auto"/>
        <w:jc w:val="both"/>
        <w:rPr>
          <w:rFonts w:ascii="Arial Nova Light" w:eastAsia="Arial" w:hAnsi="Arial Nova Light" w:cs="Arial"/>
        </w:rPr>
      </w:pPr>
    </w:p>
    <w:p w14:paraId="13EE40C0" w14:textId="7A3381BE" w:rsidR="002B7FC5" w:rsidRDefault="002B7FC5" w:rsidP="00C54CA0">
      <w:pPr>
        <w:spacing w:line="276" w:lineRule="auto"/>
        <w:jc w:val="both"/>
        <w:rPr>
          <w:rFonts w:ascii="Arial Nova Light" w:eastAsia="Arial" w:hAnsi="Arial Nova Light" w:cs="Arial"/>
        </w:rPr>
      </w:pPr>
    </w:p>
    <w:p w14:paraId="2505533B" w14:textId="6ECD1C83" w:rsidR="002B7FC5" w:rsidRDefault="002B7FC5" w:rsidP="00C54CA0">
      <w:pPr>
        <w:spacing w:line="276" w:lineRule="auto"/>
        <w:jc w:val="both"/>
        <w:rPr>
          <w:rFonts w:ascii="Arial Nova Light" w:eastAsia="Arial" w:hAnsi="Arial Nova Light" w:cs="Arial"/>
        </w:rPr>
      </w:pPr>
    </w:p>
    <w:p w14:paraId="4DCBB37E" w14:textId="309DE165" w:rsidR="002B7FC5" w:rsidRDefault="002B7FC5" w:rsidP="00C54CA0">
      <w:pPr>
        <w:spacing w:line="276" w:lineRule="auto"/>
        <w:jc w:val="both"/>
        <w:rPr>
          <w:rFonts w:ascii="Arial Nova Light" w:eastAsia="Arial" w:hAnsi="Arial Nova Light" w:cs="Arial"/>
        </w:rPr>
      </w:pPr>
    </w:p>
    <w:p w14:paraId="33DCB3E9" w14:textId="1E2B9C0D" w:rsidR="002B7FC5" w:rsidRDefault="002B7FC5" w:rsidP="00C54CA0">
      <w:pPr>
        <w:spacing w:line="276" w:lineRule="auto"/>
        <w:jc w:val="both"/>
        <w:rPr>
          <w:rFonts w:ascii="Arial Nova Light" w:eastAsia="Arial" w:hAnsi="Arial Nova Light" w:cs="Arial"/>
        </w:rPr>
      </w:pPr>
    </w:p>
    <w:p w14:paraId="0A0E660F" w14:textId="46B4B454" w:rsidR="002B7FC5" w:rsidRDefault="002B7FC5" w:rsidP="00C54CA0">
      <w:pPr>
        <w:spacing w:line="276" w:lineRule="auto"/>
        <w:jc w:val="both"/>
        <w:rPr>
          <w:rFonts w:ascii="Arial Nova Light" w:eastAsia="Arial" w:hAnsi="Arial Nova Light" w:cs="Arial"/>
        </w:rPr>
      </w:pPr>
    </w:p>
    <w:p w14:paraId="1D76E01F" w14:textId="1034A95D" w:rsidR="002B7FC5" w:rsidRDefault="002B7FC5" w:rsidP="00C54CA0">
      <w:pPr>
        <w:spacing w:line="276" w:lineRule="auto"/>
        <w:jc w:val="both"/>
        <w:rPr>
          <w:rFonts w:ascii="Arial Nova Light" w:eastAsia="Arial" w:hAnsi="Arial Nova Light" w:cs="Arial"/>
        </w:rPr>
      </w:pPr>
    </w:p>
    <w:p w14:paraId="4F521EAA" w14:textId="46966989" w:rsidR="002B7FC5" w:rsidRDefault="002B7FC5" w:rsidP="00C54CA0">
      <w:pPr>
        <w:spacing w:line="276" w:lineRule="auto"/>
        <w:jc w:val="both"/>
        <w:rPr>
          <w:rFonts w:ascii="Arial Nova Light" w:eastAsia="Arial" w:hAnsi="Arial Nova Light" w:cs="Arial"/>
        </w:rPr>
      </w:pPr>
    </w:p>
    <w:p w14:paraId="03CD0CE9" w14:textId="77777777" w:rsidR="002B7FC5" w:rsidRDefault="002B7FC5" w:rsidP="00C54CA0">
      <w:pPr>
        <w:spacing w:line="276" w:lineRule="auto"/>
        <w:jc w:val="both"/>
        <w:rPr>
          <w:rFonts w:ascii="Arial Nova Light" w:eastAsia="Arial" w:hAnsi="Arial Nova Light" w:cs="Arial"/>
        </w:rPr>
      </w:pPr>
    </w:p>
    <w:p w14:paraId="7E322B92" w14:textId="6DDE507D" w:rsidR="002961C7" w:rsidRPr="002961C7" w:rsidRDefault="002961C7" w:rsidP="002961C7">
      <w:pPr>
        <w:pStyle w:val="Heading3"/>
        <w:rPr>
          <w:i/>
          <w:iCs/>
        </w:rPr>
      </w:pPr>
      <w:bookmarkStart w:id="56" w:name="_Toc116511750"/>
      <w:r w:rsidRPr="00FF41BB">
        <w:rPr>
          <w:rStyle w:val="Emphasis"/>
        </w:rPr>
        <w:t xml:space="preserve">Tabla Nº </w:t>
      </w:r>
      <w:r>
        <w:rPr>
          <w:rStyle w:val="Emphasis"/>
        </w:rPr>
        <w:t>14</w:t>
      </w:r>
      <w:r w:rsidRPr="00FF41BB">
        <w:rPr>
          <w:rStyle w:val="Emphasis"/>
        </w:rPr>
        <w:t xml:space="preserve"> </w:t>
      </w:r>
      <w:r>
        <w:rPr>
          <w:rStyle w:val="Emphasis"/>
        </w:rPr>
        <w:t>Objetivos, Actividades, Tareas y Presupuesto</w:t>
      </w:r>
      <w:bookmarkEnd w:id="56"/>
      <w:r>
        <w:rPr>
          <w:rStyle w:val="Emphasis"/>
        </w:rPr>
        <w:t xml:space="preserve"> </w:t>
      </w:r>
    </w:p>
    <w:tbl>
      <w:tblPr>
        <w:tblW w:w="10031" w:type="dxa"/>
        <w:tblCellMar>
          <w:left w:w="70" w:type="dxa"/>
          <w:right w:w="70" w:type="dxa"/>
        </w:tblCellMar>
        <w:tblLook w:val="04A0" w:firstRow="1" w:lastRow="0" w:firstColumn="1" w:lastColumn="0" w:noHBand="0" w:noVBand="1"/>
      </w:tblPr>
      <w:tblGrid>
        <w:gridCol w:w="2689"/>
        <w:gridCol w:w="585"/>
        <w:gridCol w:w="4394"/>
        <w:gridCol w:w="1243"/>
        <w:gridCol w:w="1120"/>
      </w:tblGrid>
      <w:tr w:rsidR="006C004B" w:rsidRPr="00471A3E" w14:paraId="436D1D7C" w14:textId="77777777" w:rsidTr="00C629FB">
        <w:trPr>
          <w:trHeight w:val="290"/>
          <w:tblHeader/>
        </w:trPr>
        <w:tc>
          <w:tcPr>
            <w:tcW w:w="2689"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14725CDD" w14:textId="77777777" w:rsidR="006C004B" w:rsidRPr="006C004B" w:rsidRDefault="006C004B" w:rsidP="006C004B">
            <w:pPr>
              <w:spacing w:after="0" w:line="240" w:lineRule="auto"/>
              <w:jc w:val="center"/>
              <w:rPr>
                <w:rFonts w:ascii="Arial Nova Light" w:eastAsia="Times New Roman" w:hAnsi="Arial Nova Light"/>
                <w:b/>
                <w:bCs/>
                <w:color w:val="FFFFFF" w:themeColor="background1"/>
                <w:sz w:val="20"/>
                <w:szCs w:val="20"/>
              </w:rPr>
            </w:pPr>
            <w:r w:rsidRPr="006C004B">
              <w:rPr>
                <w:rFonts w:ascii="Arial Nova Light" w:eastAsia="Times New Roman" w:hAnsi="Arial Nova Light"/>
                <w:b/>
                <w:bCs/>
                <w:color w:val="FFFFFF" w:themeColor="background1"/>
                <w:sz w:val="20"/>
                <w:szCs w:val="20"/>
              </w:rPr>
              <w:t xml:space="preserve">Objetivos/ Actividades Clave </w:t>
            </w:r>
          </w:p>
        </w:tc>
        <w:tc>
          <w:tcPr>
            <w:tcW w:w="585"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02614449" w14:textId="77777777" w:rsidR="006C004B" w:rsidRPr="006C004B" w:rsidRDefault="006C004B" w:rsidP="006C004B">
            <w:pPr>
              <w:spacing w:after="0" w:line="240" w:lineRule="auto"/>
              <w:jc w:val="center"/>
              <w:rPr>
                <w:rFonts w:ascii="Arial Nova Light" w:eastAsia="Times New Roman" w:hAnsi="Arial Nova Light"/>
                <w:b/>
                <w:bCs/>
                <w:color w:val="FFFFFF" w:themeColor="background1"/>
                <w:sz w:val="20"/>
                <w:szCs w:val="20"/>
              </w:rPr>
            </w:pPr>
            <w:r w:rsidRPr="006C004B">
              <w:rPr>
                <w:rFonts w:ascii="Arial Nova Light" w:eastAsia="Times New Roman" w:hAnsi="Arial Nova Light"/>
                <w:b/>
                <w:bCs/>
                <w:color w:val="FFFFFF" w:themeColor="background1"/>
                <w:sz w:val="20"/>
                <w:szCs w:val="20"/>
              </w:rPr>
              <w:t>N.º</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68855F43" w14:textId="77777777" w:rsidR="006C004B" w:rsidRPr="006C004B" w:rsidRDefault="006C004B" w:rsidP="006C004B">
            <w:pPr>
              <w:spacing w:after="0" w:line="240" w:lineRule="auto"/>
              <w:jc w:val="center"/>
              <w:rPr>
                <w:rFonts w:ascii="Arial Nova Light" w:eastAsia="Times New Roman" w:hAnsi="Arial Nova Light"/>
                <w:b/>
                <w:bCs/>
                <w:color w:val="FFFFFF" w:themeColor="background1"/>
                <w:sz w:val="20"/>
                <w:szCs w:val="20"/>
              </w:rPr>
            </w:pPr>
            <w:r w:rsidRPr="006C004B">
              <w:rPr>
                <w:rFonts w:ascii="Arial Nova Light" w:eastAsia="Times New Roman" w:hAnsi="Arial Nova Light"/>
                <w:b/>
                <w:bCs/>
                <w:color w:val="FFFFFF" w:themeColor="background1"/>
                <w:sz w:val="20"/>
                <w:szCs w:val="20"/>
              </w:rPr>
              <w:t xml:space="preserve">Tareas </w:t>
            </w:r>
          </w:p>
        </w:tc>
        <w:tc>
          <w:tcPr>
            <w:tcW w:w="2363" w:type="dxa"/>
            <w:gridSpan w:val="2"/>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5FA476C4" w14:textId="77777777" w:rsidR="006C004B" w:rsidRPr="006C004B" w:rsidRDefault="006C004B" w:rsidP="006C004B">
            <w:pPr>
              <w:spacing w:after="0" w:line="240" w:lineRule="auto"/>
              <w:jc w:val="center"/>
              <w:rPr>
                <w:rFonts w:ascii="Arial Nova Light" w:eastAsia="Times New Roman" w:hAnsi="Arial Nova Light"/>
                <w:b/>
                <w:bCs/>
                <w:color w:val="FFFFFF" w:themeColor="background1"/>
                <w:sz w:val="20"/>
                <w:szCs w:val="20"/>
              </w:rPr>
            </w:pPr>
            <w:r w:rsidRPr="006C004B">
              <w:rPr>
                <w:rFonts w:ascii="Arial Nova Light" w:eastAsia="Times New Roman" w:hAnsi="Arial Nova Light"/>
                <w:b/>
                <w:bCs/>
                <w:color w:val="FFFFFF" w:themeColor="background1"/>
                <w:sz w:val="20"/>
                <w:szCs w:val="20"/>
              </w:rPr>
              <w:t xml:space="preserve">Presupuesto </w:t>
            </w:r>
          </w:p>
        </w:tc>
      </w:tr>
      <w:tr w:rsidR="00454BFF" w:rsidRPr="00471A3E" w14:paraId="79E5A578" w14:textId="77777777" w:rsidTr="00C629FB">
        <w:trPr>
          <w:trHeight w:val="280"/>
          <w:tblHeader/>
        </w:trPr>
        <w:tc>
          <w:tcPr>
            <w:tcW w:w="2689"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C11078C" w14:textId="77777777" w:rsidR="006C004B" w:rsidRPr="006C004B" w:rsidRDefault="006C004B" w:rsidP="006C004B">
            <w:pPr>
              <w:spacing w:after="0" w:line="240" w:lineRule="auto"/>
              <w:rPr>
                <w:rFonts w:ascii="Arial Nova Light" w:eastAsia="Times New Roman" w:hAnsi="Arial Nova Light"/>
                <w:b/>
                <w:bCs/>
                <w:color w:val="FFFFFF" w:themeColor="background1"/>
                <w:sz w:val="20"/>
                <w:szCs w:val="20"/>
              </w:rPr>
            </w:pPr>
          </w:p>
        </w:tc>
        <w:tc>
          <w:tcPr>
            <w:tcW w:w="585"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45B561C" w14:textId="77777777" w:rsidR="006C004B" w:rsidRPr="006C004B" w:rsidRDefault="006C004B" w:rsidP="006C004B">
            <w:pPr>
              <w:spacing w:after="0" w:line="240" w:lineRule="auto"/>
              <w:rPr>
                <w:rFonts w:ascii="Arial Nova Light" w:eastAsia="Times New Roman" w:hAnsi="Arial Nova Light"/>
                <w:b/>
                <w:bCs/>
                <w:color w:val="FFFFFF" w:themeColor="background1"/>
                <w:sz w:val="20"/>
                <w:szCs w:val="20"/>
              </w:rPr>
            </w:pPr>
          </w:p>
        </w:tc>
        <w:tc>
          <w:tcPr>
            <w:tcW w:w="4394"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F033840" w14:textId="77777777" w:rsidR="006C004B" w:rsidRPr="006C004B" w:rsidRDefault="006C004B" w:rsidP="006C004B">
            <w:pPr>
              <w:spacing w:after="0" w:line="240" w:lineRule="auto"/>
              <w:rPr>
                <w:rFonts w:ascii="Arial Nova Light" w:eastAsia="Times New Roman" w:hAnsi="Arial Nova Light"/>
                <w:b/>
                <w:bCs/>
                <w:color w:val="FFFFFF" w:themeColor="background1"/>
                <w:sz w:val="20"/>
                <w:szCs w:val="20"/>
              </w:rPr>
            </w:pPr>
          </w:p>
        </w:tc>
        <w:tc>
          <w:tcPr>
            <w:tcW w:w="1243" w:type="dxa"/>
            <w:tcBorders>
              <w:top w:val="nil"/>
              <w:left w:val="nil"/>
              <w:bottom w:val="single" w:sz="4" w:space="0" w:color="auto"/>
              <w:right w:val="single" w:sz="4" w:space="0" w:color="auto"/>
            </w:tcBorders>
            <w:shd w:val="clear" w:color="auto" w:fill="1F3864" w:themeFill="accent1" w:themeFillShade="80"/>
            <w:noWrap/>
            <w:vAlign w:val="center"/>
            <w:hideMark/>
          </w:tcPr>
          <w:p w14:paraId="3991E56A" w14:textId="77777777" w:rsidR="006C004B" w:rsidRPr="006C004B" w:rsidRDefault="006C004B" w:rsidP="006C004B">
            <w:pPr>
              <w:spacing w:after="0" w:line="240" w:lineRule="auto"/>
              <w:jc w:val="center"/>
              <w:rPr>
                <w:rFonts w:ascii="Arial Nova Light" w:eastAsia="Times New Roman" w:hAnsi="Arial Nova Light"/>
                <w:b/>
                <w:bCs/>
                <w:color w:val="FFFFFF" w:themeColor="background1"/>
                <w:sz w:val="20"/>
                <w:szCs w:val="20"/>
              </w:rPr>
            </w:pPr>
            <w:r w:rsidRPr="006C004B">
              <w:rPr>
                <w:rFonts w:ascii="Arial Nova Light" w:eastAsia="Times New Roman" w:hAnsi="Arial Nova Light"/>
                <w:b/>
                <w:bCs/>
                <w:color w:val="FFFFFF" w:themeColor="background1"/>
                <w:sz w:val="20"/>
                <w:szCs w:val="20"/>
              </w:rPr>
              <w:t xml:space="preserve">Bs. </w:t>
            </w:r>
          </w:p>
        </w:tc>
        <w:tc>
          <w:tcPr>
            <w:tcW w:w="1120" w:type="dxa"/>
            <w:tcBorders>
              <w:top w:val="nil"/>
              <w:left w:val="nil"/>
              <w:bottom w:val="single" w:sz="4" w:space="0" w:color="auto"/>
              <w:right w:val="single" w:sz="4" w:space="0" w:color="auto"/>
            </w:tcBorders>
            <w:shd w:val="clear" w:color="auto" w:fill="1F3864" w:themeFill="accent1" w:themeFillShade="80"/>
            <w:noWrap/>
            <w:vAlign w:val="center"/>
            <w:hideMark/>
          </w:tcPr>
          <w:p w14:paraId="2D1AD838" w14:textId="77777777" w:rsidR="006C004B" w:rsidRPr="006C004B" w:rsidRDefault="006C004B" w:rsidP="006C004B">
            <w:pPr>
              <w:spacing w:after="0" w:line="240" w:lineRule="auto"/>
              <w:jc w:val="center"/>
              <w:rPr>
                <w:rFonts w:ascii="Arial Nova Light" w:eastAsia="Times New Roman" w:hAnsi="Arial Nova Light"/>
                <w:b/>
                <w:bCs/>
                <w:color w:val="FFFFFF" w:themeColor="background1"/>
                <w:sz w:val="20"/>
                <w:szCs w:val="20"/>
              </w:rPr>
            </w:pPr>
            <w:r w:rsidRPr="006C004B">
              <w:rPr>
                <w:rFonts w:ascii="Arial Nova Light" w:eastAsia="Times New Roman" w:hAnsi="Arial Nova Light"/>
                <w:b/>
                <w:bCs/>
                <w:color w:val="FFFFFF" w:themeColor="background1"/>
                <w:sz w:val="20"/>
                <w:szCs w:val="20"/>
              </w:rPr>
              <w:t>$us.</w:t>
            </w:r>
          </w:p>
        </w:tc>
      </w:tr>
      <w:tr w:rsidR="00454BFF" w:rsidRPr="00471A3E" w14:paraId="7EB8A29E" w14:textId="77777777" w:rsidTr="00734209">
        <w:trPr>
          <w:trHeight w:val="500"/>
        </w:trPr>
        <w:tc>
          <w:tcPr>
            <w:tcW w:w="7668" w:type="dxa"/>
            <w:gridSpan w:val="3"/>
            <w:tcBorders>
              <w:top w:val="single" w:sz="4" w:space="0" w:color="auto"/>
              <w:left w:val="single" w:sz="4" w:space="0" w:color="auto"/>
              <w:bottom w:val="single" w:sz="4" w:space="0" w:color="auto"/>
              <w:right w:val="single" w:sz="4" w:space="0" w:color="000000"/>
            </w:tcBorders>
            <w:shd w:val="clear" w:color="000000" w:fill="E7E6E6"/>
            <w:vAlign w:val="center"/>
            <w:hideMark/>
          </w:tcPr>
          <w:p w14:paraId="7A09F795" w14:textId="4490E0CF" w:rsidR="006C004B" w:rsidRPr="006C004B" w:rsidRDefault="006C004B" w:rsidP="00471A3E">
            <w:pPr>
              <w:spacing w:after="0" w:line="240" w:lineRule="auto"/>
              <w:jc w:val="both"/>
              <w:rPr>
                <w:rFonts w:ascii="Arial Nova Light" w:eastAsia="Times New Roman" w:hAnsi="Arial Nova Light"/>
                <w:b/>
                <w:bCs/>
                <w:color w:val="000000"/>
                <w:sz w:val="20"/>
                <w:szCs w:val="20"/>
              </w:rPr>
            </w:pPr>
            <w:r w:rsidRPr="006C004B">
              <w:rPr>
                <w:rFonts w:ascii="Arial Nova Light" w:eastAsia="Times New Roman" w:hAnsi="Arial Nova Light"/>
                <w:b/>
                <w:bCs/>
                <w:color w:val="000000"/>
              </w:rPr>
              <w:t xml:space="preserve">Objetivo </w:t>
            </w:r>
            <w:r w:rsidRPr="00471A3E">
              <w:rPr>
                <w:rFonts w:ascii="Arial Nova Light" w:eastAsia="Times New Roman" w:hAnsi="Arial Nova Light"/>
                <w:b/>
                <w:bCs/>
                <w:color w:val="000000"/>
              </w:rPr>
              <w:t>1. Fortalecer</w:t>
            </w:r>
            <w:r w:rsidRPr="006C004B">
              <w:rPr>
                <w:rFonts w:ascii="Arial Nova Light" w:eastAsia="Times New Roman" w:hAnsi="Arial Nova Light"/>
                <w:b/>
                <w:bCs/>
                <w:color w:val="000000"/>
              </w:rPr>
              <w:t xml:space="preserve"> la gestión de los servicios de vacunación a través del reforzamiento de las líneas de acción del PAI, bajo un enfoque de redes demostrativas</w:t>
            </w:r>
            <w:r w:rsidRPr="006C004B">
              <w:rPr>
                <w:rFonts w:ascii="Arial Nova Light" w:eastAsia="Times New Roman" w:hAnsi="Arial Nova Light"/>
                <w:b/>
                <w:bCs/>
                <w:color w:val="000000"/>
                <w:sz w:val="20"/>
                <w:szCs w:val="20"/>
              </w:rPr>
              <w:t xml:space="preserve">. </w:t>
            </w:r>
          </w:p>
        </w:tc>
        <w:tc>
          <w:tcPr>
            <w:tcW w:w="1243" w:type="dxa"/>
            <w:tcBorders>
              <w:top w:val="nil"/>
              <w:left w:val="nil"/>
              <w:bottom w:val="single" w:sz="4" w:space="0" w:color="auto"/>
              <w:right w:val="single" w:sz="4" w:space="0" w:color="auto"/>
            </w:tcBorders>
            <w:shd w:val="clear" w:color="000000" w:fill="E7E6E6"/>
            <w:noWrap/>
            <w:vAlign w:val="center"/>
          </w:tcPr>
          <w:p w14:paraId="6B6C0D3B" w14:textId="47252AEE" w:rsidR="006C004B" w:rsidRPr="006C004B" w:rsidRDefault="00697DAA" w:rsidP="006C004B">
            <w:pPr>
              <w:spacing w:after="0" w:line="240" w:lineRule="auto"/>
              <w:jc w:val="center"/>
              <w:rPr>
                <w:rFonts w:ascii="Arial Nova Light" w:eastAsia="Times New Roman" w:hAnsi="Arial Nova Light"/>
                <w:b/>
                <w:bCs/>
                <w:color w:val="000000"/>
                <w:sz w:val="20"/>
                <w:szCs w:val="20"/>
              </w:rPr>
            </w:pPr>
            <w:r>
              <w:rPr>
                <w:rFonts w:ascii="Arial Nova Light" w:eastAsia="Times New Roman" w:hAnsi="Arial Nova Light"/>
                <w:b/>
                <w:bCs/>
                <w:color w:val="000000"/>
                <w:sz w:val="20"/>
                <w:szCs w:val="20"/>
              </w:rPr>
              <w:t>14.487.832</w:t>
            </w:r>
          </w:p>
        </w:tc>
        <w:tc>
          <w:tcPr>
            <w:tcW w:w="1120" w:type="dxa"/>
            <w:tcBorders>
              <w:top w:val="nil"/>
              <w:left w:val="nil"/>
              <w:bottom w:val="single" w:sz="4" w:space="0" w:color="auto"/>
              <w:right w:val="single" w:sz="4" w:space="0" w:color="auto"/>
            </w:tcBorders>
            <w:shd w:val="clear" w:color="000000" w:fill="E7E6E6"/>
            <w:noWrap/>
            <w:vAlign w:val="center"/>
          </w:tcPr>
          <w:p w14:paraId="2B448540" w14:textId="261E0FCE" w:rsidR="006C004B" w:rsidRPr="006C004B" w:rsidRDefault="00697DAA" w:rsidP="00697DAA">
            <w:pPr>
              <w:spacing w:after="0" w:line="240" w:lineRule="auto"/>
              <w:rPr>
                <w:rFonts w:ascii="Arial Nova Light" w:eastAsia="Times New Roman" w:hAnsi="Arial Nova Light"/>
                <w:b/>
                <w:bCs/>
                <w:color w:val="000000"/>
                <w:sz w:val="20"/>
                <w:szCs w:val="20"/>
              </w:rPr>
            </w:pPr>
            <w:r>
              <w:rPr>
                <w:rFonts w:ascii="Arial Nova Light" w:eastAsia="Times New Roman" w:hAnsi="Arial Nova Light"/>
                <w:b/>
                <w:bCs/>
                <w:color w:val="000000"/>
                <w:sz w:val="20"/>
                <w:szCs w:val="20"/>
              </w:rPr>
              <w:t>2.081.585</w:t>
            </w:r>
          </w:p>
        </w:tc>
      </w:tr>
      <w:tr w:rsidR="00454BFF" w:rsidRPr="00471A3E" w14:paraId="72BA1A5B" w14:textId="77777777" w:rsidTr="00734209">
        <w:trPr>
          <w:trHeight w:val="1796"/>
        </w:trPr>
        <w:tc>
          <w:tcPr>
            <w:tcW w:w="2689" w:type="dxa"/>
            <w:tcBorders>
              <w:top w:val="nil"/>
              <w:left w:val="single" w:sz="4" w:space="0" w:color="auto"/>
              <w:bottom w:val="nil"/>
              <w:right w:val="single" w:sz="4" w:space="0" w:color="auto"/>
            </w:tcBorders>
            <w:shd w:val="clear" w:color="auto" w:fill="auto"/>
            <w:hideMark/>
          </w:tcPr>
          <w:p w14:paraId="0C437459" w14:textId="6AB65798"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1.1 Formular diagnósticos de redes priorizadas, para la definición de acciones de fortalecimiento de servicios de vacunación a fin de recuperar coberturas y reducir el </w:t>
            </w:r>
            <w:r w:rsidRPr="00471A3E">
              <w:rPr>
                <w:rFonts w:ascii="Arial Nova Light" w:eastAsia="Times New Roman" w:hAnsi="Arial Nova Light"/>
                <w:color w:val="000000"/>
                <w:sz w:val="20"/>
                <w:szCs w:val="20"/>
              </w:rPr>
              <w:t>número</w:t>
            </w:r>
            <w:r w:rsidRPr="006C004B">
              <w:rPr>
                <w:rFonts w:ascii="Arial Nova Light" w:eastAsia="Times New Roman" w:hAnsi="Arial Nova Light"/>
                <w:color w:val="000000"/>
                <w:sz w:val="20"/>
                <w:szCs w:val="20"/>
              </w:rPr>
              <w:t xml:space="preserve"> de niños 0 dosis con un enfoque sociocultural, organizacional, e institucional. </w:t>
            </w:r>
          </w:p>
        </w:tc>
        <w:tc>
          <w:tcPr>
            <w:tcW w:w="585" w:type="dxa"/>
            <w:tcBorders>
              <w:top w:val="nil"/>
              <w:left w:val="nil"/>
              <w:bottom w:val="single" w:sz="4" w:space="0" w:color="auto"/>
              <w:right w:val="single" w:sz="4" w:space="0" w:color="auto"/>
            </w:tcBorders>
            <w:shd w:val="clear" w:color="auto" w:fill="auto"/>
            <w:vAlign w:val="center"/>
            <w:hideMark/>
          </w:tcPr>
          <w:p w14:paraId="12D33202"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1.1.1</w:t>
            </w:r>
          </w:p>
        </w:tc>
        <w:tc>
          <w:tcPr>
            <w:tcW w:w="4394" w:type="dxa"/>
            <w:tcBorders>
              <w:top w:val="nil"/>
              <w:left w:val="nil"/>
              <w:bottom w:val="single" w:sz="4" w:space="0" w:color="auto"/>
              <w:right w:val="nil"/>
            </w:tcBorders>
            <w:shd w:val="clear" w:color="auto" w:fill="auto"/>
            <w:hideMark/>
          </w:tcPr>
          <w:p w14:paraId="4B3228A1"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Realización de diagnósticos integrales en 44 redes de salud, para la caracterización de servicios de vacunación según su contexto territorial</w:t>
            </w:r>
          </w:p>
        </w:tc>
        <w:tc>
          <w:tcPr>
            <w:tcW w:w="1243" w:type="dxa"/>
            <w:tcBorders>
              <w:top w:val="nil"/>
              <w:left w:val="single" w:sz="4" w:space="0" w:color="auto"/>
              <w:bottom w:val="single" w:sz="4" w:space="0" w:color="auto"/>
              <w:right w:val="single" w:sz="4" w:space="0" w:color="auto"/>
            </w:tcBorders>
            <w:shd w:val="clear" w:color="auto" w:fill="auto"/>
            <w:noWrap/>
          </w:tcPr>
          <w:p w14:paraId="5E4D8147" w14:textId="75A82468" w:rsidR="006C004B" w:rsidRPr="00664C93" w:rsidRDefault="00734209" w:rsidP="006C004B">
            <w:pPr>
              <w:spacing w:after="0" w:line="240" w:lineRule="auto"/>
              <w:jc w:val="right"/>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908.000</w:t>
            </w:r>
          </w:p>
        </w:tc>
        <w:tc>
          <w:tcPr>
            <w:tcW w:w="1120" w:type="dxa"/>
            <w:tcBorders>
              <w:top w:val="nil"/>
              <w:left w:val="nil"/>
              <w:bottom w:val="single" w:sz="4" w:space="0" w:color="auto"/>
              <w:right w:val="single" w:sz="4" w:space="0" w:color="auto"/>
            </w:tcBorders>
            <w:shd w:val="clear" w:color="auto" w:fill="auto"/>
            <w:noWrap/>
          </w:tcPr>
          <w:p w14:paraId="5E6563FF" w14:textId="57F35DAE" w:rsidR="006C004B" w:rsidRPr="00664C93" w:rsidRDefault="00734209" w:rsidP="006C004B">
            <w:pPr>
              <w:spacing w:after="0" w:line="240" w:lineRule="auto"/>
              <w:jc w:val="right"/>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130.460</w:t>
            </w:r>
          </w:p>
        </w:tc>
      </w:tr>
      <w:tr w:rsidR="00454BFF" w:rsidRPr="00471A3E" w14:paraId="5621B8D2" w14:textId="77777777" w:rsidTr="00734209">
        <w:trPr>
          <w:trHeight w:val="1128"/>
        </w:trPr>
        <w:tc>
          <w:tcPr>
            <w:tcW w:w="2689" w:type="dxa"/>
            <w:vMerge w:val="restart"/>
            <w:tcBorders>
              <w:top w:val="single" w:sz="4" w:space="0" w:color="auto"/>
              <w:left w:val="single" w:sz="4" w:space="0" w:color="auto"/>
              <w:bottom w:val="nil"/>
              <w:right w:val="single" w:sz="4" w:space="0" w:color="auto"/>
            </w:tcBorders>
            <w:shd w:val="clear" w:color="auto" w:fill="auto"/>
            <w:hideMark/>
          </w:tcPr>
          <w:p w14:paraId="68920466" w14:textId="3FF7B8D1"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1.2 Elaborar la micro planificación local en la cuales se definen metas de vacunación por biológico, la cual se realizará con base a los diagnósticos de redes, se enfatizará en la reducción niños 0 dosis y el incremento de coberturas</w:t>
            </w:r>
            <w:r w:rsidR="00653396">
              <w:rPr>
                <w:rFonts w:ascii="Arial Nova Light" w:eastAsia="Times New Roman" w:hAnsi="Arial Nova Light"/>
                <w:color w:val="000000"/>
                <w:sz w:val="20"/>
                <w:szCs w:val="20"/>
              </w:rPr>
              <w:t>.</w:t>
            </w:r>
          </w:p>
        </w:tc>
        <w:tc>
          <w:tcPr>
            <w:tcW w:w="585" w:type="dxa"/>
            <w:tcBorders>
              <w:top w:val="nil"/>
              <w:left w:val="nil"/>
              <w:bottom w:val="single" w:sz="4" w:space="0" w:color="auto"/>
              <w:right w:val="single" w:sz="4" w:space="0" w:color="auto"/>
            </w:tcBorders>
            <w:shd w:val="clear" w:color="auto" w:fill="auto"/>
            <w:vAlign w:val="center"/>
            <w:hideMark/>
          </w:tcPr>
          <w:p w14:paraId="44BFBA43"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1.2.1</w:t>
            </w:r>
          </w:p>
        </w:tc>
        <w:tc>
          <w:tcPr>
            <w:tcW w:w="4394" w:type="dxa"/>
            <w:tcBorders>
              <w:top w:val="nil"/>
              <w:left w:val="nil"/>
              <w:bottom w:val="single" w:sz="4" w:space="0" w:color="auto"/>
              <w:right w:val="nil"/>
            </w:tcBorders>
            <w:shd w:val="clear" w:color="auto" w:fill="auto"/>
            <w:hideMark/>
          </w:tcPr>
          <w:p w14:paraId="0A5963D3" w14:textId="081D1910" w:rsidR="006C004B" w:rsidRPr="006C004B" w:rsidRDefault="00330FEB" w:rsidP="006C004B">
            <w:pPr>
              <w:spacing w:after="0" w:line="240" w:lineRule="auto"/>
              <w:jc w:val="both"/>
              <w:rPr>
                <w:rFonts w:ascii="Arial Nova Light" w:eastAsia="Times New Roman" w:hAnsi="Arial Nova Light"/>
                <w:color w:val="000000"/>
                <w:sz w:val="20"/>
                <w:szCs w:val="20"/>
              </w:rPr>
            </w:pPr>
            <w:r w:rsidRPr="00330FEB">
              <w:rPr>
                <w:rFonts w:ascii="Arial Nova Light" w:eastAsia="Times New Roman" w:hAnsi="Arial Nova Light"/>
                <w:color w:val="000000"/>
                <w:sz w:val="20"/>
                <w:szCs w:val="20"/>
              </w:rPr>
              <w:t>Transformación de la herramienta de micro planificación (Excel) en un sistema que permita disponer de información en tiempo real, para su seguimiento, monitoreo y evaluación</w:t>
            </w:r>
          </w:p>
        </w:tc>
        <w:tc>
          <w:tcPr>
            <w:tcW w:w="1243" w:type="dxa"/>
            <w:vMerge w:val="restart"/>
            <w:tcBorders>
              <w:top w:val="nil"/>
              <w:left w:val="single" w:sz="4" w:space="0" w:color="auto"/>
              <w:bottom w:val="single" w:sz="4" w:space="0" w:color="auto"/>
              <w:right w:val="single" w:sz="4" w:space="0" w:color="auto"/>
            </w:tcBorders>
            <w:shd w:val="clear" w:color="auto" w:fill="auto"/>
            <w:noWrap/>
          </w:tcPr>
          <w:p w14:paraId="22575412" w14:textId="7B77B4A2" w:rsidR="006C004B" w:rsidRPr="00664C93" w:rsidRDefault="00330FEB" w:rsidP="006C004B">
            <w:pPr>
              <w:spacing w:after="0" w:line="240" w:lineRule="auto"/>
              <w:jc w:val="right"/>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1.234.220</w:t>
            </w:r>
          </w:p>
        </w:tc>
        <w:tc>
          <w:tcPr>
            <w:tcW w:w="1120" w:type="dxa"/>
            <w:vMerge w:val="restart"/>
            <w:tcBorders>
              <w:top w:val="nil"/>
              <w:left w:val="single" w:sz="4" w:space="0" w:color="auto"/>
              <w:bottom w:val="single" w:sz="4" w:space="0" w:color="000000"/>
              <w:right w:val="single" w:sz="4" w:space="0" w:color="auto"/>
            </w:tcBorders>
            <w:shd w:val="clear" w:color="auto" w:fill="auto"/>
            <w:noWrap/>
          </w:tcPr>
          <w:p w14:paraId="0B40F5C8" w14:textId="23D3CFD0" w:rsidR="006C004B" w:rsidRPr="00664C93" w:rsidRDefault="00330FEB" w:rsidP="006C004B">
            <w:pPr>
              <w:spacing w:after="0" w:line="240" w:lineRule="auto"/>
              <w:jc w:val="right"/>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177.330</w:t>
            </w:r>
          </w:p>
        </w:tc>
      </w:tr>
      <w:tr w:rsidR="00454BFF" w:rsidRPr="00471A3E" w14:paraId="7D17A8CF" w14:textId="77777777" w:rsidTr="00734209">
        <w:trPr>
          <w:trHeight w:val="902"/>
        </w:trPr>
        <w:tc>
          <w:tcPr>
            <w:tcW w:w="2689" w:type="dxa"/>
            <w:vMerge/>
            <w:tcBorders>
              <w:top w:val="single" w:sz="4" w:space="0" w:color="auto"/>
              <w:left w:val="single" w:sz="4" w:space="0" w:color="auto"/>
              <w:bottom w:val="nil"/>
              <w:right w:val="single" w:sz="4" w:space="0" w:color="auto"/>
            </w:tcBorders>
            <w:vAlign w:val="center"/>
            <w:hideMark/>
          </w:tcPr>
          <w:p w14:paraId="66BC2ED9"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5C5E1D83"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1.2.2</w:t>
            </w:r>
          </w:p>
        </w:tc>
        <w:tc>
          <w:tcPr>
            <w:tcW w:w="4394" w:type="dxa"/>
            <w:tcBorders>
              <w:top w:val="nil"/>
              <w:left w:val="nil"/>
              <w:bottom w:val="single" w:sz="4" w:space="0" w:color="auto"/>
              <w:right w:val="nil"/>
            </w:tcBorders>
            <w:shd w:val="clear" w:color="auto" w:fill="auto"/>
            <w:hideMark/>
          </w:tcPr>
          <w:p w14:paraId="219F0CE6" w14:textId="75E20344" w:rsidR="006C004B" w:rsidRPr="006C004B" w:rsidRDefault="00330FEB" w:rsidP="006C004B">
            <w:pPr>
              <w:spacing w:after="0" w:line="240" w:lineRule="auto"/>
              <w:jc w:val="both"/>
              <w:rPr>
                <w:rFonts w:ascii="Arial Nova Light" w:eastAsia="Times New Roman" w:hAnsi="Arial Nova Light"/>
                <w:color w:val="000000"/>
                <w:sz w:val="20"/>
                <w:szCs w:val="20"/>
              </w:rPr>
            </w:pPr>
            <w:r w:rsidRPr="00330FEB">
              <w:rPr>
                <w:rFonts w:ascii="Arial Nova Light" w:eastAsia="Times New Roman" w:hAnsi="Arial Nova Light"/>
                <w:color w:val="000000"/>
                <w:sz w:val="20"/>
                <w:szCs w:val="20"/>
              </w:rPr>
              <w:t>Capacitación al personal de salud local sobre el uso del sistema de micro planificación a nivel de gerencias de red priorizadas</w:t>
            </w:r>
          </w:p>
        </w:tc>
        <w:tc>
          <w:tcPr>
            <w:tcW w:w="1243" w:type="dxa"/>
            <w:vMerge/>
            <w:tcBorders>
              <w:top w:val="nil"/>
              <w:left w:val="single" w:sz="4" w:space="0" w:color="auto"/>
              <w:bottom w:val="single" w:sz="4" w:space="0" w:color="auto"/>
              <w:right w:val="single" w:sz="4" w:space="0" w:color="auto"/>
            </w:tcBorders>
            <w:vAlign w:val="center"/>
          </w:tcPr>
          <w:p w14:paraId="6DBE9304"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tcPr>
          <w:p w14:paraId="431AFAE3"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5C121F06" w14:textId="77777777" w:rsidTr="00734209">
        <w:trPr>
          <w:trHeight w:val="1172"/>
        </w:trPr>
        <w:tc>
          <w:tcPr>
            <w:tcW w:w="2689" w:type="dxa"/>
            <w:vMerge/>
            <w:tcBorders>
              <w:top w:val="single" w:sz="4" w:space="0" w:color="auto"/>
              <w:left w:val="single" w:sz="4" w:space="0" w:color="auto"/>
              <w:bottom w:val="nil"/>
              <w:right w:val="single" w:sz="4" w:space="0" w:color="auto"/>
            </w:tcBorders>
            <w:vAlign w:val="center"/>
            <w:hideMark/>
          </w:tcPr>
          <w:p w14:paraId="0FB3FEF2"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07483334"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1.2.3</w:t>
            </w:r>
          </w:p>
        </w:tc>
        <w:tc>
          <w:tcPr>
            <w:tcW w:w="4394" w:type="dxa"/>
            <w:tcBorders>
              <w:top w:val="nil"/>
              <w:left w:val="nil"/>
              <w:bottom w:val="single" w:sz="4" w:space="0" w:color="auto"/>
              <w:right w:val="nil"/>
            </w:tcBorders>
            <w:shd w:val="clear" w:color="auto" w:fill="auto"/>
            <w:hideMark/>
          </w:tcPr>
          <w:p w14:paraId="77E10896" w14:textId="758F2315" w:rsidR="006C004B" w:rsidRPr="006C004B" w:rsidRDefault="00330FEB" w:rsidP="006C004B">
            <w:pPr>
              <w:spacing w:after="0" w:line="240" w:lineRule="auto"/>
              <w:jc w:val="both"/>
              <w:rPr>
                <w:rFonts w:ascii="Arial Nova Light" w:eastAsia="Times New Roman" w:hAnsi="Arial Nova Light"/>
                <w:color w:val="000000"/>
                <w:sz w:val="20"/>
                <w:szCs w:val="20"/>
              </w:rPr>
            </w:pPr>
            <w:r w:rsidRPr="00330FEB">
              <w:rPr>
                <w:rFonts w:ascii="Arial Nova Light" w:eastAsia="Times New Roman" w:hAnsi="Arial Nova Light"/>
                <w:color w:val="000000"/>
                <w:sz w:val="20"/>
                <w:szCs w:val="20"/>
              </w:rPr>
              <w:t>Funcionamiento de espacios de análisis de información (Reuniones de Análisis de Vacunación-RAI/PAI) por redes de salud, para evaluar, identificar dificultades y medidas correctivas, para definir acciones correctivas</w:t>
            </w:r>
          </w:p>
        </w:tc>
        <w:tc>
          <w:tcPr>
            <w:tcW w:w="1243" w:type="dxa"/>
            <w:vMerge/>
            <w:tcBorders>
              <w:top w:val="nil"/>
              <w:left w:val="single" w:sz="4" w:space="0" w:color="auto"/>
              <w:bottom w:val="single" w:sz="4" w:space="0" w:color="auto"/>
              <w:right w:val="single" w:sz="4" w:space="0" w:color="auto"/>
            </w:tcBorders>
            <w:vAlign w:val="center"/>
          </w:tcPr>
          <w:p w14:paraId="0F135343"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tcPr>
          <w:p w14:paraId="736DF30D"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52B2C8F0" w14:textId="77777777" w:rsidTr="00330FEB">
        <w:trPr>
          <w:trHeight w:val="1392"/>
        </w:trPr>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3D1933" w14:textId="1D79EE0A"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1.3 Implementar estrategias y tácticas aprovechando oportunidades de vacunación desde el nacimiento hasta completar esquemas, reduciendo niños 0 dosis, aumentando coberturas de vacunación</w:t>
            </w:r>
            <w:r w:rsidR="00653396">
              <w:rPr>
                <w:rFonts w:ascii="Arial Nova Light" w:eastAsia="Times New Roman" w:hAnsi="Arial Nova Light"/>
                <w:color w:val="000000"/>
                <w:sz w:val="20"/>
                <w:szCs w:val="20"/>
              </w:rPr>
              <w:t>.</w:t>
            </w:r>
          </w:p>
        </w:tc>
        <w:tc>
          <w:tcPr>
            <w:tcW w:w="585" w:type="dxa"/>
            <w:tcBorders>
              <w:top w:val="nil"/>
              <w:left w:val="nil"/>
              <w:bottom w:val="single" w:sz="4" w:space="0" w:color="auto"/>
              <w:right w:val="single" w:sz="4" w:space="0" w:color="auto"/>
            </w:tcBorders>
            <w:shd w:val="clear" w:color="auto" w:fill="auto"/>
            <w:vAlign w:val="center"/>
            <w:hideMark/>
          </w:tcPr>
          <w:p w14:paraId="48FC8235"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1.3.1 </w:t>
            </w:r>
          </w:p>
        </w:tc>
        <w:tc>
          <w:tcPr>
            <w:tcW w:w="4394" w:type="dxa"/>
            <w:tcBorders>
              <w:top w:val="nil"/>
              <w:left w:val="nil"/>
              <w:bottom w:val="single" w:sz="4" w:space="0" w:color="auto"/>
              <w:right w:val="nil"/>
            </w:tcBorders>
            <w:shd w:val="clear" w:color="auto" w:fill="auto"/>
          </w:tcPr>
          <w:p w14:paraId="422C1C28" w14:textId="77777777" w:rsidR="006C004B" w:rsidRDefault="006C004B" w:rsidP="006C004B">
            <w:pPr>
              <w:spacing w:after="0" w:line="240" w:lineRule="auto"/>
              <w:jc w:val="both"/>
              <w:rPr>
                <w:rFonts w:ascii="Arial Nova Light" w:eastAsia="Times New Roman" w:hAnsi="Arial Nova Light"/>
                <w:color w:val="000000"/>
                <w:sz w:val="20"/>
                <w:szCs w:val="20"/>
              </w:rPr>
            </w:pPr>
          </w:p>
          <w:p w14:paraId="1A1C0C70" w14:textId="5FCA73A2" w:rsidR="00330FEB" w:rsidRPr="006C004B" w:rsidRDefault="00330FEB" w:rsidP="006C004B">
            <w:pPr>
              <w:spacing w:after="0" w:line="240" w:lineRule="auto"/>
              <w:jc w:val="both"/>
              <w:rPr>
                <w:rFonts w:ascii="Arial Nova Light" w:eastAsia="Times New Roman" w:hAnsi="Arial Nova Light"/>
                <w:color w:val="000000"/>
                <w:sz w:val="20"/>
                <w:szCs w:val="20"/>
              </w:rPr>
            </w:pPr>
            <w:r w:rsidRPr="00330FEB">
              <w:rPr>
                <w:rFonts w:ascii="Arial Nova Light" w:eastAsia="Times New Roman" w:hAnsi="Arial Nova Light"/>
                <w:color w:val="000000"/>
                <w:sz w:val="20"/>
                <w:szCs w:val="20"/>
              </w:rPr>
              <w:t>Desplazamiento de brigadas de salud (casa a casa, puestos fijos, reforzamiento de servicios en horarios diferenciados)</w:t>
            </w:r>
          </w:p>
        </w:tc>
        <w:tc>
          <w:tcPr>
            <w:tcW w:w="1243" w:type="dxa"/>
            <w:vMerge w:val="restart"/>
            <w:tcBorders>
              <w:top w:val="nil"/>
              <w:left w:val="single" w:sz="4" w:space="0" w:color="auto"/>
              <w:bottom w:val="single" w:sz="4" w:space="0" w:color="auto"/>
              <w:right w:val="single" w:sz="4" w:space="0" w:color="auto"/>
            </w:tcBorders>
            <w:shd w:val="clear" w:color="auto" w:fill="auto"/>
            <w:noWrap/>
            <w:hideMark/>
          </w:tcPr>
          <w:p w14:paraId="4115EEB8" w14:textId="77777777"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3.981.120 </w:t>
            </w:r>
          </w:p>
        </w:tc>
        <w:tc>
          <w:tcPr>
            <w:tcW w:w="1120" w:type="dxa"/>
            <w:vMerge w:val="restart"/>
            <w:tcBorders>
              <w:top w:val="nil"/>
              <w:left w:val="single" w:sz="4" w:space="0" w:color="auto"/>
              <w:bottom w:val="single" w:sz="4" w:space="0" w:color="auto"/>
              <w:right w:val="single" w:sz="4" w:space="0" w:color="auto"/>
            </w:tcBorders>
            <w:shd w:val="clear" w:color="auto" w:fill="auto"/>
            <w:noWrap/>
            <w:hideMark/>
          </w:tcPr>
          <w:p w14:paraId="0173CE02" w14:textId="77777777"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572.000 </w:t>
            </w:r>
          </w:p>
        </w:tc>
      </w:tr>
      <w:tr w:rsidR="00454BFF" w:rsidRPr="00471A3E" w14:paraId="23200F71" w14:textId="77777777" w:rsidTr="00330FEB">
        <w:trPr>
          <w:trHeight w:val="980"/>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FD39175"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627FF484"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1.3.2</w:t>
            </w:r>
          </w:p>
        </w:tc>
        <w:tc>
          <w:tcPr>
            <w:tcW w:w="4394" w:type="dxa"/>
            <w:tcBorders>
              <w:top w:val="nil"/>
              <w:left w:val="nil"/>
              <w:bottom w:val="single" w:sz="4" w:space="0" w:color="auto"/>
              <w:right w:val="nil"/>
            </w:tcBorders>
            <w:shd w:val="clear" w:color="auto" w:fill="auto"/>
          </w:tcPr>
          <w:p w14:paraId="61D462F0" w14:textId="712BE77E" w:rsidR="006C004B" w:rsidRPr="006C004B" w:rsidRDefault="00330FEB" w:rsidP="006C004B">
            <w:pPr>
              <w:spacing w:after="0" w:line="240" w:lineRule="auto"/>
              <w:jc w:val="both"/>
              <w:rPr>
                <w:rFonts w:ascii="Arial Nova Light" w:eastAsia="Times New Roman" w:hAnsi="Arial Nova Light"/>
                <w:color w:val="000000"/>
                <w:sz w:val="20"/>
                <w:szCs w:val="20"/>
              </w:rPr>
            </w:pPr>
            <w:r w:rsidRPr="00330FEB">
              <w:rPr>
                <w:rFonts w:ascii="Arial Nova Light" w:eastAsia="Times New Roman" w:hAnsi="Arial Nova Light"/>
                <w:color w:val="000000"/>
                <w:sz w:val="20"/>
                <w:szCs w:val="20"/>
              </w:rPr>
              <w:t>Realización de campañas de vacunación en unidades educativas priorizadas</w:t>
            </w:r>
          </w:p>
        </w:tc>
        <w:tc>
          <w:tcPr>
            <w:tcW w:w="1243" w:type="dxa"/>
            <w:vMerge/>
            <w:tcBorders>
              <w:top w:val="nil"/>
              <w:left w:val="single" w:sz="4" w:space="0" w:color="auto"/>
              <w:bottom w:val="single" w:sz="4" w:space="0" w:color="auto"/>
              <w:right w:val="single" w:sz="4" w:space="0" w:color="auto"/>
            </w:tcBorders>
            <w:vAlign w:val="center"/>
            <w:hideMark/>
          </w:tcPr>
          <w:p w14:paraId="2BE47C1D"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77A1FBA"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4C91E8A3" w14:textId="77777777" w:rsidTr="00330FEB">
        <w:trPr>
          <w:trHeight w:val="1270"/>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FFD390B"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5082306A"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1.3.3</w:t>
            </w:r>
          </w:p>
        </w:tc>
        <w:tc>
          <w:tcPr>
            <w:tcW w:w="4394" w:type="dxa"/>
            <w:tcBorders>
              <w:top w:val="nil"/>
              <w:left w:val="nil"/>
              <w:bottom w:val="single" w:sz="4" w:space="0" w:color="auto"/>
              <w:right w:val="nil"/>
            </w:tcBorders>
            <w:shd w:val="clear" w:color="auto" w:fill="auto"/>
          </w:tcPr>
          <w:p w14:paraId="2D882F0C" w14:textId="6B59FD07" w:rsidR="00471A3E" w:rsidRPr="006C004B" w:rsidRDefault="00330FEB" w:rsidP="006C004B">
            <w:pPr>
              <w:spacing w:after="0" w:line="240" w:lineRule="auto"/>
              <w:jc w:val="both"/>
              <w:rPr>
                <w:rFonts w:ascii="Arial Nova Light" w:eastAsia="Times New Roman" w:hAnsi="Arial Nova Light"/>
                <w:color w:val="000000"/>
                <w:sz w:val="20"/>
                <w:szCs w:val="20"/>
              </w:rPr>
            </w:pPr>
            <w:r w:rsidRPr="00330FEB">
              <w:rPr>
                <w:rFonts w:ascii="Arial Nova Light" w:eastAsia="Times New Roman" w:hAnsi="Arial Nova Light"/>
                <w:color w:val="000000"/>
                <w:sz w:val="20"/>
                <w:szCs w:val="20"/>
              </w:rPr>
              <w:t>Realización de campañas de vacunación junto a otros programas de salud (Mi Salud, Bono Juana Azurduy, otros incluyendo otros programas sociales prioritarios)</w:t>
            </w:r>
          </w:p>
        </w:tc>
        <w:tc>
          <w:tcPr>
            <w:tcW w:w="1243" w:type="dxa"/>
            <w:vMerge/>
            <w:tcBorders>
              <w:top w:val="nil"/>
              <w:left w:val="single" w:sz="4" w:space="0" w:color="auto"/>
              <w:bottom w:val="single" w:sz="4" w:space="0" w:color="auto"/>
              <w:right w:val="single" w:sz="4" w:space="0" w:color="auto"/>
            </w:tcBorders>
            <w:vAlign w:val="center"/>
            <w:hideMark/>
          </w:tcPr>
          <w:p w14:paraId="5C819F59"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3CAF7D0"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38B2FF24" w14:textId="77777777" w:rsidTr="006015A6">
        <w:trPr>
          <w:trHeight w:val="962"/>
        </w:trPr>
        <w:tc>
          <w:tcPr>
            <w:tcW w:w="2689" w:type="dxa"/>
            <w:vMerge w:val="restart"/>
            <w:tcBorders>
              <w:top w:val="nil"/>
              <w:left w:val="single" w:sz="4" w:space="0" w:color="auto"/>
              <w:bottom w:val="single" w:sz="4" w:space="0" w:color="auto"/>
              <w:right w:val="single" w:sz="4" w:space="0" w:color="auto"/>
            </w:tcBorders>
            <w:shd w:val="clear" w:color="auto" w:fill="auto"/>
            <w:hideMark/>
          </w:tcPr>
          <w:p w14:paraId="14969BA5" w14:textId="05FB53FD"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1.4 Capacitar y formar </w:t>
            </w:r>
            <w:r w:rsidR="00471A3E" w:rsidRPr="00471A3E">
              <w:rPr>
                <w:rFonts w:ascii="Arial Nova Light" w:eastAsia="Times New Roman" w:hAnsi="Arial Nova Light"/>
                <w:color w:val="000000"/>
                <w:sz w:val="20"/>
                <w:szCs w:val="20"/>
              </w:rPr>
              <w:t>recursos humanos</w:t>
            </w:r>
            <w:r w:rsidRPr="006C004B">
              <w:rPr>
                <w:rFonts w:ascii="Arial Nova Light" w:eastAsia="Times New Roman" w:hAnsi="Arial Nova Light"/>
                <w:color w:val="000000"/>
                <w:sz w:val="20"/>
                <w:szCs w:val="20"/>
              </w:rPr>
              <w:t xml:space="preserve"> de redes de salud priorizadas y sus establecimientos en temas vinculados a las líneas de acción del PAI (vigilancia de EPV, uso del sistema RNVe y análisis de datos, notificación, investigación, clasificación y causalidad de los ESAVI, logística y distribución de vacunas e insumos), con el propósito de mejorar la calidad del servicio de vacunación, lo cual, repercutirá en el mejoramiento de la cobertura vacunal, y la reducción de niños 0 dosis.         </w:t>
            </w:r>
          </w:p>
        </w:tc>
        <w:tc>
          <w:tcPr>
            <w:tcW w:w="585" w:type="dxa"/>
            <w:tcBorders>
              <w:top w:val="nil"/>
              <w:left w:val="nil"/>
              <w:bottom w:val="single" w:sz="4" w:space="0" w:color="auto"/>
              <w:right w:val="single" w:sz="4" w:space="0" w:color="auto"/>
            </w:tcBorders>
            <w:shd w:val="clear" w:color="auto" w:fill="auto"/>
            <w:vAlign w:val="center"/>
            <w:hideMark/>
          </w:tcPr>
          <w:p w14:paraId="70DDC807"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1.4.1</w:t>
            </w:r>
          </w:p>
        </w:tc>
        <w:tc>
          <w:tcPr>
            <w:tcW w:w="4394" w:type="dxa"/>
            <w:tcBorders>
              <w:top w:val="nil"/>
              <w:left w:val="nil"/>
              <w:bottom w:val="single" w:sz="4" w:space="0" w:color="auto"/>
              <w:right w:val="nil"/>
            </w:tcBorders>
            <w:shd w:val="clear" w:color="auto" w:fill="auto"/>
            <w:hideMark/>
          </w:tcPr>
          <w:p w14:paraId="074FB280"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Formulación de planes y materiales de capacitación con diferentes modalidades (presencial y virtual), y con enfoque de cascada para asegurar el entrenamiento en todos los niveles.</w:t>
            </w:r>
          </w:p>
        </w:tc>
        <w:tc>
          <w:tcPr>
            <w:tcW w:w="1243" w:type="dxa"/>
            <w:vMerge w:val="restart"/>
            <w:tcBorders>
              <w:top w:val="nil"/>
              <w:left w:val="single" w:sz="4" w:space="0" w:color="auto"/>
              <w:bottom w:val="single" w:sz="4" w:space="0" w:color="auto"/>
              <w:right w:val="single" w:sz="4" w:space="0" w:color="auto"/>
            </w:tcBorders>
            <w:shd w:val="clear" w:color="auto" w:fill="auto"/>
            <w:noWrap/>
          </w:tcPr>
          <w:p w14:paraId="177F9904" w14:textId="373A8A4A" w:rsidR="006C004B" w:rsidRPr="00664C93" w:rsidRDefault="006015A6"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1.608.840</w:t>
            </w:r>
          </w:p>
        </w:tc>
        <w:tc>
          <w:tcPr>
            <w:tcW w:w="1120" w:type="dxa"/>
            <w:vMerge w:val="restart"/>
            <w:tcBorders>
              <w:top w:val="nil"/>
              <w:left w:val="single" w:sz="4" w:space="0" w:color="auto"/>
              <w:bottom w:val="single" w:sz="4" w:space="0" w:color="auto"/>
              <w:right w:val="single" w:sz="4" w:space="0" w:color="auto"/>
            </w:tcBorders>
            <w:shd w:val="clear" w:color="auto" w:fill="auto"/>
            <w:noWrap/>
          </w:tcPr>
          <w:p w14:paraId="151DF0FE" w14:textId="773F9BB7" w:rsidR="006C004B" w:rsidRPr="00664C93" w:rsidRDefault="006015A6"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231.155</w:t>
            </w:r>
          </w:p>
        </w:tc>
      </w:tr>
      <w:tr w:rsidR="00454BFF" w:rsidRPr="00471A3E" w14:paraId="526AED79" w14:textId="77777777" w:rsidTr="00C629FB">
        <w:trPr>
          <w:trHeight w:val="1122"/>
        </w:trPr>
        <w:tc>
          <w:tcPr>
            <w:tcW w:w="2689" w:type="dxa"/>
            <w:vMerge/>
            <w:tcBorders>
              <w:top w:val="nil"/>
              <w:left w:val="single" w:sz="4" w:space="0" w:color="auto"/>
              <w:bottom w:val="single" w:sz="4" w:space="0" w:color="auto"/>
              <w:right w:val="single" w:sz="4" w:space="0" w:color="auto"/>
            </w:tcBorders>
            <w:vAlign w:val="center"/>
            <w:hideMark/>
          </w:tcPr>
          <w:p w14:paraId="45F2CAC4"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0E598E02"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1.4.2</w:t>
            </w:r>
          </w:p>
        </w:tc>
        <w:tc>
          <w:tcPr>
            <w:tcW w:w="4394" w:type="dxa"/>
            <w:tcBorders>
              <w:top w:val="nil"/>
              <w:left w:val="nil"/>
              <w:bottom w:val="single" w:sz="4" w:space="0" w:color="auto"/>
              <w:right w:val="nil"/>
            </w:tcBorders>
            <w:shd w:val="clear" w:color="auto" w:fill="auto"/>
            <w:hideMark/>
          </w:tcPr>
          <w:p w14:paraId="1CA99D2C" w14:textId="6E3406B0" w:rsidR="006C004B" w:rsidRPr="006C004B" w:rsidRDefault="006015A6" w:rsidP="006C004B">
            <w:pPr>
              <w:spacing w:after="0" w:line="240" w:lineRule="auto"/>
              <w:jc w:val="both"/>
              <w:rPr>
                <w:rFonts w:ascii="Arial Nova Light" w:eastAsia="Times New Roman" w:hAnsi="Arial Nova Light"/>
                <w:color w:val="000000"/>
                <w:sz w:val="20"/>
                <w:szCs w:val="20"/>
              </w:rPr>
            </w:pPr>
            <w:r w:rsidRPr="006015A6">
              <w:rPr>
                <w:rFonts w:ascii="Arial Nova Light" w:eastAsia="Times New Roman" w:hAnsi="Arial Nova Light"/>
                <w:color w:val="000000"/>
                <w:sz w:val="20"/>
                <w:szCs w:val="20"/>
              </w:rPr>
              <w:t>Capacitación al personal de salud de servicios de vacunación de 44 redes de salud de acuerdo a los planes de capacitación formulados</w:t>
            </w:r>
            <w:r>
              <w:rPr>
                <w:rFonts w:ascii="Arial Nova Light" w:eastAsia="Times New Roman" w:hAnsi="Arial Nova Light"/>
                <w:color w:val="000000"/>
                <w:sz w:val="20"/>
                <w:szCs w:val="20"/>
              </w:rPr>
              <w:t>.</w:t>
            </w:r>
          </w:p>
        </w:tc>
        <w:tc>
          <w:tcPr>
            <w:tcW w:w="1243" w:type="dxa"/>
            <w:vMerge/>
            <w:tcBorders>
              <w:top w:val="nil"/>
              <w:left w:val="single" w:sz="4" w:space="0" w:color="auto"/>
              <w:bottom w:val="single" w:sz="4" w:space="0" w:color="auto"/>
              <w:right w:val="single" w:sz="4" w:space="0" w:color="auto"/>
            </w:tcBorders>
            <w:vAlign w:val="center"/>
            <w:hideMark/>
          </w:tcPr>
          <w:p w14:paraId="31FF6E89"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F405789"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1782E43A" w14:textId="77777777" w:rsidTr="00C629FB">
        <w:trPr>
          <w:trHeight w:val="841"/>
        </w:trPr>
        <w:tc>
          <w:tcPr>
            <w:tcW w:w="2689" w:type="dxa"/>
            <w:vMerge/>
            <w:tcBorders>
              <w:top w:val="nil"/>
              <w:left w:val="single" w:sz="4" w:space="0" w:color="auto"/>
              <w:bottom w:val="single" w:sz="4" w:space="0" w:color="auto"/>
              <w:right w:val="single" w:sz="4" w:space="0" w:color="auto"/>
            </w:tcBorders>
            <w:vAlign w:val="center"/>
            <w:hideMark/>
          </w:tcPr>
          <w:p w14:paraId="6B251877"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09288173"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1.4.3</w:t>
            </w:r>
          </w:p>
        </w:tc>
        <w:tc>
          <w:tcPr>
            <w:tcW w:w="4394" w:type="dxa"/>
            <w:tcBorders>
              <w:top w:val="nil"/>
              <w:left w:val="nil"/>
              <w:bottom w:val="single" w:sz="4" w:space="0" w:color="auto"/>
              <w:right w:val="nil"/>
            </w:tcBorders>
            <w:shd w:val="clear" w:color="auto" w:fill="auto"/>
            <w:hideMark/>
          </w:tcPr>
          <w:p w14:paraId="71FAC1C3" w14:textId="548C9816" w:rsidR="006C004B" w:rsidRPr="006C004B" w:rsidRDefault="006015A6" w:rsidP="006C004B">
            <w:pPr>
              <w:spacing w:after="0" w:line="240" w:lineRule="auto"/>
              <w:jc w:val="both"/>
              <w:rPr>
                <w:rFonts w:ascii="Arial Nova Light" w:eastAsia="Times New Roman" w:hAnsi="Arial Nova Light"/>
                <w:color w:val="000000"/>
                <w:sz w:val="20"/>
                <w:szCs w:val="20"/>
              </w:rPr>
            </w:pPr>
            <w:r w:rsidRPr="006015A6">
              <w:rPr>
                <w:rFonts w:ascii="Arial Nova Light" w:eastAsia="Times New Roman" w:hAnsi="Arial Nova Light"/>
                <w:color w:val="000000"/>
                <w:sz w:val="20"/>
                <w:szCs w:val="20"/>
              </w:rPr>
              <w:t>Implementación de Centros de desarrollo de competencias en cabeceras de redes seleccionadas por sus buenas prácticas (genera sana competencia) y donde rotará el personal operativo para complementar su capacitación en aspectos prácticos necesarios.</w:t>
            </w:r>
          </w:p>
        </w:tc>
        <w:tc>
          <w:tcPr>
            <w:tcW w:w="1243" w:type="dxa"/>
            <w:vMerge/>
            <w:tcBorders>
              <w:top w:val="nil"/>
              <w:left w:val="single" w:sz="4" w:space="0" w:color="auto"/>
              <w:bottom w:val="single" w:sz="4" w:space="0" w:color="auto"/>
              <w:right w:val="single" w:sz="4" w:space="0" w:color="auto"/>
            </w:tcBorders>
            <w:vAlign w:val="center"/>
            <w:hideMark/>
          </w:tcPr>
          <w:p w14:paraId="3BE83D64"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788005D"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29512FB4" w14:textId="77777777" w:rsidTr="00C629FB">
        <w:trPr>
          <w:trHeight w:val="1122"/>
        </w:trPr>
        <w:tc>
          <w:tcPr>
            <w:tcW w:w="2689" w:type="dxa"/>
            <w:vMerge/>
            <w:tcBorders>
              <w:top w:val="nil"/>
              <w:left w:val="single" w:sz="4" w:space="0" w:color="auto"/>
              <w:bottom w:val="single" w:sz="4" w:space="0" w:color="auto"/>
              <w:right w:val="single" w:sz="4" w:space="0" w:color="auto"/>
            </w:tcBorders>
            <w:vAlign w:val="center"/>
            <w:hideMark/>
          </w:tcPr>
          <w:p w14:paraId="137A42E4"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5464D2AF"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1.4.4</w:t>
            </w:r>
          </w:p>
        </w:tc>
        <w:tc>
          <w:tcPr>
            <w:tcW w:w="4394" w:type="dxa"/>
            <w:tcBorders>
              <w:top w:val="nil"/>
              <w:left w:val="nil"/>
              <w:bottom w:val="single" w:sz="4" w:space="0" w:color="auto"/>
              <w:right w:val="nil"/>
            </w:tcBorders>
            <w:shd w:val="clear" w:color="auto" w:fill="auto"/>
            <w:hideMark/>
          </w:tcPr>
          <w:p w14:paraId="3AF363B5" w14:textId="6B6B8E53" w:rsidR="006C004B" w:rsidRPr="006C004B" w:rsidRDefault="006015A6" w:rsidP="006C004B">
            <w:pPr>
              <w:spacing w:after="0" w:line="240" w:lineRule="auto"/>
              <w:jc w:val="both"/>
              <w:rPr>
                <w:rFonts w:ascii="Arial Nova Light" w:eastAsia="Times New Roman" w:hAnsi="Arial Nova Light"/>
                <w:color w:val="000000"/>
                <w:sz w:val="20"/>
                <w:szCs w:val="20"/>
              </w:rPr>
            </w:pPr>
            <w:r w:rsidRPr="006015A6">
              <w:rPr>
                <w:rFonts w:ascii="Arial Nova Light" w:eastAsia="Times New Roman" w:hAnsi="Arial Nova Light"/>
                <w:color w:val="000000"/>
                <w:sz w:val="20"/>
                <w:szCs w:val="20"/>
              </w:rPr>
              <w:t>Formación de personal de salud vinculado a los servicios de vacunación en el Diplomado de Gestión y Gerencia del PAI con una universidad en el país.</w:t>
            </w:r>
          </w:p>
        </w:tc>
        <w:tc>
          <w:tcPr>
            <w:tcW w:w="1243" w:type="dxa"/>
            <w:vMerge/>
            <w:tcBorders>
              <w:top w:val="nil"/>
              <w:left w:val="single" w:sz="4" w:space="0" w:color="auto"/>
              <w:bottom w:val="single" w:sz="4" w:space="0" w:color="auto"/>
              <w:right w:val="single" w:sz="4" w:space="0" w:color="auto"/>
            </w:tcBorders>
            <w:vAlign w:val="center"/>
            <w:hideMark/>
          </w:tcPr>
          <w:p w14:paraId="2644F251"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E10E5EB"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6796F95E" w14:textId="77777777" w:rsidTr="006015A6">
        <w:trPr>
          <w:trHeight w:val="770"/>
        </w:trPr>
        <w:tc>
          <w:tcPr>
            <w:tcW w:w="2689" w:type="dxa"/>
            <w:vMerge/>
            <w:tcBorders>
              <w:top w:val="nil"/>
              <w:left w:val="single" w:sz="4" w:space="0" w:color="auto"/>
              <w:bottom w:val="single" w:sz="4" w:space="0" w:color="auto"/>
              <w:right w:val="single" w:sz="4" w:space="0" w:color="auto"/>
            </w:tcBorders>
            <w:vAlign w:val="center"/>
            <w:hideMark/>
          </w:tcPr>
          <w:p w14:paraId="2A9FE33C"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52DD3C47"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1.4.5</w:t>
            </w:r>
          </w:p>
        </w:tc>
        <w:tc>
          <w:tcPr>
            <w:tcW w:w="4394" w:type="dxa"/>
            <w:tcBorders>
              <w:top w:val="nil"/>
              <w:left w:val="nil"/>
              <w:bottom w:val="single" w:sz="4" w:space="0" w:color="auto"/>
              <w:right w:val="nil"/>
            </w:tcBorders>
            <w:shd w:val="clear" w:color="auto" w:fill="auto"/>
            <w:hideMark/>
          </w:tcPr>
          <w:p w14:paraId="0C5E5493" w14:textId="7CD14E2B" w:rsidR="006C004B" w:rsidRPr="006C004B" w:rsidRDefault="006015A6" w:rsidP="006C004B">
            <w:pPr>
              <w:spacing w:after="0" w:line="240" w:lineRule="auto"/>
              <w:jc w:val="both"/>
              <w:rPr>
                <w:rFonts w:ascii="Arial Nova Light" w:eastAsia="Times New Roman" w:hAnsi="Arial Nova Light"/>
                <w:color w:val="000000"/>
                <w:sz w:val="20"/>
                <w:szCs w:val="20"/>
              </w:rPr>
            </w:pPr>
            <w:r w:rsidRPr="006015A6">
              <w:rPr>
                <w:rFonts w:ascii="Arial Nova Light" w:eastAsia="Times New Roman" w:hAnsi="Arial Nova Light"/>
                <w:color w:val="000000"/>
                <w:sz w:val="20"/>
                <w:szCs w:val="20"/>
              </w:rPr>
              <w:t>Promoción de alianzas con universidades que forman personal de salud, para actualizar en los contenidos académicos los temas del PAI.</w:t>
            </w:r>
          </w:p>
        </w:tc>
        <w:tc>
          <w:tcPr>
            <w:tcW w:w="1243" w:type="dxa"/>
            <w:vMerge/>
            <w:tcBorders>
              <w:top w:val="nil"/>
              <w:left w:val="single" w:sz="4" w:space="0" w:color="auto"/>
              <w:bottom w:val="single" w:sz="4" w:space="0" w:color="auto"/>
              <w:right w:val="single" w:sz="4" w:space="0" w:color="auto"/>
            </w:tcBorders>
            <w:vAlign w:val="center"/>
            <w:hideMark/>
          </w:tcPr>
          <w:p w14:paraId="19DF4AA5"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63F5B1C"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1CB11631" w14:textId="77777777" w:rsidTr="00C629FB">
        <w:trPr>
          <w:trHeight w:val="1113"/>
        </w:trPr>
        <w:tc>
          <w:tcPr>
            <w:tcW w:w="2689" w:type="dxa"/>
            <w:tcBorders>
              <w:top w:val="nil"/>
              <w:left w:val="single" w:sz="4" w:space="0" w:color="auto"/>
              <w:bottom w:val="single" w:sz="4" w:space="0" w:color="auto"/>
              <w:right w:val="single" w:sz="4" w:space="0" w:color="auto"/>
            </w:tcBorders>
            <w:shd w:val="clear" w:color="auto" w:fill="auto"/>
            <w:hideMark/>
          </w:tcPr>
          <w:p w14:paraId="1A2242A1" w14:textId="77777777" w:rsid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1.5 Supervisar, monitorear y evaluar el desempeño de los servicios de vacunación, en el marco de la calidad, enfatizando en los ciclos de mejora continua del PAI, fortaleciendo las capacidades para </w:t>
            </w:r>
            <w:r w:rsidR="00471A3E" w:rsidRPr="00471A3E">
              <w:rPr>
                <w:rFonts w:ascii="Arial Nova Light" w:eastAsia="Times New Roman" w:hAnsi="Arial Nova Light"/>
                <w:color w:val="000000"/>
                <w:sz w:val="20"/>
                <w:szCs w:val="20"/>
              </w:rPr>
              <w:t>la recuperación</w:t>
            </w:r>
            <w:r w:rsidRPr="006C004B">
              <w:rPr>
                <w:rFonts w:ascii="Arial Nova Light" w:eastAsia="Times New Roman" w:hAnsi="Arial Nova Light"/>
                <w:color w:val="000000"/>
                <w:sz w:val="20"/>
                <w:szCs w:val="20"/>
              </w:rPr>
              <w:t xml:space="preserve"> de las coberturas de vacunación y reducción de niños 0 dosis</w:t>
            </w:r>
            <w:r w:rsidR="00653396">
              <w:rPr>
                <w:rFonts w:ascii="Arial Nova Light" w:eastAsia="Times New Roman" w:hAnsi="Arial Nova Light"/>
                <w:color w:val="000000"/>
                <w:sz w:val="20"/>
                <w:szCs w:val="20"/>
              </w:rPr>
              <w:t>.</w:t>
            </w:r>
          </w:p>
          <w:p w14:paraId="25E96DD5" w14:textId="2F62E9C4" w:rsidR="00283294" w:rsidRPr="006C004B" w:rsidRDefault="00283294" w:rsidP="006C004B">
            <w:pPr>
              <w:spacing w:after="0" w:line="240" w:lineRule="auto"/>
              <w:jc w:val="both"/>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07274053"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1.5.1</w:t>
            </w:r>
          </w:p>
        </w:tc>
        <w:tc>
          <w:tcPr>
            <w:tcW w:w="4394" w:type="dxa"/>
            <w:tcBorders>
              <w:top w:val="nil"/>
              <w:left w:val="nil"/>
              <w:bottom w:val="single" w:sz="4" w:space="0" w:color="auto"/>
              <w:right w:val="nil"/>
            </w:tcBorders>
            <w:shd w:val="clear" w:color="auto" w:fill="auto"/>
            <w:hideMark/>
          </w:tcPr>
          <w:p w14:paraId="07DB6F9F" w14:textId="06374E44" w:rsidR="006C004B" w:rsidRPr="006C004B" w:rsidRDefault="006015A6"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Supervisión de vacunatorios de redes de salud, y control de cumplimiento de recomendaciones para asegurar la calidad del servicio de vacunación, así como las acciones realizadas para alcanzar las coberturas de vacunación y la reducción de niños 0 dosis</w:t>
            </w:r>
          </w:p>
        </w:tc>
        <w:tc>
          <w:tcPr>
            <w:tcW w:w="1243" w:type="dxa"/>
            <w:tcBorders>
              <w:top w:val="nil"/>
              <w:left w:val="single" w:sz="4" w:space="0" w:color="auto"/>
              <w:bottom w:val="single" w:sz="4" w:space="0" w:color="auto"/>
              <w:right w:val="single" w:sz="4" w:space="0" w:color="auto"/>
            </w:tcBorders>
            <w:shd w:val="clear" w:color="auto" w:fill="auto"/>
            <w:noWrap/>
            <w:hideMark/>
          </w:tcPr>
          <w:p w14:paraId="0855D479" w14:textId="5544FB0D"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1.2</w:t>
            </w:r>
            <w:r w:rsidR="006015A6" w:rsidRPr="00664C93">
              <w:rPr>
                <w:rFonts w:ascii="Arial Nova Light" w:eastAsia="Times New Roman" w:hAnsi="Arial Nova Light"/>
                <w:color w:val="00B050"/>
                <w:sz w:val="20"/>
                <w:szCs w:val="20"/>
              </w:rPr>
              <w:t>24</w:t>
            </w:r>
            <w:r w:rsidRPr="00664C93">
              <w:rPr>
                <w:rFonts w:ascii="Arial Nova Light" w:eastAsia="Times New Roman" w:hAnsi="Arial Nova Light"/>
                <w:color w:val="00B050"/>
                <w:sz w:val="20"/>
                <w:szCs w:val="20"/>
              </w:rPr>
              <w:t xml:space="preserve">.960 </w:t>
            </w:r>
          </w:p>
        </w:tc>
        <w:tc>
          <w:tcPr>
            <w:tcW w:w="1120" w:type="dxa"/>
            <w:tcBorders>
              <w:top w:val="nil"/>
              <w:left w:val="single" w:sz="4" w:space="0" w:color="auto"/>
              <w:bottom w:val="single" w:sz="4" w:space="0" w:color="auto"/>
              <w:right w:val="single" w:sz="4" w:space="0" w:color="auto"/>
            </w:tcBorders>
            <w:shd w:val="clear" w:color="auto" w:fill="auto"/>
            <w:noWrap/>
            <w:hideMark/>
          </w:tcPr>
          <w:p w14:paraId="5FC4D1CA" w14:textId="6490CC9A"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1</w:t>
            </w:r>
            <w:r w:rsidR="006015A6" w:rsidRPr="00664C93">
              <w:rPr>
                <w:rFonts w:ascii="Arial Nova Light" w:eastAsia="Times New Roman" w:hAnsi="Arial Nova Light"/>
                <w:color w:val="00B050"/>
                <w:sz w:val="20"/>
                <w:szCs w:val="20"/>
              </w:rPr>
              <w:t>76</w:t>
            </w:r>
            <w:r w:rsidRPr="00664C93">
              <w:rPr>
                <w:rFonts w:ascii="Arial Nova Light" w:eastAsia="Times New Roman" w:hAnsi="Arial Nova Light"/>
                <w:color w:val="00B050"/>
                <w:sz w:val="20"/>
                <w:szCs w:val="20"/>
              </w:rPr>
              <w:t>.</w:t>
            </w:r>
            <w:r w:rsidR="006015A6" w:rsidRPr="00664C93">
              <w:rPr>
                <w:rFonts w:ascii="Arial Nova Light" w:eastAsia="Times New Roman" w:hAnsi="Arial Nova Light"/>
                <w:color w:val="00B050"/>
                <w:sz w:val="20"/>
                <w:szCs w:val="20"/>
              </w:rPr>
              <w:t>000</w:t>
            </w:r>
            <w:r w:rsidRPr="00664C93">
              <w:rPr>
                <w:rFonts w:ascii="Arial Nova Light" w:eastAsia="Times New Roman" w:hAnsi="Arial Nova Light"/>
                <w:color w:val="00B050"/>
                <w:sz w:val="20"/>
                <w:szCs w:val="20"/>
              </w:rPr>
              <w:t xml:space="preserve"> </w:t>
            </w:r>
          </w:p>
        </w:tc>
      </w:tr>
      <w:tr w:rsidR="00454BFF" w:rsidRPr="00471A3E" w14:paraId="44BB1ABB" w14:textId="77777777" w:rsidTr="00C629FB">
        <w:trPr>
          <w:trHeight w:val="1547"/>
        </w:trPr>
        <w:tc>
          <w:tcPr>
            <w:tcW w:w="2689" w:type="dxa"/>
            <w:vMerge w:val="restart"/>
            <w:tcBorders>
              <w:top w:val="nil"/>
              <w:left w:val="single" w:sz="4" w:space="0" w:color="auto"/>
              <w:bottom w:val="single" w:sz="4" w:space="0" w:color="000000"/>
              <w:right w:val="single" w:sz="4" w:space="0" w:color="auto"/>
            </w:tcBorders>
            <w:shd w:val="clear" w:color="auto" w:fill="auto"/>
            <w:hideMark/>
          </w:tcPr>
          <w:p w14:paraId="13E09BDB" w14:textId="6F4FF834"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1.6 </w:t>
            </w:r>
            <w:r w:rsidR="00471A3E" w:rsidRPr="00471A3E">
              <w:rPr>
                <w:rFonts w:ascii="Arial Nova Light" w:eastAsia="Times New Roman" w:hAnsi="Arial Nova Light"/>
                <w:color w:val="000000"/>
                <w:sz w:val="20"/>
                <w:szCs w:val="20"/>
              </w:rPr>
              <w:t>Implementar todos</w:t>
            </w:r>
            <w:r w:rsidRPr="006C004B">
              <w:rPr>
                <w:rFonts w:ascii="Arial Nova Light" w:eastAsia="Times New Roman" w:hAnsi="Arial Nova Light"/>
                <w:color w:val="000000"/>
                <w:sz w:val="20"/>
                <w:szCs w:val="20"/>
              </w:rPr>
              <w:t xml:space="preserve"> los módulos del RNVe para el correcto monitoreo de coberturas, </w:t>
            </w:r>
            <w:r w:rsidR="00471A3E" w:rsidRPr="00471A3E">
              <w:rPr>
                <w:rFonts w:ascii="Arial Nova Light" w:eastAsia="Times New Roman" w:hAnsi="Arial Nova Light"/>
                <w:color w:val="000000"/>
                <w:sz w:val="20"/>
                <w:szCs w:val="20"/>
              </w:rPr>
              <w:t>identificación de</w:t>
            </w:r>
            <w:r w:rsidRPr="006C004B">
              <w:rPr>
                <w:rFonts w:ascii="Arial Nova Light" w:eastAsia="Times New Roman" w:hAnsi="Arial Nova Light"/>
                <w:color w:val="000000"/>
                <w:sz w:val="20"/>
                <w:szCs w:val="20"/>
              </w:rPr>
              <w:t xml:space="preserve"> niños con esquemas incompletos de </w:t>
            </w:r>
            <w:r w:rsidR="00471A3E" w:rsidRPr="00471A3E">
              <w:rPr>
                <w:rFonts w:ascii="Arial Nova Light" w:eastAsia="Times New Roman" w:hAnsi="Arial Nova Light"/>
                <w:color w:val="000000"/>
                <w:sz w:val="20"/>
                <w:szCs w:val="20"/>
              </w:rPr>
              <w:t xml:space="preserve">vacunación </w:t>
            </w:r>
            <w:r w:rsidR="002B49C3" w:rsidRPr="00471A3E">
              <w:rPr>
                <w:rFonts w:ascii="Arial Nova Light" w:eastAsia="Times New Roman" w:hAnsi="Arial Nova Light"/>
                <w:color w:val="000000"/>
                <w:sz w:val="20"/>
                <w:szCs w:val="20"/>
              </w:rPr>
              <w:t>y</w:t>
            </w:r>
            <w:r w:rsidR="002B49C3" w:rsidRPr="006C004B">
              <w:rPr>
                <w:rFonts w:ascii="Arial Nova Light" w:eastAsia="Times New Roman" w:hAnsi="Arial Nova Light"/>
                <w:color w:val="000000"/>
                <w:sz w:val="20"/>
                <w:szCs w:val="20"/>
              </w:rPr>
              <w:t xml:space="preserve"> niños</w:t>
            </w:r>
            <w:r w:rsidRPr="006C004B">
              <w:rPr>
                <w:rFonts w:ascii="Arial Nova Light" w:eastAsia="Times New Roman" w:hAnsi="Arial Nova Light"/>
                <w:color w:val="000000"/>
                <w:sz w:val="20"/>
                <w:szCs w:val="20"/>
              </w:rPr>
              <w:t xml:space="preserve"> 0 dosis, para establecer estrategias focalizadas y </w:t>
            </w:r>
            <w:r w:rsidR="002B49C3" w:rsidRPr="006C004B">
              <w:rPr>
                <w:rFonts w:ascii="Arial Nova Light" w:eastAsia="Times New Roman" w:hAnsi="Arial Nova Light"/>
                <w:color w:val="000000"/>
                <w:sz w:val="20"/>
                <w:szCs w:val="20"/>
              </w:rPr>
              <w:t>fortalecer la</w:t>
            </w:r>
            <w:r w:rsidRPr="006C004B">
              <w:rPr>
                <w:rFonts w:ascii="Arial Nova Light" w:eastAsia="Times New Roman" w:hAnsi="Arial Nova Light"/>
                <w:color w:val="000000"/>
                <w:sz w:val="20"/>
                <w:szCs w:val="20"/>
              </w:rPr>
              <w:t xml:space="preserve"> gestión del PAI en redes priorizadas. </w:t>
            </w:r>
          </w:p>
        </w:tc>
        <w:tc>
          <w:tcPr>
            <w:tcW w:w="585" w:type="dxa"/>
            <w:tcBorders>
              <w:top w:val="nil"/>
              <w:left w:val="nil"/>
              <w:bottom w:val="single" w:sz="4" w:space="0" w:color="auto"/>
              <w:right w:val="single" w:sz="4" w:space="0" w:color="auto"/>
            </w:tcBorders>
            <w:shd w:val="clear" w:color="auto" w:fill="auto"/>
            <w:vAlign w:val="center"/>
            <w:hideMark/>
          </w:tcPr>
          <w:p w14:paraId="2AC7EF63"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1.6.1</w:t>
            </w:r>
          </w:p>
        </w:tc>
        <w:tc>
          <w:tcPr>
            <w:tcW w:w="4394" w:type="dxa"/>
            <w:tcBorders>
              <w:top w:val="nil"/>
              <w:left w:val="nil"/>
              <w:bottom w:val="single" w:sz="4" w:space="0" w:color="auto"/>
              <w:right w:val="nil"/>
            </w:tcBorders>
            <w:shd w:val="clear" w:color="auto" w:fill="auto"/>
            <w:hideMark/>
          </w:tcPr>
          <w:p w14:paraId="53375FBD"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Puesta en marcha de la plataforma móvil/digital de la libreta de salud infantil de acuerdo con los estándares de seguridad establecidos por la OMS para mejorar la adherencia al calendario de vacunación del país, y de esta manera mejorar las coberturas de vacunación.</w:t>
            </w:r>
          </w:p>
        </w:tc>
        <w:tc>
          <w:tcPr>
            <w:tcW w:w="1243" w:type="dxa"/>
            <w:vMerge w:val="restart"/>
            <w:tcBorders>
              <w:top w:val="nil"/>
              <w:left w:val="single" w:sz="4" w:space="0" w:color="auto"/>
              <w:bottom w:val="single" w:sz="4" w:space="0" w:color="auto"/>
              <w:right w:val="single" w:sz="4" w:space="0" w:color="auto"/>
            </w:tcBorders>
            <w:shd w:val="clear" w:color="auto" w:fill="auto"/>
            <w:noWrap/>
            <w:hideMark/>
          </w:tcPr>
          <w:p w14:paraId="0E60A709" w14:textId="041039A0"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w:t>
            </w:r>
            <w:r w:rsidR="00506D9B" w:rsidRPr="00664C93">
              <w:rPr>
                <w:rFonts w:ascii="Arial Nova Light" w:eastAsia="Times New Roman" w:hAnsi="Arial Nova Light"/>
                <w:color w:val="00B050"/>
                <w:sz w:val="20"/>
                <w:szCs w:val="20"/>
              </w:rPr>
              <w:t>2.601.340</w:t>
            </w:r>
            <w:r w:rsidRPr="00664C93">
              <w:rPr>
                <w:rFonts w:ascii="Arial Nova Light" w:eastAsia="Times New Roman" w:hAnsi="Arial Nova Light"/>
                <w:color w:val="00B050"/>
                <w:sz w:val="20"/>
                <w:szCs w:val="20"/>
              </w:rPr>
              <w:t xml:space="preserve"> </w:t>
            </w:r>
          </w:p>
        </w:tc>
        <w:tc>
          <w:tcPr>
            <w:tcW w:w="1120" w:type="dxa"/>
            <w:vMerge w:val="restart"/>
            <w:tcBorders>
              <w:top w:val="nil"/>
              <w:left w:val="single" w:sz="4" w:space="0" w:color="auto"/>
              <w:bottom w:val="single" w:sz="4" w:space="0" w:color="auto"/>
              <w:right w:val="single" w:sz="4" w:space="0" w:color="auto"/>
            </w:tcBorders>
            <w:shd w:val="clear" w:color="auto" w:fill="auto"/>
            <w:noWrap/>
            <w:hideMark/>
          </w:tcPr>
          <w:p w14:paraId="2CF4C1CA" w14:textId="0DDEF559"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w:t>
            </w:r>
            <w:r w:rsidR="00506D9B" w:rsidRPr="00664C93">
              <w:rPr>
                <w:rFonts w:ascii="Arial Nova Light" w:eastAsia="Times New Roman" w:hAnsi="Arial Nova Light"/>
                <w:color w:val="00B050"/>
                <w:sz w:val="20"/>
                <w:szCs w:val="20"/>
              </w:rPr>
              <w:t>373</w:t>
            </w:r>
            <w:r w:rsidRPr="00664C93">
              <w:rPr>
                <w:rFonts w:ascii="Arial Nova Light" w:eastAsia="Times New Roman" w:hAnsi="Arial Nova Light"/>
                <w:color w:val="00B050"/>
                <w:sz w:val="20"/>
                <w:szCs w:val="20"/>
              </w:rPr>
              <w:t>.</w:t>
            </w:r>
            <w:r w:rsidR="00506D9B" w:rsidRPr="00664C93">
              <w:rPr>
                <w:rFonts w:ascii="Arial Nova Light" w:eastAsia="Times New Roman" w:hAnsi="Arial Nova Light"/>
                <w:color w:val="00B050"/>
                <w:sz w:val="20"/>
                <w:szCs w:val="20"/>
              </w:rPr>
              <w:t>756</w:t>
            </w:r>
            <w:r w:rsidRPr="00664C93">
              <w:rPr>
                <w:rFonts w:ascii="Arial Nova Light" w:eastAsia="Times New Roman" w:hAnsi="Arial Nova Light"/>
                <w:color w:val="00B050"/>
                <w:sz w:val="20"/>
                <w:szCs w:val="20"/>
              </w:rPr>
              <w:t xml:space="preserve"> </w:t>
            </w:r>
          </w:p>
        </w:tc>
      </w:tr>
      <w:tr w:rsidR="00454BFF" w:rsidRPr="00471A3E" w14:paraId="4F6BC062" w14:textId="77777777" w:rsidTr="00C629FB">
        <w:trPr>
          <w:trHeight w:val="1840"/>
        </w:trPr>
        <w:tc>
          <w:tcPr>
            <w:tcW w:w="2689" w:type="dxa"/>
            <w:vMerge/>
            <w:tcBorders>
              <w:top w:val="nil"/>
              <w:left w:val="single" w:sz="4" w:space="0" w:color="auto"/>
              <w:bottom w:val="single" w:sz="4" w:space="0" w:color="000000"/>
              <w:right w:val="single" w:sz="4" w:space="0" w:color="auto"/>
            </w:tcBorders>
            <w:vAlign w:val="center"/>
            <w:hideMark/>
          </w:tcPr>
          <w:p w14:paraId="58FD4230"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06E10581"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1.6.2</w:t>
            </w:r>
          </w:p>
        </w:tc>
        <w:tc>
          <w:tcPr>
            <w:tcW w:w="4394" w:type="dxa"/>
            <w:tcBorders>
              <w:top w:val="nil"/>
              <w:left w:val="nil"/>
              <w:bottom w:val="single" w:sz="4" w:space="0" w:color="auto"/>
              <w:right w:val="nil"/>
            </w:tcBorders>
            <w:shd w:val="clear" w:color="auto" w:fill="auto"/>
            <w:hideMark/>
          </w:tcPr>
          <w:p w14:paraId="019CE615"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Puesta en funcionamiento del aplicativo off line del RNVe para el esquema regular, COVID-19, logística y ESAVIS, con el propósito de llegar a todos los establecimientos de salud, asegurando el uso de la información para la toma de decisiones, mejorando así la identificación de niños 0 dosis y el seguimiento a los esquemas de vacunación, mejorando las coberturas y haciendo más eficiente la gestión del Programa.  </w:t>
            </w:r>
          </w:p>
        </w:tc>
        <w:tc>
          <w:tcPr>
            <w:tcW w:w="1243" w:type="dxa"/>
            <w:vMerge/>
            <w:tcBorders>
              <w:top w:val="nil"/>
              <w:left w:val="single" w:sz="4" w:space="0" w:color="auto"/>
              <w:bottom w:val="single" w:sz="4" w:space="0" w:color="auto"/>
              <w:right w:val="single" w:sz="4" w:space="0" w:color="auto"/>
            </w:tcBorders>
            <w:vAlign w:val="center"/>
            <w:hideMark/>
          </w:tcPr>
          <w:p w14:paraId="7B335A4A"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C1BBE98"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6DA97FD2" w14:textId="77777777" w:rsidTr="00C629FB">
        <w:trPr>
          <w:trHeight w:val="920"/>
        </w:trPr>
        <w:tc>
          <w:tcPr>
            <w:tcW w:w="2689" w:type="dxa"/>
            <w:vMerge/>
            <w:tcBorders>
              <w:top w:val="nil"/>
              <w:left w:val="single" w:sz="4" w:space="0" w:color="auto"/>
              <w:bottom w:val="single" w:sz="4" w:space="0" w:color="000000"/>
              <w:right w:val="single" w:sz="4" w:space="0" w:color="auto"/>
            </w:tcBorders>
            <w:vAlign w:val="center"/>
            <w:hideMark/>
          </w:tcPr>
          <w:p w14:paraId="73C0507B"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33DC7991"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1.6.3</w:t>
            </w:r>
          </w:p>
        </w:tc>
        <w:tc>
          <w:tcPr>
            <w:tcW w:w="4394" w:type="dxa"/>
            <w:tcBorders>
              <w:top w:val="nil"/>
              <w:left w:val="nil"/>
              <w:bottom w:val="single" w:sz="4" w:space="0" w:color="auto"/>
              <w:right w:val="nil"/>
            </w:tcBorders>
            <w:shd w:val="clear" w:color="auto" w:fill="auto"/>
            <w:hideMark/>
          </w:tcPr>
          <w:p w14:paraId="2C308552"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Actualización del Subsistema de Logística, con el propósito de tener un mejor conocimiento de la trazabilidad de la vacuna, mejorar la gestión y eficiencia del programa.</w:t>
            </w:r>
          </w:p>
        </w:tc>
        <w:tc>
          <w:tcPr>
            <w:tcW w:w="1243" w:type="dxa"/>
            <w:vMerge/>
            <w:tcBorders>
              <w:top w:val="nil"/>
              <w:left w:val="single" w:sz="4" w:space="0" w:color="auto"/>
              <w:bottom w:val="single" w:sz="4" w:space="0" w:color="auto"/>
              <w:right w:val="single" w:sz="4" w:space="0" w:color="auto"/>
            </w:tcBorders>
            <w:vAlign w:val="center"/>
            <w:hideMark/>
          </w:tcPr>
          <w:p w14:paraId="5C7765DE"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B8BCFA3"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31AFF6E0" w14:textId="77777777" w:rsidTr="00C629FB">
        <w:trPr>
          <w:trHeight w:val="1210"/>
        </w:trPr>
        <w:tc>
          <w:tcPr>
            <w:tcW w:w="2689" w:type="dxa"/>
            <w:vMerge/>
            <w:tcBorders>
              <w:top w:val="nil"/>
              <w:left w:val="single" w:sz="4" w:space="0" w:color="auto"/>
              <w:bottom w:val="single" w:sz="4" w:space="0" w:color="000000"/>
              <w:right w:val="single" w:sz="4" w:space="0" w:color="auto"/>
            </w:tcBorders>
            <w:vAlign w:val="center"/>
            <w:hideMark/>
          </w:tcPr>
          <w:p w14:paraId="1A9992CD"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10A19186"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1.6.4</w:t>
            </w:r>
          </w:p>
        </w:tc>
        <w:tc>
          <w:tcPr>
            <w:tcW w:w="4394" w:type="dxa"/>
            <w:tcBorders>
              <w:top w:val="nil"/>
              <w:left w:val="nil"/>
              <w:bottom w:val="single" w:sz="4" w:space="0" w:color="auto"/>
              <w:right w:val="nil"/>
            </w:tcBorders>
            <w:shd w:val="clear" w:color="auto" w:fill="auto"/>
            <w:hideMark/>
          </w:tcPr>
          <w:p w14:paraId="21588D5C"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Seguimiento y evaluación de la calidad de información del RNVE por departamento y redes, para mejorar el uso de los datos para apoyar la micro planificación y toma de decisiones para mejorar las coberturas de vacunación y reducción de niños 0 dosis, a nivel de departamentos. </w:t>
            </w:r>
          </w:p>
        </w:tc>
        <w:tc>
          <w:tcPr>
            <w:tcW w:w="1243" w:type="dxa"/>
            <w:vMerge/>
            <w:tcBorders>
              <w:top w:val="nil"/>
              <w:left w:val="single" w:sz="4" w:space="0" w:color="auto"/>
              <w:bottom w:val="single" w:sz="4" w:space="0" w:color="auto"/>
              <w:right w:val="single" w:sz="4" w:space="0" w:color="auto"/>
            </w:tcBorders>
            <w:vAlign w:val="center"/>
            <w:hideMark/>
          </w:tcPr>
          <w:p w14:paraId="5D33C76E"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676ABF7"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08EA46C5" w14:textId="77777777" w:rsidTr="00C629FB">
        <w:trPr>
          <w:trHeight w:val="1010"/>
        </w:trPr>
        <w:tc>
          <w:tcPr>
            <w:tcW w:w="2689" w:type="dxa"/>
            <w:vMerge/>
            <w:tcBorders>
              <w:top w:val="nil"/>
              <w:left w:val="single" w:sz="4" w:space="0" w:color="auto"/>
              <w:bottom w:val="single" w:sz="4" w:space="0" w:color="000000"/>
              <w:right w:val="single" w:sz="4" w:space="0" w:color="auto"/>
            </w:tcBorders>
            <w:vAlign w:val="center"/>
            <w:hideMark/>
          </w:tcPr>
          <w:p w14:paraId="469EC88A"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548035D1"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1.6.5</w:t>
            </w:r>
          </w:p>
        </w:tc>
        <w:tc>
          <w:tcPr>
            <w:tcW w:w="4394" w:type="dxa"/>
            <w:tcBorders>
              <w:top w:val="nil"/>
              <w:left w:val="nil"/>
              <w:bottom w:val="single" w:sz="4" w:space="0" w:color="auto"/>
              <w:right w:val="nil"/>
            </w:tcBorders>
            <w:shd w:val="clear" w:color="auto" w:fill="auto"/>
            <w:hideMark/>
          </w:tcPr>
          <w:p w14:paraId="559D6B0A"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Integración en el RNVe de un sistema de información geográfica que permita identificar a niños 0 dosis y niños con esquemas incompletos de vacunación, con una perspectiva territorial.</w:t>
            </w:r>
          </w:p>
        </w:tc>
        <w:tc>
          <w:tcPr>
            <w:tcW w:w="1243" w:type="dxa"/>
            <w:vMerge/>
            <w:tcBorders>
              <w:top w:val="nil"/>
              <w:left w:val="single" w:sz="4" w:space="0" w:color="auto"/>
              <w:bottom w:val="single" w:sz="4" w:space="0" w:color="auto"/>
              <w:right w:val="single" w:sz="4" w:space="0" w:color="auto"/>
            </w:tcBorders>
            <w:vAlign w:val="center"/>
            <w:hideMark/>
          </w:tcPr>
          <w:p w14:paraId="13204FDA"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9A42347"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7BCA455F" w14:textId="77777777" w:rsidTr="00C629FB">
        <w:trPr>
          <w:trHeight w:val="1460"/>
        </w:trPr>
        <w:tc>
          <w:tcPr>
            <w:tcW w:w="2689" w:type="dxa"/>
            <w:vMerge/>
            <w:tcBorders>
              <w:top w:val="nil"/>
              <w:left w:val="single" w:sz="4" w:space="0" w:color="auto"/>
              <w:bottom w:val="single" w:sz="4" w:space="0" w:color="000000"/>
              <w:right w:val="single" w:sz="4" w:space="0" w:color="auto"/>
            </w:tcBorders>
            <w:vAlign w:val="center"/>
            <w:hideMark/>
          </w:tcPr>
          <w:p w14:paraId="1EA99D3B"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6C01939B"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1.6.6</w:t>
            </w:r>
          </w:p>
        </w:tc>
        <w:tc>
          <w:tcPr>
            <w:tcW w:w="4394" w:type="dxa"/>
            <w:tcBorders>
              <w:top w:val="nil"/>
              <w:left w:val="nil"/>
              <w:bottom w:val="single" w:sz="4" w:space="0" w:color="auto"/>
              <w:right w:val="nil"/>
            </w:tcBorders>
            <w:shd w:val="clear" w:color="auto" w:fill="auto"/>
            <w:hideMark/>
          </w:tcPr>
          <w:p w14:paraId="1388A3D6" w14:textId="5A9B1A5E" w:rsidR="006C004B" w:rsidRPr="006C004B" w:rsidRDefault="00506D9B" w:rsidP="006C004B">
            <w:pPr>
              <w:spacing w:after="0" w:line="240" w:lineRule="auto"/>
              <w:jc w:val="both"/>
              <w:rPr>
                <w:rFonts w:ascii="Arial Nova Light" w:eastAsia="Times New Roman" w:hAnsi="Arial Nova Light"/>
                <w:color w:val="000000"/>
                <w:sz w:val="20"/>
                <w:szCs w:val="20"/>
              </w:rPr>
            </w:pPr>
            <w:r w:rsidRPr="00506D9B">
              <w:rPr>
                <w:rFonts w:ascii="Arial Nova Light" w:eastAsia="Times New Roman" w:hAnsi="Arial Nova Light"/>
                <w:color w:val="000000"/>
                <w:sz w:val="20"/>
                <w:szCs w:val="20"/>
              </w:rPr>
              <w:t>Adquisición de equipos de computación para los establecimientos de salud y/o coordinaciones de las redes priorizadas para dar soporte al RNVe, se gestionará contraparte de gobiernos municipales para servicios de internet</w:t>
            </w:r>
          </w:p>
        </w:tc>
        <w:tc>
          <w:tcPr>
            <w:tcW w:w="1243" w:type="dxa"/>
            <w:vMerge/>
            <w:tcBorders>
              <w:top w:val="nil"/>
              <w:left w:val="single" w:sz="4" w:space="0" w:color="auto"/>
              <w:bottom w:val="single" w:sz="4" w:space="0" w:color="auto"/>
              <w:right w:val="single" w:sz="4" w:space="0" w:color="auto"/>
            </w:tcBorders>
            <w:vAlign w:val="center"/>
            <w:hideMark/>
          </w:tcPr>
          <w:p w14:paraId="7C020C66"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5A2A614"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427AE032" w14:textId="77777777" w:rsidTr="00C629FB">
        <w:trPr>
          <w:trHeight w:val="980"/>
        </w:trPr>
        <w:tc>
          <w:tcPr>
            <w:tcW w:w="2689" w:type="dxa"/>
            <w:tcBorders>
              <w:top w:val="nil"/>
              <w:left w:val="single" w:sz="4" w:space="0" w:color="auto"/>
              <w:bottom w:val="single" w:sz="4" w:space="0" w:color="000000"/>
              <w:right w:val="single" w:sz="4" w:space="0" w:color="auto"/>
            </w:tcBorders>
            <w:shd w:val="clear" w:color="auto" w:fill="auto"/>
            <w:hideMark/>
          </w:tcPr>
          <w:p w14:paraId="3ABF9C0D"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1.7 Fortalecer la gestión y equipamiento de elementos que permitan la adecuada conservación, transporte y almacenamiento de vacunas e insumos con el propósito de tener un mejor conocimiento de la trazabilidad de la vacuna, mejorar la gestión y eficiencia del programa.</w:t>
            </w:r>
          </w:p>
        </w:tc>
        <w:tc>
          <w:tcPr>
            <w:tcW w:w="585" w:type="dxa"/>
            <w:tcBorders>
              <w:top w:val="nil"/>
              <w:left w:val="nil"/>
              <w:bottom w:val="single" w:sz="4" w:space="0" w:color="auto"/>
              <w:right w:val="single" w:sz="4" w:space="0" w:color="auto"/>
            </w:tcBorders>
            <w:shd w:val="clear" w:color="auto" w:fill="auto"/>
            <w:vAlign w:val="center"/>
            <w:hideMark/>
          </w:tcPr>
          <w:p w14:paraId="63D2660D"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1.7.1</w:t>
            </w:r>
          </w:p>
        </w:tc>
        <w:tc>
          <w:tcPr>
            <w:tcW w:w="4394" w:type="dxa"/>
            <w:tcBorders>
              <w:top w:val="nil"/>
              <w:left w:val="nil"/>
              <w:bottom w:val="single" w:sz="4" w:space="0" w:color="auto"/>
              <w:right w:val="nil"/>
            </w:tcBorders>
            <w:shd w:val="clear" w:color="auto" w:fill="auto"/>
            <w:hideMark/>
          </w:tcPr>
          <w:p w14:paraId="19A1FDEE" w14:textId="47C6537F" w:rsidR="006C004B" w:rsidRPr="006C004B" w:rsidRDefault="00506D9B" w:rsidP="006C004B">
            <w:pPr>
              <w:spacing w:after="0" w:line="240" w:lineRule="auto"/>
              <w:jc w:val="both"/>
              <w:rPr>
                <w:rFonts w:ascii="Arial Nova Light" w:eastAsia="Times New Roman" w:hAnsi="Arial Nova Light"/>
                <w:color w:val="000000"/>
                <w:sz w:val="20"/>
                <w:szCs w:val="20"/>
              </w:rPr>
            </w:pPr>
            <w:r w:rsidRPr="00506D9B">
              <w:rPr>
                <w:rFonts w:ascii="Arial Nova Light" w:eastAsia="Times New Roman" w:hAnsi="Arial Nova Light"/>
                <w:color w:val="000000"/>
                <w:sz w:val="20"/>
                <w:szCs w:val="20"/>
              </w:rPr>
              <w:t>Adquisición de elementos para cadena de frío y logística, previo compromiso de asignación de recursos de contraparte para mantenimiento y otros con gobiernos departamentales</w:t>
            </w:r>
          </w:p>
        </w:tc>
        <w:tc>
          <w:tcPr>
            <w:tcW w:w="1243" w:type="dxa"/>
            <w:tcBorders>
              <w:top w:val="nil"/>
              <w:left w:val="single" w:sz="4" w:space="0" w:color="auto"/>
              <w:bottom w:val="single" w:sz="4" w:space="0" w:color="auto"/>
              <w:right w:val="single" w:sz="4" w:space="0" w:color="auto"/>
            </w:tcBorders>
            <w:shd w:val="clear" w:color="auto" w:fill="auto"/>
            <w:noWrap/>
            <w:hideMark/>
          </w:tcPr>
          <w:p w14:paraId="76975AF1" w14:textId="7AC36E50"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w:t>
            </w:r>
            <w:r w:rsidR="00506D9B" w:rsidRPr="00664C93">
              <w:rPr>
                <w:rFonts w:ascii="Arial Nova Light" w:eastAsia="Times New Roman" w:hAnsi="Arial Nova Light"/>
                <w:color w:val="00B050"/>
                <w:sz w:val="20"/>
                <w:szCs w:val="20"/>
              </w:rPr>
              <w:t>720.000</w:t>
            </w:r>
            <w:r w:rsidRPr="00664C93">
              <w:rPr>
                <w:rFonts w:ascii="Arial Nova Light" w:eastAsia="Times New Roman" w:hAnsi="Arial Nova Light"/>
                <w:color w:val="00B050"/>
                <w:sz w:val="20"/>
                <w:szCs w:val="20"/>
              </w:rPr>
              <w:t xml:space="preserve"> </w:t>
            </w:r>
          </w:p>
        </w:tc>
        <w:tc>
          <w:tcPr>
            <w:tcW w:w="1120" w:type="dxa"/>
            <w:tcBorders>
              <w:top w:val="nil"/>
              <w:left w:val="single" w:sz="4" w:space="0" w:color="auto"/>
              <w:bottom w:val="single" w:sz="4" w:space="0" w:color="auto"/>
              <w:right w:val="single" w:sz="4" w:space="0" w:color="auto"/>
            </w:tcBorders>
            <w:shd w:val="clear" w:color="auto" w:fill="auto"/>
            <w:noWrap/>
            <w:hideMark/>
          </w:tcPr>
          <w:p w14:paraId="2788B455" w14:textId="443746D9"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1</w:t>
            </w:r>
            <w:r w:rsidR="00506D9B" w:rsidRPr="00664C93">
              <w:rPr>
                <w:rFonts w:ascii="Arial Nova Light" w:eastAsia="Times New Roman" w:hAnsi="Arial Nova Light"/>
                <w:color w:val="00B050"/>
                <w:sz w:val="20"/>
                <w:szCs w:val="20"/>
              </w:rPr>
              <w:t>0</w:t>
            </w:r>
            <w:r w:rsidRPr="00664C93">
              <w:rPr>
                <w:rFonts w:ascii="Arial Nova Light" w:eastAsia="Times New Roman" w:hAnsi="Arial Nova Light"/>
                <w:color w:val="00B050"/>
                <w:sz w:val="20"/>
                <w:szCs w:val="20"/>
              </w:rPr>
              <w:t>3.</w:t>
            </w:r>
            <w:r w:rsidR="00506D9B" w:rsidRPr="00664C93">
              <w:rPr>
                <w:rFonts w:ascii="Arial Nova Light" w:eastAsia="Times New Roman" w:hAnsi="Arial Nova Light"/>
                <w:color w:val="00B050"/>
                <w:sz w:val="20"/>
                <w:szCs w:val="20"/>
              </w:rPr>
              <w:t>448</w:t>
            </w:r>
            <w:r w:rsidRPr="00664C93">
              <w:rPr>
                <w:rFonts w:ascii="Arial Nova Light" w:eastAsia="Times New Roman" w:hAnsi="Arial Nova Light"/>
                <w:color w:val="00B050"/>
                <w:sz w:val="20"/>
                <w:szCs w:val="20"/>
              </w:rPr>
              <w:t xml:space="preserve"> </w:t>
            </w:r>
          </w:p>
        </w:tc>
      </w:tr>
      <w:tr w:rsidR="00697DAA" w:rsidRPr="00471A3E" w14:paraId="7A166156" w14:textId="77777777" w:rsidTr="003A1A2E">
        <w:trPr>
          <w:trHeight w:val="980"/>
        </w:trPr>
        <w:tc>
          <w:tcPr>
            <w:tcW w:w="2689" w:type="dxa"/>
            <w:tcBorders>
              <w:top w:val="nil"/>
              <w:left w:val="single" w:sz="4" w:space="0" w:color="auto"/>
              <w:bottom w:val="single" w:sz="4" w:space="0" w:color="000000"/>
              <w:right w:val="single" w:sz="4" w:space="0" w:color="auto"/>
            </w:tcBorders>
            <w:shd w:val="clear" w:color="auto" w:fill="auto"/>
          </w:tcPr>
          <w:p w14:paraId="77F60B01" w14:textId="73089735" w:rsidR="00697DAA" w:rsidRPr="006C004B" w:rsidRDefault="00697DAA" w:rsidP="006C004B">
            <w:pPr>
              <w:spacing w:after="0" w:line="240" w:lineRule="auto"/>
              <w:jc w:val="both"/>
              <w:rPr>
                <w:rFonts w:ascii="Arial Nova Light" w:eastAsia="Times New Roman" w:hAnsi="Arial Nova Light"/>
                <w:color w:val="000000"/>
                <w:sz w:val="20"/>
                <w:szCs w:val="20"/>
              </w:rPr>
            </w:pPr>
            <w:r>
              <w:rPr>
                <w:rFonts w:ascii="Arial Nova Light" w:eastAsia="Times New Roman" w:hAnsi="Arial Nova Light"/>
                <w:color w:val="000000"/>
                <w:sz w:val="20"/>
                <w:szCs w:val="20"/>
              </w:rPr>
              <w:t xml:space="preserve">1.8 </w:t>
            </w:r>
            <w:r w:rsidRPr="00506D9B">
              <w:rPr>
                <w:rFonts w:ascii="Arial Nova Light" w:eastAsia="Times New Roman" w:hAnsi="Arial Nova Light"/>
                <w:color w:val="000000"/>
                <w:sz w:val="20"/>
                <w:szCs w:val="20"/>
              </w:rPr>
              <w:t>Fortalecer la capacidad del PAI nacional para el seguimiento y monitoreo del mejoramiento de los servicios de vacunación en 44 redes de salud priorizadas, bajo un enfoque de redes demostrativas</w:t>
            </w:r>
          </w:p>
        </w:tc>
        <w:tc>
          <w:tcPr>
            <w:tcW w:w="585" w:type="dxa"/>
            <w:tcBorders>
              <w:top w:val="nil"/>
              <w:left w:val="nil"/>
              <w:bottom w:val="single" w:sz="4" w:space="0" w:color="auto"/>
              <w:right w:val="single" w:sz="4" w:space="0" w:color="auto"/>
            </w:tcBorders>
            <w:shd w:val="clear" w:color="auto" w:fill="auto"/>
            <w:vAlign w:val="center"/>
          </w:tcPr>
          <w:p w14:paraId="35111741" w14:textId="73994D81" w:rsidR="00697DAA" w:rsidRPr="006C004B" w:rsidRDefault="00697DAA" w:rsidP="006C004B">
            <w:pPr>
              <w:spacing w:after="0" w:line="240" w:lineRule="auto"/>
              <w:jc w:val="both"/>
              <w:rPr>
                <w:rFonts w:ascii="Arial Nova Light" w:eastAsia="Times New Roman" w:hAnsi="Arial Nova Light"/>
                <w:color w:val="000000"/>
                <w:sz w:val="20"/>
                <w:szCs w:val="20"/>
              </w:rPr>
            </w:pPr>
            <w:r>
              <w:rPr>
                <w:rFonts w:ascii="Arial Nova Light" w:eastAsia="Times New Roman" w:hAnsi="Arial Nova Light"/>
                <w:color w:val="000000"/>
                <w:sz w:val="20"/>
                <w:szCs w:val="20"/>
              </w:rPr>
              <w:t xml:space="preserve">1.8.1 </w:t>
            </w:r>
          </w:p>
        </w:tc>
        <w:tc>
          <w:tcPr>
            <w:tcW w:w="4394" w:type="dxa"/>
            <w:tcBorders>
              <w:top w:val="nil"/>
              <w:left w:val="nil"/>
              <w:bottom w:val="single" w:sz="4" w:space="0" w:color="auto"/>
              <w:right w:val="nil"/>
            </w:tcBorders>
            <w:shd w:val="clear" w:color="auto" w:fill="auto"/>
          </w:tcPr>
          <w:p w14:paraId="6BB5F60C" w14:textId="4B37BC8B" w:rsidR="00697DAA" w:rsidRPr="00506D9B" w:rsidRDefault="00697DAA" w:rsidP="006C004B">
            <w:pPr>
              <w:spacing w:after="0" w:line="240" w:lineRule="auto"/>
              <w:jc w:val="both"/>
              <w:rPr>
                <w:rFonts w:ascii="Arial Nova Light" w:eastAsia="Times New Roman" w:hAnsi="Arial Nova Light"/>
                <w:color w:val="000000"/>
                <w:sz w:val="20"/>
                <w:szCs w:val="20"/>
              </w:rPr>
            </w:pPr>
            <w:r w:rsidRPr="00506D9B">
              <w:rPr>
                <w:rFonts w:ascii="Arial Nova Light" w:eastAsia="Times New Roman" w:hAnsi="Arial Nova Light"/>
                <w:color w:val="000000"/>
                <w:sz w:val="20"/>
                <w:szCs w:val="20"/>
              </w:rPr>
              <w:t>Seguimiento y monitoreo a la gestión del proyecto a nivel de departamentos y redes de salud de intervención del proyecto</w:t>
            </w:r>
          </w:p>
        </w:tc>
        <w:tc>
          <w:tcPr>
            <w:tcW w:w="1243" w:type="dxa"/>
            <w:vMerge w:val="restart"/>
            <w:tcBorders>
              <w:top w:val="nil"/>
              <w:left w:val="single" w:sz="4" w:space="0" w:color="auto"/>
              <w:right w:val="single" w:sz="4" w:space="0" w:color="auto"/>
            </w:tcBorders>
            <w:shd w:val="clear" w:color="auto" w:fill="auto"/>
            <w:noWrap/>
          </w:tcPr>
          <w:p w14:paraId="3EAD179B" w14:textId="5983894E" w:rsidR="00697DAA" w:rsidRPr="00664C93" w:rsidRDefault="00697DAA"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2.209.352</w:t>
            </w:r>
          </w:p>
        </w:tc>
        <w:tc>
          <w:tcPr>
            <w:tcW w:w="1120" w:type="dxa"/>
            <w:vMerge w:val="restart"/>
            <w:tcBorders>
              <w:top w:val="nil"/>
              <w:left w:val="single" w:sz="4" w:space="0" w:color="auto"/>
              <w:right w:val="single" w:sz="4" w:space="0" w:color="auto"/>
            </w:tcBorders>
            <w:shd w:val="clear" w:color="auto" w:fill="auto"/>
            <w:noWrap/>
          </w:tcPr>
          <w:p w14:paraId="116F68DB" w14:textId="15C2BA40" w:rsidR="00697DAA" w:rsidRPr="00664C93" w:rsidRDefault="00697DAA"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317.436</w:t>
            </w:r>
          </w:p>
        </w:tc>
      </w:tr>
      <w:tr w:rsidR="00697DAA" w:rsidRPr="00471A3E" w14:paraId="7C677332" w14:textId="77777777" w:rsidTr="003A1A2E">
        <w:trPr>
          <w:trHeight w:val="619"/>
        </w:trPr>
        <w:tc>
          <w:tcPr>
            <w:tcW w:w="2689" w:type="dxa"/>
            <w:tcBorders>
              <w:top w:val="nil"/>
              <w:left w:val="single" w:sz="4" w:space="0" w:color="auto"/>
              <w:bottom w:val="single" w:sz="4" w:space="0" w:color="000000"/>
              <w:right w:val="single" w:sz="4" w:space="0" w:color="auto"/>
            </w:tcBorders>
            <w:shd w:val="clear" w:color="auto" w:fill="auto"/>
          </w:tcPr>
          <w:p w14:paraId="73B3E934" w14:textId="77777777" w:rsidR="00697DAA" w:rsidRDefault="00697DAA" w:rsidP="006C004B">
            <w:pPr>
              <w:spacing w:after="0" w:line="240" w:lineRule="auto"/>
              <w:jc w:val="both"/>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tcPr>
          <w:p w14:paraId="58065EEF" w14:textId="0C535DDB" w:rsidR="00697DAA" w:rsidRPr="006C004B" w:rsidRDefault="00697DAA" w:rsidP="006C004B">
            <w:pPr>
              <w:spacing w:after="0" w:line="240" w:lineRule="auto"/>
              <w:jc w:val="both"/>
              <w:rPr>
                <w:rFonts w:ascii="Arial Nova Light" w:eastAsia="Times New Roman" w:hAnsi="Arial Nova Light"/>
                <w:color w:val="000000"/>
                <w:sz w:val="20"/>
                <w:szCs w:val="20"/>
              </w:rPr>
            </w:pPr>
            <w:r>
              <w:rPr>
                <w:rFonts w:ascii="Arial Nova Light" w:eastAsia="Times New Roman" w:hAnsi="Arial Nova Light"/>
                <w:color w:val="000000"/>
                <w:sz w:val="20"/>
                <w:szCs w:val="20"/>
              </w:rPr>
              <w:t>1.8.2</w:t>
            </w:r>
          </w:p>
        </w:tc>
        <w:tc>
          <w:tcPr>
            <w:tcW w:w="4394" w:type="dxa"/>
            <w:tcBorders>
              <w:top w:val="nil"/>
              <w:left w:val="nil"/>
              <w:bottom w:val="single" w:sz="4" w:space="0" w:color="auto"/>
              <w:right w:val="nil"/>
            </w:tcBorders>
            <w:shd w:val="clear" w:color="auto" w:fill="auto"/>
          </w:tcPr>
          <w:p w14:paraId="0774D829" w14:textId="3EE1CFE1" w:rsidR="00697DAA" w:rsidRPr="00506D9B" w:rsidRDefault="00697DAA" w:rsidP="006C004B">
            <w:pPr>
              <w:spacing w:after="0" w:line="240" w:lineRule="auto"/>
              <w:jc w:val="both"/>
              <w:rPr>
                <w:rFonts w:ascii="Arial Nova Light" w:eastAsia="Times New Roman" w:hAnsi="Arial Nova Light"/>
                <w:color w:val="000000"/>
                <w:sz w:val="20"/>
                <w:szCs w:val="20"/>
              </w:rPr>
            </w:pPr>
            <w:r w:rsidRPr="00506D9B">
              <w:rPr>
                <w:rFonts w:ascii="Arial Nova Light" w:eastAsia="Times New Roman" w:hAnsi="Arial Nova Light"/>
                <w:color w:val="000000"/>
                <w:sz w:val="20"/>
                <w:szCs w:val="20"/>
              </w:rPr>
              <w:t xml:space="preserve">Organización de </w:t>
            </w:r>
            <w:r>
              <w:rPr>
                <w:rFonts w:ascii="Arial Nova Light" w:eastAsia="Times New Roman" w:hAnsi="Arial Nova Light"/>
                <w:color w:val="000000"/>
                <w:sz w:val="20"/>
                <w:szCs w:val="20"/>
              </w:rPr>
              <w:t>espacios para el</w:t>
            </w:r>
            <w:r w:rsidRPr="00506D9B">
              <w:rPr>
                <w:rFonts w:ascii="Arial Nova Light" w:eastAsia="Times New Roman" w:hAnsi="Arial Nova Light"/>
                <w:color w:val="000000"/>
                <w:sz w:val="20"/>
                <w:szCs w:val="20"/>
              </w:rPr>
              <w:t xml:space="preserve"> seguimiento, monitoreo y evaluación </w:t>
            </w:r>
            <w:r>
              <w:rPr>
                <w:rFonts w:ascii="Arial Nova Light" w:eastAsia="Times New Roman" w:hAnsi="Arial Nova Light"/>
                <w:color w:val="000000"/>
                <w:sz w:val="20"/>
                <w:szCs w:val="20"/>
              </w:rPr>
              <w:t xml:space="preserve">de </w:t>
            </w:r>
            <w:r w:rsidRPr="00506D9B">
              <w:rPr>
                <w:rFonts w:ascii="Arial Nova Light" w:eastAsia="Times New Roman" w:hAnsi="Arial Nova Light"/>
                <w:color w:val="000000"/>
                <w:sz w:val="20"/>
                <w:szCs w:val="20"/>
              </w:rPr>
              <w:t>la gestión del proyecto</w:t>
            </w:r>
          </w:p>
        </w:tc>
        <w:tc>
          <w:tcPr>
            <w:tcW w:w="1243" w:type="dxa"/>
            <w:vMerge/>
            <w:tcBorders>
              <w:left w:val="single" w:sz="4" w:space="0" w:color="auto"/>
              <w:bottom w:val="single" w:sz="4" w:space="0" w:color="auto"/>
              <w:right w:val="single" w:sz="4" w:space="0" w:color="auto"/>
            </w:tcBorders>
            <w:shd w:val="clear" w:color="auto" w:fill="auto"/>
            <w:noWrap/>
          </w:tcPr>
          <w:p w14:paraId="28954E80" w14:textId="77777777" w:rsidR="00697DAA" w:rsidRPr="00664C93" w:rsidRDefault="00697DAA" w:rsidP="006C004B">
            <w:pPr>
              <w:spacing w:after="0" w:line="240" w:lineRule="auto"/>
              <w:jc w:val="center"/>
              <w:rPr>
                <w:rFonts w:ascii="Arial Nova Light" w:eastAsia="Times New Roman" w:hAnsi="Arial Nova Light"/>
                <w:color w:val="00B050"/>
                <w:sz w:val="20"/>
                <w:szCs w:val="20"/>
              </w:rPr>
            </w:pPr>
          </w:p>
        </w:tc>
        <w:tc>
          <w:tcPr>
            <w:tcW w:w="1120" w:type="dxa"/>
            <w:vMerge/>
            <w:tcBorders>
              <w:left w:val="single" w:sz="4" w:space="0" w:color="auto"/>
              <w:bottom w:val="single" w:sz="4" w:space="0" w:color="auto"/>
              <w:right w:val="single" w:sz="4" w:space="0" w:color="auto"/>
            </w:tcBorders>
            <w:shd w:val="clear" w:color="auto" w:fill="auto"/>
            <w:noWrap/>
          </w:tcPr>
          <w:p w14:paraId="02F1416C" w14:textId="77777777" w:rsidR="00697DAA" w:rsidRPr="00664C93" w:rsidRDefault="00697DAA" w:rsidP="006C004B">
            <w:pPr>
              <w:spacing w:after="0" w:line="240" w:lineRule="auto"/>
              <w:jc w:val="center"/>
              <w:rPr>
                <w:rFonts w:ascii="Arial Nova Light" w:eastAsia="Times New Roman" w:hAnsi="Arial Nova Light"/>
                <w:color w:val="00B050"/>
                <w:sz w:val="20"/>
                <w:szCs w:val="20"/>
              </w:rPr>
            </w:pPr>
          </w:p>
        </w:tc>
      </w:tr>
      <w:tr w:rsidR="00454BFF" w:rsidRPr="00471A3E" w14:paraId="1BDA641E" w14:textId="77777777" w:rsidTr="00697DAA">
        <w:trPr>
          <w:trHeight w:val="630"/>
        </w:trPr>
        <w:tc>
          <w:tcPr>
            <w:tcW w:w="7668" w:type="dxa"/>
            <w:gridSpan w:val="3"/>
            <w:tcBorders>
              <w:top w:val="single" w:sz="4" w:space="0" w:color="auto"/>
              <w:left w:val="single" w:sz="4" w:space="0" w:color="auto"/>
              <w:bottom w:val="single" w:sz="4" w:space="0" w:color="auto"/>
              <w:right w:val="single" w:sz="4" w:space="0" w:color="000000"/>
            </w:tcBorders>
            <w:shd w:val="clear" w:color="000000" w:fill="E7E6E6"/>
            <w:hideMark/>
          </w:tcPr>
          <w:p w14:paraId="41EBF92F" w14:textId="16F3F191" w:rsidR="006C004B" w:rsidRPr="006C004B" w:rsidRDefault="006C004B" w:rsidP="006C004B">
            <w:pPr>
              <w:spacing w:after="0" w:line="240" w:lineRule="auto"/>
              <w:jc w:val="both"/>
              <w:rPr>
                <w:rFonts w:ascii="Arial Nova Light" w:eastAsia="Times New Roman" w:hAnsi="Arial Nova Light"/>
                <w:b/>
                <w:bCs/>
                <w:color w:val="000000"/>
                <w:sz w:val="20"/>
                <w:szCs w:val="20"/>
              </w:rPr>
            </w:pPr>
            <w:r w:rsidRPr="006C004B">
              <w:rPr>
                <w:rFonts w:ascii="Arial Nova Light" w:eastAsia="Times New Roman" w:hAnsi="Arial Nova Light"/>
                <w:b/>
                <w:bCs/>
                <w:color w:val="000000"/>
              </w:rPr>
              <w:t>Objetivo 2. Garantizar el acceso a servicios de vacunación a niños 0 dosis, minimizando las oportunidades perdidas y retrasos en el calendario, mejorando la cobertura de vacunación</w:t>
            </w:r>
          </w:p>
        </w:tc>
        <w:tc>
          <w:tcPr>
            <w:tcW w:w="1243" w:type="dxa"/>
            <w:tcBorders>
              <w:top w:val="nil"/>
              <w:left w:val="nil"/>
              <w:bottom w:val="single" w:sz="4" w:space="0" w:color="auto"/>
              <w:right w:val="single" w:sz="4" w:space="0" w:color="auto"/>
            </w:tcBorders>
            <w:shd w:val="clear" w:color="000000" w:fill="E7E6E6"/>
            <w:noWrap/>
          </w:tcPr>
          <w:p w14:paraId="14C35831" w14:textId="2327754A" w:rsidR="006C004B" w:rsidRPr="00664C93" w:rsidRDefault="009A1541" w:rsidP="006C004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4.383.240</w:t>
            </w:r>
          </w:p>
        </w:tc>
        <w:tc>
          <w:tcPr>
            <w:tcW w:w="1120" w:type="dxa"/>
            <w:tcBorders>
              <w:top w:val="nil"/>
              <w:left w:val="nil"/>
              <w:bottom w:val="single" w:sz="4" w:space="0" w:color="auto"/>
              <w:right w:val="single" w:sz="4" w:space="0" w:color="auto"/>
            </w:tcBorders>
            <w:shd w:val="clear" w:color="000000" w:fill="E7E6E6"/>
            <w:noWrap/>
          </w:tcPr>
          <w:p w14:paraId="251B1AA8" w14:textId="0D243787" w:rsidR="006C004B" w:rsidRPr="00664C93" w:rsidRDefault="009A1541" w:rsidP="006C004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629.776</w:t>
            </w:r>
          </w:p>
        </w:tc>
      </w:tr>
      <w:tr w:rsidR="00454BFF" w:rsidRPr="00471A3E" w14:paraId="38C51B3D" w14:textId="77777777" w:rsidTr="00C629FB">
        <w:trPr>
          <w:trHeight w:val="1100"/>
        </w:trPr>
        <w:tc>
          <w:tcPr>
            <w:tcW w:w="2689" w:type="dxa"/>
            <w:vMerge w:val="restart"/>
            <w:tcBorders>
              <w:top w:val="nil"/>
              <w:left w:val="single" w:sz="4" w:space="0" w:color="auto"/>
              <w:bottom w:val="single" w:sz="4" w:space="0" w:color="000000"/>
              <w:right w:val="single" w:sz="4" w:space="0" w:color="auto"/>
            </w:tcBorders>
            <w:shd w:val="clear" w:color="auto" w:fill="auto"/>
            <w:hideMark/>
          </w:tcPr>
          <w:p w14:paraId="243F9882" w14:textId="1D4EE1B1"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2.1 </w:t>
            </w:r>
            <w:r w:rsidR="00471A3E" w:rsidRPr="00471A3E">
              <w:rPr>
                <w:rFonts w:ascii="Arial Nova Light" w:eastAsia="Times New Roman" w:hAnsi="Arial Nova Light"/>
                <w:color w:val="000000"/>
                <w:sz w:val="20"/>
                <w:szCs w:val="20"/>
              </w:rPr>
              <w:t>Generar evidencia</w:t>
            </w:r>
            <w:r w:rsidRPr="006C004B">
              <w:rPr>
                <w:rFonts w:ascii="Arial Nova Light" w:eastAsia="Times New Roman" w:hAnsi="Arial Nova Light"/>
                <w:color w:val="000000"/>
                <w:sz w:val="20"/>
                <w:szCs w:val="20"/>
              </w:rPr>
              <w:t xml:space="preserve"> científica que permitan identificar los factores asociados al numerador y denominador que inciden en las coberturas de vacunación para la toma de decisiones, haciendo énfasis en niños 0 dosis, causas de no vacunación y niños con esquemas incompletos de vacunación.</w:t>
            </w:r>
          </w:p>
        </w:tc>
        <w:tc>
          <w:tcPr>
            <w:tcW w:w="585" w:type="dxa"/>
            <w:tcBorders>
              <w:top w:val="nil"/>
              <w:left w:val="nil"/>
              <w:bottom w:val="single" w:sz="4" w:space="0" w:color="auto"/>
              <w:right w:val="single" w:sz="4" w:space="0" w:color="auto"/>
            </w:tcBorders>
            <w:shd w:val="clear" w:color="auto" w:fill="auto"/>
            <w:vAlign w:val="center"/>
            <w:hideMark/>
          </w:tcPr>
          <w:p w14:paraId="36CA8340"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2.1.1</w:t>
            </w:r>
          </w:p>
        </w:tc>
        <w:tc>
          <w:tcPr>
            <w:tcW w:w="4394" w:type="dxa"/>
            <w:tcBorders>
              <w:top w:val="nil"/>
              <w:left w:val="nil"/>
              <w:bottom w:val="single" w:sz="4" w:space="0" w:color="auto"/>
              <w:right w:val="nil"/>
            </w:tcBorders>
            <w:shd w:val="clear" w:color="auto" w:fill="auto"/>
            <w:hideMark/>
          </w:tcPr>
          <w:p w14:paraId="121A07CB" w14:textId="44BFDAE0" w:rsidR="006C004B" w:rsidRPr="006C004B" w:rsidRDefault="00697DAA" w:rsidP="006C004B">
            <w:pPr>
              <w:spacing w:after="0" w:line="240" w:lineRule="auto"/>
              <w:jc w:val="both"/>
              <w:rPr>
                <w:rFonts w:ascii="Arial Nova Light" w:eastAsia="Times New Roman" w:hAnsi="Arial Nova Light"/>
                <w:color w:val="000000"/>
                <w:sz w:val="20"/>
                <w:szCs w:val="20"/>
              </w:rPr>
            </w:pPr>
            <w:r w:rsidRPr="00697DAA">
              <w:rPr>
                <w:rFonts w:ascii="Arial Nova Light" w:eastAsia="Times New Roman" w:hAnsi="Arial Nova Light"/>
                <w:color w:val="000000"/>
                <w:sz w:val="20"/>
                <w:szCs w:val="20"/>
              </w:rPr>
              <w:t>Realización del estudio "identificación de las principales causas de no vacunación y oportunidades perdidas de vacunación” enfatizando en niños 0 dosis, caracterizado por regiones (andina, subandina y llanos).</w:t>
            </w:r>
          </w:p>
        </w:tc>
        <w:tc>
          <w:tcPr>
            <w:tcW w:w="1243" w:type="dxa"/>
            <w:vMerge w:val="restart"/>
            <w:tcBorders>
              <w:top w:val="nil"/>
              <w:left w:val="single" w:sz="4" w:space="0" w:color="auto"/>
              <w:bottom w:val="single" w:sz="4" w:space="0" w:color="000000"/>
              <w:right w:val="single" w:sz="4" w:space="0" w:color="auto"/>
            </w:tcBorders>
            <w:shd w:val="clear" w:color="auto" w:fill="auto"/>
            <w:noWrap/>
            <w:hideMark/>
          </w:tcPr>
          <w:p w14:paraId="0BA9AC8C" w14:textId="109776B7"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3.</w:t>
            </w:r>
            <w:r w:rsidR="00697DAA" w:rsidRPr="00664C93">
              <w:rPr>
                <w:rFonts w:ascii="Arial Nova Light" w:eastAsia="Times New Roman" w:hAnsi="Arial Nova Light"/>
                <w:color w:val="00B050"/>
                <w:sz w:val="20"/>
                <w:szCs w:val="20"/>
              </w:rPr>
              <w:t>012</w:t>
            </w:r>
            <w:r w:rsidRPr="00664C93">
              <w:rPr>
                <w:rFonts w:ascii="Arial Nova Light" w:eastAsia="Times New Roman" w:hAnsi="Arial Nova Light"/>
                <w:color w:val="00B050"/>
                <w:sz w:val="20"/>
                <w:szCs w:val="20"/>
              </w:rPr>
              <w:t>.</w:t>
            </w:r>
            <w:r w:rsidR="00697DAA" w:rsidRPr="00664C93">
              <w:rPr>
                <w:rFonts w:ascii="Arial Nova Light" w:eastAsia="Times New Roman" w:hAnsi="Arial Nova Light"/>
                <w:color w:val="00B050"/>
                <w:sz w:val="20"/>
                <w:szCs w:val="20"/>
              </w:rPr>
              <w:t>17</w:t>
            </w:r>
            <w:r w:rsidRPr="00664C93">
              <w:rPr>
                <w:rFonts w:ascii="Arial Nova Light" w:eastAsia="Times New Roman" w:hAnsi="Arial Nova Light"/>
                <w:color w:val="00B050"/>
                <w:sz w:val="20"/>
                <w:szCs w:val="20"/>
              </w:rPr>
              <w:t xml:space="preserve">2 </w:t>
            </w:r>
          </w:p>
        </w:tc>
        <w:tc>
          <w:tcPr>
            <w:tcW w:w="1120" w:type="dxa"/>
            <w:vMerge w:val="restart"/>
            <w:tcBorders>
              <w:top w:val="nil"/>
              <w:left w:val="single" w:sz="4" w:space="0" w:color="auto"/>
              <w:bottom w:val="single" w:sz="4" w:space="0" w:color="000000"/>
              <w:right w:val="single" w:sz="4" w:space="0" w:color="auto"/>
            </w:tcBorders>
            <w:shd w:val="clear" w:color="auto" w:fill="auto"/>
            <w:noWrap/>
            <w:hideMark/>
          </w:tcPr>
          <w:p w14:paraId="074D3A60" w14:textId="55CC5A6F"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4</w:t>
            </w:r>
            <w:r w:rsidR="00697DAA" w:rsidRPr="00664C93">
              <w:rPr>
                <w:rFonts w:ascii="Arial Nova Light" w:eastAsia="Times New Roman" w:hAnsi="Arial Nova Light"/>
                <w:color w:val="00B050"/>
                <w:sz w:val="20"/>
                <w:szCs w:val="20"/>
              </w:rPr>
              <w:t>32</w:t>
            </w:r>
            <w:r w:rsidR="00326DF5" w:rsidRPr="00664C93">
              <w:rPr>
                <w:rFonts w:ascii="Arial Nova Light" w:eastAsia="Times New Roman" w:hAnsi="Arial Nova Light"/>
                <w:color w:val="00B050"/>
                <w:sz w:val="20"/>
                <w:szCs w:val="20"/>
              </w:rPr>
              <w:t>.</w:t>
            </w:r>
            <w:r w:rsidR="00697DAA" w:rsidRPr="00664C93">
              <w:rPr>
                <w:rFonts w:ascii="Arial Nova Light" w:eastAsia="Times New Roman" w:hAnsi="Arial Nova Light"/>
                <w:color w:val="00B050"/>
                <w:sz w:val="20"/>
                <w:szCs w:val="20"/>
              </w:rPr>
              <w:t>783</w:t>
            </w:r>
            <w:r w:rsidRPr="00664C93">
              <w:rPr>
                <w:rFonts w:ascii="Arial Nova Light" w:eastAsia="Times New Roman" w:hAnsi="Arial Nova Light"/>
                <w:color w:val="00B050"/>
                <w:sz w:val="20"/>
                <w:szCs w:val="20"/>
              </w:rPr>
              <w:t xml:space="preserve"> </w:t>
            </w:r>
          </w:p>
        </w:tc>
      </w:tr>
      <w:tr w:rsidR="00454BFF" w:rsidRPr="00471A3E" w14:paraId="684EC873" w14:textId="77777777" w:rsidTr="00C629FB">
        <w:trPr>
          <w:trHeight w:val="470"/>
        </w:trPr>
        <w:tc>
          <w:tcPr>
            <w:tcW w:w="2689" w:type="dxa"/>
            <w:vMerge/>
            <w:tcBorders>
              <w:top w:val="nil"/>
              <w:left w:val="single" w:sz="4" w:space="0" w:color="auto"/>
              <w:bottom w:val="single" w:sz="4" w:space="0" w:color="000000"/>
              <w:right w:val="single" w:sz="4" w:space="0" w:color="auto"/>
            </w:tcBorders>
            <w:vAlign w:val="center"/>
            <w:hideMark/>
          </w:tcPr>
          <w:p w14:paraId="7CB2CCFF"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726F4AAB"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2.1.2</w:t>
            </w:r>
          </w:p>
        </w:tc>
        <w:tc>
          <w:tcPr>
            <w:tcW w:w="4394" w:type="dxa"/>
            <w:tcBorders>
              <w:top w:val="nil"/>
              <w:left w:val="nil"/>
              <w:bottom w:val="single" w:sz="4" w:space="0" w:color="auto"/>
              <w:right w:val="nil"/>
            </w:tcBorders>
            <w:shd w:val="clear" w:color="auto" w:fill="auto"/>
            <w:hideMark/>
          </w:tcPr>
          <w:p w14:paraId="32908206" w14:textId="57BDA49C"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Realización de </w:t>
            </w:r>
            <w:r w:rsidR="00471A3E" w:rsidRPr="00471A3E">
              <w:rPr>
                <w:rFonts w:ascii="Arial Nova Light" w:eastAsia="Times New Roman" w:hAnsi="Arial Nova Light"/>
                <w:color w:val="000000"/>
                <w:sz w:val="20"/>
                <w:szCs w:val="20"/>
              </w:rPr>
              <w:t>la Encuesta</w:t>
            </w:r>
            <w:r w:rsidRPr="006C004B">
              <w:rPr>
                <w:rFonts w:ascii="Arial Nova Light" w:eastAsia="Times New Roman" w:hAnsi="Arial Nova Light"/>
                <w:color w:val="000000"/>
                <w:sz w:val="20"/>
                <w:szCs w:val="20"/>
              </w:rPr>
              <w:t xml:space="preserve"> Nacional de Coberturas de Vacunación 2023 - ENCOVA.</w:t>
            </w:r>
          </w:p>
        </w:tc>
        <w:tc>
          <w:tcPr>
            <w:tcW w:w="1243" w:type="dxa"/>
            <w:vMerge/>
            <w:tcBorders>
              <w:top w:val="nil"/>
              <w:left w:val="single" w:sz="4" w:space="0" w:color="auto"/>
              <w:bottom w:val="single" w:sz="4" w:space="0" w:color="000000"/>
              <w:right w:val="single" w:sz="4" w:space="0" w:color="auto"/>
            </w:tcBorders>
            <w:vAlign w:val="center"/>
            <w:hideMark/>
          </w:tcPr>
          <w:p w14:paraId="6CD8FC6A"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5B585F59"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7DF77368" w14:textId="77777777" w:rsidTr="00C629FB">
        <w:trPr>
          <w:trHeight w:val="730"/>
        </w:trPr>
        <w:tc>
          <w:tcPr>
            <w:tcW w:w="2689" w:type="dxa"/>
            <w:vMerge/>
            <w:tcBorders>
              <w:top w:val="nil"/>
              <w:left w:val="single" w:sz="4" w:space="0" w:color="auto"/>
              <w:bottom w:val="single" w:sz="4" w:space="0" w:color="000000"/>
              <w:right w:val="single" w:sz="4" w:space="0" w:color="auto"/>
            </w:tcBorders>
            <w:vAlign w:val="center"/>
            <w:hideMark/>
          </w:tcPr>
          <w:p w14:paraId="316CCBEE"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35D82F5F"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2.1.3</w:t>
            </w:r>
          </w:p>
        </w:tc>
        <w:tc>
          <w:tcPr>
            <w:tcW w:w="4394" w:type="dxa"/>
            <w:tcBorders>
              <w:top w:val="nil"/>
              <w:left w:val="nil"/>
              <w:bottom w:val="single" w:sz="4" w:space="0" w:color="auto"/>
              <w:right w:val="nil"/>
            </w:tcBorders>
            <w:shd w:val="clear" w:color="auto" w:fill="auto"/>
            <w:hideMark/>
          </w:tcPr>
          <w:p w14:paraId="419E150C" w14:textId="6665032C" w:rsidR="006C004B" w:rsidRPr="006C004B" w:rsidRDefault="00697DAA" w:rsidP="006C004B">
            <w:pPr>
              <w:spacing w:after="0" w:line="240" w:lineRule="auto"/>
              <w:jc w:val="both"/>
              <w:rPr>
                <w:rFonts w:ascii="Arial Nova Light" w:eastAsia="Times New Roman" w:hAnsi="Arial Nova Light"/>
                <w:color w:val="000000"/>
                <w:sz w:val="20"/>
                <w:szCs w:val="20"/>
              </w:rPr>
            </w:pPr>
            <w:r w:rsidRPr="00697DAA">
              <w:rPr>
                <w:rFonts w:ascii="Arial Nova Light" w:eastAsia="Times New Roman" w:hAnsi="Arial Nova Light"/>
                <w:color w:val="000000"/>
                <w:sz w:val="20"/>
                <w:szCs w:val="20"/>
              </w:rPr>
              <w:t>Desarrollo de análisis sistemáticos de los datos provenientes del RNVE. para identificar poblaciones susceptibles a la vacunación, haciendo énfasis en niños dosis 0</w:t>
            </w:r>
            <w:r>
              <w:rPr>
                <w:rFonts w:ascii="Arial Nova Light" w:eastAsia="Times New Roman" w:hAnsi="Arial Nova Light"/>
                <w:color w:val="000000"/>
                <w:sz w:val="20"/>
                <w:szCs w:val="20"/>
              </w:rPr>
              <w:t>.</w:t>
            </w:r>
          </w:p>
        </w:tc>
        <w:tc>
          <w:tcPr>
            <w:tcW w:w="1243" w:type="dxa"/>
            <w:vMerge/>
            <w:tcBorders>
              <w:top w:val="nil"/>
              <w:left w:val="single" w:sz="4" w:space="0" w:color="auto"/>
              <w:bottom w:val="single" w:sz="4" w:space="0" w:color="000000"/>
              <w:right w:val="single" w:sz="4" w:space="0" w:color="auto"/>
            </w:tcBorders>
            <w:vAlign w:val="center"/>
            <w:hideMark/>
          </w:tcPr>
          <w:p w14:paraId="689A366A"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7F265E2A"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4EA07AEE" w14:textId="77777777" w:rsidTr="00C629FB">
        <w:trPr>
          <w:trHeight w:val="940"/>
        </w:trPr>
        <w:tc>
          <w:tcPr>
            <w:tcW w:w="2689" w:type="dxa"/>
            <w:vMerge/>
            <w:tcBorders>
              <w:top w:val="nil"/>
              <w:left w:val="single" w:sz="4" w:space="0" w:color="auto"/>
              <w:bottom w:val="single" w:sz="4" w:space="0" w:color="000000"/>
              <w:right w:val="single" w:sz="4" w:space="0" w:color="auto"/>
            </w:tcBorders>
            <w:vAlign w:val="center"/>
            <w:hideMark/>
          </w:tcPr>
          <w:p w14:paraId="19134A41"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141461A1"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2.1.4</w:t>
            </w:r>
          </w:p>
        </w:tc>
        <w:tc>
          <w:tcPr>
            <w:tcW w:w="4394" w:type="dxa"/>
            <w:tcBorders>
              <w:top w:val="nil"/>
              <w:left w:val="nil"/>
              <w:bottom w:val="single" w:sz="4" w:space="0" w:color="auto"/>
              <w:right w:val="nil"/>
            </w:tcBorders>
            <w:shd w:val="clear" w:color="auto" w:fill="auto"/>
            <w:hideMark/>
          </w:tcPr>
          <w:p w14:paraId="6CF211F0"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Triangulación y análisis de datos de distintas fuentes de información: otros programas de salud y otros sistemas externos para la identificación de niños dosis 0 y población susceptible</w:t>
            </w:r>
          </w:p>
        </w:tc>
        <w:tc>
          <w:tcPr>
            <w:tcW w:w="1243" w:type="dxa"/>
            <w:vMerge/>
            <w:tcBorders>
              <w:top w:val="nil"/>
              <w:left w:val="single" w:sz="4" w:space="0" w:color="auto"/>
              <w:bottom w:val="single" w:sz="4" w:space="0" w:color="000000"/>
              <w:right w:val="single" w:sz="4" w:space="0" w:color="auto"/>
            </w:tcBorders>
            <w:vAlign w:val="center"/>
            <w:hideMark/>
          </w:tcPr>
          <w:p w14:paraId="1DA703B9"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2B469A76"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18BFBE47" w14:textId="77777777" w:rsidTr="00C629FB">
        <w:trPr>
          <w:trHeight w:val="1090"/>
        </w:trPr>
        <w:tc>
          <w:tcPr>
            <w:tcW w:w="2689" w:type="dxa"/>
            <w:vMerge/>
            <w:tcBorders>
              <w:top w:val="nil"/>
              <w:left w:val="single" w:sz="4" w:space="0" w:color="auto"/>
              <w:bottom w:val="single" w:sz="4" w:space="0" w:color="000000"/>
              <w:right w:val="single" w:sz="4" w:space="0" w:color="auto"/>
            </w:tcBorders>
            <w:vAlign w:val="center"/>
            <w:hideMark/>
          </w:tcPr>
          <w:p w14:paraId="7D98E309"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6D4AC3A8"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2.1.5</w:t>
            </w:r>
          </w:p>
        </w:tc>
        <w:tc>
          <w:tcPr>
            <w:tcW w:w="4394" w:type="dxa"/>
            <w:tcBorders>
              <w:top w:val="nil"/>
              <w:left w:val="nil"/>
              <w:bottom w:val="single" w:sz="4" w:space="0" w:color="auto"/>
              <w:right w:val="nil"/>
            </w:tcBorders>
            <w:shd w:val="clear" w:color="auto" w:fill="auto"/>
            <w:hideMark/>
          </w:tcPr>
          <w:p w14:paraId="6840F9BE"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Implementación de una agenda de investigación entre el PAI y las Universidades vinculada a la vacunación y sus líneas de acción, a través de la generación de evidencia científica (tesis, reportes técnicos y pasantías). </w:t>
            </w:r>
          </w:p>
        </w:tc>
        <w:tc>
          <w:tcPr>
            <w:tcW w:w="1243" w:type="dxa"/>
            <w:vMerge/>
            <w:tcBorders>
              <w:top w:val="nil"/>
              <w:left w:val="single" w:sz="4" w:space="0" w:color="auto"/>
              <w:bottom w:val="single" w:sz="4" w:space="0" w:color="000000"/>
              <w:right w:val="single" w:sz="4" w:space="0" w:color="auto"/>
            </w:tcBorders>
            <w:vAlign w:val="center"/>
            <w:hideMark/>
          </w:tcPr>
          <w:p w14:paraId="1FB9D5A7"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37462329"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641E1936" w14:textId="77777777" w:rsidTr="00C629FB">
        <w:trPr>
          <w:trHeight w:val="1140"/>
        </w:trPr>
        <w:tc>
          <w:tcPr>
            <w:tcW w:w="2689" w:type="dxa"/>
            <w:vMerge w:val="restart"/>
            <w:tcBorders>
              <w:top w:val="nil"/>
              <w:left w:val="single" w:sz="4" w:space="0" w:color="auto"/>
              <w:bottom w:val="single" w:sz="4" w:space="0" w:color="000000"/>
              <w:right w:val="single" w:sz="4" w:space="0" w:color="auto"/>
            </w:tcBorders>
            <w:shd w:val="clear" w:color="auto" w:fill="auto"/>
            <w:hideMark/>
          </w:tcPr>
          <w:p w14:paraId="0EF3703B" w14:textId="69987A34"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2.2 Implementar estrategias que permita el seguimiento, monitoreo para llegar a la </w:t>
            </w:r>
            <w:r w:rsidR="00471A3E" w:rsidRPr="00471A3E">
              <w:rPr>
                <w:rFonts w:ascii="Arial Nova Light" w:eastAsia="Times New Roman" w:hAnsi="Arial Nova Light"/>
                <w:color w:val="000000"/>
                <w:sz w:val="20"/>
                <w:szCs w:val="20"/>
              </w:rPr>
              <w:t>población desde</w:t>
            </w:r>
            <w:r w:rsidRPr="006C004B">
              <w:rPr>
                <w:rFonts w:ascii="Arial Nova Light" w:eastAsia="Times New Roman" w:hAnsi="Arial Nova Light"/>
                <w:color w:val="000000"/>
                <w:sz w:val="20"/>
                <w:szCs w:val="20"/>
              </w:rPr>
              <w:t xml:space="preserve"> la atención prenatal hasta el acceso a la primera dosis en redes priorizadas, reduciendo la cantidad de niños 0 dosis.</w:t>
            </w:r>
          </w:p>
        </w:tc>
        <w:tc>
          <w:tcPr>
            <w:tcW w:w="585" w:type="dxa"/>
            <w:tcBorders>
              <w:top w:val="nil"/>
              <w:left w:val="nil"/>
              <w:bottom w:val="single" w:sz="4" w:space="0" w:color="auto"/>
              <w:right w:val="single" w:sz="4" w:space="0" w:color="auto"/>
            </w:tcBorders>
            <w:shd w:val="clear" w:color="auto" w:fill="auto"/>
            <w:vAlign w:val="center"/>
            <w:hideMark/>
          </w:tcPr>
          <w:p w14:paraId="2C253105"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2.2.1</w:t>
            </w:r>
          </w:p>
        </w:tc>
        <w:tc>
          <w:tcPr>
            <w:tcW w:w="4394" w:type="dxa"/>
            <w:tcBorders>
              <w:top w:val="nil"/>
              <w:left w:val="nil"/>
              <w:bottom w:val="single" w:sz="4" w:space="0" w:color="auto"/>
              <w:right w:val="nil"/>
            </w:tcBorders>
            <w:shd w:val="clear" w:color="auto" w:fill="auto"/>
            <w:vAlign w:val="center"/>
            <w:hideMark/>
          </w:tcPr>
          <w:p w14:paraId="29D65F64"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Elaboración participativa de estrategias de seguimiento y monitoreo para llegar a la población desde la atención prenatal hasta el acceso a la primera dosis en redes priorizadas, reduciendo la cantidad de niños 0 dosis</w:t>
            </w:r>
          </w:p>
        </w:tc>
        <w:tc>
          <w:tcPr>
            <w:tcW w:w="1243" w:type="dxa"/>
            <w:vMerge w:val="restart"/>
            <w:tcBorders>
              <w:top w:val="nil"/>
              <w:left w:val="single" w:sz="4" w:space="0" w:color="auto"/>
              <w:bottom w:val="single" w:sz="4" w:space="0" w:color="000000"/>
              <w:right w:val="single" w:sz="4" w:space="0" w:color="auto"/>
            </w:tcBorders>
            <w:shd w:val="clear" w:color="auto" w:fill="auto"/>
            <w:noWrap/>
            <w:hideMark/>
          </w:tcPr>
          <w:p w14:paraId="20163940" w14:textId="5A216773"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1.</w:t>
            </w:r>
            <w:r w:rsidR="00697DAA" w:rsidRPr="00664C93">
              <w:rPr>
                <w:rFonts w:ascii="Arial Nova Light" w:eastAsia="Times New Roman" w:hAnsi="Arial Nova Light"/>
                <w:color w:val="00B050"/>
                <w:sz w:val="20"/>
                <w:szCs w:val="20"/>
              </w:rPr>
              <w:t>371</w:t>
            </w:r>
            <w:r w:rsidRPr="00664C93">
              <w:rPr>
                <w:rFonts w:ascii="Arial Nova Light" w:eastAsia="Times New Roman" w:hAnsi="Arial Nova Light"/>
                <w:color w:val="00B050"/>
                <w:sz w:val="20"/>
                <w:szCs w:val="20"/>
              </w:rPr>
              <w:t>.</w:t>
            </w:r>
            <w:r w:rsidR="00697DAA" w:rsidRPr="00664C93">
              <w:rPr>
                <w:rFonts w:ascii="Arial Nova Light" w:eastAsia="Times New Roman" w:hAnsi="Arial Nova Light"/>
                <w:color w:val="00B050"/>
                <w:sz w:val="20"/>
                <w:szCs w:val="20"/>
              </w:rPr>
              <w:t>068</w:t>
            </w:r>
            <w:r w:rsidRPr="00664C93">
              <w:rPr>
                <w:rFonts w:ascii="Arial Nova Light" w:eastAsia="Times New Roman" w:hAnsi="Arial Nova Light"/>
                <w:color w:val="00B050"/>
                <w:sz w:val="20"/>
                <w:szCs w:val="20"/>
              </w:rPr>
              <w:t xml:space="preserve"> </w:t>
            </w:r>
          </w:p>
        </w:tc>
        <w:tc>
          <w:tcPr>
            <w:tcW w:w="1120" w:type="dxa"/>
            <w:vMerge w:val="restart"/>
            <w:tcBorders>
              <w:top w:val="nil"/>
              <w:left w:val="single" w:sz="4" w:space="0" w:color="auto"/>
              <w:bottom w:val="single" w:sz="4" w:space="0" w:color="000000"/>
              <w:right w:val="single" w:sz="4" w:space="0" w:color="auto"/>
            </w:tcBorders>
            <w:shd w:val="clear" w:color="auto" w:fill="auto"/>
            <w:noWrap/>
            <w:hideMark/>
          </w:tcPr>
          <w:p w14:paraId="0F9F0F64" w14:textId="4C438425"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w:t>
            </w:r>
            <w:r w:rsidR="00697DAA" w:rsidRPr="00664C93">
              <w:rPr>
                <w:rFonts w:ascii="Arial Nova Light" w:eastAsia="Times New Roman" w:hAnsi="Arial Nova Light"/>
                <w:color w:val="00B050"/>
                <w:sz w:val="20"/>
                <w:szCs w:val="20"/>
              </w:rPr>
              <w:t>196</w:t>
            </w:r>
            <w:r w:rsidRPr="00664C93">
              <w:rPr>
                <w:rFonts w:ascii="Arial Nova Light" w:eastAsia="Times New Roman" w:hAnsi="Arial Nova Light"/>
                <w:color w:val="00B050"/>
                <w:sz w:val="20"/>
                <w:szCs w:val="20"/>
              </w:rPr>
              <w:t>.</w:t>
            </w:r>
            <w:r w:rsidR="00697DAA" w:rsidRPr="00664C93">
              <w:rPr>
                <w:rFonts w:ascii="Arial Nova Light" w:eastAsia="Times New Roman" w:hAnsi="Arial Nova Light"/>
                <w:color w:val="00B050"/>
                <w:sz w:val="20"/>
                <w:szCs w:val="20"/>
              </w:rPr>
              <w:t>993</w:t>
            </w:r>
            <w:r w:rsidRPr="00664C93">
              <w:rPr>
                <w:rFonts w:ascii="Arial Nova Light" w:eastAsia="Times New Roman" w:hAnsi="Arial Nova Light"/>
                <w:color w:val="00B050"/>
                <w:sz w:val="20"/>
                <w:szCs w:val="20"/>
              </w:rPr>
              <w:t xml:space="preserve"> </w:t>
            </w:r>
          </w:p>
        </w:tc>
      </w:tr>
      <w:tr w:rsidR="00454BFF" w:rsidRPr="00471A3E" w14:paraId="24FE0ACC" w14:textId="77777777" w:rsidTr="00C629FB">
        <w:trPr>
          <w:trHeight w:val="890"/>
        </w:trPr>
        <w:tc>
          <w:tcPr>
            <w:tcW w:w="2689" w:type="dxa"/>
            <w:vMerge/>
            <w:tcBorders>
              <w:top w:val="nil"/>
              <w:left w:val="single" w:sz="4" w:space="0" w:color="auto"/>
              <w:bottom w:val="single" w:sz="4" w:space="0" w:color="000000"/>
              <w:right w:val="single" w:sz="4" w:space="0" w:color="auto"/>
            </w:tcBorders>
            <w:vAlign w:val="center"/>
            <w:hideMark/>
          </w:tcPr>
          <w:p w14:paraId="71BA1B0F"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0BAD049D"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2.2.2</w:t>
            </w:r>
          </w:p>
        </w:tc>
        <w:tc>
          <w:tcPr>
            <w:tcW w:w="4394" w:type="dxa"/>
            <w:tcBorders>
              <w:top w:val="nil"/>
              <w:left w:val="nil"/>
              <w:bottom w:val="single" w:sz="4" w:space="0" w:color="auto"/>
              <w:right w:val="nil"/>
            </w:tcBorders>
            <w:shd w:val="clear" w:color="auto" w:fill="auto"/>
            <w:vAlign w:val="center"/>
            <w:hideMark/>
          </w:tcPr>
          <w:p w14:paraId="0796BFC0"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Ejecución de estrategias de seguimiento y monitoreo desde la atención prenatal hasta el acceso a la primera dosis por redes de salud priorizadas. </w:t>
            </w:r>
          </w:p>
        </w:tc>
        <w:tc>
          <w:tcPr>
            <w:tcW w:w="1243" w:type="dxa"/>
            <w:vMerge/>
            <w:tcBorders>
              <w:top w:val="nil"/>
              <w:left w:val="single" w:sz="4" w:space="0" w:color="auto"/>
              <w:bottom w:val="single" w:sz="4" w:space="0" w:color="000000"/>
              <w:right w:val="single" w:sz="4" w:space="0" w:color="auto"/>
            </w:tcBorders>
            <w:vAlign w:val="center"/>
            <w:hideMark/>
          </w:tcPr>
          <w:p w14:paraId="3D46CB84"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5FFA6B95"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25BC478B" w14:textId="77777777" w:rsidTr="009A1541">
        <w:trPr>
          <w:trHeight w:val="553"/>
        </w:trPr>
        <w:tc>
          <w:tcPr>
            <w:tcW w:w="7668" w:type="dxa"/>
            <w:gridSpan w:val="3"/>
            <w:tcBorders>
              <w:top w:val="single" w:sz="4" w:space="0" w:color="auto"/>
              <w:left w:val="single" w:sz="4" w:space="0" w:color="auto"/>
              <w:bottom w:val="single" w:sz="4" w:space="0" w:color="auto"/>
              <w:right w:val="single" w:sz="4" w:space="0" w:color="000000"/>
            </w:tcBorders>
            <w:shd w:val="clear" w:color="000000" w:fill="E7E6E6"/>
            <w:hideMark/>
          </w:tcPr>
          <w:p w14:paraId="40F0FB84" w14:textId="3F7B2616" w:rsidR="006C004B" w:rsidRPr="006C004B" w:rsidRDefault="006C004B" w:rsidP="006C004B">
            <w:pPr>
              <w:spacing w:after="0" w:line="240" w:lineRule="auto"/>
              <w:jc w:val="both"/>
              <w:rPr>
                <w:rFonts w:ascii="Arial Nova Light" w:eastAsia="Times New Roman" w:hAnsi="Arial Nova Light"/>
                <w:b/>
                <w:bCs/>
                <w:color w:val="000000"/>
                <w:sz w:val="20"/>
                <w:szCs w:val="20"/>
              </w:rPr>
            </w:pPr>
            <w:r w:rsidRPr="006C004B">
              <w:rPr>
                <w:rFonts w:ascii="Arial Nova Light" w:eastAsia="Times New Roman" w:hAnsi="Arial Nova Light"/>
                <w:b/>
                <w:bCs/>
                <w:color w:val="000000"/>
              </w:rPr>
              <w:t xml:space="preserve">Objetivo </w:t>
            </w:r>
            <w:r w:rsidR="00471A3E" w:rsidRPr="002B49C3">
              <w:rPr>
                <w:rFonts w:ascii="Arial Nova Light" w:eastAsia="Times New Roman" w:hAnsi="Arial Nova Light"/>
                <w:b/>
                <w:bCs/>
                <w:color w:val="000000"/>
              </w:rPr>
              <w:t>3. Recuperar</w:t>
            </w:r>
            <w:r w:rsidRPr="006C004B">
              <w:rPr>
                <w:rFonts w:ascii="Arial Nova Light" w:eastAsia="Times New Roman" w:hAnsi="Arial Nova Light"/>
                <w:b/>
                <w:bCs/>
                <w:color w:val="000000"/>
              </w:rPr>
              <w:t xml:space="preserve"> la confianza de la población en los beneficios, seguridad e inocuidad de las vacunas, a fin de generar mayor demanda de los servicios de vacunación.</w:t>
            </w:r>
          </w:p>
        </w:tc>
        <w:tc>
          <w:tcPr>
            <w:tcW w:w="1243" w:type="dxa"/>
            <w:tcBorders>
              <w:top w:val="nil"/>
              <w:left w:val="nil"/>
              <w:bottom w:val="single" w:sz="4" w:space="0" w:color="auto"/>
              <w:right w:val="single" w:sz="4" w:space="0" w:color="auto"/>
            </w:tcBorders>
            <w:shd w:val="clear" w:color="000000" w:fill="E7E6E6"/>
            <w:noWrap/>
          </w:tcPr>
          <w:p w14:paraId="77EDD4C3" w14:textId="48E1788F" w:rsidR="006C004B" w:rsidRPr="00664C93" w:rsidRDefault="00266E2B" w:rsidP="006C004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4.383.240</w:t>
            </w:r>
          </w:p>
        </w:tc>
        <w:tc>
          <w:tcPr>
            <w:tcW w:w="1120" w:type="dxa"/>
            <w:tcBorders>
              <w:top w:val="nil"/>
              <w:left w:val="nil"/>
              <w:bottom w:val="single" w:sz="4" w:space="0" w:color="auto"/>
              <w:right w:val="single" w:sz="4" w:space="0" w:color="auto"/>
            </w:tcBorders>
            <w:shd w:val="clear" w:color="000000" w:fill="E7E6E6"/>
            <w:noWrap/>
          </w:tcPr>
          <w:p w14:paraId="7A08268F" w14:textId="3A370927" w:rsidR="006C004B" w:rsidRPr="00664C93" w:rsidRDefault="00266E2B" w:rsidP="006C004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629.776</w:t>
            </w:r>
          </w:p>
        </w:tc>
      </w:tr>
      <w:tr w:rsidR="00454BFF" w:rsidRPr="00471A3E" w14:paraId="7D0FF26F" w14:textId="77777777" w:rsidTr="00C629FB">
        <w:trPr>
          <w:trHeight w:val="1500"/>
        </w:trPr>
        <w:tc>
          <w:tcPr>
            <w:tcW w:w="2689" w:type="dxa"/>
            <w:vMerge w:val="restart"/>
            <w:tcBorders>
              <w:top w:val="nil"/>
              <w:left w:val="single" w:sz="4" w:space="0" w:color="auto"/>
              <w:bottom w:val="single" w:sz="4" w:space="0" w:color="000000"/>
              <w:right w:val="single" w:sz="4" w:space="0" w:color="auto"/>
            </w:tcBorders>
            <w:shd w:val="clear" w:color="auto" w:fill="auto"/>
            <w:hideMark/>
          </w:tcPr>
          <w:p w14:paraId="43116242" w14:textId="11B04DC7" w:rsidR="006C004B" w:rsidRPr="006C004B" w:rsidRDefault="006C004B" w:rsidP="002B49C3">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3.1 </w:t>
            </w:r>
            <w:r w:rsidR="00471A3E" w:rsidRPr="00471A3E">
              <w:rPr>
                <w:rFonts w:ascii="Arial Nova Light" w:eastAsia="Times New Roman" w:hAnsi="Arial Nova Light"/>
                <w:color w:val="000000"/>
                <w:sz w:val="20"/>
                <w:szCs w:val="20"/>
              </w:rPr>
              <w:t>Implementar planes</w:t>
            </w:r>
            <w:r w:rsidRPr="006C004B">
              <w:rPr>
                <w:rFonts w:ascii="Arial Nova Light" w:eastAsia="Times New Roman" w:hAnsi="Arial Nova Light"/>
                <w:color w:val="000000"/>
                <w:sz w:val="20"/>
                <w:szCs w:val="20"/>
              </w:rPr>
              <w:t xml:space="preserve"> locales de comunicación movilización social y participación comunitaria, por redes de salud, individualizados por redes de salud, en coordinación con organizaciones sociales locales, con especial énfasis en la recuperación de coberturas de vacunación, reducción de niños 0 dosis y de acuerdo a las características socio territoriales de cada red</w:t>
            </w:r>
            <w:r w:rsidR="00653396">
              <w:rPr>
                <w:rFonts w:ascii="Arial Nova Light" w:eastAsia="Times New Roman" w:hAnsi="Arial Nova Light"/>
                <w:color w:val="000000"/>
                <w:sz w:val="20"/>
                <w:szCs w:val="20"/>
              </w:rPr>
              <w:t>.</w:t>
            </w:r>
          </w:p>
        </w:tc>
        <w:tc>
          <w:tcPr>
            <w:tcW w:w="585" w:type="dxa"/>
            <w:tcBorders>
              <w:top w:val="nil"/>
              <w:left w:val="nil"/>
              <w:bottom w:val="single" w:sz="4" w:space="0" w:color="auto"/>
              <w:right w:val="single" w:sz="4" w:space="0" w:color="auto"/>
            </w:tcBorders>
            <w:shd w:val="clear" w:color="auto" w:fill="auto"/>
            <w:vAlign w:val="center"/>
            <w:hideMark/>
          </w:tcPr>
          <w:p w14:paraId="0CF351C0"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3.1.1</w:t>
            </w:r>
          </w:p>
        </w:tc>
        <w:tc>
          <w:tcPr>
            <w:tcW w:w="4394" w:type="dxa"/>
            <w:tcBorders>
              <w:top w:val="nil"/>
              <w:left w:val="nil"/>
              <w:bottom w:val="single" w:sz="4" w:space="0" w:color="auto"/>
              <w:right w:val="nil"/>
            </w:tcBorders>
            <w:shd w:val="clear" w:color="auto" w:fill="auto"/>
            <w:vAlign w:val="center"/>
            <w:hideMark/>
          </w:tcPr>
          <w:p w14:paraId="6D93E912"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Elaboración, seguimiento y evaluación de planes locales de comunicación, movilización social y participación comunitaria por redes de salud, con base a lineamientos existentes desarrollados y con énfasis en la reducción de niños 0 dosis y recuperar y alcanzar coberturas de vacunación.</w:t>
            </w:r>
          </w:p>
        </w:tc>
        <w:tc>
          <w:tcPr>
            <w:tcW w:w="1243" w:type="dxa"/>
            <w:vMerge w:val="restart"/>
            <w:tcBorders>
              <w:top w:val="nil"/>
              <w:left w:val="single" w:sz="4" w:space="0" w:color="auto"/>
              <w:bottom w:val="single" w:sz="4" w:space="0" w:color="000000"/>
              <w:right w:val="single" w:sz="4" w:space="0" w:color="auto"/>
            </w:tcBorders>
            <w:shd w:val="clear" w:color="auto" w:fill="auto"/>
            <w:noWrap/>
            <w:hideMark/>
          </w:tcPr>
          <w:p w14:paraId="5E614BD4" w14:textId="53759DCB"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3.</w:t>
            </w:r>
            <w:r w:rsidR="009A1541" w:rsidRPr="00664C93">
              <w:rPr>
                <w:rFonts w:ascii="Arial Nova Light" w:eastAsia="Times New Roman" w:hAnsi="Arial Nova Light"/>
                <w:color w:val="00B050"/>
                <w:sz w:val="20"/>
                <w:szCs w:val="20"/>
              </w:rPr>
              <w:t>081</w:t>
            </w:r>
            <w:r w:rsidRPr="00664C93">
              <w:rPr>
                <w:rFonts w:ascii="Arial Nova Light" w:eastAsia="Times New Roman" w:hAnsi="Arial Nova Light"/>
                <w:color w:val="00B050"/>
                <w:sz w:val="20"/>
                <w:szCs w:val="20"/>
              </w:rPr>
              <w:t xml:space="preserve">.120 </w:t>
            </w:r>
          </w:p>
        </w:tc>
        <w:tc>
          <w:tcPr>
            <w:tcW w:w="1120" w:type="dxa"/>
            <w:vMerge w:val="restart"/>
            <w:tcBorders>
              <w:top w:val="nil"/>
              <w:left w:val="single" w:sz="4" w:space="0" w:color="auto"/>
              <w:bottom w:val="single" w:sz="4" w:space="0" w:color="000000"/>
              <w:right w:val="single" w:sz="4" w:space="0" w:color="auto"/>
            </w:tcBorders>
            <w:shd w:val="clear" w:color="auto" w:fill="auto"/>
            <w:noWrap/>
            <w:hideMark/>
          </w:tcPr>
          <w:p w14:paraId="55A6DA42" w14:textId="40EEFD97"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4</w:t>
            </w:r>
            <w:r w:rsidR="009A1541" w:rsidRPr="00664C93">
              <w:rPr>
                <w:rFonts w:ascii="Arial Nova Light" w:eastAsia="Times New Roman" w:hAnsi="Arial Nova Light"/>
                <w:color w:val="00B050"/>
                <w:sz w:val="20"/>
                <w:szCs w:val="20"/>
              </w:rPr>
              <w:t>42</w:t>
            </w:r>
            <w:r w:rsidRPr="00664C93">
              <w:rPr>
                <w:rFonts w:ascii="Arial Nova Light" w:eastAsia="Times New Roman" w:hAnsi="Arial Nova Light"/>
                <w:color w:val="00B050"/>
                <w:sz w:val="20"/>
                <w:szCs w:val="20"/>
              </w:rPr>
              <w:t>.6</w:t>
            </w:r>
            <w:r w:rsidR="009A1541" w:rsidRPr="00664C93">
              <w:rPr>
                <w:rFonts w:ascii="Arial Nova Light" w:eastAsia="Times New Roman" w:hAnsi="Arial Nova Light"/>
                <w:color w:val="00B050"/>
                <w:sz w:val="20"/>
                <w:szCs w:val="20"/>
              </w:rPr>
              <w:t>90</w:t>
            </w:r>
            <w:r w:rsidRPr="00664C93">
              <w:rPr>
                <w:rFonts w:ascii="Arial Nova Light" w:eastAsia="Times New Roman" w:hAnsi="Arial Nova Light"/>
                <w:color w:val="00B050"/>
                <w:sz w:val="20"/>
                <w:szCs w:val="20"/>
              </w:rPr>
              <w:t xml:space="preserve"> </w:t>
            </w:r>
          </w:p>
        </w:tc>
      </w:tr>
      <w:tr w:rsidR="00454BFF" w:rsidRPr="00471A3E" w14:paraId="53476094" w14:textId="77777777" w:rsidTr="00C629FB">
        <w:trPr>
          <w:trHeight w:val="770"/>
        </w:trPr>
        <w:tc>
          <w:tcPr>
            <w:tcW w:w="2689" w:type="dxa"/>
            <w:vMerge/>
            <w:tcBorders>
              <w:top w:val="nil"/>
              <w:left w:val="single" w:sz="4" w:space="0" w:color="auto"/>
              <w:bottom w:val="single" w:sz="4" w:space="0" w:color="000000"/>
              <w:right w:val="single" w:sz="4" w:space="0" w:color="auto"/>
            </w:tcBorders>
            <w:vAlign w:val="center"/>
            <w:hideMark/>
          </w:tcPr>
          <w:p w14:paraId="67D49212"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60F49F38"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3.1.2</w:t>
            </w:r>
          </w:p>
        </w:tc>
        <w:tc>
          <w:tcPr>
            <w:tcW w:w="4394" w:type="dxa"/>
            <w:tcBorders>
              <w:top w:val="nil"/>
              <w:left w:val="nil"/>
              <w:bottom w:val="single" w:sz="4" w:space="0" w:color="auto"/>
              <w:right w:val="nil"/>
            </w:tcBorders>
            <w:shd w:val="clear" w:color="auto" w:fill="auto"/>
            <w:vAlign w:val="center"/>
            <w:hideMark/>
          </w:tcPr>
          <w:p w14:paraId="238D09A7" w14:textId="40EABBA4" w:rsidR="006C004B" w:rsidRPr="006C004B" w:rsidRDefault="009A1541" w:rsidP="006C004B">
            <w:pPr>
              <w:spacing w:after="0" w:line="240" w:lineRule="auto"/>
              <w:jc w:val="both"/>
              <w:rPr>
                <w:rFonts w:ascii="Arial Nova Light" w:eastAsia="Times New Roman" w:hAnsi="Arial Nova Light"/>
                <w:color w:val="000000"/>
                <w:sz w:val="20"/>
                <w:szCs w:val="20"/>
              </w:rPr>
            </w:pPr>
            <w:r>
              <w:rPr>
                <w:rFonts w:ascii="Arial Nova Light" w:eastAsia="Times New Roman" w:hAnsi="Arial Nova Light"/>
                <w:color w:val="000000"/>
                <w:sz w:val="20"/>
                <w:szCs w:val="20"/>
              </w:rPr>
              <w:t>Ejecución</w:t>
            </w:r>
            <w:r w:rsidR="006C004B" w:rsidRPr="006C004B">
              <w:rPr>
                <w:rFonts w:ascii="Arial Nova Light" w:eastAsia="Times New Roman" w:hAnsi="Arial Nova Light"/>
                <w:color w:val="000000"/>
                <w:sz w:val="20"/>
                <w:szCs w:val="20"/>
              </w:rPr>
              <w:t xml:space="preserve"> de planes de comunicación (difusión de cuñas radiales, actividades con organizaciones sociales/civiles, etc.).</w:t>
            </w:r>
          </w:p>
        </w:tc>
        <w:tc>
          <w:tcPr>
            <w:tcW w:w="1243" w:type="dxa"/>
            <w:vMerge/>
            <w:tcBorders>
              <w:top w:val="nil"/>
              <w:left w:val="single" w:sz="4" w:space="0" w:color="auto"/>
              <w:bottom w:val="single" w:sz="4" w:space="0" w:color="000000"/>
              <w:right w:val="single" w:sz="4" w:space="0" w:color="auto"/>
            </w:tcBorders>
            <w:vAlign w:val="center"/>
            <w:hideMark/>
          </w:tcPr>
          <w:p w14:paraId="74B80B21"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538FEB6C"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776BE2DB" w14:textId="77777777" w:rsidTr="009A1541">
        <w:trPr>
          <w:trHeight w:val="968"/>
        </w:trPr>
        <w:tc>
          <w:tcPr>
            <w:tcW w:w="2689" w:type="dxa"/>
            <w:vMerge/>
            <w:tcBorders>
              <w:top w:val="nil"/>
              <w:left w:val="single" w:sz="4" w:space="0" w:color="auto"/>
              <w:bottom w:val="single" w:sz="4" w:space="0" w:color="000000"/>
              <w:right w:val="single" w:sz="4" w:space="0" w:color="auto"/>
            </w:tcBorders>
            <w:vAlign w:val="center"/>
            <w:hideMark/>
          </w:tcPr>
          <w:p w14:paraId="7450FF81"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6266EDB9"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3.1.3</w:t>
            </w:r>
          </w:p>
        </w:tc>
        <w:tc>
          <w:tcPr>
            <w:tcW w:w="4394" w:type="dxa"/>
            <w:tcBorders>
              <w:top w:val="nil"/>
              <w:left w:val="nil"/>
              <w:bottom w:val="single" w:sz="4" w:space="0" w:color="auto"/>
              <w:right w:val="nil"/>
            </w:tcBorders>
            <w:shd w:val="clear" w:color="auto" w:fill="auto"/>
            <w:vAlign w:val="center"/>
            <w:hideMark/>
          </w:tcPr>
          <w:p w14:paraId="21BAC7C6" w14:textId="709D295B" w:rsidR="009A1541"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Aplicación de encuestas de satisfacción del usuario con los servicios de vacunación en las redes priorizadas (dos veces, al inicio y cierre del proyecto). </w:t>
            </w:r>
          </w:p>
        </w:tc>
        <w:tc>
          <w:tcPr>
            <w:tcW w:w="1243" w:type="dxa"/>
            <w:vMerge/>
            <w:tcBorders>
              <w:top w:val="nil"/>
              <w:left w:val="single" w:sz="4" w:space="0" w:color="auto"/>
              <w:bottom w:val="single" w:sz="4" w:space="0" w:color="000000"/>
              <w:right w:val="single" w:sz="4" w:space="0" w:color="auto"/>
            </w:tcBorders>
            <w:vAlign w:val="center"/>
            <w:hideMark/>
          </w:tcPr>
          <w:p w14:paraId="158EAA2F"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1D2389D8"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58531F14" w14:textId="77777777" w:rsidTr="009A1541">
        <w:trPr>
          <w:trHeight w:val="1313"/>
        </w:trPr>
        <w:tc>
          <w:tcPr>
            <w:tcW w:w="2689" w:type="dxa"/>
            <w:vMerge w:val="restart"/>
            <w:tcBorders>
              <w:top w:val="nil"/>
              <w:left w:val="single" w:sz="4" w:space="0" w:color="auto"/>
              <w:bottom w:val="single" w:sz="4" w:space="0" w:color="auto"/>
              <w:right w:val="single" w:sz="4" w:space="0" w:color="auto"/>
            </w:tcBorders>
            <w:shd w:val="clear" w:color="auto" w:fill="auto"/>
            <w:hideMark/>
          </w:tcPr>
          <w:p w14:paraId="00EADF07"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3.2 Diseñar e implementar estrategias conjuntas con el sector educativo para promover que niños, niñas y maestros actúen como promotores de la vacunación en sus familias y unidades educativas.</w:t>
            </w:r>
          </w:p>
        </w:tc>
        <w:tc>
          <w:tcPr>
            <w:tcW w:w="585" w:type="dxa"/>
            <w:tcBorders>
              <w:top w:val="nil"/>
              <w:left w:val="nil"/>
              <w:bottom w:val="single" w:sz="4" w:space="0" w:color="auto"/>
              <w:right w:val="single" w:sz="4" w:space="0" w:color="auto"/>
            </w:tcBorders>
            <w:shd w:val="clear" w:color="auto" w:fill="auto"/>
            <w:vAlign w:val="center"/>
            <w:hideMark/>
          </w:tcPr>
          <w:p w14:paraId="4D7ABF92"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3.2.1</w:t>
            </w:r>
          </w:p>
        </w:tc>
        <w:tc>
          <w:tcPr>
            <w:tcW w:w="4394" w:type="dxa"/>
            <w:tcBorders>
              <w:top w:val="nil"/>
              <w:left w:val="nil"/>
              <w:bottom w:val="single" w:sz="4" w:space="0" w:color="auto"/>
              <w:right w:val="nil"/>
            </w:tcBorders>
            <w:shd w:val="clear" w:color="auto" w:fill="auto"/>
            <w:vAlign w:val="center"/>
            <w:hideMark/>
          </w:tcPr>
          <w:p w14:paraId="79142E6F" w14:textId="0F98D2B0" w:rsidR="006C004B" w:rsidRPr="006C004B" w:rsidRDefault="009A1541" w:rsidP="006C004B">
            <w:pPr>
              <w:spacing w:after="0" w:line="240" w:lineRule="auto"/>
              <w:jc w:val="both"/>
              <w:rPr>
                <w:rFonts w:ascii="Arial Nova Light" w:eastAsia="Times New Roman" w:hAnsi="Arial Nova Light"/>
                <w:color w:val="000000"/>
                <w:sz w:val="20"/>
                <w:szCs w:val="20"/>
              </w:rPr>
            </w:pPr>
            <w:r w:rsidRPr="009A1541">
              <w:rPr>
                <w:rFonts w:ascii="Arial Nova Light" w:eastAsia="Times New Roman" w:hAnsi="Arial Nova Light"/>
                <w:color w:val="000000"/>
                <w:sz w:val="20"/>
                <w:szCs w:val="20"/>
              </w:rPr>
              <w:t>Elaboración de la estrategia de comunicación "niños, niñas y maestros promotores de la vacunación en la familia" con una mirada intersectorial e Inter programática, para la mejora de las coberturas de vacunación y reducción de niños 0 dosis.</w:t>
            </w:r>
          </w:p>
        </w:tc>
        <w:tc>
          <w:tcPr>
            <w:tcW w:w="1243" w:type="dxa"/>
            <w:vMerge w:val="restart"/>
            <w:tcBorders>
              <w:top w:val="nil"/>
              <w:left w:val="single" w:sz="4" w:space="0" w:color="auto"/>
              <w:bottom w:val="single" w:sz="4" w:space="0" w:color="000000"/>
              <w:right w:val="single" w:sz="4" w:space="0" w:color="auto"/>
            </w:tcBorders>
            <w:shd w:val="clear" w:color="auto" w:fill="auto"/>
            <w:noWrap/>
            <w:hideMark/>
          </w:tcPr>
          <w:p w14:paraId="1646614C" w14:textId="2586C9DD"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549.3</w:t>
            </w:r>
            <w:r w:rsidR="009A1541" w:rsidRPr="00664C93">
              <w:rPr>
                <w:rFonts w:ascii="Arial Nova Light" w:eastAsia="Times New Roman" w:hAnsi="Arial Nova Light"/>
                <w:color w:val="00B050"/>
                <w:sz w:val="20"/>
                <w:szCs w:val="20"/>
              </w:rPr>
              <w:t>52</w:t>
            </w:r>
          </w:p>
        </w:tc>
        <w:tc>
          <w:tcPr>
            <w:tcW w:w="1120" w:type="dxa"/>
            <w:vMerge w:val="restart"/>
            <w:tcBorders>
              <w:top w:val="nil"/>
              <w:left w:val="single" w:sz="4" w:space="0" w:color="auto"/>
              <w:bottom w:val="single" w:sz="4" w:space="0" w:color="000000"/>
              <w:right w:val="single" w:sz="4" w:space="0" w:color="auto"/>
            </w:tcBorders>
            <w:shd w:val="clear" w:color="auto" w:fill="auto"/>
            <w:noWrap/>
            <w:hideMark/>
          </w:tcPr>
          <w:p w14:paraId="250F5596" w14:textId="384A25CC"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78.93</w:t>
            </w:r>
            <w:r w:rsidR="009A1541" w:rsidRPr="00664C93">
              <w:rPr>
                <w:rFonts w:ascii="Arial Nova Light" w:eastAsia="Times New Roman" w:hAnsi="Arial Nova Light"/>
                <w:color w:val="00B050"/>
                <w:sz w:val="20"/>
                <w:szCs w:val="20"/>
              </w:rPr>
              <w:t>0</w:t>
            </w:r>
            <w:r w:rsidRPr="00664C93">
              <w:rPr>
                <w:rFonts w:ascii="Arial Nova Light" w:eastAsia="Times New Roman" w:hAnsi="Arial Nova Light"/>
                <w:color w:val="00B050"/>
                <w:sz w:val="20"/>
                <w:szCs w:val="20"/>
              </w:rPr>
              <w:t xml:space="preserve"> </w:t>
            </w:r>
          </w:p>
        </w:tc>
      </w:tr>
      <w:tr w:rsidR="00454BFF" w:rsidRPr="00471A3E" w14:paraId="0D5E5FAD" w14:textId="77777777" w:rsidTr="00C629FB">
        <w:trPr>
          <w:trHeight w:val="1102"/>
        </w:trPr>
        <w:tc>
          <w:tcPr>
            <w:tcW w:w="2689" w:type="dxa"/>
            <w:vMerge/>
            <w:tcBorders>
              <w:top w:val="nil"/>
              <w:left w:val="single" w:sz="4" w:space="0" w:color="auto"/>
              <w:bottom w:val="single" w:sz="4" w:space="0" w:color="auto"/>
              <w:right w:val="single" w:sz="4" w:space="0" w:color="auto"/>
            </w:tcBorders>
            <w:vAlign w:val="center"/>
            <w:hideMark/>
          </w:tcPr>
          <w:p w14:paraId="07DC15F7"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21435416"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3.2.2</w:t>
            </w:r>
          </w:p>
        </w:tc>
        <w:tc>
          <w:tcPr>
            <w:tcW w:w="4394" w:type="dxa"/>
            <w:tcBorders>
              <w:top w:val="nil"/>
              <w:left w:val="nil"/>
              <w:bottom w:val="single" w:sz="4" w:space="0" w:color="auto"/>
              <w:right w:val="nil"/>
            </w:tcBorders>
            <w:shd w:val="clear" w:color="auto" w:fill="auto"/>
            <w:vAlign w:val="center"/>
            <w:hideMark/>
          </w:tcPr>
          <w:p w14:paraId="2EFDA20A"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Ejecución de la estrategia de comunicación en unidades educativas de redes de salud priorizadas</w:t>
            </w:r>
          </w:p>
        </w:tc>
        <w:tc>
          <w:tcPr>
            <w:tcW w:w="1243" w:type="dxa"/>
            <w:vMerge/>
            <w:tcBorders>
              <w:top w:val="nil"/>
              <w:left w:val="single" w:sz="4" w:space="0" w:color="auto"/>
              <w:bottom w:val="single" w:sz="4" w:space="0" w:color="000000"/>
              <w:right w:val="single" w:sz="4" w:space="0" w:color="auto"/>
            </w:tcBorders>
            <w:vAlign w:val="center"/>
            <w:hideMark/>
          </w:tcPr>
          <w:p w14:paraId="533E2F80"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13B1217C"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4B0548A4" w14:textId="77777777" w:rsidTr="00C629FB">
        <w:trPr>
          <w:trHeight w:val="920"/>
        </w:trPr>
        <w:tc>
          <w:tcPr>
            <w:tcW w:w="2689" w:type="dxa"/>
            <w:tcBorders>
              <w:top w:val="nil"/>
              <w:left w:val="single" w:sz="4" w:space="0" w:color="auto"/>
              <w:bottom w:val="single" w:sz="4" w:space="0" w:color="auto"/>
              <w:right w:val="single" w:sz="4" w:space="0" w:color="auto"/>
            </w:tcBorders>
            <w:shd w:val="clear" w:color="auto" w:fill="auto"/>
            <w:hideMark/>
          </w:tcPr>
          <w:p w14:paraId="78892A37" w14:textId="4AA6D74B"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3.3 Capacitar /formar </w:t>
            </w:r>
            <w:r w:rsidR="00471A3E" w:rsidRPr="00471A3E">
              <w:rPr>
                <w:rFonts w:ascii="Arial Nova Light" w:eastAsia="Times New Roman" w:hAnsi="Arial Nova Light"/>
                <w:color w:val="000000"/>
                <w:sz w:val="20"/>
                <w:szCs w:val="20"/>
              </w:rPr>
              <w:t>al personal</w:t>
            </w:r>
            <w:r w:rsidRPr="006C004B">
              <w:rPr>
                <w:rFonts w:ascii="Arial Nova Light" w:eastAsia="Times New Roman" w:hAnsi="Arial Nova Light"/>
                <w:color w:val="000000"/>
                <w:sz w:val="20"/>
                <w:szCs w:val="20"/>
              </w:rPr>
              <w:t xml:space="preserve"> de salud en comunicación, para difundir y replicar información sobre beneficios y seguridad de las </w:t>
            </w:r>
            <w:r w:rsidR="00471A3E" w:rsidRPr="00471A3E">
              <w:rPr>
                <w:rFonts w:ascii="Arial Nova Light" w:eastAsia="Times New Roman" w:hAnsi="Arial Nova Light"/>
                <w:color w:val="000000"/>
                <w:sz w:val="20"/>
                <w:szCs w:val="20"/>
              </w:rPr>
              <w:t>vacunas para</w:t>
            </w:r>
            <w:r w:rsidRPr="006C004B">
              <w:rPr>
                <w:rFonts w:ascii="Arial Nova Light" w:eastAsia="Times New Roman" w:hAnsi="Arial Nova Light"/>
                <w:color w:val="000000"/>
                <w:sz w:val="20"/>
                <w:szCs w:val="20"/>
              </w:rPr>
              <w:t xml:space="preserve"> afrontar la desinformación, e incentivar la mejora de coberturas y la reducción de niños 0 </w:t>
            </w:r>
            <w:r w:rsidR="0013320C" w:rsidRPr="006C004B">
              <w:rPr>
                <w:rFonts w:ascii="Arial Nova Light" w:eastAsia="Times New Roman" w:hAnsi="Arial Nova Light"/>
                <w:color w:val="000000"/>
                <w:sz w:val="20"/>
                <w:szCs w:val="20"/>
              </w:rPr>
              <w:t>dosis.</w:t>
            </w:r>
          </w:p>
        </w:tc>
        <w:tc>
          <w:tcPr>
            <w:tcW w:w="585" w:type="dxa"/>
            <w:tcBorders>
              <w:top w:val="nil"/>
              <w:left w:val="nil"/>
              <w:bottom w:val="single" w:sz="4" w:space="0" w:color="auto"/>
              <w:right w:val="single" w:sz="4" w:space="0" w:color="auto"/>
            </w:tcBorders>
            <w:shd w:val="clear" w:color="auto" w:fill="auto"/>
            <w:vAlign w:val="center"/>
            <w:hideMark/>
          </w:tcPr>
          <w:p w14:paraId="41256CED"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3.3.1</w:t>
            </w:r>
          </w:p>
        </w:tc>
        <w:tc>
          <w:tcPr>
            <w:tcW w:w="4394" w:type="dxa"/>
            <w:tcBorders>
              <w:top w:val="nil"/>
              <w:left w:val="nil"/>
              <w:bottom w:val="single" w:sz="4" w:space="0" w:color="auto"/>
              <w:right w:val="nil"/>
            </w:tcBorders>
            <w:shd w:val="clear" w:color="auto" w:fill="auto"/>
            <w:vAlign w:val="center"/>
            <w:hideMark/>
          </w:tcPr>
          <w:p w14:paraId="53D09E22" w14:textId="756A36D0" w:rsidR="006C004B" w:rsidRPr="006C004B" w:rsidRDefault="009A1541" w:rsidP="006C004B">
            <w:pPr>
              <w:spacing w:after="0" w:line="240" w:lineRule="auto"/>
              <w:jc w:val="both"/>
              <w:rPr>
                <w:rFonts w:ascii="Arial Nova Light" w:eastAsia="Times New Roman" w:hAnsi="Arial Nova Light"/>
                <w:color w:val="000000"/>
                <w:sz w:val="20"/>
                <w:szCs w:val="20"/>
              </w:rPr>
            </w:pPr>
            <w:r w:rsidRPr="009A1541">
              <w:rPr>
                <w:rFonts w:ascii="Arial Nova Light" w:eastAsia="Times New Roman" w:hAnsi="Arial Nova Light"/>
                <w:color w:val="000000"/>
                <w:sz w:val="20"/>
                <w:szCs w:val="20"/>
              </w:rPr>
              <w:t>Implementación del Diplomado en comunicación para personal de salud vinculados a servicios de vacunación</w:t>
            </w:r>
          </w:p>
        </w:tc>
        <w:tc>
          <w:tcPr>
            <w:tcW w:w="1243" w:type="dxa"/>
            <w:tcBorders>
              <w:top w:val="nil"/>
              <w:left w:val="single" w:sz="4" w:space="0" w:color="auto"/>
              <w:bottom w:val="nil"/>
              <w:right w:val="single" w:sz="4" w:space="0" w:color="auto"/>
            </w:tcBorders>
            <w:shd w:val="clear" w:color="auto" w:fill="auto"/>
            <w:noWrap/>
            <w:hideMark/>
          </w:tcPr>
          <w:p w14:paraId="054F569F" w14:textId="0BAE7B88"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w:t>
            </w:r>
            <w:r w:rsidR="009A1541" w:rsidRPr="00664C93">
              <w:rPr>
                <w:rFonts w:ascii="Arial Nova Light" w:eastAsia="Times New Roman" w:hAnsi="Arial Nova Light"/>
                <w:color w:val="00B050"/>
                <w:sz w:val="20"/>
                <w:szCs w:val="20"/>
              </w:rPr>
              <w:t>476.960</w:t>
            </w:r>
            <w:r w:rsidRPr="00664C93">
              <w:rPr>
                <w:rFonts w:ascii="Arial Nova Light" w:eastAsia="Times New Roman" w:hAnsi="Arial Nova Light"/>
                <w:color w:val="00B050"/>
                <w:sz w:val="20"/>
                <w:szCs w:val="20"/>
              </w:rPr>
              <w:t xml:space="preserve"> </w:t>
            </w:r>
          </w:p>
        </w:tc>
        <w:tc>
          <w:tcPr>
            <w:tcW w:w="1120" w:type="dxa"/>
            <w:tcBorders>
              <w:top w:val="nil"/>
              <w:left w:val="single" w:sz="4" w:space="0" w:color="auto"/>
              <w:bottom w:val="nil"/>
              <w:right w:val="single" w:sz="4" w:space="0" w:color="auto"/>
            </w:tcBorders>
            <w:shd w:val="clear" w:color="auto" w:fill="auto"/>
            <w:noWrap/>
            <w:hideMark/>
          </w:tcPr>
          <w:p w14:paraId="4FBAC430" w14:textId="6C76FD6C"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w:t>
            </w:r>
            <w:r w:rsidR="009A1541" w:rsidRPr="00664C93">
              <w:rPr>
                <w:rFonts w:ascii="Arial Nova Light" w:eastAsia="Times New Roman" w:hAnsi="Arial Nova Light"/>
                <w:color w:val="00B050"/>
                <w:sz w:val="20"/>
                <w:szCs w:val="20"/>
              </w:rPr>
              <w:t>68</w:t>
            </w:r>
            <w:r w:rsidRPr="00664C93">
              <w:rPr>
                <w:rFonts w:ascii="Arial Nova Light" w:eastAsia="Times New Roman" w:hAnsi="Arial Nova Light"/>
                <w:color w:val="00B050"/>
                <w:sz w:val="20"/>
                <w:szCs w:val="20"/>
              </w:rPr>
              <w:t>.</w:t>
            </w:r>
            <w:r w:rsidR="009A1541" w:rsidRPr="00664C93">
              <w:rPr>
                <w:rFonts w:ascii="Arial Nova Light" w:eastAsia="Times New Roman" w:hAnsi="Arial Nova Light"/>
                <w:color w:val="00B050"/>
                <w:sz w:val="20"/>
                <w:szCs w:val="20"/>
              </w:rPr>
              <w:t>529</w:t>
            </w:r>
            <w:r w:rsidRPr="00664C93">
              <w:rPr>
                <w:rFonts w:ascii="Arial Nova Light" w:eastAsia="Times New Roman" w:hAnsi="Arial Nova Light"/>
                <w:color w:val="00B050"/>
                <w:sz w:val="20"/>
                <w:szCs w:val="20"/>
              </w:rPr>
              <w:t xml:space="preserve"> </w:t>
            </w:r>
          </w:p>
        </w:tc>
      </w:tr>
      <w:tr w:rsidR="00454BFF" w:rsidRPr="00471A3E" w14:paraId="7CA958CA" w14:textId="77777777" w:rsidTr="00C629FB">
        <w:trPr>
          <w:trHeight w:val="2237"/>
        </w:trPr>
        <w:tc>
          <w:tcPr>
            <w:tcW w:w="2689" w:type="dxa"/>
            <w:tcBorders>
              <w:top w:val="nil"/>
              <w:left w:val="single" w:sz="4" w:space="0" w:color="auto"/>
              <w:bottom w:val="single" w:sz="4" w:space="0" w:color="auto"/>
              <w:right w:val="single" w:sz="4" w:space="0" w:color="auto"/>
            </w:tcBorders>
            <w:shd w:val="clear" w:color="auto" w:fill="auto"/>
            <w:hideMark/>
          </w:tcPr>
          <w:p w14:paraId="490F967D" w14:textId="7E4F82E8"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3.4 Generar alianzas nacionales y subnacionales con las principales organizaciones sociales y civiles, para respaldar la implementación de acciones orientadas a mejorar las coberturas de vacunación y la reducción de niños 0 dosis</w:t>
            </w:r>
            <w:r w:rsidR="008244C7">
              <w:rPr>
                <w:rFonts w:ascii="Arial Nova Light" w:eastAsia="Times New Roman" w:hAnsi="Arial Nova Light"/>
                <w:color w:val="000000"/>
                <w:sz w:val="20"/>
                <w:szCs w:val="20"/>
              </w:rPr>
              <w:t>.</w:t>
            </w:r>
            <w:r w:rsidRPr="006C004B">
              <w:rPr>
                <w:rFonts w:ascii="Arial Nova Light" w:eastAsia="Times New Roman" w:hAnsi="Arial Nova Light"/>
                <w:color w:val="000000"/>
                <w:sz w:val="20"/>
                <w:szCs w:val="20"/>
              </w:rPr>
              <w:t xml:space="preserve"> </w:t>
            </w:r>
          </w:p>
        </w:tc>
        <w:tc>
          <w:tcPr>
            <w:tcW w:w="585" w:type="dxa"/>
            <w:tcBorders>
              <w:top w:val="nil"/>
              <w:left w:val="nil"/>
              <w:bottom w:val="single" w:sz="4" w:space="0" w:color="auto"/>
              <w:right w:val="single" w:sz="4" w:space="0" w:color="auto"/>
            </w:tcBorders>
            <w:shd w:val="clear" w:color="auto" w:fill="auto"/>
            <w:vAlign w:val="center"/>
            <w:hideMark/>
          </w:tcPr>
          <w:p w14:paraId="760D16B1"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3.4.1</w:t>
            </w:r>
          </w:p>
        </w:tc>
        <w:tc>
          <w:tcPr>
            <w:tcW w:w="4394" w:type="dxa"/>
            <w:tcBorders>
              <w:top w:val="nil"/>
              <w:left w:val="nil"/>
              <w:bottom w:val="single" w:sz="4" w:space="0" w:color="auto"/>
              <w:right w:val="single" w:sz="4" w:space="0" w:color="auto"/>
            </w:tcBorders>
            <w:shd w:val="clear" w:color="auto" w:fill="auto"/>
            <w:vAlign w:val="center"/>
            <w:hideMark/>
          </w:tcPr>
          <w:p w14:paraId="6F2C89F8"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Implantación de estrategias integradas con organizaciones sociales, civiles e instituciones producto de las alianzas para promover el incremento de coberturas de vacunación y reducción de niños 0 dosis.</w:t>
            </w:r>
          </w:p>
        </w:tc>
        <w:tc>
          <w:tcPr>
            <w:tcW w:w="1243" w:type="dxa"/>
            <w:tcBorders>
              <w:top w:val="single" w:sz="4" w:space="0" w:color="auto"/>
              <w:left w:val="nil"/>
              <w:bottom w:val="nil"/>
              <w:right w:val="single" w:sz="4" w:space="0" w:color="auto"/>
            </w:tcBorders>
            <w:shd w:val="clear" w:color="auto" w:fill="auto"/>
            <w:noWrap/>
            <w:hideMark/>
          </w:tcPr>
          <w:p w14:paraId="1AB5F119" w14:textId="77777777"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473.880 </w:t>
            </w:r>
          </w:p>
        </w:tc>
        <w:tc>
          <w:tcPr>
            <w:tcW w:w="1120" w:type="dxa"/>
            <w:tcBorders>
              <w:top w:val="single" w:sz="4" w:space="0" w:color="auto"/>
              <w:left w:val="nil"/>
              <w:bottom w:val="nil"/>
              <w:right w:val="single" w:sz="4" w:space="0" w:color="auto"/>
            </w:tcBorders>
            <w:shd w:val="clear" w:color="auto" w:fill="auto"/>
            <w:noWrap/>
            <w:hideMark/>
          </w:tcPr>
          <w:p w14:paraId="50EF0540" w14:textId="77777777"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68.086 </w:t>
            </w:r>
          </w:p>
        </w:tc>
      </w:tr>
      <w:tr w:rsidR="00454BFF" w:rsidRPr="00471A3E" w14:paraId="3D1FD72C" w14:textId="77777777" w:rsidTr="00266E2B">
        <w:trPr>
          <w:trHeight w:val="590"/>
        </w:trPr>
        <w:tc>
          <w:tcPr>
            <w:tcW w:w="7668" w:type="dxa"/>
            <w:gridSpan w:val="3"/>
            <w:tcBorders>
              <w:top w:val="single" w:sz="4" w:space="0" w:color="auto"/>
              <w:left w:val="single" w:sz="4" w:space="0" w:color="auto"/>
              <w:bottom w:val="single" w:sz="4" w:space="0" w:color="auto"/>
              <w:right w:val="single" w:sz="4" w:space="0" w:color="000000"/>
            </w:tcBorders>
            <w:shd w:val="clear" w:color="000000" w:fill="E7E6E6"/>
            <w:hideMark/>
          </w:tcPr>
          <w:p w14:paraId="07C036D8" w14:textId="56BEA146" w:rsidR="006C004B" w:rsidRPr="006C004B" w:rsidRDefault="006C004B" w:rsidP="006C004B">
            <w:pPr>
              <w:spacing w:after="0" w:line="240" w:lineRule="auto"/>
              <w:jc w:val="both"/>
              <w:rPr>
                <w:rFonts w:ascii="Arial Nova Light" w:eastAsia="Times New Roman" w:hAnsi="Arial Nova Light"/>
                <w:b/>
                <w:bCs/>
                <w:color w:val="000000"/>
                <w:sz w:val="20"/>
                <w:szCs w:val="20"/>
              </w:rPr>
            </w:pPr>
            <w:r w:rsidRPr="006C004B">
              <w:rPr>
                <w:rFonts w:ascii="Arial Nova Light" w:eastAsia="Times New Roman" w:hAnsi="Arial Nova Light"/>
                <w:b/>
                <w:bCs/>
                <w:color w:val="000000"/>
              </w:rPr>
              <w:t xml:space="preserve">4. Fortalecer en los gobiernos subnacionales los procesos de planificación participativa para asegurar la apropiación, </w:t>
            </w:r>
            <w:r w:rsidR="00471A3E" w:rsidRPr="002B49C3">
              <w:rPr>
                <w:rFonts w:ascii="Arial Nova Light" w:eastAsia="Times New Roman" w:hAnsi="Arial Nova Light"/>
                <w:b/>
                <w:bCs/>
                <w:color w:val="000000"/>
              </w:rPr>
              <w:t>sostenibilidad técnica</w:t>
            </w:r>
            <w:r w:rsidRPr="006C004B">
              <w:rPr>
                <w:rFonts w:ascii="Arial Nova Light" w:eastAsia="Times New Roman" w:hAnsi="Arial Nova Light"/>
                <w:b/>
                <w:bCs/>
                <w:color w:val="000000"/>
              </w:rPr>
              <w:t xml:space="preserve">, financiera, y rendición de cuentas del PAI. </w:t>
            </w:r>
          </w:p>
        </w:tc>
        <w:tc>
          <w:tcPr>
            <w:tcW w:w="1243" w:type="dxa"/>
            <w:tcBorders>
              <w:top w:val="single" w:sz="4" w:space="0" w:color="auto"/>
              <w:left w:val="nil"/>
              <w:bottom w:val="single" w:sz="4" w:space="0" w:color="auto"/>
              <w:right w:val="single" w:sz="4" w:space="0" w:color="auto"/>
            </w:tcBorders>
            <w:shd w:val="clear" w:color="000000" w:fill="E7E6E6"/>
            <w:noWrap/>
            <w:vAlign w:val="center"/>
          </w:tcPr>
          <w:p w14:paraId="7404C0E0" w14:textId="6B100A2E" w:rsidR="006C004B" w:rsidRPr="00664C93" w:rsidRDefault="00266E2B" w:rsidP="006C004B">
            <w:pPr>
              <w:spacing w:after="0" w:line="240" w:lineRule="auto"/>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1.706.058</w:t>
            </w:r>
          </w:p>
        </w:tc>
        <w:tc>
          <w:tcPr>
            <w:tcW w:w="1120" w:type="dxa"/>
            <w:tcBorders>
              <w:top w:val="single" w:sz="4" w:space="0" w:color="auto"/>
              <w:left w:val="nil"/>
              <w:bottom w:val="single" w:sz="4" w:space="0" w:color="auto"/>
              <w:right w:val="single" w:sz="4" w:space="0" w:color="auto"/>
            </w:tcBorders>
            <w:shd w:val="clear" w:color="000000" w:fill="E7E6E6"/>
            <w:noWrap/>
            <w:vAlign w:val="center"/>
          </w:tcPr>
          <w:p w14:paraId="75684B5B" w14:textId="16BBEBA8" w:rsidR="006C004B" w:rsidRPr="00664C93" w:rsidRDefault="00266E2B" w:rsidP="006C004B">
            <w:pPr>
              <w:spacing w:after="0" w:line="240" w:lineRule="auto"/>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245.123</w:t>
            </w:r>
          </w:p>
        </w:tc>
      </w:tr>
      <w:tr w:rsidR="00454BFF" w:rsidRPr="00471A3E" w14:paraId="1CFCBCD6" w14:textId="77777777" w:rsidTr="00266E2B">
        <w:trPr>
          <w:trHeight w:val="1270"/>
        </w:trPr>
        <w:tc>
          <w:tcPr>
            <w:tcW w:w="2689" w:type="dxa"/>
            <w:vMerge w:val="restart"/>
            <w:tcBorders>
              <w:top w:val="nil"/>
              <w:left w:val="single" w:sz="4" w:space="0" w:color="auto"/>
              <w:bottom w:val="single" w:sz="4" w:space="0" w:color="000000"/>
              <w:right w:val="single" w:sz="4" w:space="0" w:color="auto"/>
            </w:tcBorders>
            <w:shd w:val="clear" w:color="auto" w:fill="auto"/>
            <w:hideMark/>
          </w:tcPr>
          <w:p w14:paraId="098E893B" w14:textId="71201315"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4.1 </w:t>
            </w:r>
            <w:r w:rsidR="00471A3E" w:rsidRPr="00471A3E">
              <w:rPr>
                <w:rFonts w:ascii="Arial Nova Light" w:eastAsia="Times New Roman" w:hAnsi="Arial Nova Light"/>
                <w:color w:val="000000"/>
                <w:sz w:val="20"/>
                <w:szCs w:val="20"/>
              </w:rPr>
              <w:t>Implementar lineamientos</w:t>
            </w:r>
            <w:r w:rsidRPr="006C004B">
              <w:rPr>
                <w:rFonts w:ascii="Arial Nova Light" w:eastAsia="Times New Roman" w:hAnsi="Arial Nova Light"/>
                <w:color w:val="000000"/>
                <w:sz w:val="20"/>
                <w:szCs w:val="20"/>
              </w:rPr>
              <w:t xml:space="preserve"> y herramientas de planeación y gestión de financiamiento, para facilitar que el nivel local (departamentos, redes y sus establecimientos) disponga de planes multianuales, anuales con estimaciones presupuestarias, con el propósito de fortalecer la gestión por resultados en el Programa, y mejorar la gestión de recursos que permitan fortalecer los servicios de vacunación. </w:t>
            </w:r>
          </w:p>
        </w:tc>
        <w:tc>
          <w:tcPr>
            <w:tcW w:w="585" w:type="dxa"/>
            <w:tcBorders>
              <w:top w:val="nil"/>
              <w:left w:val="nil"/>
              <w:bottom w:val="single" w:sz="4" w:space="0" w:color="auto"/>
              <w:right w:val="single" w:sz="4" w:space="0" w:color="auto"/>
            </w:tcBorders>
            <w:shd w:val="clear" w:color="auto" w:fill="auto"/>
            <w:vAlign w:val="center"/>
            <w:hideMark/>
          </w:tcPr>
          <w:p w14:paraId="3C335288"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4.1.1</w:t>
            </w:r>
          </w:p>
        </w:tc>
        <w:tc>
          <w:tcPr>
            <w:tcW w:w="4394" w:type="dxa"/>
            <w:tcBorders>
              <w:top w:val="nil"/>
              <w:left w:val="nil"/>
              <w:bottom w:val="single" w:sz="4" w:space="0" w:color="auto"/>
              <w:right w:val="nil"/>
            </w:tcBorders>
            <w:shd w:val="clear" w:color="auto" w:fill="auto"/>
            <w:vAlign w:val="center"/>
            <w:hideMark/>
          </w:tcPr>
          <w:p w14:paraId="17F20ACB"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Sistematización de buenas prácticas y lecciones aprendidas relacionadas a la planeación y gestión de financiamiento por departamento, y elaboración de lineamientos generales de planeación participativa para el PAI.</w:t>
            </w:r>
          </w:p>
        </w:tc>
        <w:tc>
          <w:tcPr>
            <w:tcW w:w="1243" w:type="dxa"/>
            <w:vMerge w:val="restart"/>
            <w:tcBorders>
              <w:top w:val="nil"/>
              <w:left w:val="single" w:sz="4" w:space="0" w:color="auto"/>
              <w:bottom w:val="single" w:sz="4" w:space="0" w:color="000000"/>
              <w:right w:val="single" w:sz="4" w:space="0" w:color="auto"/>
            </w:tcBorders>
            <w:shd w:val="clear" w:color="auto" w:fill="auto"/>
            <w:noWrap/>
          </w:tcPr>
          <w:p w14:paraId="3B94C9FD" w14:textId="3627ECF0" w:rsidR="006C004B" w:rsidRPr="00664C93" w:rsidRDefault="00266E2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260.690</w:t>
            </w:r>
          </w:p>
        </w:tc>
        <w:tc>
          <w:tcPr>
            <w:tcW w:w="1120" w:type="dxa"/>
            <w:vMerge w:val="restart"/>
            <w:tcBorders>
              <w:top w:val="nil"/>
              <w:left w:val="single" w:sz="4" w:space="0" w:color="auto"/>
              <w:bottom w:val="single" w:sz="4" w:space="0" w:color="000000"/>
              <w:right w:val="single" w:sz="4" w:space="0" w:color="auto"/>
            </w:tcBorders>
            <w:shd w:val="clear" w:color="auto" w:fill="auto"/>
            <w:noWrap/>
          </w:tcPr>
          <w:p w14:paraId="5615CA3F" w14:textId="7F025ACD" w:rsidR="006C004B" w:rsidRPr="00664C93" w:rsidRDefault="00266E2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37.455</w:t>
            </w:r>
          </w:p>
        </w:tc>
      </w:tr>
      <w:tr w:rsidR="00454BFF" w:rsidRPr="00471A3E" w14:paraId="1FE6679F" w14:textId="77777777" w:rsidTr="00266E2B">
        <w:trPr>
          <w:trHeight w:val="2439"/>
        </w:trPr>
        <w:tc>
          <w:tcPr>
            <w:tcW w:w="2689" w:type="dxa"/>
            <w:vMerge/>
            <w:tcBorders>
              <w:top w:val="nil"/>
              <w:left w:val="single" w:sz="4" w:space="0" w:color="auto"/>
              <w:bottom w:val="single" w:sz="4" w:space="0" w:color="000000"/>
              <w:right w:val="single" w:sz="4" w:space="0" w:color="auto"/>
            </w:tcBorders>
            <w:vAlign w:val="center"/>
            <w:hideMark/>
          </w:tcPr>
          <w:p w14:paraId="26E53170"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noWrap/>
            <w:vAlign w:val="center"/>
            <w:hideMark/>
          </w:tcPr>
          <w:p w14:paraId="41A66B68"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4.1.2</w:t>
            </w:r>
          </w:p>
        </w:tc>
        <w:tc>
          <w:tcPr>
            <w:tcW w:w="4394" w:type="dxa"/>
            <w:tcBorders>
              <w:top w:val="nil"/>
              <w:left w:val="nil"/>
              <w:bottom w:val="single" w:sz="4" w:space="0" w:color="auto"/>
              <w:right w:val="nil"/>
            </w:tcBorders>
            <w:shd w:val="clear" w:color="auto" w:fill="auto"/>
            <w:vAlign w:val="center"/>
            <w:hideMark/>
          </w:tcPr>
          <w:p w14:paraId="287346D4" w14:textId="7FDB5A6F"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Capacitación al personal de SEDES, redes y sus </w:t>
            </w:r>
            <w:r w:rsidR="00471A3E" w:rsidRPr="00471A3E">
              <w:rPr>
                <w:rFonts w:ascii="Arial Nova Light" w:eastAsia="Times New Roman" w:hAnsi="Arial Nova Light"/>
                <w:color w:val="000000"/>
                <w:sz w:val="20"/>
                <w:szCs w:val="20"/>
              </w:rPr>
              <w:t>establecimientos para</w:t>
            </w:r>
            <w:r w:rsidRPr="006C004B">
              <w:rPr>
                <w:rFonts w:ascii="Arial Nova Light" w:eastAsia="Times New Roman" w:hAnsi="Arial Nova Light"/>
                <w:color w:val="000000"/>
                <w:sz w:val="20"/>
                <w:szCs w:val="20"/>
              </w:rPr>
              <w:t xml:space="preserve"> la implementación de los lineamientos de planeación.</w:t>
            </w:r>
          </w:p>
        </w:tc>
        <w:tc>
          <w:tcPr>
            <w:tcW w:w="1243" w:type="dxa"/>
            <w:vMerge/>
            <w:tcBorders>
              <w:top w:val="nil"/>
              <w:left w:val="single" w:sz="4" w:space="0" w:color="auto"/>
              <w:bottom w:val="single" w:sz="4" w:space="0" w:color="000000"/>
              <w:right w:val="single" w:sz="4" w:space="0" w:color="auto"/>
            </w:tcBorders>
            <w:vAlign w:val="center"/>
          </w:tcPr>
          <w:p w14:paraId="697108E2"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tcPr>
          <w:p w14:paraId="306EA616"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12E40EDF" w14:textId="77777777" w:rsidTr="00C629FB">
        <w:trPr>
          <w:trHeight w:val="1836"/>
        </w:trPr>
        <w:tc>
          <w:tcPr>
            <w:tcW w:w="2689" w:type="dxa"/>
            <w:tcBorders>
              <w:top w:val="nil"/>
              <w:left w:val="single" w:sz="4" w:space="0" w:color="auto"/>
              <w:bottom w:val="single" w:sz="4" w:space="0" w:color="auto"/>
              <w:right w:val="single" w:sz="4" w:space="0" w:color="auto"/>
            </w:tcBorders>
            <w:shd w:val="clear" w:color="auto" w:fill="auto"/>
            <w:hideMark/>
          </w:tcPr>
          <w:p w14:paraId="6521F921" w14:textId="2A2EB2D5"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4.2 Activar espacios de coordinación con instituciones y organizaciones locales para la validación, cogestión, y movilización de recursos para el PAI con base a la planeación participativa</w:t>
            </w:r>
            <w:r w:rsidR="008244C7">
              <w:rPr>
                <w:rFonts w:ascii="Arial Nova Light" w:eastAsia="Times New Roman" w:hAnsi="Arial Nova Light"/>
                <w:color w:val="000000"/>
                <w:sz w:val="20"/>
                <w:szCs w:val="20"/>
              </w:rPr>
              <w:t>.</w:t>
            </w:r>
            <w:r w:rsidRPr="006C004B">
              <w:rPr>
                <w:rFonts w:ascii="Arial Nova Light" w:eastAsia="Times New Roman" w:hAnsi="Arial Nova Light"/>
                <w:color w:val="000000"/>
                <w:sz w:val="20"/>
                <w:szCs w:val="20"/>
              </w:rPr>
              <w:t xml:space="preserve"> </w:t>
            </w:r>
          </w:p>
        </w:tc>
        <w:tc>
          <w:tcPr>
            <w:tcW w:w="585" w:type="dxa"/>
            <w:tcBorders>
              <w:top w:val="nil"/>
              <w:left w:val="nil"/>
              <w:bottom w:val="single" w:sz="4" w:space="0" w:color="auto"/>
              <w:right w:val="single" w:sz="4" w:space="0" w:color="auto"/>
            </w:tcBorders>
            <w:shd w:val="clear" w:color="auto" w:fill="auto"/>
            <w:noWrap/>
            <w:vAlign w:val="center"/>
            <w:hideMark/>
          </w:tcPr>
          <w:p w14:paraId="635F53EF"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4.2.1</w:t>
            </w:r>
          </w:p>
        </w:tc>
        <w:tc>
          <w:tcPr>
            <w:tcW w:w="4394" w:type="dxa"/>
            <w:tcBorders>
              <w:top w:val="nil"/>
              <w:left w:val="nil"/>
              <w:bottom w:val="single" w:sz="4" w:space="0" w:color="auto"/>
              <w:right w:val="nil"/>
            </w:tcBorders>
            <w:shd w:val="clear" w:color="auto" w:fill="auto"/>
            <w:vAlign w:val="center"/>
            <w:hideMark/>
          </w:tcPr>
          <w:p w14:paraId="5B23D5B5"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Funcionamiento de comités locales de salud con participación de organizaciones e instituciones locales, con los cuales se valida la planificación, se comparte el avance de la ejecución de planes de vacunación y su progreso hacia los objetivos planteados.</w:t>
            </w:r>
          </w:p>
        </w:tc>
        <w:tc>
          <w:tcPr>
            <w:tcW w:w="1243" w:type="dxa"/>
            <w:tcBorders>
              <w:top w:val="nil"/>
              <w:left w:val="single" w:sz="4" w:space="0" w:color="auto"/>
              <w:bottom w:val="single" w:sz="4" w:space="0" w:color="auto"/>
              <w:right w:val="single" w:sz="4" w:space="0" w:color="auto"/>
            </w:tcBorders>
            <w:shd w:val="clear" w:color="auto" w:fill="auto"/>
            <w:noWrap/>
            <w:hideMark/>
          </w:tcPr>
          <w:p w14:paraId="08CA7173" w14:textId="77777777" w:rsidR="006C004B" w:rsidRPr="00664C93" w:rsidRDefault="006C004B" w:rsidP="006C004B">
            <w:pPr>
              <w:spacing w:after="0" w:line="240" w:lineRule="auto"/>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308.000 </w:t>
            </w:r>
          </w:p>
        </w:tc>
        <w:tc>
          <w:tcPr>
            <w:tcW w:w="1120" w:type="dxa"/>
            <w:tcBorders>
              <w:top w:val="nil"/>
              <w:left w:val="nil"/>
              <w:bottom w:val="single" w:sz="4" w:space="0" w:color="auto"/>
              <w:right w:val="single" w:sz="4" w:space="0" w:color="auto"/>
            </w:tcBorders>
            <w:shd w:val="clear" w:color="auto" w:fill="auto"/>
            <w:noWrap/>
            <w:hideMark/>
          </w:tcPr>
          <w:p w14:paraId="596F0372" w14:textId="77777777" w:rsidR="006C004B" w:rsidRPr="00664C93" w:rsidRDefault="006C004B" w:rsidP="006C004B">
            <w:pPr>
              <w:spacing w:after="0" w:line="240" w:lineRule="auto"/>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44.253 </w:t>
            </w:r>
          </w:p>
        </w:tc>
      </w:tr>
      <w:tr w:rsidR="00454BFF" w:rsidRPr="00471A3E" w14:paraId="0D8A3040" w14:textId="77777777" w:rsidTr="00C629FB">
        <w:trPr>
          <w:trHeight w:val="1110"/>
        </w:trPr>
        <w:tc>
          <w:tcPr>
            <w:tcW w:w="2689" w:type="dxa"/>
            <w:vMerge w:val="restart"/>
            <w:tcBorders>
              <w:top w:val="nil"/>
              <w:left w:val="single" w:sz="4" w:space="0" w:color="auto"/>
              <w:bottom w:val="single" w:sz="4" w:space="0" w:color="000000"/>
              <w:right w:val="single" w:sz="4" w:space="0" w:color="auto"/>
            </w:tcBorders>
            <w:shd w:val="clear" w:color="auto" w:fill="auto"/>
            <w:hideMark/>
          </w:tcPr>
          <w:p w14:paraId="521B4E69"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4.3 Actualizar del marco jurídico vinculado al PAI, que contribuya a respaldar la asignación de recurso específicos, y la creación de estructuras de rendición de cuentas en salud que perduren en el tiempo.</w:t>
            </w:r>
          </w:p>
        </w:tc>
        <w:tc>
          <w:tcPr>
            <w:tcW w:w="585" w:type="dxa"/>
            <w:tcBorders>
              <w:top w:val="nil"/>
              <w:left w:val="nil"/>
              <w:bottom w:val="single" w:sz="4" w:space="0" w:color="auto"/>
              <w:right w:val="single" w:sz="4" w:space="0" w:color="auto"/>
            </w:tcBorders>
            <w:shd w:val="clear" w:color="auto" w:fill="auto"/>
            <w:vAlign w:val="center"/>
            <w:hideMark/>
          </w:tcPr>
          <w:p w14:paraId="7C9C0455"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4.3.1</w:t>
            </w:r>
          </w:p>
        </w:tc>
        <w:tc>
          <w:tcPr>
            <w:tcW w:w="4394" w:type="dxa"/>
            <w:tcBorders>
              <w:top w:val="nil"/>
              <w:left w:val="nil"/>
              <w:bottom w:val="single" w:sz="4" w:space="0" w:color="auto"/>
              <w:right w:val="nil"/>
            </w:tcBorders>
            <w:shd w:val="clear" w:color="auto" w:fill="auto"/>
            <w:vAlign w:val="center"/>
            <w:hideMark/>
          </w:tcPr>
          <w:p w14:paraId="085F2A31"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Priorización de la normativa a actualizar (en función a la factibilidad e impacto para el PAI) y formulación/actualización de los proyectos de normativa priorizada.</w:t>
            </w:r>
          </w:p>
        </w:tc>
        <w:tc>
          <w:tcPr>
            <w:tcW w:w="1243" w:type="dxa"/>
            <w:vMerge w:val="restart"/>
            <w:tcBorders>
              <w:top w:val="nil"/>
              <w:left w:val="single" w:sz="4" w:space="0" w:color="auto"/>
              <w:bottom w:val="single" w:sz="4" w:space="0" w:color="000000"/>
              <w:right w:val="single" w:sz="4" w:space="0" w:color="auto"/>
            </w:tcBorders>
            <w:shd w:val="clear" w:color="auto" w:fill="auto"/>
            <w:noWrap/>
            <w:hideMark/>
          </w:tcPr>
          <w:p w14:paraId="45E25046" w14:textId="7162C6A0"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w:t>
            </w:r>
            <w:r w:rsidR="00266E2B" w:rsidRPr="00664C93">
              <w:rPr>
                <w:rFonts w:ascii="Arial Nova Light" w:eastAsia="Times New Roman" w:hAnsi="Arial Nova Light"/>
                <w:color w:val="00B050"/>
                <w:sz w:val="20"/>
                <w:szCs w:val="20"/>
              </w:rPr>
              <w:t>257.368</w:t>
            </w:r>
            <w:r w:rsidRPr="00664C93">
              <w:rPr>
                <w:rFonts w:ascii="Arial Nova Light" w:eastAsia="Times New Roman" w:hAnsi="Arial Nova Light"/>
                <w:color w:val="00B050"/>
                <w:sz w:val="20"/>
                <w:szCs w:val="20"/>
              </w:rPr>
              <w:t xml:space="preserve"> </w:t>
            </w:r>
          </w:p>
        </w:tc>
        <w:tc>
          <w:tcPr>
            <w:tcW w:w="1120" w:type="dxa"/>
            <w:vMerge w:val="restart"/>
            <w:tcBorders>
              <w:top w:val="nil"/>
              <w:left w:val="single" w:sz="4" w:space="0" w:color="auto"/>
              <w:bottom w:val="single" w:sz="4" w:space="0" w:color="000000"/>
              <w:right w:val="single" w:sz="4" w:space="0" w:color="auto"/>
            </w:tcBorders>
            <w:shd w:val="clear" w:color="auto" w:fill="auto"/>
            <w:noWrap/>
            <w:hideMark/>
          </w:tcPr>
          <w:p w14:paraId="162E694B" w14:textId="6D510A5D" w:rsidR="006C004B" w:rsidRPr="00664C93" w:rsidRDefault="006C004B" w:rsidP="006C004B">
            <w:pPr>
              <w:spacing w:after="0" w:line="240" w:lineRule="auto"/>
              <w:jc w:val="center"/>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w:t>
            </w:r>
            <w:r w:rsidR="00266E2B" w:rsidRPr="00664C93">
              <w:rPr>
                <w:rFonts w:ascii="Arial Nova Light" w:eastAsia="Times New Roman" w:hAnsi="Arial Nova Light"/>
                <w:color w:val="00B050"/>
                <w:sz w:val="20"/>
                <w:szCs w:val="20"/>
              </w:rPr>
              <w:t>36.978</w:t>
            </w:r>
            <w:r w:rsidRPr="00664C93">
              <w:rPr>
                <w:rFonts w:ascii="Arial Nova Light" w:eastAsia="Times New Roman" w:hAnsi="Arial Nova Light"/>
                <w:color w:val="00B050"/>
                <w:sz w:val="20"/>
                <w:szCs w:val="20"/>
              </w:rPr>
              <w:t xml:space="preserve"> </w:t>
            </w:r>
          </w:p>
        </w:tc>
      </w:tr>
      <w:tr w:rsidR="00454BFF" w:rsidRPr="00471A3E" w14:paraId="17C42DFE" w14:textId="77777777" w:rsidTr="00C629FB">
        <w:trPr>
          <w:trHeight w:val="510"/>
        </w:trPr>
        <w:tc>
          <w:tcPr>
            <w:tcW w:w="2689" w:type="dxa"/>
            <w:vMerge/>
            <w:tcBorders>
              <w:top w:val="nil"/>
              <w:left w:val="single" w:sz="4" w:space="0" w:color="auto"/>
              <w:bottom w:val="single" w:sz="4" w:space="0" w:color="000000"/>
              <w:right w:val="single" w:sz="4" w:space="0" w:color="auto"/>
            </w:tcBorders>
            <w:vAlign w:val="center"/>
            <w:hideMark/>
          </w:tcPr>
          <w:p w14:paraId="0969BE1A"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38AE9D6C"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4.3.2</w:t>
            </w:r>
          </w:p>
        </w:tc>
        <w:tc>
          <w:tcPr>
            <w:tcW w:w="4394" w:type="dxa"/>
            <w:tcBorders>
              <w:top w:val="nil"/>
              <w:left w:val="nil"/>
              <w:bottom w:val="single" w:sz="4" w:space="0" w:color="auto"/>
              <w:right w:val="nil"/>
            </w:tcBorders>
            <w:shd w:val="clear" w:color="auto" w:fill="auto"/>
            <w:hideMark/>
          </w:tcPr>
          <w:p w14:paraId="1DDA17FF"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Socialización y validación del marco actualizado con actores de relevancia del sector.</w:t>
            </w:r>
          </w:p>
        </w:tc>
        <w:tc>
          <w:tcPr>
            <w:tcW w:w="1243" w:type="dxa"/>
            <w:vMerge/>
            <w:tcBorders>
              <w:top w:val="nil"/>
              <w:left w:val="single" w:sz="4" w:space="0" w:color="auto"/>
              <w:bottom w:val="single" w:sz="4" w:space="0" w:color="000000"/>
              <w:right w:val="single" w:sz="4" w:space="0" w:color="auto"/>
            </w:tcBorders>
            <w:vAlign w:val="center"/>
            <w:hideMark/>
          </w:tcPr>
          <w:p w14:paraId="52D74A5B"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284C7228"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5D398982" w14:textId="77777777" w:rsidTr="00C629FB">
        <w:trPr>
          <w:trHeight w:val="750"/>
        </w:trPr>
        <w:tc>
          <w:tcPr>
            <w:tcW w:w="2689" w:type="dxa"/>
            <w:vMerge/>
            <w:tcBorders>
              <w:top w:val="nil"/>
              <w:left w:val="single" w:sz="4" w:space="0" w:color="auto"/>
              <w:bottom w:val="single" w:sz="4" w:space="0" w:color="000000"/>
              <w:right w:val="single" w:sz="4" w:space="0" w:color="auto"/>
            </w:tcBorders>
            <w:vAlign w:val="center"/>
            <w:hideMark/>
          </w:tcPr>
          <w:p w14:paraId="5C252B5C"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18FD4A35"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4.3.3</w:t>
            </w:r>
          </w:p>
        </w:tc>
        <w:tc>
          <w:tcPr>
            <w:tcW w:w="4394" w:type="dxa"/>
            <w:tcBorders>
              <w:top w:val="nil"/>
              <w:left w:val="nil"/>
              <w:bottom w:val="single" w:sz="4" w:space="0" w:color="auto"/>
              <w:right w:val="nil"/>
            </w:tcBorders>
            <w:shd w:val="clear" w:color="auto" w:fill="auto"/>
            <w:hideMark/>
          </w:tcPr>
          <w:p w14:paraId="4814884E"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Elaboración de una metodología, herramientas y marco normativo para la creación formal de estructuras rendición de cuentas para el PAI.</w:t>
            </w:r>
          </w:p>
        </w:tc>
        <w:tc>
          <w:tcPr>
            <w:tcW w:w="1243" w:type="dxa"/>
            <w:vMerge/>
            <w:tcBorders>
              <w:top w:val="nil"/>
              <w:left w:val="single" w:sz="4" w:space="0" w:color="auto"/>
              <w:bottom w:val="single" w:sz="4" w:space="0" w:color="000000"/>
              <w:right w:val="single" w:sz="4" w:space="0" w:color="auto"/>
            </w:tcBorders>
            <w:vAlign w:val="center"/>
            <w:hideMark/>
          </w:tcPr>
          <w:p w14:paraId="56BDE2E3"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4DB61467"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7A76CBD6" w14:textId="77777777" w:rsidTr="00C629FB">
        <w:trPr>
          <w:trHeight w:val="720"/>
        </w:trPr>
        <w:tc>
          <w:tcPr>
            <w:tcW w:w="2689" w:type="dxa"/>
            <w:vMerge/>
            <w:tcBorders>
              <w:top w:val="nil"/>
              <w:left w:val="single" w:sz="4" w:space="0" w:color="auto"/>
              <w:bottom w:val="single" w:sz="4" w:space="0" w:color="000000"/>
              <w:right w:val="single" w:sz="4" w:space="0" w:color="auto"/>
            </w:tcBorders>
            <w:vAlign w:val="center"/>
            <w:hideMark/>
          </w:tcPr>
          <w:p w14:paraId="035D351E" w14:textId="77777777" w:rsidR="006C004B" w:rsidRPr="006C004B" w:rsidRDefault="006C004B" w:rsidP="006C004B">
            <w:pPr>
              <w:spacing w:after="0" w:line="240" w:lineRule="auto"/>
              <w:rPr>
                <w:rFonts w:ascii="Arial Nova Light" w:eastAsia="Times New Roman" w:hAnsi="Arial Nova Light"/>
                <w:color w:val="000000"/>
                <w:sz w:val="20"/>
                <w:szCs w:val="20"/>
              </w:rPr>
            </w:pPr>
          </w:p>
        </w:tc>
        <w:tc>
          <w:tcPr>
            <w:tcW w:w="585" w:type="dxa"/>
            <w:tcBorders>
              <w:top w:val="nil"/>
              <w:left w:val="nil"/>
              <w:bottom w:val="single" w:sz="4" w:space="0" w:color="auto"/>
              <w:right w:val="single" w:sz="4" w:space="0" w:color="auto"/>
            </w:tcBorders>
            <w:shd w:val="clear" w:color="auto" w:fill="auto"/>
            <w:vAlign w:val="center"/>
            <w:hideMark/>
          </w:tcPr>
          <w:p w14:paraId="29CB812A"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4.3.4</w:t>
            </w:r>
          </w:p>
        </w:tc>
        <w:tc>
          <w:tcPr>
            <w:tcW w:w="4394" w:type="dxa"/>
            <w:tcBorders>
              <w:top w:val="nil"/>
              <w:left w:val="nil"/>
              <w:bottom w:val="single" w:sz="4" w:space="0" w:color="auto"/>
              <w:right w:val="nil"/>
            </w:tcBorders>
            <w:shd w:val="clear" w:color="auto" w:fill="auto"/>
            <w:vAlign w:val="center"/>
            <w:hideMark/>
          </w:tcPr>
          <w:p w14:paraId="7F26E3BF"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Validación y socialización de la metodología, herramientas y noma del mecanismo de rendición de cuentas del PAI. </w:t>
            </w:r>
          </w:p>
        </w:tc>
        <w:tc>
          <w:tcPr>
            <w:tcW w:w="1243" w:type="dxa"/>
            <w:vMerge/>
            <w:tcBorders>
              <w:top w:val="nil"/>
              <w:left w:val="single" w:sz="4" w:space="0" w:color="auto"/>
              <w:bottom w:val="single" w:sz="4" w:space="0" w:color="000000"/>
              <w:right w:val="single" w:sz="4" w:space="0" w:color="auto"/>
            </w:tcBorders>
            <w:vAlign w:val="center"/>
            <w:hideMark/>
          </w:tcPr>
          <w:p w14:paraId="11FC1F22" w14:textId="77777777" w:rsidR="006C004B" w:rsidRPr="00664C93" w:rsidRDefault="006C004B" w:rsidP="006C004B">
            <w:pPr>
              <w:spacing w:after="0" w:line="240" w:lineRule="auto"/>
              <w:rPr>
                <w:rFonts w:ascii="Arial Nova Light" w:eastAsia="Times New Roman" w:hAnsi="Arial Nova Light"/>
                <w:color w:val="00B05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104321DD" w14:textId="77777777" w:rsidR="006C004B" w:rsidRPr="00664C93" w:rsidRDefault="006C004B" w:rsidP="006C004B">
            <w:pPr>
              <w:spacing w:after="0" w:line="240" w:lineRule="auto"/>
              <w:rPr>
                <w:rFonts w:ascii="Arial Nova Light" w:eastAsia="Times New Roman" w:hAnsi="Arial Nova Light"/>
                <w:color w:val="00B050"/>
                <w:sz w:val="20"/>
                <w:szCs w:val="20"/>
              </w:rPr>
            </w:pPr>
          </w:p>
        </w:tc>
      </w:tr>
      <w:tr w:rsidR="00454BFF" w:rsidRPr="00471A3E" w14:paraId="1BBF0E6B" w14:textId="77777777" w:rsidTr="00C629FB">
        <w:trPr>
          <w:trHeight w:val="3230"/>
        </w:trPr>
        <w:tc>
          <w:tcPr>
            <w:tcW w:w="2689" w:type="dxa"/>
            <w:tcBorders>
              <w:top w:val="nil"/>
              <w:left w:val="single" w:sz="4" w:space="0" w:color="auto"/>
              <w:bottom w:val="single" w:sz="4" w:space="0" w:color="auto"/>
              <w:right w:val="single" w:sz="4" w:space="0" w:color="auto"/>
            </w:tcBorders>
            <w:shd w:val="clear" w:color="auto" w:fill="auto"/>
            <w:hideMark/>
          </w:tcPr>
          <w:p w14:paraId="3A76C58E" w14:textId="483BAABA"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 xml:space="preserve">4.4 Implementar espacios de rendición de cuentas sobre el logro </w:t>
            </w:r>
            <w:r w:rsidR="00471A3E" w:rsidRPr="00471A3E">
              <w:rPr>
                <w:rFonts w:ascii="Arial Nova Light" w:eastAsia="Times New Roman" w:hAnsi="Arial Nova Light"/>
                <w:color w:val="000000"/>
                <w:sz w:val="20"/>
                <w:szCs w:val="20"/>
              </w:rPr>
              <w:t>de metas</w:t>
            </w:r>
            <w:r w:rsidRPr="006C004B">
              <w:rPr>
                <w:rFonts w:ascii="Arial Nova Light" w:eastAsia="Times New Roman" w:hAnsi="Arial Nova Light"/>
                <w:color w:val="000000"/>
                <w:sz w:val="20"/>
                <w:szCs w:val="20"/>
              </w:rPr>
              <w:t xml:space="preserve"> anuales de vacunación, e inversión de recursos en el </w:t>
            </w:r>
            <w:r w:rsidR="00471A3E" w:rsidRPr="00471A3E">
              <w:rPr>
                <w:rFonts w:ascii="Arial Nova Light" w:eastAsia="Times New Roman" w:hAnsi="Arial Nova Light"/>
                <w:color w:val="000000"/>
                <w:sz w:val="20"/>
                <w:szCs w:val="20"/>
              </w:rPr>
              <w:t>PAI para</w:t>
            </w:r>
            <w:r w:rsidRPr="006C004B">
              <w:rPr>
                <w:rFonts w:ascii="Arial Nova Light" w:eastAsia="Times New Roman" w:hAnsi="Arial Nova Light"/>
                <w:color w:val="000000"/>
                <w:sz w:val="20"/>
                <w:szCs w:val="20"/>
              </w:rPr>
              <w:t xml:space="preserve"> la recuperación de coberturas, y reducción de niños 0 dosis, para lo cual, se deben generar compromisos de asignación de recursos en el marco de responsabilidades del gobierno nacional y subnacionales</w:t>
            </w:r>
            <w:r w:rsidR="00DF35DD">
              <w:rPr>
                <w:rFonts w:ascii="Arial Nova Light" w:eastAsia="Times New Roman" w:hAnsi="Arial Nova Light"/>
                <w:color w:val="000000"/>
                <w:sz w:val="20"/>
                <w:szCs w:val="20"/>
              </w:rPr>
              <w:t>.</w:t>
            </w:r>
          </w:p>
        </w:tc>
        <w:tc>
          <w:tcPr>
            <w:tcW w:w="585" w:type="dxa"/>
            <w:tcBorders>
              <w:top w:val="nil"/>
              <w:left w:val="nil"/>
              <w:bottom w:val="single" w:sz="4" w:space="0" w:color="auto"/>
              <w:right w:val="single" w:sz="4" w:space="0" w:color="auto"/>
            </w:tcBorders>
            <w:shd w:val="clear" w:color="auto" w:fill="auto"/>
            <w:vAlign w:val="center"/>
            <w:hideMark/>
          </w:tcPr>
          <w:p w14:paraId="7985B951"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4.4.1</w:t>
            </w:r>
          </w:p>
        </w:tc>
        <w:tc>
          <w:tcPr>
            <w:tcW w:w="4394" w:type="dxa"/>
            <w:tcBorders>
              <w:top w:val="nil"/>
              <w:left w:val="nil"/>
              <w:bottom w:val="single" w:sz="4" w:space="0" w:color="auto"/>
              <w:right w:val="nil"/>
            </w:tcBorders>
            <w:shd w:val="clear" w:color="auto" w:fill="auto"/>
            <w:vAlign w:val="center"/>
            <w:hideMark/>
          </w:tcPr>
          <w:p w14:paraId="1A234560" w14:textId="77777777" w:rsidR="006C004B" w:rsidRPr="006C004B" w:rsidRDefault="006C004B" w:rsidP="006C004B">
            <w:pPr>
              <w:spacing w:after="0" w:line="240" w:lineRule="auto"/>
              <w:jc w:val="both"/>
              <w:rPr>
                <w:rFonts w:ascii="Arial Nova Light" w:eastAsia="Times New Roman" w:hAnsi="Arial Nova Light"/>
                <w:color w:val="000000"/>
                <w:sz w:val="20"/>
                <w:szCs w:val="20"/>
              </w:rPr>
            </w:pPr>
            <w:r w:rsidRPr="006C004B">
              <w:rPr>
                <w:rFonts w:ascii="Arial Nova Light" w:eastAsia="Times New Roman" w:hAnsi="Arial Nova Light"/>
                <w:color w:val="000000"/>
                <w:sz w:val="20"/>
                <w:szCs w:val="20"/>
              </w:rPr>
              <w:t>Aplicación de la metodología y herramientas para la rendición de cuentas, la cual, incluye la implementación de los espacios (encuentros / cumbres) a nivel nacional y departamental.</w:t>
            </w:r>
          </w:p>
        </w:tc>
        <w:tc>
          <w:tcPr>
            <w:tcW w:w="1243" w:type="dxa"/>
            <w:tcBorders>
              <w:top w:val="nil"/>
              <w:left w:val="single" w:sz="4" w:space="0" w:color="auto"/>
              <w:bottom w:val="single" w:sz="4" w:space="0" w:color="auto"/>
              <w:right w:val="single" w:sz="4" w:space="0" w:color="auto"/>
            </w:tcBorders>
            <w:shd w:val="clear" w:color="auto" w:fill="auto"/>
            <w:noWrap/>
            <w:hideMark/>
          </w:tcPr>
          <w:p w14:paraId="56292B8C" w14:textId="77777777" w:rsidR="006C004B" w:rsidRPr="00664C93" w:rsidRDefault="006C004B" w:rsidP="006C004B">
            <w:pPr>
              <w:spacing w:after="0" w:line="240" w:lineRule="auto"/>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880.000 </w:t>
            </w:r>
          </w:p>
        </w:tc>
        <w:tc>
          <w:tcPr>
            <w:tcW w:w="1120" w:type="dxa"/>
            <w:tcBorders>
              <w:top w:val="nil"/>
              <w:left w:val="nil"/>
              <w:bottom w:val="single" w:sz="4" w:space="0" w:color="auto"/>
              <w:right w:val="single" w:sz="4" w:space="0" w:color="auto"/>
            </w:tcBorders>
            <w:shd w:val="clear" w:color="auto" w:fill="auto"/>
            <w:noWrap/>
            <w:hideMark/>
          </w:tcPr>
          <w:p w14:paraId="04787221" w14:textId="77777777" w:rsidR="006C004B" w:rsidRPr="00664C93" w:rsidRDefault="006C004B" w:rsidP="006C004B">
            <w:pPr>
              <w:spacing w:after="0" w:line="240" w:lineRule="auto"/>
              <w:rPr>
                <w:rFonts w:ascii="Arial Nova Light" w:eastAsia="Times New Roman" w:hAnsi="Arial Nova Light"/>
                <w:color w:val="00B050"/>
                <w:sz w:val="20"/>
                <w:szCs w:val="20"/>
              </w:rPr>
            </w:pPr>
            <w:r w:rsidRPr="00664C93">
              <w:rPr>
                <w:rFonts w:ascii="Arial Nova Light" w:eastAsia="Times New Roman" w:hAnsi="Arial Nova Light"/>
                <w:color w:val="00B050"/>
                <w:sz w:val="20"/>
                <w:szCs w:val="20"/>
              </w:rPr>
              <w:t xml:space="preserve">                126.437 </w:t>
            </w:r>
          </w:p>
        </w:tc>
      </w:tr>
      <w:tr w:rsidR="00C629FB" w:rsidRPr="00471A3E" w14:paraId="792FE306" w14:textId="77777777" w:rsidTr="00C629FB">
        <w:trPr>
          <w:trHeight w:val="230"/>
        </w:trPr>
        <w:tc>
          <w:tcPr>
            <w:tcW w:w="2689" w:type="dxa"/>
            <w:tcBorders>
              <w:top w:val="nil"/>
              <w:left w:val="nil"/>
              <w:bottom w:val="nil"/>
              <w:right w:val="nil"/>
            </w:tcBorders>
            <w:shd w:val="clear" w:color="auto" w:fill="auto"/>
            <w:hideMark/>
          </w:tcPr>
          <w:p w14:paraId="0477B2AF" w14:textId="77777777" w:rsidR="00C629FB" w:rsidRPr="006C004B" w:rsidRDefault="00C629FB" w:rsidP="00C629FB">
            <w:pPr>
              <w:spacing w:after="0" w:line="240" w:lineRule="auto"/>
              <w:rPr>
                <w:rFonts w:ascii="Arial Nova Light" w:eastAsia="Times New Roman" w:hAnsi="Arial Nova Light"/>
                <w:color w:val="000000"/>
                <w:sz w:val="20"/>
                <w:szCs w:val="20"/>
              </w:rPr>
            </w:pPr>
          </w:p>
        </w:tc>
        <w:tc>
          <w:tcPr>
            <w:tcW w:w="585" w:type="dxa"/>
            <w:tcBorders>
              <w:top w:val="nil"/>
              <w:left w:val="nil"/>
              <w:bottom w:val="nil"/>
              <w:right w:val="nil"/>
            </w:tcBorders>
            <w:shd w:val="clear" w:color="auto" w:fill="auto"/>
            <w:vAlign w:val="center"/>
            <w:hideMark/>
          </w:tcPr>
          <w:p w14:paraId="7F0E8357" w14:textId="77777777" w:rsidR="00C629FB" w:rsidRPr="006C004B" w:rsidRDefault="00C629FB" w:rsidP="00C629FB">
            <w:pPr>
              <w:spacing w:after="0" w:line="240" w:lineRule="auto"/>
              <w:rPr>
                <w:rFonts w:ascii="Times New Roman" w:eastAsia="Times New Roman" w:hAnsi="Times New Roman" w:cs="Times New Roman"/>
                <w:sz w:val="20"/>
                <w:szCs w:val="20"/>
              </w:rPr>
            </w:pPr>
          </w:p>
        </w:tc>
        <w:tc>
          <w:tcPr>
            <w:tcW w:w="4394" w:type="dxa"/>
            <w:tcBorders>
              <w:top w:val="nil"/>
              <w:left w:val="nil"/>
              <w:bottom w:val="nil"/>
              <w:right w:val="nil"/>
            </w:tcBorders>
            <w:shd w:val="clear" w:color="auto" w:fill="auto"/>
            <w:vAlign w:val="center"/>
            <w:hideMark/>
          </w:tcPr>
          <w:p w14:paraId="6AD1A168" w14:textId="77777777" w:rsidR="00C629FB" w:rsidRPr="006C004B" w:rsidRDefault="00C629FB" w:rsidP="00C629FB">
            <w:pPr>
              <w:spacing w:after="0" w:line="240" w:lineRule="auto"/>
              <w:jc w:val="center"/>
              <w:rPr>
                <w:rFonts w:ascii="Times New Roman" w:eastAsia="Times New Roman" w:hAnsi="Times New Roman" w:cs="Times New Roman"/>
                <w:sz w:val="20"/>
                <w:szCs w:val="20"/>
              </w:rPr>
            </w:pPr>
          </w:p>
        </w:tc>
        <w:tc>
          <w:tcPr>
            <w:tcW w:w="1243" w:type="dxa"/>
            <w:tcBorders>
              <w:top w:val="nil"/>
              <w:left w:val="nil"/>
              <w:bottom w:val="nil"/>
              <w:right w:val="nil"/>
            </w:tcBorders>
            <w:shd w:val="clear" w:color="auto" w:fill="auto"/>
            <w:noWrap/>
            <w:hideMark/>
          </w:tcPr>
          <w:p w14:paraId="0729F5EA" w14:textId="77777777" w:rsidR="00C629FB" w:rsidRPr="006C004B" w:rsidRDefault="00C629FB" w:rsidP="00C629FB">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hideMark/>
          </w:tcPr>
          <w:p w14:paraId="6FCBD178" w14:textId="77777777" w:rsidR="00C629FB" w:rsidRPr="006C004B" w:rsidRDefault="00C629FB" w:rsidP="00C629FB">
            <w:pPr>
              <w:spacing w:after="0" w:line="240" w:lineRule="auto"/>
              <w:rPr>
                <w:rFonts w:ascii="Times New Roman" w:eastAsia="Times New Roman" w:hAnsi="Times New Roman" w:cs="Times New Roman"/>
                <w:sz w:val="20"/>
                <w:szCs w:val="20"/>
              </w:rPr>
            </w:pPr>
          </w:p>
        </w:tc>
      </w:tr>
      <w:tr w:rsidR="00C629FB" w:rsidRPr="00471A3E" w14:paraId="6D19B420" w14:textId="77777777" w:rsidTr="00C629FB">
        <w:trPr>
          <w:trHeight w:val="290"/>
        </w:trPr>
        <w:tc>
          <w:tcPr>
            <w:tcW w:w="7668" w:type="dxa"/>
            <w:gridSpan w:val="3"/>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D2555E4" w14:textId="00F9D5E7" w:rsidR="00C629FB" w:rsidRPr="00BB6532" w:rsidRDefault="00C629FB" w:rsidP="00BB6532">
            <w:pPr>
              <w:spacing w:after="0" w:line="240" w:lineRule="auto"/>
              <w:jc w:val="right"/>
              <w:rPr>
                <w:rFonts w:ascii="Arial Nova Light" w:eastAsia="Times New Roman" w:hAnsi="Arial Nova Light"/>
                <w:b/>
                <w:bCs/>
                <w:color w:val="FFFFFF" w:themeColor="background1"/>
                <w:sz w:val="20"/>
                <w:szCs w:val="20"/>
              </w:rPr>
            </w:pPr>
            <w:r w:rsidRPr="00BB6532">
              <w:rPr>
                <w:rFonts w:ascii="Arial Nova Light" w:eastAsia="Times New Roman" w:hAnsi="Arial Nova Light"/>
                <w:b/>
                <w:bCs/>
                <w:color w:val="FFFFFF" w:themeColor="background1"/>
                <w:sz w:val="20"/>
                <w:szCs w:val="20"/>
              </w:rPr>
              <w:t xml:space="preserve">Presupuesto Total </w:t>
            </w:r>
            <w:r w:rsidR="00BB6532" w:rsidRPr="00BB6532">
              <w:rPr>
                <w:rFonts w:ascii="Arial Nova Light" w:eastAsia="Times New Roman" w:hAnsi="Arial Nova Light"/>
                <w:b/>
                <w:bCs/>
                <w:color w:val="FFFFFF" w:themeColor="background1"/>
                <w:sz w:val="20"/>
                <w:szCs w:val="20"/>
              </w:rPr>
              <w:t>Objetivos 1 al 4</w:t>
            </w:r>
          </w:p>
        </w:tc>
        <w:tc>
          <w:tcPr>
            <w:tcW w:w="1243" w:type="dxa"/>
            <w:tcBorders>
              <w:top w:val="single" w:sz="4" w:space="0" w:color="auto"/>
              <w:left w:val="nil"/>
              <w:bottom w:val="single" w:sz="4" w:space="0" w:color="auto"/>
              <w:right w:val="single" w:sz="4" w:space="0" w:color="auto"/>
            </w:tcBorders>
            <w:shd w:val="clear" w:color="auto" w:fill="1F3864" w:themeFill="accent1" w:themeFillShade="80"/>
            <w:noWrap/>
            <w:hideMark/>
          </w:tcPr>
          <w:p w14:paraId="5C5CD748" w14:textId="77777777" w:rsidR="00C629FB" w:rsidRPr="00664C93" w:rsidRDefault="00C629FB" w:rsidP="00C629F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Bs.</w:t>
            </w:r>
          </w:p>
        </w:tc>
        <w:tc>
          <w:tcPr>
            <w:tcW w:w="1120" w:type="dxa"/>
            <w:tcBorders>
              <w:top w:val="single" w:sz="4" w:space="0" w:color="auto"/>
              <w:left w:val="nil"/>
              <w:bottom w:val="single" w:sz="4" w:space="0" w:color="auto"/>
              <w:right w:val="single" w:sz="4" w:space="0" w:color="auto"/>
            </w:tcBorders>
            <w:shd w:val="clear" w:color="auto" w:fill="1F3864" w:themeFill="accent1" w:themeFillShade="80"/>
            <w:noWrap/>
            <w:hideMark/>
          </w:tcPr>
          <w:p w14:paraId="70BBBB9F" w14:textId="77777777" w:rsidR="00C629FB" w:rsidRPr="00664C93" w:rsidRDefault="00C629FB" w:rsidP="00C629F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$us.</w:t>
            </w:r>
          </w:p>
        </w:tc>
      </w:tr>
      <w:tr w:rsidR="00C629FB" w:rsidRPr="00471A3E" w14:paraId="635A0262" w14:textId="77777777" w:rsidTr="00BB6532">
        <w:trPr>
          <w:trHeight w:val="46"/>
        </w:trPr>
        <w:tc>
          <w:tcPr>
            <w:tcW w:w="7668" w:type="dxa"/>
            <w:gridSpan w:val="3"/>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E202916" w14:textId="77777777" w:rsidR="00C629FB" w:rsidRPr="006C004B" w:rsidRDefault="00C629FB" w:rsidP="00C629FB">
            <w:pPr>
              <w:spacing w:after="0" w:line="240" w:lineRule="auto"/>
              <w:rPr>
                <w:rFonts w:ascii="Arial Nova Light" w:eastAsia="Times New Roman" w:hAnsi="Arial Nova Light"/>
                <w:b/>
                <w:bCs/>
                <w:color w:val="FFFFFF" w:themeColor="background1"/>
                <w:sz w:val="20"/>
                <w:szCs w:val="20"/>
              </w:rPr>
            </w:pPr>
          </w:p>
        </w:tc>
        <w:tc>
          <w:tcPr>
            <w:tcW w:w="1243" w:type="dxa"/>
            <w:tcBorders>
              <w:top w:val="nil"/>
              <w:left w:val="nil"/>
              <w:bottom w:val="single" w:sz="4" w:space="0" w:color="auto"/>
              <w:right w:val="single" w:sz="4" w:space="0" w:color="auto"/>
            </w:tcBorders>
            <w:shd w:val="clear" w:color="auto" w:fill="1F3864" w:themeFill="accent1" w:themeFillShade="80"/>
            <w:noWrap/>
          </w:tcPr>
          <w:p w14:paraId="02D4F568" w14:textId="7D9ECB2D" w:rsidR="00C629FB" w:rsidRPr="00664C93" w:rsidRDefault="00BB6532" w:rsidP="00C629F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25.158.442</w:t>
            </w:r>
          </w:p>
        </w:tc>
        <w:tc>
          <w:tcPr>
            <w:tcW w:w="1120" w:type="dxa"/>
            <w:tcBorders>
              <w:top w:val="nil"/>
              <w:left w:val="nil"/>
              <w:bottom w:val="single" w:sz="4" w:space="0" w:color="auto"/>
              <w:right w:val="single" w:sz="4" w:space="0" w:color="auto"/>
            </w:tcBorders>
            <w:shd w:val="clear" w:color="auto" w:fill="1F3864" w:themeFill="accent1" w:themeFillShade="80"/>
            <w:noWrap/>
          </w:tcPr>
          <w:p w14:paraId="3ED7440A" w14:textId="7C02C557" w:rsidR="00C629FB" w:rsidRPr="00664C93" w:rsidRDefault="00BB6532" w:rsidP="00C629F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3.614.719</w:t>
            </w:r>
          </w:p>
        </w:tc>
      </w:tr>
      <w:tr w:rsidR="00C629FB" w:rsidRPr="00471A3E" w14:paraId="22C89AB2" w14:textId="77777777" w:rsidTr="00C629FB">
        <w:trPr>
          <w:trHeight w:val="230"/>
        </w:trPr>
        <w:tc>
          <w:tcPr>
            <w:tcW w:w="2689" w:type="dxa"/>
            <w:tcBorders>
              <w:top w:val="nil"/>
              <w:left w:val="nil"/>
              <w:bottom w:val="nil"/>
              <w:right w:val="nil"/>
            </w:tcBorders>
            <w:shd w:val="clear" w:color="auto" w:fill="auto"/>
            <w:noWrap/>
            <w:hideMark/>
          </w:tcPr>
          <w:p w14:paraId="0F1A56C7" w14:textId="77777777" w:rsidR="00C629FB" w:rsidRPr="006C004B" w:rsidRDefault="00C629FB" w:rsidP="00C629FB">
            <w:pPr>
              <w:spacing w:after="0" w:line="240" w:lineRule="auto"/>
              <w:jc w:val="center"/>
              <w:rPr>
                <w:rFonts w:ascii="Arial Nova Light" w:eastAsia="Times New Roman" w:hAnsi="Arial Nova Light"/>
                <w:b/>
                <w:bCs/>
                <w:color w:val="000000"/>
                <w:sz w:val="20"/>
                <w:szCs w:val="20"/>
              </w:rPr>
            </w:pPr>
          </w:p>
        </w:tc>
        <w:tc>
          <w:tcPr>
            <w:tcW w:w="585" w:type="dxa"/>
            <w:tcBorders>
              <w:top w:val="nil"/>
              <w:left w:val="nil"/>
              <w:bottom w:val="nil"/>
              <w:right w:val="nil"/>
            </w:tcBorders>
            <w:shd w:val="clear" w:color="auto" w:fill="auto"/>
            <w:noWrap/>
            <w:vAlign w:val="bottom"/>
            <w:hideMark/>
          </w:tcPr>
          <w:p w14:paraId="007FB65C" w14:textId="77777777" w:rsidR="00C629FB" w:rsidRPr="006C004B" w:rsidRDefault="00C629FB" w:rsidP="00C629FB">
            <w:pPr>
              <w:spacing w:after="0" w:line="240" w:lineRule="auto"/>
              <w:rPr>
                <w:rFonts w:ascii="Times New Roman" w:eastAsia="Times New Roman" w:hAnsi="Times New Roman" w:cs="Times New Roman"/>
                <w:sz w:val="20"/>
                <w:szCs w:val="20"/>
              </w:rPr>
            </w:pPr>
          </w:p>
        </w:tc>
        <w:tc>
          <w:tcPr>
            <w:tcW w:w="4394" w:type="dxa"/>
            <w:tcBorders>
              <w:top w:val="nil"/>
              <w:left w:val="nil"/>
              <w:bottom w:val="nil"/>
              <w:right w:val="nil"/>
            </w:tcBorders>
            <w:shd w:val="clear" w:color="auto" w:fill="auto"/>
            <w:noWrap/>
            <w:vAlign w:val="bottom"/>
            <w:hideMark/>
          </w:tcPr>
          <w:p w14:paraId="3E83A563" w14:textId="77777777" w:rsidR="00C629FB" w:rsidRPr="006C004B" w:rsidRDefault="00C629FB" w:rsidP="00C629FB">
            <w:pPr>
              <w:spacing w:after="0" w:line="240" w:lineRule="auto"/>
              <w:rPr>
                <w:rFonts w:ascii="Times New Roman" w:eastAsia="Times New Roman" w:hAnsi="Times New Roman" w:cs="Times New Roman"/>
                <w:sz w:val="20"/>
                <w:szCs w:val="20"/>
              </w:rPr>
            </w:pPr>
          </w:p>
        </w:tc>
        <w:tc>
          <w:tcPr>
            <w:tcW w:w="1243" w:type="dxa"/>
            <w:tcBorders>
              <w:top w:val="nil"/>
              <w:left w:val="nil"/>
              <w:bottom w:val="nil"/>
              <w:right w:val="nil"/>
            </w:tcBorders>
            <w:shd w:val="clear" w:color="auto" w:fill="auto"/>
            <w:noWrap/>
            <w:vAlign w:val="bottom"/>
            <w:hideMark/>
          </w:tcPr>
          <w:p w14:paraId="5B6CA91F" w14:textId="77777777" w:rsidR="00C629FB" w:rsidRPr="006C004B" w:rsidRDefault="00C629FB" w:rsidP="00C629FB">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72A0ED9D" w14:textId="77777777" w:rsidR="00C629FB" w:rsidRPr="006C004B" w:rsidRDefault="00C629FB" w:rsidP="00C629FB">
            <w:pPr>
              <w:spacing w:after="0" w:line="240" w:lineRule="auto"/>
              <w:rPr>
                <w:rFonts w:ascii="Times New Roman" w:eastAsia="Times New Roman" w:hAnsi="Times New Roman" w:cs="Times New Roman"/>
                <w:sz w:val="20"/>
                <w:szCs w:val="20"/>
              </w:rPr>
            </w:pPr>
          </w:p>
        </w:tc>
      </w:tr>
      <w:tr w:rsidR="00C629FB" w:rsidRPr="00471A3E" w14:paraId="3585BA66" w14:textId="77777777" w:rsidTr="00BB6532">
        <w:trPr>
          <w:trHeight w:val="260"/>
        </w:trPr>
        <w:tc>
          <w:tcPr>
            <w:tcW w:w="7668"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hideMark/>
          </w:tcPr>
          <w:p w14:paraId="04E35F7B" w14:textId="7F29E54C" w:rsidR="00C629FB" w:rsidRPr="00BB6532" w:rsidRDefault="00BB6532" w:rsidP="00C629FB">
            <w:pPr>
              <w:spacing w:after="0" w:line="240" w:lineRule="auto"/>
              <w:jc w:val="center"/>
              <w:rPr>
                <w:rFonts w:ascii="Arial Nova Light" w:eastAsia="Times New Roman" w:hAnsi="Arial Nova Light"/>
                <w:b/>
                <w:bCs/>
                <w:color w:val="FFFFFF" w:themeColor="background1"/>
                <w:sz w:val="20"/>
                <w:szCs w:val="20"/>
              </w:rPr>
            </w:pPr>
            <w:r w:rsidRPr="00BB6532">
              <w:rPr>
                <w:rFonts w:ascii="Arial Nova Light" w:eastAsia="Times New Roman" w:hAnsi="Arial Nova Light"/>
                <w:b/>
                <w:bCs/>
                <w:color w:val="FFFFFF" w:themeColor="background1"/>
                <w:sz w:val="20"/>
                <w:szCs w:val="20"/>
              </w:rPr>
              <w:t>Costos de soporte de proyecto (PSC Project Support Costs) 7% - OPS/OMS y UNICEF</w:t>
            </w:r>
          </w:p>
        </w:tc>
        <w:tc>
          <w:tcPr>
            <w:tcW w:w="1243" w:type="dxa"/>
            <w:tcBorders>
              <w:top w:val="single" w:sz="4" w:space="0" w:color="auto"/>
              <w:left w:val="nil"/>
              <w:bottom w:val="single" w:sz="4" w:space="0" w:color="auto"/>
              <w:right w:val="single" w:sz="4" w:space="0" w:color="auto"/>
            </w:tcBorders>
            <w:shd w:val="clear" w:color="auto" w:fill="1F3864" w:themeFill="accent1" w:themeFillShade="80"/>
            <w:noWrap/>
          </w:tcPr>
          <w:p w14:paraId="21D2A9BB" w14:textId="7AE2EAD0" w:rsidR="00C629FB" w:rsidRPr="00664C93" w:rsidRDefault="00BB6532" w:rsidP="00C629F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1.761.091</w:t>
            </w:r>
          </w:p>
        </w:tc>
        <w:tc>
          <w:tcPr>
            <w:tcW w:w="1120" w:type="dxa"/>
            <w:tcBorders>
              <w:top w:val="single" w:sz="4" w:space="0" w:color="auto"/>
              <w:left w:val="nil"/>
              <w:bottom w:val="single" w:sz="4" w:space="0" w:color="auto"/>
              <w:right w:val="single" w:sz="4" w:space="0" w:color="auto"/>
            </w:tcBorders>
            <w:shd w:val="clear" w:color="auto" w:fill="1F3864" w:themeFill="accent1" w:themeFillShade="80"/>
            <w:noWrap/>
          </w:tcPr>
          <w:p w14:paraId="29C63FAE" w14:textId="482F8BE9" w:rsidR="00C629FB" w:rsidRPr="00664C93" w:rsidRDefault="00BB6532" w:rsidP="00C629F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253.030</w:t>
            </w:r>
          </w:p>
        </w:tc>
      </w:tr>
      <w:tr w:rsidR="00C629FB" w:rsidRPr="00471A3E" w14:paraId="6DD542AB" w14:textId="77777777" w:rsidTr="00BB6532">
        <w:trPr>
          <w:trHeight w:val="260"/>
        </w:trPr>
        <w:tc>
          <w:tcPr>
            <w:tcW w:w="7668"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hideMark/>
          </w:tcPr>
          <w:p w14:paraId="664C99C5" w14:textId="12277CA0" w:rsidR="00C629FB" w:rsidRPr="006C004B" w:rsidRDefault="00BB6532" w:rsidP="00BB6532">
            <w:pPr>
              <w:spacing w:after="0" w:line="240" w:lineRule="auto"/>
              <w:jc w:val="right"/>
              <w:rPr>
                <w:rFonts w:ascii="Arial Nova Light" w:eastAsia="Times New Roman" w:hAnsi="Arial Nova Light"/>
                <w:b/>
                <w:bCs/>
                <w:color w:val="FFFFFF" w:themeColor="background1"/>
                <w:sz w:val="20"/>
                <w:szCs w:val="20"/>
              </w:rPr>
            </w:pPr>
            <w:r>
              <w:rPr>
                <w:rFonts w:ascii="Arial Nova Light" w:eastAsia="Times New Roman" w:hAnsi="Arial Nova Light"/>
                <w:b/>
                <w:bCs/>
                <w:color w:val="FFFFFF" w:themeColor="background1"/>
                <w:sz w:val="20"/>
                <w:szCs w:val="20"/>
              </w:rPr>
              <w:t xml:space="preserve">Presupuesto Total Proyecto </w:t>
            </w:r>
          </w:p>
        </w:tc>
        <w:tc>
          <w:tcPr>
            <w:tcW w:w="1243" w:type="dxa"/>
            <w:tcBorders>
              <w:top w:val="nil"/>
              <w:left w:val="nil"/>
              <w:bottom w:val="single" w:sz="4" w:space="0" w:color="auto"/>
              <w:right w:val="single" w:sz="4" w:space="0" w:color="auto"/>
            </w:tcBorders>
            <w:shd w:val="clear" w:color="auto" w:fill="1F3864" w:themeFill="accent1" w:themeFillShade="80"/>
            <w:noWrap/>
          </w:tcPr>
          <w:p w14:paraId="23B3F5AE" w14:textId="70F0216C" w:rsidR="00C629FB" w:rsidRPr="00664C93" w:rsidRDefault="00BB6532" w:rsidP="00C629F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26.919.533</w:t>
            </w:r>
          </w:p>
        </w:tc>
        <w:tc>
          <w:tcPr>
            <w:tcW w:w="1120" w:type="dxa"/>
            <w:tcBorders>
              <w:top w:val="nil"/>
              <w:left w:val="nil"/>
              <w:bottom w:val="single" w:sz="4" w:space="0" w:color="auto"/>
              <w:right w:val="single" w:sz="4" w:space="0" w:color="auto"/>
            </w:tcBorders>
            <w:shd w:val="clear" w:color="auto" w:fill="1F3864" w:themeFill="accent1" w:themeFillShade="80"/>
            <w:noWrap/>
          </w:tcPr>
          <w:p w14:paraId="49E4E941" w14:textId="1D30C854" w:rsidR="00C629FB" w:rsidRPr="00664C93" w:rsidRDefault="00BB6532" w:rsidP="00C629FB">
            <w:pPr>
              <w:spacing w:after="0" w:line="240" w:lineRule="auto"/>
              <w:jc w:val="center"/>
              <w:rPr>
                <w:rFonts w:ascii="Arial Nova Light" w:eastAsia="Times New Roman" w:hAnsi="Arial Nova Light"/>
                <w:b/>
                <w:bCs/>
                <w:color w:val="00B050"/>
                <w:sz w:val="20"/>
                <w:szCs w:val="20"/>
              </w:rPr>
            </w:pPr>
            <w:r w:rsidRPr="00664C93">
              <w:rPr>
                <w:rFonts w:ascii="Arial Nova Light" w:eastAsia="Times New Roman" w:hAnsi="Arial Nova Light"/>
                <w:b/>
                <w:bCs/>
                <w:color w:val="00B050"/>
                <w:sz w:val="20"/>
                <w:szCs w:val="20"/>
              </w:rPr>
              <w:t>3.867.749</w:t>
            </w:r>
          </w:p>
        </w:tc>
      </w:tr>
    </w:tbl>
    <w:p w14:paraId="3C2F65B5" w14:textId="5697DC1B" w:rsidR="002F432E" w:rsidRDefault="002F432E" w:rsidP="002F432E"/>
    <w:p w14:paraId="1AE3EB33" w14:textId="34C2D2E1" w:rsidR="002B49C3" w:rsidRDefault="002B49C3" w:rsidP="002F432E"/>
    <w:p w14:paraId="3120C2ED" w14:textId="60DC5D4A" w:rsidR="002B49C3" w:rsidRDefault="002B49C3" w:rsidP="002F432E"/>
    <w:p w14:paraId="00F3D78C" w14:textId="25A0CC69" w:rsidR="002E6B31" w:rsidRDefault="002E6B31" w:rsidP="002F432E"/>
    <w:p w14:paraId="24CE949D" w14:textId="2428206B" w:rsidR="002E6B31" w:rsidRDefault="002E6B31" w:rsidP="002F432E"/>
    <w:p w14:paraId="32706EBE" w14:textId="1E554442" w:rsidR="002E6B31" w:rsidRDefault="002E6B31" w:rsidP="002F432E"/>
    <w:p w14:paraId="48284FE9" w14:textId="77777777" w:rsidR="002E6B31" w:rsidRDefault="002E6B31" w:rsidP="002F432E"/>
    <w:p w14:paraId="53F88740" w14:textId="0AB22E07" w:rsidR="002E3C42" w:rsidRDefault="002E3C42" w:rsidP="002F432E"/>
    <w:p w14:paraId="709C7C03" w14:textId="73820176" w:rsidR="00D50D7A" w:rsidRDefault="00D50D7A" w:rsidP="002F432E"/>
    <w:p w14:paraId="5D7F043D" w14:textId="6CD27DD6" w:rsidR="00BB6532" w:rsidRDefault="00BB6532" w:rsidP="002F432E"/>
    <w:p w14:paraId="6232673D" w14:textId="42AF6999" w:rsidR="00BB6532" w:rsidRDefault="00BB6532" w:rsidP="002F432E"/>
    <w:p w14:paraId="5E72F5A3" w14:textId="7B464CFF" w:rsidR="00BB6532" w:rsidRDefault="00BB6532" w:rsidP="002F432E"/>
    <w:p w14:paraId="5304CA39" w14:textId="77777777" w:rsidR="00BB6532" w:rsidRDefault="00BB6532" w:rsidP="002F432E"/>
    <w:p w14:paraId="04DD7507" w14:textId="458BB13B" w:rsidR="00974005" w:rsidRDefault="00974005" w:rsidP="002F432E"/>
    <w:p w14:paraId="1B1B0DEF" w14:textId="015A5D80" w:rsidR="00974005" w:rsidRDefault="00974005" w:rsidP="002F432E"/>
    <w:p w14:paraId="02C1A3B6" w14:textId="1765A400" w:rsidR="00974005" w:rsidRDefault="00974005" w:rsidP="002F432E"/>
    <w:p w14:paraId="608AFF33" w14:textId="77777777" w:rsidR="00D50D7A" w:rsidRPr="002F432E" w:rsidRDefault="00D50D7A" w:rsidP="002F432E"/>
    <w:p w14:paraId="7A99158D" w14:textId="23EB96BF" w:rsidR="00F0323D" w:rsidRPr="001D4C94" w:rsidRDefault="004C339A">
      <w:pPr>
        <w:pStyle w:val="Heading1"/>
        <w:numPr>
          <w:ilvl w:val="0"/>
          <w:numId w:val="1"/>
        </w:numPr>
        <w:spacing w:before="0" w:line="276" w:lineRule="auto"/>
        <w:jc w:val="both"/>
        <w:rPr>
          <w:rFonts w:ascii="Arial Nova Light" w:eastAsia="Arial" w:hAnsi="Arial Nova Light" w:cs="Arial"/>
        </w:rPr>
      </w:pPr>
      <w:bookmarkStart w:id="57" w:name="_Toc116511751"/>
      <w:r w:rsidRPr="001D4C94">
        <w:rPr>
          <w:rFonts w:ascii="Arial Nova Light" w:eastAsia="Arial" w:hAnsi="Arial Nova Light" w:cs="Arial"/>
        </w:rPr>
        <w:t>PRIORIZACIÓN DE ÁREAS GEOGRÁFICAS PARA INTERVENCIÓN</w:t>
      </w:r>
      <w:bookmarkEnd w:id="57"/>
      <w:r w:rsidRPr="001D4C94">
        <w:rPr>
          <w:rFonts w:ascii="Arial Nova Light" w:eastAsia="Arial" w:hAnsi="Arial Nova Light" w:cs="Arial"/>
        </w:rPr>
        <w:t xml:space="preserve"> </w:t>
      </w:r>
    </w:p>
    <w:p w14:paraId="5DDCC92B" w14:textId="77777777" w:rsidR="00F0323D" w:rsidRDefault="00F0323D" w:rsidP="00F0323D">
      <w:pPr>
        <w:spacing w:line="276" w:lineRule="auto"/>
        <w:jc w:val="both"/>
        <w:rPr>
          <w:rFonts w:ascii="Arial Nova Light" w:eastAsia="Arial" w:hAnsi="Arial Nova Light" w:cs="Arial"/>
        </w:rPr>
      </w:pPr>
      <w:r w:rsidRPr="001D4C94">
        <w:rPr>
          <w:rFonts w:ascii="Arial Nova Light" w:eastAsia="Arial" w:hAnsi="Arial Nova Light" w:cs="Arial"/>
        </w:rPr>
        <w:t xml:space="preserve">La implementación del proyecto está prevista que se realice en redes de salud priorizadas, para lo cual se consideraron </w:t>
      </w:r>
      <w:r>
        <w:rPr>
          <w:rFonts w:ascii="Arial Nova Light" w:eastAsia="Arial" w:hAnsi="Arial Nova Light" w:cs="Arial"/>
        </w:rPr>
        <w:t xml:space="preserve">seis </w:t>
      </w:r>
      <w:r w:rsidRPr="001D4C94">
        <w:rPr>
          <w:rFonts w:ascii="Arial Nova Light" w:eastAsia="Arial" w:hAnsi="Arial Nova Light" w:cs="Arial"/>
        </w:rPr>
        <w:t>criterios con puntajes específicos, mismo que a continuación se presentan:</w:t>
      </w:r>
    </w:p>
    <w:p w14:paraId="7A1E55B4" w14:textId="39E0B9B3" w:rsidR="00F0323D" w:rsidRPr="006A5F2C" w:rsidRDefault="00F0323D" w:rsidP="00F0323D">
      <w:pPr>
        <w:pStyle w:val="Heading3"/>
        <w:rPr>
          <w:rStyle w:val="Emphasis"/>
        </w:rPr>
      </w:pPr>
      <w:bookmarkStart w:id="58" w:name="_Toc116511752"/>
      <w:r>
        <w:rPr>
          <w:rStyle w:val="Emphasis"/>
        </w:rPr>
        <w:t xml:space="preserve">Tabla Nº </w:t>
      </w:r>
      <w:r w:rsidR="00743D1E">
        <w:rPr>
          <w:rStyle w:val="Emphasis"/>
        </w:rPr>
        <w:t>15</w:t>
      </w:r>
      <w:r>
        <w:rPr>
          <w:rStyle w:val="Emphasis"/>
        </w:rPr>
        <w:t xml:space="preserve"> </w:t>
      </w:r>
      <w:r w:rsidRPr="006A5F2C">
        <w:rPr>
          <w:rStyle w:val="Emphasis"/>
        </w:rPr>
        <w:t>Criterios para la Selección de Redes de Intervención</w:t>
      </w:r>
      <w:bookmarkEnd w:id="58"/>
      <w:r w:rsidRPr="006A5F2C">
        <w:rPr>
          <w:rStyle w:val="Emphasis"/>
        </w:rPr>
        <w:t xml:space="preserve">  </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2552"/>
        <w:gridCol w:w="1134"/>
        <w:gridCol w:w="1134"/>
        <w:gridCol w:w="1275"/>
      </w:tblGrid>
      <w:tr w:rsidR="00F0323D" w:rsidRPr="00D06605" w14:paraId="3A6F9EC9" w14:textId="77777777" w:rsidTr="00590E88">
        <w:trPr>
          <w:trHeight w:val="300"/>
        </w:trPr>
        <w:tc>
          <w:tcPr>
            <w:tcW w:w="2405" w:type="dxa"/>
            <w:shd w:val="clear" w:color="auto" w:fill="1F3864" w:themeFill="accent1" w:themeFillShade="80"/>
            <w:noWrap/>
            <w:vAlign w:val="center"/>
            <w:hideMark/>
          </w:tcPr>
          <w:p w14:paraId="78CAC77C" w14:textId="77777777" w:rsidR="00F0323D" w:rsidRPr="00590E88" w:rsidRDefault="00F0323D" w:rsidP="00463DE3">
            <w:pPr>
              <w:spacing w:after="0" w:line="240" w:lineRule="auto"/>
              <w:jc w:val="center"/>
              <w:rPr>
                <w:rFonts w:ascii="Arial Nova Light" w:eastAsia="Times New Roman" w:hAnsi="Arial Nova Light" w:cs="Arial"/>
                <w:b/>
                <w:bCs/>
                <w:color w:val="FFFFFF" w:themeColor="background1"/>
                <w:sz w:val="18"/>
                <w:szCs w:val="18"/>
              </w:rPr>
            </w:pPr>
            <w:r w:rsidRPr="00590E88">
              <w:rPr>
                <w:rFonts w:ascii="Arial Nova Light" w:eastAsia="Times New Roman" w:hAnsi="Arial Nova Light" w:cs="Arial"/>
                <w:b/>
                <w:bCs/>
                <w:color w:val="FFFFFF" w:themeColor="background1"/>
                <w:sz w:val="18"/>
                <w:szCs w:val="18"/>
              </w:rPr>
              <w:t xml:space="preserve">Criterios </w:t>
            </w:r>
          </w:p>
        </w:tc>
        <w:tc>
          <w:tcPr>
            <w:tcW w:w="2552" w:type="dxa"/>
            <w:shd w:val="clear" w:color="auto" w:fill="1F3864" w:themeFill="accent1" w:themeFillShade="80"/>
            <w:vAlign w:val="center"/>
            <w:hideMark/>
          </w:tcPr>
          <w:p w14:paraId="1653CBDF" w14:textId="77777777" w:rsidR="00F0323D" w:rsidRPr="00590E88" w:rsidRDefault="00F0323D" w:rsidP="00463DE3">
            <w:pPr>
              <w:spacing w:after="0" w:line="240" w:lineRule="auto"/>
              <w:jc w:val="center"/>
              <w:rPr>
                <w:rFonts w:ascii="Arial Nova Light" w:eastAsia="Times New Roman" w:hAnsi="Arial Nova Light" w:cs="Arial"/>
                <w:b/>
                <w:bCs/>
                <w:color w:val="FFFFFF" w:themeColor="background1"/>
                <w:sz w:val="18"/>
                <w:szCs w:val="18"/>
              </w:rPr>
            </w:pPr>
            <w:r w:rsidRPr="00590E88">
              <w:rPr>
                <w:rFonts w:ascii="Arial Nova Light" w:eastAsia="Times New Roman" w:hAnsi="Arial Nova Light" w:cs="Arial"/>
                <w:b/>
                <w:bCs/>
                <w:color w:val="FFFFFF" w:themeColor="background1"/>
                <w:sz w:val="18"/>
                <w:szCs w:val="18"/>
              </w:rPr>
              <w:t xml:space="preserve">Categoría </w:t>
            </w:r>
          </w:p>
        </w:tc>
        <w:tc>
          <w:tcPr>
            <w:tcW w:w="1134" w:type="dxa"/>
            <w:shd w:val="clear" w:color="auto" w:fill="1F3864" w:themeFill="accent1" w:themeFillShade="80"/>
            <w:noWrap/>
            <w:vAlign w:val="center"/>
            <w:hideMark/>
          </w:tcPr>
          <w:p w14:paraId="27C0EC2D" w14:textId="77777777" w:rsidR="00F0323D" w:rsidRPr="00590E88" w:rsidRDefault="00F0323D" w:rsidP="00463DE3">
            <w:pPr>
              <w:spacing w:after="0" w:line="240" w:lineRule="auto"/>
              <w:rPr>
                <w:rFonts w:ascii="Arial Nova Light" w:eastAsia="Times New Roman" w:hAnsi="Arial Nova Light" w:cs="Arial"/>
                <w:b/>
                <w:bCs/>
                <w:color w:val="FFFFFF" w:themeColor="background1"/>
                <w:sz w:val="18"/>
                <w:szCs w:val="18"/>
              </w:rPr>
            </w:pPr>
            <w:r w:rsidRPr="00590E88">
              <w:rPr>
                <w:rFonts w:ascii="Arial Nova Light" w:eastAsia="Times New Roman" w:hAnsi="Arial Nova Light" w:cs="Arial"/>
                <w:b/>
                <w:bCs/>
                <w:color w:val="FFFFFF" w:themeColor="background1"/>
                <w:sz w:val="18"/>
                <w:szCs w:val="18"/>
              </w:rPr>
              <w:t>Puntaje</w:t>
            </w:r>
          </w:p>
        </w:tc>
        <w:tc>
          <w:tcPr>
            <w:tcW w:w="1134" w:type="dxa"/>
            <w:shd w:val="clear" w:color="auto" w:fill="1F3864" w:themeFill="accent1" w:themeFillShade="80"/>
            <w:noWrap/>
            <w:vAlign w:val="center"/>
            <w:hideMark/>
          </w:tcPr>
          <w:p w14:paraId="2F313CBC" w14:textId="77777777" w:rsidR="00F0323D" w:rsidRPr="00590E88" w:rsidRDefault="00F0323D" w:rsidP="00463DE3">
            <w:pPr>
              <w:spacing w:after="0" w:line="240" w:lineRule="auto"/>
              <w:rPr>
                <w:rFonts w:ascii="Arial Nova Light" w:eastAsia="Times New Roman" w:hAnsi="Arial Nova Light" w:cs="Arial"/>
                <w:b/>
                <w:bCs/>
                <w:i/>
                <w:iCs/>
                <w:color w:val="FFFFFF" w:themeColor="background1"/>
                <w:sz w:val="18"/>
                <w:szCs w:val="18"/>
              </w:rPr>
            </w:pPr>
            <w:r w:rsidRPr="00590E88">
              <w:rPr>
                <w:rFonts w:ascii="Arial Nova Light" w:eastAsia="Times New Roman" w:hAnsi="Arial Nova Light" w:cs="Arial"/>
                <w:b/>
                <w:bCs/>
                <w:i/>
                <w:iCs/>
                <w:color w:val="FFFFFF" w:themeColor="background1"/>
                <w:sz w:val="18"/>
                <w:szCs w:val="18"/>
              </w:rPr>
              <w:t>Limite 1</w:t>
            </w:r>
          </w:p>
        </w:tc>
        <w:tc>
          <w:tcPr>
            <w:tcW w:w="1275" w:type="dxa"/>
            <w:shd w:val="clear" w:color="auto" w:fill="1F3864" w:themeFill="accent1" w:themeFillShade="80"/>
            <w:noWrap/>
            <w:vAlign w:val="center"/>
            <w:hideMark/>
          </w:tcPr>
          <w:p w14:paraId="0EF3CF97" w14:textId="77777777" w:rsidR="00F0323D" w:rsidRPr="00590E88" w:rsidRDefault="00F0323D" w:rsidP="00463DE3">
            <w:pPr>
              <w:spacing w:after="0" w:line="240" w:lineRule="auto"/>
              <w:rPr>
                <w:rFonts w:ascii="Arial Nova Light" w:eastAsia="Times New Roman" w:hAnsi="Arial Nova Light" w:cs="Arial"/>
                <w:b/>
                <w:bCs/>
                <w:i/>
                <w:iCs/>
                <w:color w:val="FFFFFF" w:themeColor="background1"/>
                <w:sz w:val="18"/>
                <w:szCs w:val="18"/>
              </w:rPr>
            </w:pPr>
            <w:r w:rsidRPr="00590E88">
              <w:rPr>
                <w:rFonts w:ascii="Arial Nova Light" w:eastAsia="Times New Roman" w:hAnsi="Arial Nova Light" w:cs="Arial"/>
                <w:b/>
                <w:bCs/>
                <w:i/>
                <w:iCs/>
                <w:color w:val="FFFFFF" w:themeColor="background1"/>
                <w:sz w:val="18"/>
                <w:szCs w:val="18"/>
              </w:rPr>
              <w:t>Limite 2</w:t>
            </w:r>
          </w:p>
        </w:tc>
      </w:tr>
      <w:tr w:rsidR="00F0323D" w:rsidRPr="00D06605" w14:paraId="06343FE5" w14:textId="77777777" w:rsidTr="00463DE3">
        <w:trPr>
          <w:trHeight w:val="411"/>
        </w:trPr>
        <w:tc>
          <w:tcPr>
            <w:tcW w:w="2405" w:type="dxa"/>
            <w:vMerge w:val="restart"/>
            <w:shd w:val="clear" w:color="000000" w:fill="F2F2F2"/>
            <w:vAlign w:val="center"/>
            <w:hideMark/>
          </w:tcPr>
          <w:p w14:paraId="672B5112" w14:textId="77777777" w:rsidR="00F0323D" w:rsidRPr="00D06605" w:rsidRDefault="00F0323D" w:rsidP="00463DE3">
            <w:pPr>
              <w:spacing w:after="0" w:line="240" w:lineRule="auto"/>
              <w:jc w:val="both"/>
              <w:rPr>
                <w:rFonts w:ascii="Arial Nova Light" w:eastAsia="Times New Roman" w:hAnsi="Arial Nova Light" w:cs="Arial"/>
                <w:sz w:val="18"/>
                <w:szCs w:val="18"/>
              </w:rPr>
            </w:pPr>
            <w:r w:rsidRPr="00D06605">
              <w:rPr>
                <w:rFonts w:ascii="Arial Nova Light" w:eastAsia="Times New Roman" w:hAnsi="Arial Nova Light" w:cs="Arial"/>
                <w:sz w:val="18"/>
                <w:szCs w:val="18"/>
              </w:rPr>
              <w:t xml:space="preserve">Cobertura inferior al 95% con </w:t>
            </w:r>
            <w:r>
              <w:rPr>
                <w:rFonts w:ascii="Arial Nova Light" w:eastAsia="Times New Roman" w:hAnsi="Arial Nova Light" w:cs="Arial"/>
                <w:sz w:val="18"/>
                <w:szCs w:val="18"/>
              </w:rPr>
              <w:t xml:space="preserve">3ra. Dosis </w:t>
            </w:r>
            <w:r w:rsidRPr="00D06605">
              <w:rPr>
                <w:rFonts w:ascii="Arial Nova Light" w:eastAsia="Times New Roman" w:hAnsi="Arial Nova Light" w:cs="Arial"/>
                <w:sz w:val="18"/>
                <w:szCs w:val="18"/>
              </w:rPr>
              <w:t>Penta</w:t>
            </w:r>
            <w:r>
              <w:rPr>
                <w:rFonts w:ascii="Arial Nova Light" w:eastAsia="Times New Roman" w:hAnsi="Arial Nova Light" w:cs="Arial"/>
                <w:sz w:val="18"/>
                <w:szCs w:val="18"/>
              </w:rPr>
              <w:t>valente</w:t>
            </w:r>
            <w:r w:rsidRPr="00D06605">
              <w:rPr>
                <w:rFonts w:ascii="Arial Nova Light" w:eastAsia="Times New Roman" w:hAnsi="Arial Nova Light" w:cs="Arial"/>
                <w:sz w:val="18"/>
                <w:szCs w:val="18"/>
              </w:rPr>
              <w:t xml:space="preserve"> en &lt;1 año</w:t>
            </w:r>
            <w:r w:rsidRPr="00D06605">
              <w:rPr>
                <w:rFonts w:ascii="Arial Nova Light" w:eastAsia="Times New Roman" w:hAnsi="Arial Nova Light" w:cs="Arial"/>
                <w:sz w:val="18"/>
                <w:szCs w:val="18"/>
              </w:rPr>
              <w:br/>
              <w:t xml:space="preserve">(10) </w:t>
            </w:r>
          </w:p>
        </w:tc>
        <w:tc>
          <w:tcPr>
            <w:tcW w:w="2552" w:type="dxa"/>
            <w:shd w:val="clear" w:color="000000" w:fill="F2F2F2"/>
            <w:vAlign w:val="center"/>
            <w:hideMark/>
          </w:tcPr>
          <w:p w14:paraId="03D20765" w14:textId="77777777" w:rsidR="00F0323D" w:rsidRPr="00D06605" w:rsidRDefault="00F0323D" w:rsidP="00463DE3">
            <w:pPr>
              <w:spacing w:after="0" w:line="240" w:lineRule="auto"/>
              <w:rPr>
                <w:rFonts w:ascii="Arial Nova Light" w:eastAsia="Times New Roman" w:hAnsi="Arial Nova Light" w:cs="Arial"/>
                <w:sz w:val="18"/>
                <w:szCs w:val="18"/>
              </w:rPr>
            </w:pPr>
            <w:r w:rsidRPr="00D06605">
              <w:rPr>
                <w:rFonts w:ascii="Arial Nova Light" w:eastAsia="Times New Roman" w:hAnsi="Arial Nova Light" w:cs="Arial"/>
                <w:sz w:val="18"/>
                <w:szCs w:val="18"/>
              </w:rPr>
              <w:t>Cobertura &gt; 95%</w:t>
            </w:r>
          </w:p>
        </w:tc>
        <w:tc>
          <w:tcPr>
            <w:tcW w:w="1134" w:type="dxa"/>
            <w:shd w:val="clear" w:color="000000" w:fill="F2F2F2"/>
            <w:noWrap/>
            <w:vAlign w:val="center"/>
            <w:hideMark/>
          </w:tcPr>
          <w:p w14:paraId="2B7257BA" w14:textId="77777777" w:rsidR="00F0323D" w:rsidRPr="00D06605" w:rsidRDefault="00F0323D" w:rsidP="00463DE3">
            <w:pPr>
              <w:spacing w:after="0" w:line="240" w:lineRule="auto"/>
              <w:jc w:val="center"/>
              <w:rPr>
                <w:rFonts w:ascii="Arial Nova Light" w:eastAsia="Times New Roman" w:hAnsi="Arial Nova Light" w:cs="Arial"/>
                <w:sz w:val="18"/>
                <w:szCs w:val="18"/>
              </w:rPr>
            </w:pPr>
            <w:r w:rsidRPr="00D06605">
              <w:rPr>
                <w:rFonts w:ascii="Arial Nova Light" w:eastAsia="Times New Roman" w:hAnsi="Arial Nova Light" w:cs="Arial"/>
                <w:sz w:val="18"/>
                <w:szCs w:val="18"/>
              </w:rPr>
              <w:t>0</w:t>
            </w:r>
          </w:p>
        </w:tc>
        <w:tc>
          <w:tcPr>
            <w:tcW w:w="1134" w:type="dxa"/>
            <w:shd w:val="clear" w:color="000000" w:fill="F2F2F2"/>
            <w:noWrap/>
            <w:vAlign w:val="center"/>
            <w:hideMark/>
          </w:tcPr>
          <w:p w14:paraId="5C9C5096"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95</w:t>
            </w:r>
          </w:p>
        </w:tc>
        <w:tc>
          <w:tcPr>
            <w:tcW w:w="1275" w:type="dxa"/>
            <w:shd w:val="clear" w:color="000000" w:fill="F2F2F2"/>
            <w:noWrap/>
            <w:vAlign w:val="center"/>
            <w:hideMark/>
          </w:tcPr>
          <w:p w14:paraId="73CC7869"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w:eastAsia="Times New Roman" w:hAnsi="Arial" w:cs="Arial"/>
                <w:i/>
                <w:iCs/>
                <w:sz w:val="18"/>
                <w:szCs w:val="18"/>
              </w:rPr>
              <w:t>∞</w:t>
            </w:r>
          </w:p>
        </w:tc>
      </w:tr>
      <w:tr w:rsidR="00F0323D" w:rsidRPr="00D06605" w14:paraId="59603095" w14:textId="77777777" w:rsidTr="00463DE3">
        <w:trPr>
          <w:trHeight w:val="261"/>
        </w:trPr>
        <w:tc>
          <w:tcPr>
            <w:tcW w:w="2405" w:type="dxa"/>
            <w:vMerge/>
            <w:vAlign w:val="center"/>
            <w:hideMark/>
          </w:tcPr>
          <w:p w14:paraId="1D83EF76" w14:textId="77777777" w:rsidR="00F0323D" w:rsidRPr="00D06605" w:rsidRDefault="00F0323D" w:rsidP="00463DE3">
            <w:pPr>
              <w:spacing w:after="0" w:line="240" w:lineRule="auto"/>
              <w:jc w:val="both"/>
              <w:rPr>
                <w:rFonts w:ascii="Arial Nova Light" w:eastAsia="Times New Roman" w:hAnsi="Arial Nova Light" w:cs="Arial"/>
                <w:sz w:val="18"/>
                <w:szCs w:val="18"/>
              </w:rPr>
            </w:pPr>
          </w:p>
        </w:tc>
        <w:tc>
          <w:tcPr>
            <w:tcW w:w="2552" w:type="dxa"/>
            <w:shd w:val="clear" w:color="000000" w:fill="F2F2F2"/>
            <w:vAlign w:val="center"/>
            <w:hideMark/>
          </w:tcPr>
          <w:p w14:paraId="69864F57" w14:textId="77777777" w:rsidR="00F0323D" w:rsidRPr="00D06605" w:rsidRDefault="00F0323D" w:rsidP="00463DE3">
            <w:pPr>
              <w:spacing w:after="0" w:line="240" w:lineRule="auto"/>
              <w:rPr>
                <w:rFonts w:ascii="Arial Nova Light" w:eastAsia="Times New Roman" w:hAnsi="Arial Nova Light" w:cs="Arial"/>
                <w:sz w:val="18"/>
                <w:szCs w:val="18"/>
              </w:rPr>
            </w:pPr>
            <w:r w:rsidRPr="00D06605">
              <w:rPr>
                <w:rFonts w:ascii="Arial Nova Light" w:eastAsia="Times New Roman" w:hAnsi="Arial Nova Light" w:cs="Arial"/>
                <w:sz w:val="18"/>
                <w:szCs w:val="18"/>
              </w:rPr>
              <w:t>Cobertura &gt;=80% y &lt;95%</w:t>
            </w:r>
          </w:p>
        </w:tc>
        <w:tc>
          <w:tcPr>
            <w:tcW w:w="1134" w:type="dxa"/>
            <w:shd w:val="clear" w:color="000000" w:fill="F2F2F2"/>
            <w:noWrap/>
            <w:vAlign w:val="center"/>
            <w:hideMark/>
          </w:tcPr>
          <w:p w14:paraId="609EB5C3" w14:textId="77777777" w:rsidR="00F0323D" w:rsidRPr="00D06605" w:rsidRDefault="00F0323D" w:rsidP="00463DE3">
            <w:pPr>
              <w:spacing w:after="0" w:line="240" w:lineRule="auto"/>
              <w:jc w:val="center"/>
              <w:rPr>
                <w:rFonts w:ascii="Arial Nova Light" w:eastAsia="Times New Roman" w:hAnsi="Arial Nova Light" w:cs="Arial"/>
                <w:sz w:val="18"/>
                <w:szCs w:val="18"/>
              </w:rPr>
            </w:pPr>
            <w:r w:rsidRPr="00D06605">
              <w:rPr>
                <w:rFonts w:ascii="Arial Nova Light" w:eastAsia="Times New Roman" w:hAnsi="Arial Nova Light" w:cs="Arial"/>
                <w:sz w:val="18"/>
                <w:szCs w:val="18"/>
              </w:rPr>
              <w:t>5</w:t>
            </w:r>
          </w:p>
        </w:tc>
        <w:tc>
          <w:tcPr>
            <w:tcW w:w="1134" w:type="dxa"/>
            <w:shd w:val="clear" w:color="000000" w:fill="F2F2F2"/>
            <w:noWrap/>
            <w:vAlign w:val="center"/>
            <w:hideMark/>
          </w:tcPr>
          <w:p w14:paraId="43AFEF07"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80</w:t>
            </w:r>
          </w:p>
        </w:tc>
        <w:tc>
          <w:tcPr>
            <w:tcW w:w="1275" w:type="dxa"/>
            <w:shd w:val="clear" w:color="000000" w:fill="F2F2F2"/>
            <w:noWrap/>
            <w:vAlign w:val="center"/>
            <w:hideMark/>
          </w:tcPr>
          <w:p w14:paraId="4F71BCAE"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95</w:t>
            </w:r>
          </w:p>
        </w:tc>
      </w:tr>
      <w:tr w:rsidR="00F0323D" w:rsidRPr="00D06605" w14:paraId="403118CE" w14:textId="77777777" w:rsidTr="00463DE3">
        <w:trPr>
          <w:trHeight w:val="264"/>
        </w:trPr>
        <w:tc>
          <w:tcPr>
            <w:tcW w:w="2405" w:type="dxa"/>
            <w:vMerge/>
            <w:vAlign w:val="center"/>
            <w:hideMark/>
          </w:tcPr>
          <w:p w14:paraId="5A34A802" w14:textId="77777777" w:rsidR="00F0323D" w:rsidRPr="00D06605" w:rsidRDefault="00F0323D" w:rsidP="00463DE3">
            <w:pPr>
              <w:spacing w:after="0" w:line="240" w:lineRule="auto"/>
              <w:jc w:val="both"/>
              <w:rPr>
                <w:rFonts w:ascii="Arial Nova Light" w:eastAsia="Times New Roman" w:hAnsi="Arial Nova Light" w:cs="Arial"/>
                <w:sz w:val="18"/>
                <w:szCs w:val="18"/>
              </w:rPr>
            </w:pPr>
          </w:p>
        </w:tc>
        <w:tc>
          <w:tcPr>
            <w:tcW w:w="2552" w:type="dxa"/>
            <w:shd w:val="clear" w:color="000000" w:fill="F2F2F2"/>
            <w:vAlign w:val="center"/>
            <w:hideMark/>
          </w:tcPr>
          <w:p w14:paraId="311E3370" w14:textId="77777777" w:rsidR="00F0323D" w:rsidRPr="00D06605" w:rsidRDefault="00F0323D" w:rsidP="00463DE3">
            <w:pPr>
              <w:spacing w:after="0" w:line="240" w:lineRule="auto"/>
              <w:rPr>
                <w:rFonts w:ascii="Arial Nova Light" w:eastAsia="Times New Roman" w:hAnsi="Arial Nova Light" w:cs="Arial"/>
                <w:sz w:val="18"/>
                <w:szCs w:val="18"/>
              </w:rPr>
            </w:pPr>
            <w:r w:rsidRPr="00D06605">
              <w:rPr>
                <w:rFonts w:ascii="Arial Nova Light" w:eastAsia="Times New Roman" w:hAnsi="Arial Nova Light" w:cs="Arial"/>
                <w:sz w:val="18"/>
                <w:szCs w:val="18"/>
              </w:rPr>
              <w:t>Cobertura &lt;80%</w:t>
            </w:r>
          </w:p>
        </w:tc>
        <w:tc>
          <w:tcPr>
            <w:tcW w:w="1134" w:type="dxa"/>
            <w:shd w:val="clear" w:color="000000" w:fill="F2F2F2"/>
            <w:noWrap/>
            <w:vAlign w:val="center"/>
            <w:hideMark/>
          </w:tcPr>
          <w:p w14:paraId="6EA819F0" w14:textId="77777777" w:rsidR="00F0323D" w:rsidRPr="00D06605" w:rsidRDefault="00F0323D" w:rsidP="00463DE3">
            <w:pPr>
              <w:spacing w:after="0" w:line="240" w:lineRule="auto"/>
              <w:jc w:val="center"/>
              <w:rPr>
                <w:rFonts w:ascii="Arial Nova Light" w:eastAsia="Times New Roman" w:hAnsi="Arial Nova Light" w:cs="Arial"/>
                <w:sz w:val="18"/>
                <w:szCs w:val="18"/>
              </w:rPr>
            </w:pPr>
            <w:r w:rsidRPr="00D06605">
              <w:rPr>
                <w:rFonts w:ascii="Arial Nova Light" w:eastAsia="Times New Roman" w:hAnsi="Arial Nova Light" w:cs="Arial"/>
                <w:sz w:val="18"/>
                <w:szCs w:val="18"/>
              </w:rPr>
              <w:t>10</w:t>
            </w:r>
          </w:p>
        </w:tc>
        <w:tc>
          <w:tcPr>
            <w:tcW w:w="1134" w:type="dxa"/>
            <w:shd w:val="clear" w:color="000000" w:fill="F2F2F2"/>
            <w:noWrap/>
            <w:vAlign w:val="center"/>
            <w:hideMark/>
          </w:tcPr>
          <w:p w14:paraId="41F80C9D"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0</w:t>
            </w:r>
          </w:p>
        </w:tc>
        <w:tc>
          <w:tcPr>
            <w:tcW w:w="1275" w:type="dxa"/>
            <w:shd w:val="clear" w:color="000000" w:fill="F2F2F2"/>
            <w:noWrap/>
            <w:vAlign w:val="center"/>
            <w:hideMark/>
          </w:tcPr>
          <w:p w14:paraId="6408C9C3"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80</w:t>
            </w:r>
          </w:p>
        </w:tc>
      </w:tr>
      <w:tr w:rsidR="00F0323D" w:rsidRPr="00D06605" w14:paraId="02EB72DB" w14:textId="77777777" w:rsidTr="00463DE3">
        <w:trPr>
          <w:trHeight w:val="269"/>
        </w:trPr>
        <w:tc>
          <w:tcPr>
            <w:tcW w:w="2405" w:type="dxa"/>
            <w:vMerge w:val="restart"/>
            <w:shd w:val="clear" w:color="auto" w:fill="auto"/>
            <w:vAlign w:val="center"/>
            <w:hideMark/>
          </w:tcPr>
          <w:p w14:paraId="36915DF2" w14:textId="77777777" w:rsidR="00F0323D" w:rsidRPr="00D06605" w:rsidRDefault="00F0323D" w:rsidP="00463DE3">
            <w:pPr>
              <w:spacing w:after="0" w:line="240" w:lineRule="auto"/>
              <w:jc w:val="both"/>
              <w:rPr>
                <w:rFonts w:ascii="Arial Nova Light" w:eastAsia="Times New Roman" w:hAnsi="Arial Nova Light" w:cs="Arial"/>
                <w:sz w:val="18"/>
                <w:szCs w:val="18"/>
              </w:rPr>
            </w:pPr>
            <w:r w:rsidRPr="00D06605">
              <w:rPr>
                <w:rFonts w:ascii="Arial Nova Light" w:eastAsia="Times New Roman" w:hAnsi="Arial Nova Light" w:cs="Arial"/>
                <w:sz w:val="18"/>
                <w:szCs w:val="18"/>
              </w:rPr>
              <w:t xml:space="preserve">Cobertura inferior al 95% con </w:t>
            </w:r>
            <w:r>
              <w:rPr>
                <w:rFonts w:ascii="Arial Nova Light" w:eastAsia="Times New Roman" w:hAnsi="Arial Nova Light" w:cs="Arial"/>
                <w:sz w:val="18"/>
                <w:szCs w:val="18"/>
              </w:rPr>
              <w:t xml:space="preserve">2da. Dosis </w:t>
            </w:r>
            <w:r w:rsidRPr="00D06605">
              <w:rPr>
                <w:rFonts w:ascii="Arial Nova Light" w:eastAsia="Times New Roman" w:hAnsi="Arial Nova Light" w:cs="Arial"/>
                <w:sz w:val="18"/>
                <w:szCs w:val="18"/>
              </w:rPr>
              <w:t>SRP&lt;1 año</w:t>
            </w:r>
            <w:r w:rsidRPr="00D06605">
              <w:rPr>
                <w:rFonts w:ascii="Arial Nova Light" w:eastAsia="Times New Roman" w:hAnsi="Arial Nova Light" w:cs="Arial"/>
                <w:sz w:val="18"/>
                <w:szCs w:val="18"/>
              </w:rPr>
              <w:br/>
              <w:t>(10)</w:t>
            </w:r>
          </w:p>
        </w:tc>
        <w:tc>
          <w:tcPr>
            <w:tcW w:w="2552" w:type="dxa"/>
            <w:shd w:val="clear" w:color="auto" w:fill="auto"/>
            <w:vAlign w:val="center"/>
            <w:hideMark/>
          </w:tcPr>
          <w:p w14:paraId="01CDCEDB" w14:textId="77777777" w:rsidR="00F0323D" w:rsidRPr="00D06605" w:rsidRDefault="00F0323D" w:rsidP="00463DE3">
            <w:pPr>
              <w:spacing w:after="0" w:line="240" w:lineRule="auto"/>
              <w:rPr>
                <w:rFonts w:ascii="Arial Nova Light" w:eastAsia="Times New Roman" w:hAnsi="Arial Nova Light" w:cs="Arial"/>
                <w:sz w:val="18"/>
                <w:szCs w:val="18"/>
              </w:rPr>
            </w:pPr>
            <w:r w:rsidRPr="00D06605">
              <w:rPr>
                <w:rFonts w:ascii="Arial Nova Light" w:eastAsia="Times New Roman" w:hAnsi="Arial Nova Light" w:cs="Arial"/>
                <w:sz w:val="18"/>
                <w:szCs w:val="18"/>
              </w:rPr>
              <w:t>Cobertura &gt; 95%</w:t>
            </w:r>
          </w:p>
        </w:tc>
        <w:tc>
          <w:tcPr>
            <w:tcW w:w="1134" w:type="dxa"/>
            <w:shd w:val="clear" w:color="auto" w:fill="auto"/>
            <w:noWrap/>
            <w:vAlign w:val="center"/>
            <w:hideMark/>
          </w:tcPr>
          <w:p w14:paraId="4F85550A" w14:textId="77777777" w:rsidR="00F0323D" w:rsidRPr="00D06605" w:rsidRDefault="00F0323D" w:rsidP="00463DE3">
            <w:pPr>
              <w:spacing w:after="0" w:line="240" w:lineRule="auto"/>
              <w:jc w:val="center"/>
              <w:rPr>
                <w:rFonts w:ascii="Arial Nova Light" w:eastAsia="Times New Roman" w:hAnsi="Arial Nova Light" w:cs="Arial"/>
                <w:sz w:val="18"/>
                <w:szCs w:val="18"/>
              </w:rPr>
            </w:pPr>
            <w:r w:rsidRPr="00D06605">
              <w:rPr>
                <w:rFonts w:ascii="Arial Nova Light" w:eastAsia="Times New Roman" w:hAnsi="Arial Nova Light" w:cs="Arial"/>
                <w:sz w:val="18"/>
                <w:szCs w:val="18"/>
              </w:rPr>
              <w:t>0</w:t>
            </w:r>
          </w:p>
        </w:tc>
        <w:tc>
          <w:tcPr>
            <w:tcW w:w="1134" w:type="dxa"/>
            <w:shd w:val="clear" w:color="auto" w:fill="auto"/>
            <w:noWrap/>
            <w:vAlign w:val="center"/>
            <w:hideMark/>
          </w:tcPr>
          <w:p w14:paraId="491C444A"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95</w:t>
            </w:r>
          </w:p>
        </w:tc>
        <w:tc>
          <w:tcPr>
            <w:tcW w:w="1275" w:type="dxa"/>
            <w:shd w:val="clear" w:color="auto" w:fill="auto"/>
            <w:noWrap/>
            <w:vAlign w:val="center"/>
            <w:hideMark/>
          </w:tcPr>
          <w:p w14:paraId="5C74ABB0"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w:eastAsia="Times New Roman" w:hAnsi="Arial" w:cs="Arial"/>
                <w:i/>
                <w:iCs/>
                <w:sz w:val="18"/>
                <w:szCs w:val="18"/>
              </w:rPr>
              <w:t>∞</w:t>
            </w:r>
          </w:p>
        </w:tc>
      </w:tr>
      <w:tr w:rsidR="00F0323D" w:rsidRPr="00D06605" w14:paraId="250CC7AE" w14:textId="77777777" w:rsidTr="00463DE3">
        <w:trPr>
          <w:trHeight w:val="401"/>
        </w:trPr>
        <w:tc>
          <w:tcPr>
            <w:tcW w:w="2405" w:type="dxa"/>
            <w:vMerge/>
            <w:vAlign w:val="center"/>
            <w:hideMark/>
          </w:tcPr>
          <w:p w14:paraId="1DA1EEF6" w14:textId="77777777" w:rsidR="00F0323D" w:rsidRPr="00D06605" w:rsidRDefault="00F0323D" w:rsidP="00463DE3">
            <w:pPr>
              <w:spacing w:after="0" w:line="240" w:lineRule="auto"/>
              <w:jc w:val="both"/>
              <w:rPr>
                <w:rFonts w:ascii="Arial Nova Light" w:eastAsia="Times New Roman" w:hAnsi="Arial Nova Light" w:cs="Arial"/>
                <w:sz w:val="18"/>
                <w:szCs w:val="18"/>
              </w:rPr>
            </w:pPr>
          </w:p>
        </w:tc>
        <w:tc>
          <w:tcPr>
            <w:tcW w:w="2552" w:type="dxa"/>
            <w:shd w:val="clear" w:color="auto" w:fill="auto"/>
            <w:vAlign w:val="center"/>
            <w:hideMark/>
          </w:tcPr>
          <w:p w14:paraId="68591E12" w14:textId="77777777" w:rsidR="00F0323D" w:rsidRPr="00D06605" w:rsidRDefault="00F0323D" w:rsidP="00463DE3">
            <w:pPr>
              <w:spacing w:after="0" w:line="240" w:lineRule="auto"/>
              <w:rPr>
                <w:rFonts w:ascii="Arial Nova Light" w:eastAsia="Times New Roman" w:hAnsi="Arial Nova Light" w:cs="Arial"/>
                <w:sz w:val="18"/>
                <w:szCs w:val="18"/>
              </w:rPr>
            </w:pPr>
            <w:r w:rsidRPr="00D06605">
              <w:rPr>
                <w:rFonts w:ascii="Arial Nova Light" w:eastAsia="Times New Roman" w:hAnsi="Arial Nova Light" w:cs="Arial"/>
                <w:sz w:val="18"/>
                <w:szCs w:val="18"/>
              </w:rPr>
              <w:t>Cobertura &gt;=80% y &lt;95%</w:t>
            </w:r>
          </w:p>
        </w:tc>
        <w:tc>
          <w:tcPr>
            <w:tcW w:w="1134" w:type="dxa"/>
            <w:shd w:val="clear" w:color="auto" w:fill="auto"/>
            <w:noWrap/>
            <w:vAlign w:val="center"/>
            <w:hideMark/>
          </w:tcPr>
          <w:p w14:paraId="3DE38D0E" w14:textId="77777777" w:rsidR="00F0323D" w:rsidRPr="00D06605" w:rsidRDefault="00F0323D" w:rsidP="00463DE3">
            <w:pPr>
              <w:spacing w:after="0" w:line="240" w:lineRule="auto"/>
              <w:jc w:val="center"/>
              <w:rPr>
                <w:rFonts w:ascii="Arial Nova Light" w:eastAsia="Times New Roman" w:hAnsi="Arial Nova Light" w:cs="Arial"/>
                <w:sz w:val="18"/>
                <w:szCs w:val="18"/>
              </w:rPr>
            </w:pPr>
            <w:r w:rsidRPr="00D06605">
              <w:rPr>
                <w:rFonts w:ascii="Arial Nova Light" w:eastAsia="Times New Roman" w:hAnsi="Arial Nova Light" w:cs="Arial"/>
                <w:sz w:val="18"/>
                <w:szCs w:val="18"/>
              </w:rPr>
              <w:t>5</w:t>
            </w:r>
          </w:p>
        </w:tc>
        <w:tc>
          <w:tcPr>
            <w:tcW w:w="1134" w:type="dxa"/>
            <w:shd w:val="clear" w:color="auto" w:fill="auto"/>
            <w:noWrap/>
            <w:vAlign w:val="center"/>
            <w:hideMark/>
          </w:tcPr>
          <w:p w14:paraId="5DA716DE"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80</w:t>
            </w:r>
          </w:p>
        </w:tc>
        <w:tc>
          <w:tcPr>
            <w:tcW w:w="1275" w:type="dxa"/>
            <w:shd w:val="clear" w:color="auto" w:fill="auto"/>
            <w:noWrap/>
            <w:vAlign w:val="center"/>
            <w:hideMark/>
          </w:tcPr>
          <w:p w14:paraId="6E25391C"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95</w:t>
            </w:r>
          </w:p>
        </w:tc>
      </w:tr>
      <w:tr w:rsidR="00F0323D" w:rsidRPr="00D06605" w14:paraId="2242BFB1" w14:textId="77777777" w:rsidTr="00463DE3">
        <w:trPr>
          <w:trHeight w:val="265"/>
        </w:trPr>
        <w:tc>
          <w:tcPr>
            <w:tcW w:w="2405" w:type="dxa"/>
            <w:vMerge/>
            <w:vAlign w:val="center"/>
            <w:hideMark/>
          </w:tcPr>
          <w:p w14:paraId="76553640" w14:textId="77777777" w:rsidR="00F0323D" w:rsidRPr="00D06605" w:rsidRDefault="00F0323D" w:rsidP="00463DE3">
            <w:pPr>
              <w:spacing w:after="0" w:line="240" w:lineRule="auto"/>
              <w:jc w:val="both"/>
              <w:rPr>
                <w:rFonts w:ascii="Arial Nova Light" w:eastAsia="Times New Roman" w:hAnsi="Arial Nova Light" w:cs="Arial"/>
                <w:sz w:val="18"/>
                <w:szCs w:val="18"/>
              </w:rPr>
            </w:pPr>
          </w:p>
        </w:tc>
        <w:tc>
          <w:tcPr>
            <w:tcW w:w="2552" w:type="dxa"/>
            <w:shd w:val="clear" w:color="auto" w:fill="auto"/>
            <w:vAlign w:val="center"/>
            <w:hideMark/>
          </w:tcPr>
          <w:p w14:paraId="3E0F1F80" w14:textId="77777777" w:rsidR="00F0323D" w:rsidRPr="00D06605" w:rsidRDefault="00F0323D" w:rsidP="00463DE3">
            <w:pPr>
              <w:spacing w:after="0" w:line="240" w:lineRule="auto"/>
              <w:rPr>
                <w:rFonts w:ascii="Arial Nova Light" w:eastAsia="Times New Roman" w:hAnsi="Arial Nova Light" w:cs="Arial"/>
                <w:sz w:val="18"/>
                <w:szCs w:val="18"/>
              </w:rPr>
            </w:pPr>
            <w:r w:rsidRPr="00D06605">
              <w:rPr>
                <w:rFonts w:ascii="Arial Nova Light" w:eastAsia="Times New Roman" w:hAnsi="Arial Nova Light" w:cs="Arial"/>
                <w:sz w:val="18"/>
                <w:szCs w:val="18"/>
              </w:rPr>
              <w:t>Cobertura &lt;80%</w:t>
            </w:r>
          </w:p>
        </w:tc>
        <w:tc>
          <w:tcPr>
            <w:tcW w:w="1134" w:type="dxa"/>
            <w:shd w:val="clear" w:color="auto" w:fill="auto"/>
            <w:noWrap/>
            <w:vAlign w:val="center"/>
            <w:hideMark/>
          </w:tcPr>
          <w:p w14:paraId="65383ADA" w14:textId="77777777" w:rsidR="00F0323D" w:rsidRPr="00D06605" w:rsidRDefault="00F0323D" w:rsidP="00463DE3">
            <w:pPr>
              <w:spacing w:after="0" w:line="240" w:lineRule="auto"/>
              <w:jc w:val="center"/>
              <w:rPr>
                <w:rFonts w:ascii="Arial Nova Light" w:eastAsia="Times New Roman" w:hAnsi="Arial Nova Light" w:cs="Arial"/>
                <w:sz w:val="18"/>
                <w:szCs w:val="18"/>
              </w:rPr>
            </w:pPr>
            <w:r w:rsidRPr="00D06605">
              <w:rPr>
                <w:rFonts w:ascii="Arial Nova Light" w:eastAsia="Times New Roman" w:hAnsi="Arial Nova Light" w:cs="Arial"/>
                <w:sz w:val="18"/>
                <w:szCs w:val="18"/>
              </w:rPr>
              <w:t>10</w:t>
            </w:r>
          </w:p>
        </w:tc>
        <w:tc>
          <w:tcPr>
            <w:tcW w:w="1134" w:type="dxa"/>
            <w:shd w:val="clear" w:color="auto" w:fill="auto"/>
            <w:noWrap/>
            <w:vAlign w:val="center"/>
            <w:hideMark/>
          </w:tcPr>
          <w:p w14:paraId="3936B6BB"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0</w:t>
            </w:r>
          </w:p>
        </w:tc>
        <w:tc>
          <w:tcPr>
            <w:tcW w:w="1275" w:type="dxa"/>
            <w:shd w:val="clear" w:color="auto" w:fill="auto"/>
            <w:noWrap/>
            <w:vAlign w:val="center"/>
            <w:hideMark/>
          </w:tcPr>
          <w:p w14:paraId="030CEF3E"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80</w:t>
            </w:r>
          </w:p>
        </w:tc>
      </w:tr>
      <w:tr w:rsidR="00F0323D" w:rsidRPr="00D06605" w14:paraId="37E51968" w14:textId="77777777" w:rsidTr="00463DE3">
        <w:trPr>
          <w:trHeight w:val="269"/>
        </w:trPr>
        <w:tc>
          <w:tcPr>
            <w:tcW w:w="2405" w:type="dxa"/>
            <w:vMerge w:val="restart"/>
            <w:shd w:val="clear" w:color="000000" w:fill="E7E6E6"/>
            <w:vAlign w:val="center"/>
            <w:hideMark/>
          </w:tcPr>
          <w:p w14:paraId="75C0BC8C" w14:textId="11327A37" w:rsidR="00F0323D" w:rsidRPr="00D06605" w:rsidRDefault="00F0323D" w:rsidP="00463DE3">
            <w:pPr>
              <w:spacing w:after="0" w:line="240" w:lineRule="auto"/>
              <w:jc w:val="both"/>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Tasa de deserción entre 1ra. dosis y 3ra. dosis Penta</w:t>
            </w:r>
            <w:r>
              <w:rPr>
                <w:rFonts w:ascii="Arial Nova Light" w:eastAsia="Times New Roman" w:hAnsi="Arial Nova Light" w:cs="Arial"/>
                <w:color w:val="000000"/>
                <w:sz w:val="18"/>
                <w:szCs w:val="18"/>
              </w:rPr>
              <w:t>valente</w:t>
            </w:r>
            <w:r w:rsidRPr="00D06605">
              <w:rPr>
                <w:rFonts w:ascii="Arial Nova Light" w:eastAsia="Times New Roman" w:hAnsi="Arial Nova Light" w:cs="Arial"/>
                <w:color w:val="000000"/>
                <w:sz w:val="18"/>
                <w:szCs w:val="18"/>
              </w:rPr>
              <w:t xml:space="preserve">  </w:t>
            </w:r>
            <w:r w:rsidRPr="00D06605">
              <w:rPr>
                <w:rFonts w:ascii="Arial Nova Light" w:eastAsia="Times New Roman" w:hAnsi="Arial Nova Light" w:cs="Arial"/>
                <w:color w:val="000000"/>
                <w:sz w:val="18"/>
                <w:szCs w:val="18"/>
              </w:rPr>
              <w:br/>
              <w:t>(2</w:t>
            </w:r>
            <w:r w:rsidR="00CD4096">
              <w:rPr>
                <w:rFonts w:ascii="Arial Nova Light" w:eastAsia="Times New Roman" w:hAnsi="Arial Nova Light" w:cs="Arial"/>
                <w:color w:val="000000"/>
                <w:sz w:val="18"/>
                <w:szCs w:val="18"/>
              </w:rPr>
              <w:t>5</w:t>
            </w:r>
            <w:r w:rsidRPr="00D06605">
              <w:rPr>
                <w:rFonts w:ascii="Arial Nova Light" w:eastAsia="Times New Roman" w:hAnsi="Arial Nova Light" w:cs="Arial"/>
                <w:color w:val="000000"/>
                <w:sz w:val="18"/>
                <w:szCs w:val="18"/>
              </w:rPr>
              <w:t xml:space="preserve">) </w:t>
            </w:r>
          </w:p>
        </w:tc>
        <w:tc>
          <w:tcPr>
            <w:tcW w:w="2552" w:type="dxa"/>
            <w:shd w:val="clear" w:color="000000" w:fill="E7E6E6"/>
            <w:vAlign w:val="center"/>
            <w:hideMark/>
          </w:tcPr>
          <w:p w14:paraId="7E0E3021" w14:textId="77777777" w:rsidR="00F0323D" w:rsidRPr="00D06605" w:rsidRDefault="00F0323D" w:rsidP="00463DE3">
            <w:pPr>
              <w:spacing w:after="0" w:line="240" w:lineRule="auto"/>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 xml:space="preserve">&lt;= 5 </w:t>
            </w:r>
          </w:p>
        </w:tc>
        <w:tc>
          <w:tcPr>
            <w:tcW w:w="1134" w:type="dxa"/>
            <w:shd w:val="clear" w:color="000000" w:fill="E7E6E6"/>
            <w:noWrap/>
            <w:vAlign w:val="center"/>
            <w:hideMark/>
          </w:tcPr>
          <w:p w14:paraId="01596A23" w14:textId="77777777" w:rsidR="00F0323D" w:rsidRPr="00D06605" w:rsidRDefault="00F0323D" w:rsidP="00463DE3">
            <w:pPr>
              <w:spacing w:after="0" w:line="240" w:lineRule="auto"/>
              <w:jc w:val="center"/>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0</w:t>
            </w:r>
          </w:p>
        </w:tc>
        <w:tc>
          <w:tcPr>
            <w:tcW w:w="1134" w:type="dxa"/>
            <w:shd w:val="clear" w:color="000000" w:fill="E7E6E6"/>
            <w:noWrap/>
            <w:vAlign w:val="center"/>
            <w:hideMark/>
          </w:tcPr>
          <w:p w14:paraId="5E4975D6"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0</w:t>
            </w:r>
          </w:p>
        </w:tc>
        <w:tc>
          <w:tcPr>
            <w:tcW w:w="1275" w:type="dxa"/>
            <w:shd w:val="clear" w:color="000000" w:fill="E7E6E6"/>
            <w:noWrap/>
            <w:vAlign w:val="bottom"/>
            <w:hideMark/>
          </w:tcPr>
          <w:p w14:paraId="433A8AA1"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5</w:t>
            </w:r>
          </w:p>
        </w:tc>
      </w:tr>
      <w:tr w:rsidR="00F0323D" w:rsidRPr="00D06605" w14:paraId="364A66D5" w14:textId="77777777" w:rsidTr="00463DE3">
        <w:trPr>
          <w:trHeight w:val="400"/>
        </w:trPr>
        <w:tc>
          <w:tcPr>
            <w:tcW w:w="2405" w:type="dxa"/>
            <w:vMerge/>
            <w:vAlign w:val="center"/>
            <w:hideMark/>
          </w:tcPr>
          <w:p w14:paraId="6B0C793B" w14:textId="77777777" w:rsidR="00F0323D" w:rsidRPr="00D06605" w:rsidRDefault="00F0323D" w:rsidP="00463DE3">
            <w:pPr>
              <w:spacing w:after="0" w:line="240" w:lineRule="auto"/>
              <w:jc w:val="both"/>
              <w:rPr>
                <w:rFonts w:ascii="Arial Nova Light" w:eastAsia="Times New Roman" w:hAnsi="Arial Nova Light" w:cs="Arial"/>
                <w:color w:val="000000"/>
                <w:sz w:val="18"/>
                <w:szCs w:val="18"/>
              </w:rPr>
            </w:pPr>
          </w:p>
        </w:tc>
        <w:tc>
          <w:tcPr>
            <w:tcW w:w="2552" w:type="dxa"/>
            <w:shd w:val="clear" w:color="000000" w:fill="E7E6E6"/>
            <w:vAlign w:val="center"/>
            <w:hideMark/>
          </w:tcPr>
          <w:p w14:paraId="5893AD17" w14:textId="77777777" w:rsidR="00F0323D" w:rsidRPr="00D06605" w:rsidRDefault="00F0323D" w:rsidP="00463DE3">
            <w:pPr>
              <w:spacing w:after="0" w:line="240" w:lineRule="auto"/>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&gt; 5 y &lt;=8</w:t>
            </w:r>
          </w:p>
        </w:tc>
        <w:tc>
          <w:tcPr>
            <w:tcW w:w="1134" w:type="dxa"/>
            <w:shd w:val="clear" w:color="000000" w:fill="E7E6E6"/>
            <w:noWrap/>
            <w:vAlign w:val="center"/>
            <w:hideMark/>
          </w:tcPr>
          <w:p w14:paraId="3464317C" w14:textId="77777777" w:rsidR="00F0323D" w:rsidRPr="00D06605" w:rsidRDefault="00F0323D" w:rsidP="00463DE3">
            <w:pPr>
              <w:spacing w:after="0" w:line="240" w:lineRule="auto"/>
              <w:jc w:val="center"/>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10</w:t>
            </w:r>
          </w:p>
        </w:tc>
        <w:tc>
          <w:tcPr>
            <w:tcW w:w="1134" w:type="dxa"/>
            <w:shd w:val="clear" w:color="000000" w:fill="E7E6E6"/>
            <w:noWrap/>
            <w:vAlign w:val="center"/>
            <w:hideMark/>
          </w:tcPr>
          <w:p w14:paraId="02CB2BA1"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5</w:t>
            </w:r>
          </w:p>
        </w:tc>
        <w:tc>
          <w:tcPr>
            <w:tcW w:w="1275" w:type="dxa"/>
            <w:shd w:val="clear" w:color="000000" w:fill="E7E6E6"/>
            <w:noWrap/>
            <w:vAlign w:val="bottom"/>
            <w:hideMark/>
          </w:tcPr>
          <w:p w14:paraId="47558133"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8</w:t>
            </w:r>
          </w:p>
        </w:tc>
      </w:tr>
      <w:tr w:rsidR="00F0323D" w:rsidRPr="00D06605" w14:paraId="25316856" w14:textId="77777777" w:rsidTr="00463DE3">
        <w:trPr>
          <w:trHeight w:val="407"/>
        </w:trPr>
        <w:tc>
          <w:tcPr>
            <w:tcW w:w="2405" w:type="dxa"/>
            <w:vMerge/>
            <w:vAlign w:val="center"/>
            <w:hideMark/>
          </w:tcPr>
          <w:p w14:paraId="5F57DA09" w14:textId="77777777" w:rsidR="00F0323D" w:rsidRPr="00D06605" w:rsidRDefault="00F0323D" w:rsidP="00463DE3">
            <w:pPr>
              <w:spacing w:after="0" w:line="240" w:lineRule="auto"/>
              <w:jc w:val="both"/>
              <w:rPr>
                <w:rFonts w:ascii="Arial Nova Light" w:eastAsia="Times New Roman" w:hAnsi="Arial Nova Light" w:cs="Arial"/>
                <w:color w:val="000000"/>
                <w:sz w:val="18"/>
                <w:szCs w:val="18"/>
              </w:rPr>
            </w:pPr>
          </w:p>
        </w:tc>
        <w:tc>
          <w:tcPr>
            <w:tcW w:w="2552" w:type="dxa"/>
            <w:shd w:val="clear" w:color="000000" w:fill="E7E6E6"/>
            <w:vAlign w:val="center"/>
            <w:hideMark/>
          </w:tcPr>
          <w:p w14:paraId="4854713F" w14:textId="77777777" w:rsidR="00F0323D" w:rsidRPr="00D06605" w:rsidRDefault="00F0323D" w:rsidP="00463DE3">
            <w:pPr>
              <w:spacing w:after="0" w:line="240" w:lineRule="auto"/>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&gt;8</w:t>
            </w:r>
          </w:p>
        </w:tc>
        <w:tc>
          <w:tcPr>
            <w:tcW w:w="1134" w:type="dxa"/>
            <w:shd w:val="clear" w:color="000000" w:fill="E7E6E6"/>
            <w:noWrap/>
            <w:vAlign w:val="center"/>
            <w:hideMark/>
          </w:tcPr>
          <w:p w14:paraId="6A895FE4" w14:textId="77777777" w:rsidR="00F0323D" w:rsidRPr="00D06605" w:rsidRDefault="00F0323D" w:rsidP="00463DE3">
            <w:pPr>
              <w:spacing w:after="0" w:line="240" w:lineRule="auto"/>
              <w:jc w:val="center"/>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25</w:t>
            </w:r>
          </w:p>
        </w:tc>
        <w:tc>
          <w:tcPr>
            <w:tcW w:w="1134" w:type="dxa"/>
            <w:shd w:val="clear" w:color="000000" w:fill="E7E6E6"/>
            <w:noWrap/>
            <w:vAlign w:val="center"/>
            <w:hideMark/>
          </w:tcPr>
          <w:p w14:paraId="33309E26"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8</w:t>
            </w:r>
          </w:p>
        </w:tc>
        <w:tc>
          <w:tcPr>
            <w:tcW w:w="1275" w:type="dxa"/>
            <w:shd w:val="clear" w:color="000000" w:fill="E7E6E6"/>
            <w:noWrap/>
            <w:vAlign w:val="center"/>
            <w:hideMark/>
          </w:tcPr>
          <w:p w14:paraId="6B2FD5FE"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w:eastAsia="Times New Roman" w:hAnsi="Arial" w:cs="Arial"/>
                <w:i/>
                <w:iCs/>
                <w:color w:val="000000"/>
                <w:sz w:val="18"/>
                <w:szCs w:val="18"/>
              </w:rPr>
              <w:t>∞</w:t>
            </w:r>
          </w:p>
        </w:tc>
      </w:tr>
      <w:tr w:rsidR="00F0323D" w:rsidRPr="00D06605" w14:paraId="46BEED39" w14:textId="77777777" w:rsidTr="00463DE3">
        <w:trPr>
          <w:trHeight w:val="367"/>
        </w:trPr>
        <w:tc>
          <w:tcPr>
            <w:tcW w:w="2405" w:type="dxa"/>
            <w:vMerge w:val="restart"/>
            <w:shd w:val="clear" w:color="000000" w:fill="FFFFFF"/>
            <w:vAlign w:val="center"/>
            <w:hideMark/>
          </w:tcPr>
          <w:p w14:paraId="737C76D8" w14:textId="77777777" w:rsidR="00F0323D" w:rsidRPr="00D06605" w:rsidRDefault="00F0323D" w:rsidP="00463DE3">
            <w:pPr>
              <w:spacing w:after="0" w:line="240" w:lineRule="auto"/>
              <w:jc w:val="both"/>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 xml:space="preserve">Porcentaje población &lt;1 año que aporta a la cobertura país </w:t>
            </w:r>
            <w:r w:rsidRPr="00D06605">
              <w:rPr>
                <w:rFonts w:ascii="Arial Nova Light" w:eastAsia="Times New Roman" w:hAnsi="Arial Nova Light" w:cs="Arial"/>
                <w:color w:val="000000"/>
                <w:sz w:val="18"/>
                <w:szCs w:val="18"/>
              </w:rPr>
              <w:br/>
              <w:t>(25)</w:t>
            </w:r>
          </w:p>
        </w:tc>
        <w:tc>
          <w:tcPr>
            <w:tcW w:w="2552" w:type="dxa"/>
            <w:shd w:val="clear" w:color="000000" w:fill="FFFFFF"/>
            <w:vAlign w:val="center"/>
            <w:hideMark/>
          </w:tcPr>
          <w:p w14:paraId="08E820E0" w14:textId="77777777" w:rsidR="00F0323D" w:rsidRPr="00D06605" w:rsidRDefault="00F0323D" w:rsidP="00463DE3">
            <w:pPr>
              <w:spacing w:after="0" w:line="240" w:lineRule="auto"/>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&gt;0,8</w:t>
            </w:r>
          </w:p>
        </w:tc>
        <w:tc>
          <w:tcPr>
            <w:tcW w:w="1134" w:type="dxa"/>
            <w:shd w:val="clear" w:color="000000" w:fill="FFFFFF"/>
            <w:noWrap/>
            <w:vAlign w:val="center"/>
            <w:hideMark/>
          </w:tcPr>
          <w:p w14:paraId="4C41F423" w14:textId="77777777" w:rsidR="00F0323D" w:rsidRPr="00D06605" w:rsidRDefault="00F0323D" w:rsidP="00463DE3">
            <w:pPr>
              <w:spacing w:after="0" w:line="240" w:lineRule="auto"/>
              <w:jc w:val="center"/>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25</w:t>
            </w:r>
          </w:p>
        </w:tc>
        <w:tc>
          <w:tcPr>
            <w:tcW w:w="1134" w:type="dxa"/>
            <w:shd w:val="clear" w:color="000000" w:fill="FFFFFF"/>
            <w:noWrap/>
            <w:vAlign w:val="center"/>
            <w:hideMark/>
          </w:tcPr>
          <w:p w14:paraId="193FB67D"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0,8</w:t>
            </w:r>
          </w:p>
        </w:tc>
        <w:tc>
          <w:tcPr>
            <w:tcW w:w="1275" w:type="dxa"/>
            <w:shd w:val="clear" w:color="000000" w:fill="FFFFFF"/>
            <w:noWrap/>
            <w:vAlign w:val="center"/>
            <w:hideMark/>
          </w:tcPr>
          <w:p w14:paraId="3C488FBC"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w:eastAsia="Times New Roman" w:hAnsi="Arial" w:cs="Arial"/>
                <w:i/>
                <w:iCs/>
                <w:color w:val="000000"/>
                <w:sz w:val="18"/>
                <w:szCs w:val="18"/>
              </w:rPr>
              <w:t>∞</w:t>
            </w:r>
          </w:p>
        </w:tc>
      </w:tr>
      <w:tr w:rsidR="00F0323D" w:rsidRPr="00D06605" w14:paraId="0E77DE00" w14:textId="77777777" w:rsidTr="00463DE3">
        <w:trPr>
          <w:trHeight w:val="300"/>
        </w:trPr>
        <w:tc>
          <w:tcPr>
            <w:tcW w:w="2405" w:type="dxa"/>
            <w:vMerge/>
            <w:vAlign w:val="center"/>
            <w:hideMark/>
          </w:tcPr>
          <w:p w14:paraId="259F79F4" w14:textId="77777777" w:rsidR="00F0323D" w:rsidRPr="00D06605" w:rsidRDefault="00F0323D" w:rsidP="00463DE3">
            <w:pPr>
              <w:spacing w:after="0" w:line="240" w:lineRule="auto"/>
              <w:jc w:val="both"/>
              <w:rPr>
                <w:rFonts w:ascii="Arial Nova Light" w:eastAsia="Times New Roman" w:hAnsi="Arial Nova Light" w:cs="Arial"/>
                <w:color w:val="000000"/>
                <w:sz w:val="18"/>
                <w:szCs w:val="18"/>
              </w:rPr>
            </w:pPr>
          </w:p>
        </w:tc>
        <w:tc>
          <w:tcPr>
            <w:tcW w:w="2552" w:type="dxa"/>
            <w:shd w:val="clear" w:color="000000" w:fill="FFFFFF"/>
            <w:vAlign w:val="center"/>
            <w:hideMark/>
          </w:tcPr>
          <w:p w14:paraId="72163BBC" w14:textId="77777777" w:rsidR="00F0323D" w:rsidRPr="00D06605" w:rsidRDefault="00F0323D" w:rsidP="00463DE3">
            <w:pPr>
              <w:spacing w:after="0" w:line="240" w:lineRule="auto"/>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entre &gt;=0,5 y &lt;0,8</w:t>
            </w:r>
          </w:p>
        </w:tc>
        <w:tc>
          <w:tcPr>
            <w:tcW w:w="1134" w:type="dxa"/>
            <w:shd w:val="clear" w:color="000000" w:fill="FFFFFF"/>
            <w:noWrap/>
            <w:vAlign w:val="center"/>
            <w:hideMark/>
          </w:tcPr>
          <w:p w14:paraId="59FEA10B" w14:textId="77777777" w:rsidR="00F0323D" w:rsidRPr="00D06605" w:rsidRDefault="00F0323D" w:rsidP="00463DE3">
            <w:pPr>
              <w:spacing w:after="0" w:line="240" w:lineRule="auto"/>
              <w:jc w:val="center"/>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20</w:t>
            </w:r>
          </w:p>
        </w:tc>
        <w:tc>
          <w:tcPr>
            <w:tcW w:w="1134" w:type="dxa"/>
            <w:shd w:val="clear" w:color="000000" w:fill="FFFFFF"/>
            <w:noWrap/>
            <w:vAlign w:val="center"/>
            <w:hideMark/>
          </w:tcPr>
          <w:p w14:paraId="187505AE"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0,5</w:t>
            </w:r>
          </w:p>
        </w:tc>
        <w:tc>
          <w:tcPr>
            <w:tcW w:w="1275" w:type="dxa"/>
            <w:shd w:val="clear" w:color="000000" w:fill="FFFFFF"/>
            <w:noWrap/>
            <w:vAlign w:val="center"/>
            <w:hideMark/>
          </w:tcPr>
          <w:p w14:paraId="5C67A027"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0,8</w:t>
            </w:r>
          </w:p>
        </w:tc>
      </w:tr>
      <w:tr w:rsidR="00F0323D" w:rsidRPr="00D06605" w14:paraId="102D2307" w14:textId="77777777" w:rsidTr="00463DE3">
        <w:trPr>
          <w:trHeight w:val="419"/>
        </w:trPr>
        <w:tc>
          <w:tcPr>
            <w:tcW w:w="2405" w:type="dxa"/>
            <w:vMerge/>
            <w:vAlign w:val="center"/>
            <w:hideMark/>
          </w:tcPr>
          <w:p w14:paraId="278C53B5" w14:textId="77777777" w:rsidR="00F0323D" w:rsidRPr="00D06605" w:rsidRDefault="00F0323D" w:rsidP="00463DE3">
            <w:pPr>
              <w:spacing w:after="0" w:line="240" w:lineRule="auto"/>
              <w:jc w:val="both"/>
              <w:rPr>
                <w:rFonts w:ascii="Arial Nova Light" w:eastAsia="Times New Roman" w:hAnsi="Arial Nova Light" w:cs="Arial"/>
                <w:color w:val="000000"/>
                <w:sz w:val="18"/>
                <w:szCs w:val="18"/>
              </w:rPr>
            </w:pPr>
          </w:p>
        </w:tc>
        <w:tc>
          <w:tcPr>
            <w:tcW w:w="2552" w:type="dxa"/>
            <w:shd w:val="clear" w:color="000000" w:fill="FFFFFF"/>
            <w:vAlign w:val="center"/>
            <w:hideMark/>
          </w:tcPr>
          <w:p w14:paraId="4D7418F3" w14:textId="77777777" w:rsidR="00F0323D" w:rsidRPr="00D06605" w:rsidRDefault="00F0323D" w:rsidP="00463DE3">
            <w:pPr>
              <w:spacing w:after="0" w:line="240" w:lineRule="auto"/>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&lt; 0,5</w:t>
            </w:r>
          </w:p>
        </w:tc>
        <w:tc>
          <w:tcPr>
            <w:tcW w:w="1134" w:type="dxa"/>
            <w:shd w:val="clear" w:color="000000" w:fill="FFFFFF"/>
            <w:noWrap/>
            <w:vAlign w:val="center"/>
            <w:hideMark/>
          </w:tcPr>
          <w:p w14:paraId="79EE0614" w14:textId="77777777" w:rsidR="00F0323D" w:rsidRPr="00D06605" w:rsidRDefault="00F0323D" w:rsidP="00463DE3">
            <w:pPr>
              <w:spacing w:after="0" w:line="240" w:lineRule="auto"/>
              <w:jc w:val="center"/>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10</w:t>
            </w:r>
          </w:p>
        </w:tc>
        <w:tc>
          <w:tcPr>
            <w:tcW w:w="1134" w:type="dxa"/>
            <w:shd w:val="clear" w:color="000000" w:fill="FFFFFF"/>
            <w:noWrap/>
            <w:vAlign w:val="center"/>
            <w:hideMark/>
          </w:tcPr>
          <w:p w14:paraId="3B6C2B5F"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0</w:t>
            </w:r>
          </w:p>
        </w:tc>
        <w:tc>
          <w:tcPr>
            <w:tcW w:w="1275" w:type="dxa"/>
            <w:shd w:val="clear" w:color="000000" w:fill="FFFFFF"/>
            <w:noWrap/>
            <w:vAlign w:val="center"/>
            <w:hideMark/>
          </w:tcPr>
          <w:p w14:paraId="3FC8A9F6"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0,5</w:t>
            </w:r>
          </w:p>
        </w:tc>
      </w:tr>
      <w:tr w:rsidR="00F0323D" w:rsidRPr="00D06605" w14:paraId="5F6D30A0" w14:textId="77777777" w:rsidTr="00463DE3">
        <w:trPr>
          <w:trHeight w:val="283"/>
        </w:trPr>
        <w:tc>
          <w:tcPr>
            <w:tcW w:w="2405" w:type="dxa"/>
            <w:vMerge w:val="restart"/>
            <w:shd w:val="clear" w:color="000000" w:fill="E7E6E6"/>
            <w:vAlign w:val="center"/>
            <w:hideMark/>
          </w:tcPr>
          <w:p w14:paraId="2EA58329" w14:textId="77777777" w:rsidR="00F0323D" w:rsidRDefault="00F0323D" w:rsidP="00463DE3">
            <w:pPr>
              <w:spacing w:after="0" w:line="240" w:lineRule="auto"/>
              <w:jc w:val="both"/>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 xml:space="preserve">Densidad poblacional </w:t>
            </w:r>
          </w:p>
          <w:p w14:paraId="1EA5778A" w14:textId="5805B33E" w:rsidR="00F0323D" w:rsidRPr="00D06605" w:rsidRDefault="00F0323D" w:rsidP="00463DE3">
            <w:pPr>
              <w:spacing w:after="0" w:line="240" w:lineRule="auto"/>
              <w:jc w:val="both"/>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(1</w:t>
            </w:r>
            <w:r w:rsidR="00CD4096">
              <w:rPr>
                <w:rFonts w:ascii="Arial Nova Light" w:eastAsia="Times New Roman" w:hAnsi="Arial Nova Light" w:cs="Arial"/>
                <w:color w:val="000000"/>
                <w:sz w:val="18"/>
                <w:szCs w:val="18"/>
              </w:rPr>
              <w:t>0</w:t>
            </w:r>
            <w:r w:rsidRPr="00D06605">
              <w:rPr>
                <w:rFonts w:ascii="Arial Nova Light" w:eastAsia="Times New Roman" w:hAnsi="Arial Nova Light" w:cs="Arial"/>
                <w:color w:val="000000"/>
                <w:sz w:val="18"/>
                <w:szCs w:val="18"/>
              </w:rPr>
              <w:t>)</w:t>
            </w:r>
          </w:p>
        </w:tc>
        <w:tc>
          <w:tcPr>
            <w:tcW w:w="2552" w:type="dxa"/>
            <w:shd w:val="clear" w:color="000000" w:fill="E7E6E6"/>
            <w:vAlign w:val="center"/>
            <w:hideMark/>
          </w:tcPr>
          <w:p w14:paraId="4CE7B316" w14:textId="77777777" w:rsidR="00F0323D" w:rsidRPr="00D06605" w:rsidRDefault="00F0323D" w:rsidP="00463DE3">
            <w:pPr>
              <w:spacing w:after="0" w:line="240" w:lineRule="auto"/>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&gt;100</w:t>
            </w:r>
          </w:p>
        </w:tc>
        <w:tc>
          <w:tcPr>
            <w:tcW w:w="1134" w:type="dxa"/>
            <w:shd w:val="clear" w:color="000000" w:fill="E7E6E6"/>
            <w:noWrap/>
            <w:vAlign w:val="center"/>
            <w:hideMark/>
          </w:tcPr>
          <w:p w14:paraId="6FCE378B" w14:textId="77777777" w:rsidR="00F0323D" w:rsidRPr="00D06605" w:rsidRDefault="00F0323D" w:rsidP="00463DE3">
            <w:pPr>
              <w:spacing w:after="0" w:line="240" w:lineRule="auto"/>
              <w:jc w:val="center"/>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10</w:t>
            </w:r>
          </w:p>
        </w:tc>
        <w:tc>
          <w:tcPr>
            <w:tcW w:w="1134" w:type="dxa"/>
            <w:shd w:val="clear" w:color="000000" w:fill="E7E6E6"/>
            <w:noWrap/>
            <w:vAlign w:val="center"/>
            <w:hideMark/>
          </w:tcPr>
          <w:p w14:paraId="5535C68E"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100</w:t>
            </w:r>
          </w:p>
        </w:tc>
        <w:tc>
          <w:tcPr>
            <w:tcW w:w="1275" w:type="dxa"/>
            <w:shd w:val="clear" w:color="000000" w:fill="E7E6E6"/>
            <w:noWrap/>
            <w:vAlign w:val="center"/>
            <w:hideMark/>
          </w:tcPr>
          <w:p w14:paraId="0B0F278E"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w:eastAsia="Times New Roman" w:hAnsi="Arial" w:cs="Arial"/>
                <w:i/>
                <w:iCs/>
                <w:color w:val="000000"/>
                <w:sz w:val="18"/>
                <w:szCs w:val="18"/>
              </w:rPr>
              <w:t>∞</w:t>
            </w:r>
          </w:p>
        </w:tc>
      </w:tr>
      <w:tr w:rsidR="00F0323D" w:rsidRPr="00D06605" w14:paraId="03BF35FF" w14:textId="77777777" w:rsidTr="00463DE3">
        <w:trPr>
          <w:trHeight w:val="414"/>
        </w:trPr>
        <w:tc>
          <w:tcPr>
            <w:tcW w:w="2405" w:type="dxa"/>
            <w:vMerge/>
            <w:vAlign w:val="center"/>
            <w:hideMark/>
          </w:tcPr>
          <w:p w14:paraId="7AEF533F" w14:textId="77777777" w:rsidR="00F0323D" w:rsidRPr="00D06605" w:rsidRDefault="00F0323D" w:rsidP="00463DE3">
            <w:pPr>
              <w:spacing w:after="0" w:line="240" w:lineRule="auto"/>
              <w:jc w:val="both"/>
              <w:rPr>
                <w:rFonts w:ascii="Arial Nova Light" w:eastAsia="Times New Roman" w:hAnsi="Arial Nova Light" w:cs="Arial"/>
                <w:color w:val="000000"/>
                <w:sz w:val="18"/>
                <w:szCs w:val="18"/>
              </w:rPr>
            </w:pPr>
          </w:p>
        </w:tc>
        <w:tc>
          <w:tcPr>
            <w:tcW w:w="2552" w:type="dxa"/>
            <w:shd w:val="clear" w:color="000000" w:fill="E7E6E6"/>
            <w:vAlign w:val="center"/>
            <w:hideMark/>
          </w:tcPr>
          <w:p w14:paraId="4A599205" w14:textId="77777777" w:rsidR="00F0323D" w:rsidRPr="00D06605" w:rsidRDefault="00F0323D" w:rsidP="00463DE3">
            <w:pPr>
              <w:spacing w:after="0" w:line="240" w:lineRule="auto"/>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Entre 0 y 99</w:t>
            </w:r>
          </w:p>
        </w:tc>
        <w:tc>
          <w:tcPr>
            <w:tcW w:w="1134" w:type="dxa"/>
            <w:shd w:val="clear" w:color="000000" w:fill="E7E6E6"/>
            <w:noWrap/>
            <w:vAlign w:val="center"/>
            <w:hideMark/>
          </w:tcPr>
          <w:p w14:paraId="6943A6A6" w14:textId="77777777" w:rsidR="00F0323D" w:rsidRPr="00D06605" w:rsidRDefault="00F0323D" w:rsidP="00463DE3">
            <w:pPr>
              <w:spacing w:after="0" w:line="240" w:lineRule="auto"/>
              <w:jc w:val="center"/>
              <w:rPr>
                <w:rFonts w:ascii="Arial Nova Light" w:eastAsia="Times New Roman" w:hAnsi="Arial Nova Light" w:cs="Arial"/>
                <w:color w:val="000000"/>
                <w:sz w:val="18"/>
                <w:szCs w:val="18"/>
              </w:rPr>
            </w:pPr>
            <w:r w:rsidRPr="00D06605">
              <w:rPr>
                <w:rFonts w:ascii="Arial Nova Light" w:eastAsia="Times New Roman" w:hAnsi="Arial Nova Light" w:cs="Arial"/>
                <w:color w:val="000000"/>
                <w:sz w:val="18"/>
                <w:szCs w:val="18"/>
              </w:rPr>
              <w:t>5</w:t>
            </w:r>
          </w:p>
        </w:tc>
        <w:tc>
          <w:tcPr>
            <w:tcW w:w="1134" w:type="dxa"/>
            <w:shd w:val="clear" w:color="000000" w:fill="E7E6E6"/>
            <w:noWrap/>
            <w:vAlign w:val="center"/>
            <w:hideMark/>
          </w:tcPr>
          <w:p w14:paraId="635D3087" w14:textId="77777777" w:rsidR="00F0323D" w:rsidRPr="00D06605" w:rsidRDefault="00F0323D" w:rsidP="00463DE3">
            <w:pPr>
              <w:spacing w:after="0" w:line="240" w:lineRule="auto"/>
              <w:jc w:val="center"/>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 </w:t>
            </w:r>
          </w:p>
        </w:tc>
        <w:tc>
          <w:tcPr>
            <w:tcW w:w="1275" w:type="dxa"/>
            <w:shd w:val="clear" w:color="000000" w:fill="E7E6E6"/>
            <w:noWrap/>
            <w:vAlign w:val="bottom"/>
            <w:hideMark/>
          </w:tcPr>
          <w:p w14:paraId="091B9F69" w14:textId="77777777" w:rsidR="00F0323D" w:rsidRPr="00D06605" w:rsidRDefault="00F0323D" w:rsidP="00463DE3">
            <w:pPr>
              <w:spacing w:after="0" w:line="240" w:lineRule="auto"/>
              <w:rPr>
                <w:rFonts w:ascii="Arial Nova Light" w:eastAsia="Times New Roman" w:hAnsi="Arial Nova Light" w:cs="Arial"/>
                <w:i/>
                <w:iCs/>
                <w:color w:val="000000"/>
                <w:sz w:val="18"/>
                <w:szCs w:val="18"/>
              </w:rPr>
            </w:pPr>
            <w:r w:rsidRPr="00D06605">
              <w:rPr>
                <w:rFonts w:ascii="Arial Nova Light" w:eastAsia="Times New Roman" w:hAnsi="Arial Nova Light" w:cs="Arial"/>
                <w:i/>
                <w:iCs/>
                <w:color w:val="000000"/>
                <w:sz w:val="18"/>
                <w:szCs w:val="18"/>
              </w:rPr>
              <w:t> </w:t>
            </w:r>
          </w:p>
        </w:tc>
      </w:tr>
      <w:tr w:rsidR="00F0323D" w:rsidRPr="00D06605" w14:paraId="05E0F0BA" w14:textId="77777777" w:rsidTr="00463DE3">
        <w:trPr>
          <w:trHeight w:val="411"/>
        </w:trPr>
        <w:tc>
          <w:tcPr>
            <w:tcW w:w="2405" w:type="dxa"/>
            <w:vMerge w:val="restart"/>
            <w:shd w:val="clear" w:color="000000" w:fill="F2F2F2"/>
            <w:vAlign w:val="center"/>
            <w:hideMark/>
          </w:tcPr>
          <w:p w14:paraId="5987299D" w14:textId="77777777" w:rsidR="00F0323D" w:rsidRPr="00D06605" w:rsidRDefault="00F0323D" w:rsidP="00463DE3">
            <w:pPr>
              <w:spacing w:after="0" w:line="240" w:lineRule="auto"/>
              <w:jc w:val="both"/>
              <w:rPr>
                <w:rFonts w:ascii="Arial Nova Light" w:eastAsia="Times New Roman" w:hAnsi="Arial Nova Light" w:cs="Arial"/>
                <w:sz w:val="18"/>
                <w:szCs w:val="18"/>
              </w:rPr>
            </w:pPr>
            <w:r w:rsidRPr="00D06605">
              <w:rPr>
                <w:rFonts w:ascii="Arial Nova Light" w:eastAsia="Times New Roman" w:hAnsi="Arial Nova Light" w:cs="Arial"/>
                <w:sz w:val="18"/>
                <w:szCs w:val="18"/>
              </w:rPr>
              <w:t>Porcentaje Niños 0</w:t>
            </w:r>
            <w:r>
              <w:rPr>
                <w:rFonts w:ascii="Arial Nova Light" w:eastAsia="Times New Roman" w:hAnsi="Arial Nova Light" w:cs="Arial"/>
                <w:sz w:val="18"/>
                <w:szCs w:val="18"/>
              </w:rPr>
              <w:t xml:space="preserve"> Dosis</w:t>
            </w:r>
            <w:r w:rsidRPr="00D06605">
              <w:rPr>
                <w:rFonts w:ascii="Arial Nova Light" w:eastAsia="Times New Roman" w:hAnsi="Arial Nova Light" w:cs="Arial"/>
                <w:sz w:val="18"/>
                <w:szCs w:val="18"/>
              </w:rPr>
              <w:t xml:space="preserve"> </w:t>
            </w:r>
            <w:r w:rsidRPr="00D06605">
              <w:rPr>
                <w:rFonts w:ascii="Arial Nova Light" w:eastAsia="Times New Roman" w:hAnsi="Arial Nova Light" w:cs="Arial"/>
                <w:sz w:val="18"/>
                <w:szCs w:val="18"/>
              </w:rPr>
              <w:br/>
              <w:t xml:space="preserve">(20) </w:t>
            </w:r>
          </w:p>
        </w:tc>
        <w:tc>
          <w:tcPr>
            <w:tcW w:w="2552" w:type="dxa"/>
            <w:shd w:val="clear" w:color="000000" w:fill="F2F2F2"/>
            <w:vAlign w:val="center"/>
            <w:hideMark/>
          </w:tcPr>
          <w:p w14:paraId="31544BCB" w14:textId="77777777" w:rsidR="00F0323D" w:rsidRPr="00D06605" w:rsidRDefault="00F0323D" w:rsidP="00463DE3">
            <w:pPr>
              <w:spacing w:after="0" w:line="240" w:lineRule="auto"/>
              <w:rPr>
                <w:rFonts w:ascii="Arial Nova Light" w:eastAsia="Times New Roman" w:hAnsi="Arial Nova Light" w:cs="Arial"/>
                <w:sz w:val="18"/>
                <w:szCs w:val="18"/>
              </w:rPr>
            </w:pPr>
            <w:r w:rsidRPr="00D06605">
              <w:rPr>
                <w:rFonts w:ascii="Arial Nova Light" w:eastAsia="Times New Roman" w:hAnsi="Arial Nova Light" w:cs="Arial"/>
                <w:sz w:val="18"/>
                <w:szCs w:val="18"/>
              </w:rPr>
              <w:t>Cobertura &gt; 30%</w:t>
            </w:r>
          </w:p>
        </w:tc>
        <w:tc>
          <w:tcPr>
            <w:tcW w:w="1134" w:type="dxa"/>
            <w:shd w:val="clear" w:color="000000" w:fill="F2F2F2"/>
            <w:noWrap/>
            <w:vAlign w:val="center"/>
            <w:hideMark/>
          </w:tcPr>
          <w:p w14:paraId="09EC89D5" w14:textId="77777777" w:rsidR="00F0323D" w:rsidRPr="00D06605" w:rsidRDefault="00F0323D" w:rsidP="00463DE3">
            <w:pPr>
              <w:spacing w:after="0" w:line="240" w:lineRule="auto"/>
              <w:jc w:val="center"/>
              <w:rPr>
                <w:rFonts w:ascii="Arial Nova Light" w:eastAsia="Times New Roman" w:hAnsi="Arial Nova Light" w:cs="Arial"/>
                <w:sz w:val="18"/>
                <w:szCs w:val="18"/>
              </w:rPr>
            </w:pPr>
            <w:r w:rsidRPr="00D06605">
              <w:rPr>
                <w:rFonts w:ascii="Arial Nova Light" w:eastAsia="Times New Roman" w:hAnsi="Arial Nova Light" w:cs="Arial"/>
                <w:sz w:val="18"/>
                <w:szCs w:val="18"/>
              </w:rPr>
              <w:t>20</w:t>
            </w:r>
          </w:p>
        </w:tc>
        <w:tc>
          <w:tcPr>
            <w:tcW w:w="1134" w:type="dxa"/>
            <w:shd w:val="clear" w:color="000000" w:fill="F2F2F2"/>
            <w:noWrap/>
            <w:vAlign w:val="center"/>
            <w:hideMark/>
          </w:tcPr>
          <w:p w14:paraId="5270771C"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30</w:t>
            </w:r>
          </w:p>
        </w:tc>
        <w:tc>
          <w:tcPr>
            <w:tcW w:w="1275" w:type="dxa"/>
            <w:shd w:val="clear" w:color="000000" w:fill="F2F2F2"/>
            <w:noWrap/>
            <w:vAlign w:val="center"/>
            <w:hideMark/>
          </w:tcPr>
          <w:p w14:paraId="3F9658FE"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w:eastAsia="Times New Roman" w:hAnsi="Arial" w:cs="Arial"/>
                <w:i/>
                <w:iCs/>
                <w:sz w:val="18"/>
                <w:szCs w:val="18"/>
              </w:rPr>
              <w:t>∞</w:t>
            </w:r>
          </w:p>
        </w:tc>
      </w:tr>
      <w:tr w:rsidR="00F0323D" w:rsidRPr="00D06605" w14:paraId="4C600B45" w14:textId="77777777" w:rsidTr="00463DE3">
        <w:trPr>
          <w:trHeight w:val="247"/>
        </w:trPr>
        <w:tc>
          <w:tcPr>
            <w:tcW w:w="2405" w:type="dxa"/>
            <w:vMerge/>
            <w:vAlign w:val="center"/>
            <w:hideMark/>
          </w:tcPr>
          <w:p w14:paraId="217FCAFE" w14:textId="77777777" w:rsidR="00F0323D" w:rsidRPr="00D06605" w:rsidRDefault="00F0323D" w:rsidP="00463DE3">
            <w:pPr>
              <w:spacing w:after="0" w:line="240" w:lineRule="auto"/>
              <w:rPr>
                <w:rFonts w:ascii="Arial Nova Light" w:eastAsia="Times New Roman" w:hAnsi="Arial Nova Light" w:cs="Arial"/>
                <w:sz w:val="18"/>
                <w:szCs w:val="18"/>
              </w:rPr>
            </w:pPr>
          </w:p>
        </w:tc>
        <w:tc>
          <w:tcPr>
            <w:tcW w:w="2552" w:type="dxa"/>
            <w:shd w:val="clear" w:color="000000" w:fill="F2F2F2"/>
            <w:vAlign w:val="center"/>
            <w:hideMark/>
          </w:tcPr>
          <w:p w14:paraId="3E9B2753" w14:textId="77777777" w:rsidR="00F0323D" w:rsidRPr="00D06605" w:rsidRDefault="00F0323D" w:rsidP="00463DE3">
            <w:pPr>
              <w:spacing w:after="0" w:line="240" w:lineRule="auto"/>
              <w:rPr>
                <w:rFonts w:ascii="Arial Nova Light" w:eastAsia="Times New Roman" w:hAnsi="Arial Nova Light" w:cs="Arial"/>
                <w:sz w:val="18"/>
                <w:szCs w:val="18"/>
              </w:rPr>
            </w:pPr>
            <w:r w:rsidRPr="00D06605">
              <w:rPr>
                <w:rFonts w:ascii="Arial Nova Light" w:eastAsia="Times New Roman" w:hAnsi="Arial Nova Light" w:cs="Arial"/>
                <w:sz w:val="18"/>
                <w:szCs w:val="18"/>
              </w:rPr>
              <w:t>Cobertura &gt;=10% y &lt;30%</w:t>
            </w:r>
          </w:p>
        </w:tc>
        <w:tc>
          <w:tcPr>
            <w:tcW w:w="1134" w:type="dxa"/>
            <w:shd w:val="clear" w:color="000000" w:fill="F2F2F2"/>
            <w:noWrap/>
            <w:vAlign w:val="center"/>
            <w:hideMark/>
          </w:tcPr>
          <w:p w14:paraId="614065B4" w14:textId="77777777" w:rsidR="00F0323D" w:rsidRPr="00D06605" w:rsidRDefault="00F0323D" w:rsidP="00463DE3">
            <w:pPr>
              <w:spacing w:after="0" w:line="240" w:lineRule="auto"/>
              <w:jc w:val="center"/>
              <w:rPr>
                <w:rFonts w:ascii="Arial Nova Light" w:eastAsia="Times New Roman" w:hAnsi="Arial Nova Light" w:cs="Arial"/>
                <w:sz w:val="18"/>
                <w:szCs w:val="18"/>
              </w:rPr>
            </w:pPr>
            <w:r w:rsidRPr="00D06605">
              <w:rPr>
                <w:rFonts w:ascii="Arial Nova Light" w:eastAsia="Times New Roman" w:hAnsi="Arial Nova Light" w:cs="Arial"/>
                <w:sz w:val="18"/>
                <w:szCs w:val="18"/>
              </w:rPr>
              <w:t>10</w:t>
            </w:r>
          </w:p>
        </w:tc>
        <w:tc>
          <w:tcPr>
            <w:tcW w:w="1134" w:type="dxa"/>
            <w:shd w:val="clear" w:color="000000" w:fill="F2F2F2"/>
            <w:noWrap/>
            <w:vAlign w:val="center"/>
            <w:hideMark/>
          </w:tcPr>
          <w:p w14:paraId="7E8AA053"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10</w:t>
            </w:r>
          </w:p>
        </w:tc>
        <w:tc>
          <w:tcPr>
            <w:tcW w:w="1275" w:type="dxa"/>
            <w:shd w:val="clear" w:color="000000" w:fill="F2F2F2"/>
            <w:noWrap/>
            <w:vAlign w:val="center"/>
            <w:hideMark/>
          </w:tcPr>
          <w:p w14:paraId="27358C9C"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30</w:t>
            </w:r>
          </w:p>
        </w:tc>
      </w:tr>
      <w:tr w:rsidR="00F0323D" w:rsidRPr="00D06605" w14:paraId="07F2E7A8" w14:textId="77777777" w:rsidTr="00463DE3">
        <w:trPr>
          <w:trHeight w:val="407"/>
        </w:trPr>
        <w:tc>
          <w:tcPr>
            <w:tcW w:w="2405" w:type="dxa"/>
            <w:vMerge/>
            <w:vAlign w:val="center"/>
            <w:hideMark/>
          </w:tcPr>
          <w:p w14:paraId="1B9D44AA" w14:textId="77777777" w:rsidR="00F0323D" w:rsidRPr="00D06605" w:rsidRDefault="00F0323D" w:rsidP="00463DE3">
            <w:pPr>
              <w:spacing w:after="0" w:line="240" w:lineRule="auto"/>
              <w:rPr>
                <w:rFonts w:ascii="Arial Nova Light" w:eastAsia="Times New Roman" w:hAnsi="Arial Nova Light" w:cs="Arial"/>
                <w:sz w:val="18"/>
                <w:szCs w:val="18"/>
              </w:rPr>
            </w:pPr>
          </w:p>
        </w:tc>
        <w:tc>
          <w:tcPr>
            <w:tcW w:w="2552" w:type="dxa"/>
            <w:shd w:val="clear" w:color="000000" w:fill="F2F2F2"/>
            <w:vAlign w:val="center"/>
            <w:hideMark/>
          </w:tcPr>
          <w:p w14:paraId="7B5FE520" w14:textId="77777777" w:rsidR="00F0323D" w:rsidRPr="00D06605" w:rsidRDefault="00F0323D" w:rsidP="00463DE3">
            <w:pPr>
              <w:spacing w:after="0" w:line="240" w:lineRule="auto"/>
              <w:rPr>
                <w:rFonts w:ascii="Arial Nova Light" w:eastAsia="Times New Roman" w:hAnsi="Arial Nova Light" w:cs="Arial"/>
                <w:sz w:val="18"/>
                <w:szCs w:val="18"/>
              </w:rPr>
            </w:pPr>
            <w:r w:rsidRPr="00D06605">
              <w:rPr>
                <w:rFonts w:ascii="Arial Nova Light" w:eastAsia="Times New Roman" w:hAnsi="Arial Nova Light" w:cs="Arial"/>
                <w:sz w:val="18"/>
                <w:szCs w:val="18"/>
              </w:rPr>
              <w:t>Cobertura &lt;10%</w:t>
            </w:r>
          </w:p>
        </w:tc>
        <w:tc>
          <w:tcPr>
            <w:tcW w:w="1134" w:type="dxa"/>
            <w:shd w:val="clear" w:color="000000" w:fill="F2F2F2"/>
            <w:noWrap/>
            <w:vAlign w:val="center"/>
            <w:hideMark/>
          </w:tcPr>
          <w:p w14:paraId="28E605BF" w14:textId="77777777" w:rsidR="00F0323D" w:rsidRPr="00D06605" w:rsidRDefault="00F0323D" w:rsidP="00463DE3">
            <w:pPr>
              <w:spacing w:after="0" w:line="240" w:lineRule="auto"/>
              <w:jc w:val="center"/>
              <w:rPr>
                <w:rFonts w:ascii="Arial Nova Light" w:eastAsia="Times New Roman" w:hAnsi="Arial Nova Light" w:cs="Arial"/>
                <w:sz w:val="18"/>
                <w:szCs w:val="18"/>
              </w:rPr>
            </w:pPr>
            <w:r w:rsidRPr="00D06605">
              <w:rPr>
                <w:rFonts w:ascii="Arial Nova Light" w:eastAsia="Times New Roman" w:hAnsi="Arial Nova Light" w:cs="Arial"/>
                <w:sz w:val="18"/>
                <w:szCs w:val="18"/>
              </w:rPr>
              <w:t>0</w:t>
            </w:r>
          </w:p>
        </w:tc>
        <w:tc>
          <w:tcPr>
            <w:tcW w:w="1134" w:type="dxa"/>
            <w:shd w:val="clear" w:color="000000" w:fill="F2F2F2"/>
            <w:noWrap/>
            <w:vAlign w:val="center"/>
            <w:hideMark/>
          </w:tcPr>
          <w:p w14:paraId="1B773373"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0</w:t>
            </w:r>
          </w:p>
        </w:tc>
        <w:tc>
          <w:tcPr>
            <w:tcW w:w="1275" w:type="dxa"/>
            <w:shd w:val="clear" w:color="000000" w:fill="F2F2F2"/>
            <w:noWrap/>
            <w:vAlign w:val="center"/>
            <w:hideMark/>
          </w:tcPr>
          <w:p w14:paraId="46FD8C0F" w14:textId="77777777" w:rsidR="00F0323D" w:rsidRPr="00D06605" w:rsidRDefault="00F0323D" w:rsidP="00463DE3">
            <w:pPr>
              <w:spacing w:after="0" w:line="240" w:lineRule="auto"/>
              <w:jc w:val="center"/>
              <w:rPr>
                <w:rFonts w:ascii="Arial Nova Light" w:eastAsia="Times New Roman" w:hAnsi="Arial Nova Light" w:cs="Arial"/>
                <w:i/>
                <w:iCs/>
                <w:sz w:val="18"/>
                <w:szCs w:val="18"/>
              </w:rPr>
            </w:pPr>
            <w:r w:rsidRPr="00D06605">
              <w:rPr>
                <w:rFonts w:ascii="Arial Nova Light" w:eastAsia="Times New Roman" w:hAnsi="Arial Nova Light" w:cs="Arial"/>
                <w:i/>
                <w:iCs/>
                <w:sz w:val="18"/>
                <w:szCs w:val="18"/>
              </w:rPr>
              <w:t>10</w:t>
            </w:r>
          </w:p>
        </w:tc>
      </w:tr>
    </w:tbl>
    <w:p w14:paraId="0CADC118" w14:textId="77777777" w:rsidR="00F0323D" w:rsidRPr="001D4C94" w:rsidRDefault="00F0323D" w:rsidP="00F0323D">
      <w:pPr>
        <w:spacing w:line="276" w:lineRule="auto"/>
        <w:jc w:val="both"/>
        <w:rPr>
          <w:rFonts w:ascii="Arial Nova Light" w:eastAsia="Arial" w:hAnsi="Arial Nova Light" w:cs="Arial"/>
          <w:sz w:val="14"/>
          <w:szCs w:val="14"/>
        </w:rPr>
      </w:pPr>
      <w:r w:rsidRPr="001D4C94">
        <w:rPr>
          <w:rFonts w:ascii="Arial Nova Light" w:eastAsia="Arial" w:hAnsi="Arial Nova Light" w:cs="Arial"/>
          <w:sz w:val="14"/>
          <w:szCs w:val="14"/>
        </w:rPr>
        <w:t>Fuente:PAI</w:t>
      </w:r>
    </w:p>
    <w:p w14:paraId="519AF1EC" w14:textId="3F7D5EBA" w:rsidR="00C44537" w:rsidRPr="001D4C94" w:rsidRDefault="00F0323D" w:rsidP="00F0323D">
      <w:pPr>
        <w:spacing w:line="276" w:lineRule="auto"/>
        <w:jc w:val="both"/>
        <w:rPr>
          <w:rFonts w:ascii="Arial Nova Light" w:eastAsia="Arial" w:hAnsi="Arial Nova Light" w:cs="Arial"/>
        </w:rPr>
      </w:pPr>
      <w:r w:rsidRPr="001D4C94">
        <w:rPr>
          <w:rFonts w:ascii="Arial Nova Light" w:eastAsia="Arial" w:hAnsi="Arial Nova Light" w:cs="Arial"/>
        </w:rPr>
        <w:t>En función a los criterios indicados se elaboró una planilla en Excel con todos los municipios del país y la información de las variables definidas, para luego, asignar un puntaje, de acuerdo al valor obtenido en cada variable y se obtuvo un total por municipio</w:t>
      </w:r>
      <w:r>
        <w:rPr>
          <w:rFonts w:ascii="Arial Nova Light" w:eastAsia="Arial" w:hAnsi="Arial Nova Light" w:cs="Arial"/>
        </w:rPr>
        <w:t xml:space="preserve"> y departamento</w:t>
      </w:r>
      <w:r w:rsidRPr="001D4C94">
        <w:rPr>
          <w:rFonts w:ascii="Arial Nova Light" w:eastAsia="Arial" w:hAnsi="Arial Nova Light" w:cs="Arial"/>
        </w:rPr>
        <w:t xml:space="preserve">; finalmente con este dato se hizo un ranking que ordenó </w:t>
      </w:r>
      <w:r>
        <w:rPr>
          <w:rFonts w:ascii="Arial Nova Light" w:eastAsia="Arial" w:hAnsi="Arial Nova Light" w:cs="Arial"/>
        </w:rPr>
        <w:t xml:space="preserve">las redes de salud </w:t>
      </w:r>
      <w:r w:rsidRPr="001D4C94">
        <w:rPr>
          <w:rFonts w:ascii="Arial Nova Light" w:eastAsia="Arial" w:hAnsi="Arial Nova Light" w:cs="Arial"/>
        </w:rPr>
        <w:t xml:space="preserve">según el puntaje de mayor a menor, siendo calificado como más vulnerable el que obtuvo el mayor puntaje. </w:t>
      </w:r>
    </w:p>
    <w:tbl>
      <w:tblPr>
        <w:tblStyle w:val="a9"/>
        <w:tblW w:w="6480" w:type="dxa"/>
        <w:tblInd w:w="0" w:type="dxa"/>
        <w:tblLayout w:type="fixed"/>
        <w:tblLook w:val="0400" w:firstRow="0" w:lastRow="0" w:firstColumn="0" w:lastColumn="0" w:noHBand="0" w:noVBand="1"/>
      </w:tblPr>
      <w:tblGrid>
        <w:gridCol w:w="3040"/>
        <w:gridCol w:w="3440"/>
      </w:tblGrid>
      <w:tr w:rsidR="00F0323D" w:rsidRPr="001D4C94" w14:paraId="2F03DD0B" w14:textId="77777777" w:rsidTr="00590E88">
        <w:trPr>
          <w:trHeight w:val="290"/>
        </w:trPr>
        <w:tc>
          <w:tcPr>
            <w:tcW w:w="3040"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bottom"/>
          </w:tcPr>
          <w:p w14:paraId="194AD125" w14:textId="77777777" w:rsidR="00F0323D" w:rsidRPr="00590E88" w:rsidRDefault="00F0323D" w:rsidP="00463DE3">
            <w:pPr>
              <w:spacing w:after="0" w:line="276" w:lineRule="auto"/>
              <w:jc w:val="center"/>
              <w:rPr>
                <w:rFonts w:ascii="Arial Nova Light" w:eastAsia="Arial" w:hAnsi="Arial Nova Light" w:cs="Arial"/>
                <w:b/>
                <w:color w:val="FFFFFF" w:themeColor="background1"/>
                <w:sz w:val="18"/>
                <w:szCs w:val="18"/>
              </w:rPr>
            </w:pPr>
            <w:r w:rsidRPr="00590E88">
              <w:rPr>
                <w:rFonts w:ascii="Arial Nova Light" w:eastAsia="Arial" w:hAnsi="Arial Nova Light" w:cs="Arial"/>
                <w:b/>
                <w:color w:val="FFFFFF" w:themeColor="background1"/>
                <w:sz w:val="18"/>
                <w:szCs w:val="18"/>
              </w:rPr>
              <w:t xml:space="preserve">CRITERIO SELECCIÓN </w:t>
            </w:r>
          </w:p>
        </w:tc>
        <w:tc>
          <w:tcPr>
            <w:tcW w:w="3440" w:type="dxa"/>
            <w:tcBorders>
              <w:top w:val="single" w:sz="4" w:space="0" w:color="000000"/>
              <w:left w:val="nil"/>
              <w:bottom w:val="single" w:sz="4" w:space="0" w:color="000000"/>
              <w:right w:val="single" w:sz="4" w:space="0" w:color="000000"/>
            </w:tcBorders>
            <w:shd w:val="clear" w:color="auto" w:fill="1F3864" w:themeFill="accent1" w:themeFillShade="80"/>
            <w:vAlign w:val="bottom"/>
          </w:tcPr>
          <w:p w14:paraId="664638F4" w14:textId="77777777" w:rsidR="00F0323D" w:rsidRPr="00590E88" w:rsidRDefault="00F0323D" w:rsidP="00463DE3">
            <w:pPr>
              <w:spacing w:after="0" w:line="276" w:lineRule="auto"/>
              <w:jc w:val="center"/>
              <w:rPr>
                <w:rFonts w:ascii="Arial Nova Light" w:eastAsia="Arial" w:hAnsi="Arial Nova Light" w:cs="Arial"/>
                <w:b/>
                <w:color w:val="FFFFFF" w:themeColor="background1"/>
                <w:sz w:val="18"/>
                <w:szCs w:val="18"/>
              </w:rPr>
            </w:pPr>
            <w:r w:rsidRPr="00590E88">
              <w:rPr>
                <w:rFonts w:ascii="Arial Nova Light" w:eastAsia="Arial" w:hAnsi="Arial Nova Light" w:cs="Arial"/>
                <w:b/>
                <w:color w:val="FFFFFF" w:themeColor="background1"/>
                <w:sz w:val="18"/>
                <w:szCs w:val="18"/>
              </w:rPr>
              <w:t xml:space="preserve">PRIORIDAD </w:t>
            </w:r>
          </w:p>
        </w:tc>
      </w:tr>
      <w:tr w:rsidR="00F0323D" w:rsidRPr="001D4C94" w14:paraId="5A9AFAF0" w14:textId="77777777" w:rsidTr="00463DE3">
        <w:trPr>
          <w:trHeight w:val="191"/>
        </w:trPr>
        <w:tc>
          <w:tcPr>
            <w:tcW w:w="3040" w:type="dxa"/>
            <w:tcBorders>
              <w:top w:val="nil"/>
              <w:left w:val="single" w:sz="4" w:space="0" w:color="000000"/>
              <w:bottom w:val="single" w:sz="4" w:space="0" w:color="000000"/>
              <w:right w:val="single" w:sz="4" w:space="0" w:color="000000"/>
            </w:tcBorders>
            <w:shd w:val="clear" w:color="auto" w:fill="auto"/>
            <w:vAlign w:val="bottom"/>
          </w:tcPr>
          <w:p w14:paraId="4243BC79" w14:textId="77777777" w:rsidR="00F0323D" w:rsidRPr="001D4C94" w:rsidRDefault="00F0323D" w:rsidP="00463DE3">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Municipios &gt;= 70</w:t>
            </w:r>
          </w:p>
        </w:tc>
        <w:tc>
          <w:tcPr>
            <w:tcW w:w="3440" w:type="dxa"/>
            <w:tcBorders>
              <w:top w:val="nil"/>
              <w:left w:val="nil"/>
              <w:bottom w:val="single" w:sz="4" w:space="0" w:color="000000"/>
              <w:right w:val="single" w:sz="4" w:space="0" w:color="000000"/>
            </w:tcBorders>
            <w:shd w:val="clear" w:color="auto" w:fill="auto"/>
            <w:vAlign w:val="bottom"/>
          </w:tcPr>
          <w:p w14:paraId="3BA240C1" w14:textId="77777777" w:rsidR="00F0323D" w:rsidRPr="001D4C94" w:rsidRDefault="00F0323D" w:rsidP="00463DE3">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1</w:t>
            </w:r>
          </w:p>
        </w:tc>
      </w:tr>
      <w:tr w:rsidR="00F0323D" w:rsidRPr="001D4C94" w14:paraId="2B24EB90" w14:textId="77777777" w:rsidTr="00463DE3">
        <w:trPr>
          <w:trHeight w:val="290"/>
        </w:trPr>
        <w:tc>
          <w:tcPr>
            <w:tcW w:w="3040" w:type="dxa"/>
            <w:tcBorders>
              <w:top w:val="nil"/>
              <w:left w:val="single" w:sz="4" w:space="0" w:color="000000"/>
              <w:bottom w:val="single" w:sz="4" w:space="0" w:color="000000"/>
              <w:right w:val="single" w:sz="4" w:space="0" w:color="000000"/>
            </w:tcBorders>
            <w:shd w:val="clear" w:color="auto" w:fill="auto"/>
            <w:vAlign w:val="bottom"/>
          </w:tcPr>
          <w:p w14:paraId="0699A654" w14:textId="77777777" w:rsidR="00F0323D" w:rsidRPr="001D4C94" w:rsidRDefault="00F0323D" w:rsidP="00463DE3">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Municipios &gt;=50 y &lt;70</w:t>
            </w:r>
          </w:p>
        </w:tc>
        <w:tc>
          <w:tcPr>
            <w:tcW w:w="3440" w:type="dxa"/>
            <w:tcBorders>
              <w:top w:val="nil"/>
              <w:left w:val="nil"/>
              <w:bottom w:val="single" w:sz="4" w:space="0" w:color="000000"/>
              <w:right w:val="single" w:sz="4" w:space="0" w:color="000000"/>
            </w:tcBorders>
            <w:shd w:val="clear" w:color="auto" w:fill="auto"/>
            <w:vAlign w:val="bottom"/>
          </w:tcPr>
          <w:p w14:paraId="4F8E8F86" w14:textId="77777777" w:rsidR="00F0323D" w:rsidRPr="001D4C94" w:rsidRDefault="00F0323D" w:rsidP="00463DE3">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2</w:t>
            </w:r>
          </w:p>
        </w:tc>
      </w:tr>
      <w:tr w:rsidR="00F0323D" w:rsidRPr="001D4C94" w14:paraId="54A6865E" w14:textId="77777777" w:rsidTr="00463DE3">
        <w:trPr>
          <w:trHeight w:val="290"/>
        </w:trPr>
        <w:tc>
          <w:tcPr>
            <w:tcW w:w="3040" w:type="dxa"/>
            <w:tcBorders>
              <w:top w:val="nil"/>
              <w:left w:val="single" w:sz="4" w:space="0" w:color="000000"/>
              <w:bottom w:val="single" w:sz="4" w:space="0" w:color="000000"/>
              <w:right w:val="single" w:sz="4" w:space="0" w:color="000000"/>
            </w:tcBorders>
            <w:shd w:val="clear" w:color="auto" w:fill="auto"/>
            <w:vAlign w:val="bottom"/>
          </w:tcPr>
          <w:p w14:paraId="426DABA9" w14:textId="77777777" w:rsidR="00F0323D" w:rsidRPr="001D4C94" w:rsidRDefault="00F0323D" w:rsidP="00463DE3">
            <w:pPr>
              <w:spacing w:after="0" w:line="276" w:lineRule="auto"/>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Municipios &lt;50</w:t>
            </w:r>
          </w:p>
        </w:tc>
        <w:tc>
          <w:tcPr>
            <w:tcW w:w="3440" w:type="dxa"/>
            <w:tcBorders>
              <w:top w:val="nil"/>
              <w:left w:val="nil"/>
              <w:bottom w:val="single" w:sz="4" w:space="0" w:color="000000"/>
              <w:right w:val="single" w:sz="4" w:space="0" w:color="000000"/>
            </w:tcBorders>
            <w:shd w:val="clear" w:color="auto" w:fill="auto"/>
            <w:vAlign w:val="bottom"/>
          </w:tcPr>
          <w:p w14:paraId="045F3CA7" w14:textId="77777777" w:rsidR="00F0323D" w:rsidRPr="001D4C94" w:rsidRDefault="00F0323D" w:rsidP="00463DE3">
            <w:pPr>
              <w:spacing w:after="0" w:line="276" w:lineRule="auto"/>
              <w:jc w:val="center"/>
              <w:rPr>
                <w:rFonts w:ascii="Arial Nova Light" w:eastAsia="Arial" w:hAnsi="Arial Nova Light" w:cs="Arial"/>
                <w:color w:val="000000"/>
                <w:sz w:val="18"/>
                <w:szCs w:val="18"/>
              </w:rPr>
            </w:pPr>
            <w:r w:rsidRPr="001D4C94">
              <w:rPr>
                <w:rFonts w:ascii="Arial Nova Light" w:eastAsia="Arial" w:hAnsi="Arial Nova Light" w:cs="Arial"/>
                <w:color w:val="000000"/>
                <w:sz w:val="18"/>
                <w:szCs w:val="18"/>
              </w:rPr>
              <w:t>3</w:t>
            </w:r>
          </w:p>
        </w:tc>
      </w:tr>
    </w:tbl>
    <w:p w14:paraId="137DAABA" w14:textId="77777777" w:rsidR="00F0323D" w:rsidRPr="001D4C94" w:rsidRDefault="00F0323D" w:rsidP="00F0323D">
      <w:pPr>
        <w:spacing w:line="276" w:lineRule="auto"/>
        <w:jc w:val="both"/>
        <w:rPr>
          <w:rFonts w:ascii="Arial Nova Light" w:eastAsia="Arial" w:hAnsi="Arial Nova Light" w:cs="Arial"/>
          <w:sz w:val="14"/>
          <w:szCs w:val="14"/>
        </w:rPr>
      </w:pPr>
      <w:r w:rsidRPr="001D4C94">
        <w:rPr>
          <w:rFonts w:ascii="Arial Nova Light" w:eastAsia="Arial" w:hAnsi="Arial Nova Light" w:cs="Arial"/>
          <w:sz w:val="14"/>
          <w:szCs w:val="14"/>
        </w:rPr>
        <w:t>Fuente:PAI</w:t>
      </w:r>
    </w:p>
    <w:p w14:paraId="35C9CBD6" w14:textId="403FC805" w:rsidR="00192299" w:rsidRDefault="00F0323D" w:rsidP="00F0323D">
      <w:pPr>
        <w:spacing w:line="276" w:lineRule="auto"/>
        <w:jc w:val="both"/>
        <w:rPr>
          <w:rFonts w:ascii="Arial Nova Light" w:eastAsia="Arial" w:hAnsi="Arial Nova Light" w:cs="Arial"/>
        </w:rPr>
      </w:pPr>
      <w:r w:rsidRPr="001D4C94">
        <w:rPr>
          <w:rFonts w:ascii="Arial Nova Light" w:eastAsia="Arial" w:hAnsi="Arial Nova Light" w:cs="Arial"/>
        </w:rPr>
        <w:t xml:space="preserve">En función a este análisis, la propuesta se implementaría en </w:t>
      </w:r>
      <w:r w:rsidR="00852485">
        <w:rPr>
          <w:rFonts w:ascii="Arial Nova Light" w:eastAsia="Arial" w:hAnsi="Arial Nova Light" w:cs="Arial"/>
        </w:rPr>
        <w:t>44</w:t>
      </w:r>
      <w:r w:rsidRPr="001D4C94">
        <w:rPr>
          <w:rFonts w:ascii="Arial Nova Light" w:eastAsia="Arial" w:hAnsi="Arial Nova Light" w:cs="Arial"/>
        </w:rPr>
        <w:t xml:space="preserve"> redes de salud que corresponden al </w:t>
      </w:r>
      <w:r w:rsidR="00852485">
        <w:rPr>
          <w:rFonts w:ascii="Arial Nova Light" w:eastAsia="Arial" w:hAnsi="Arial Nova Light" w:cs="Arial"/>
        </w:rPr>
        <w:t>3</w:t>
      </w:r>
      <w:r w:rsidR="000D423B">
        <w:rPr>
          <w:rFonts w:ascii="Arial Nova Light" w:eastAsia="Arial" w:hAnsi="Arial Nova Light" w:cs="Arial"/>
        </w:rPr>
        <w:t>7</w:t>
      </w:r>
      <w:r w:rsidRPr="001D4C94">
        <w:rPr>
          <w:rFonts w:ascii="Arial Nova Light" w:eastAsia="Arial" w:hAnsi="Arial Nova Light" w:cs="Arial"/>
        </w:rPr>
        <w:t xml:space="preserve">% del total existentes en el país, las cuales obtuvieron una calificación de 1, es decir más vulnerables. Las </w:t>
      </w:r>
      <w:r w:rsidR="00852485">
        <w:rPr>
          <w:rFonts w:ascii="Arial Nova Light" w:eastAsia="Arial" w:hAnsi="Arial Nova Light" w:cs="Arial"/>
        </w:rPr>
        <w:t>44</w:t>
      </w:r>
      <w:r w:rsidRPr="001D4C94">
        <w:rPr>
          <w:rFonts w:ascii="Arial Nova Light" w:eastAsia="Arial" w:hAnsi="Arial Nova Light" w:cs="Arial"/>
        </w:rPr>
        <w:t xml:space="preserve"> redes de salud tienen bajo su responsabilidad a la población de </w:t>
      </w:r>
      <w:r w:rsidR="00CD4096">
        <w:rPr>
          <w:rFonts w:ascii="Arial Nova Light" w:eastAsia="Arial" w:hAnsi="Arial Nova Light" w:cs="Arial"/>
        </w:rPr>
        <w:t>56</w:t>
      </w:r>
      <w:r w:rsidRPr="001D4C94">
        <w:rPr>
          <w:rFonts w:ascii="Arial Nova Light" w:eastAsia="Arial" w:hAnsi="Arial Nova Light" w:cs="Arial"/>
        </w:rPr>
        <w:t xml:space="preserve"> municipios de los 9 departamentos. </w:t>
      </w:r>
    </w:p>
    <w:p w14:paraId="5CEE5D43" w14:textId="4A84097C" w:rsidR="000D423B" w:rsidRPr="0022348E" w:rsidRDefault="00AF301A" w:rsidP="000D423B">
      <w:pPr>
        <w:pStyle w:val="Heading3"/>
        <w:rPr>
          <w:i/>
          <w:iCs/>
        </w:rPr>
      </w:pPr>
      <w:bookmarkStart w:id="59" w:name="_Toc116511753"/>
      <w:r>
        <w:rPr>
          <w:noProof/>
        </w:rPr>
        <w:drawing>
          <wp:anchor distT="0" distB="0" distL="114300" distR="114300" simplePos="0" relativeHeight="251658240" behindDoc="1" locked="0" layoutInCell="1" allowOverlap="1" wp14:anchorId="06A6207B" wp14:editId="77425663">
            <wp:simplePos x="0" y="0"/>
            <wp:positionH relativeFrom="column">
              <wp:posOffset>1270</wp:posOffset>
            </wp:positionH>
            <wp:positionV relativeFrom="paragraph">
              <wp:posOffset>168910</wp:posOffset>
            </wp:positionV>
            <wp:extent cx="5473700" cy="24828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32539" t="34783" r="14610" b="19470"/>
                    <a:stretch/>
                  </pic:blipFill>
                  <pic:spPr bwMode="auto">
                    <a:xfrm>
                      <a:off x="0" y="0"/>
                      <a:ext cx="5473700" cy="2482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423B" w:rsidRPr="00F0323D">
        <w:rPr>
          <w:rStyle w:val="Emphasis"/>
        </w:rPr>
        <w:t xml:space="preserve">Figura Nº </w:t>
      </w:r>
      <w:r w:rsidR="000D423B">
        <w:rPr>
          <w:rStyle w:val="Emphasis"/>
        </w:rPr>
        <w:t>4 Redes de Salud Priorizadas por Departamento</w:t>
      </w:r>
      <w:bookmarkEnd w:id="59"/>
      <w:r w:rsidR="000D423B">
        <w:rPr>
          <w:rStyle w:val="Emphasis"/>
        </w:rPr>
        <w:t xml:space="preserve"> </w:t>
      </w:r>
    </w:p>
    <w:p w14:paraId="29FB3F24" w14:textId="5CDDF81B" w:rsidR="00852485" w:rsidRDefault="00852485" w:rsidP="00F0323D">
      <w:pPr>
        <w:spacing w:line="276" w:lineRule="auto"/>
        <w:jc w:val="both"/>
        <w:rPr>
          <w:rFonts w:ascii="Arial Nova Light" w:eastAsia="Arial" w:hAnsi="Arial Nova Light" w:cs="Arial"/>
        </w:rPr>
      </w:pPr>
    </w:p>
    <w:p w14:paraId="183403EC" w14:textId="1C14D366" w:rsidR="00852485" w:rsidRDefault="00852485" w:rsidP="00F0323D">
      <w:pPr>
        <w:spacing w:line="276" w:lineRule="auto"/>
        <w:jc w:val="both"/>
        <w:rPr>
          <w:rFonts w:ascii="Arial Nova Light" w:eastAsia="Arial" w:hAnsi="Arial Nova Light" w:cs="Arial"/>
        </w:rPr>
      </w:pPr>
    </w:p>
    <w:p w14:paraId="40FC1E5A" w14:textId="7FAE4A8D" w:rsidR="00852485" w:rsidRDefault="00852485" w:rsidP="00F0323D">
      <w:pPr>
        <w:spacing w:line="276" w:lineRule="auto"/>
        <w:jc w:val="both"/>
        <w:rPr>
          <w:rFonts w:ascii="Arial Nova Light" w:eastAsia="Arial" w:hAnsi="Arial Nova Light" w:cs="Arial"/>
        </w:rPr>
      </w:pPr>
    </w:p>
    <w:p w14:paraId="65A1902C" w14:textId="00DED634" w:rsidR="00852485" w:rsidRDefault="00852485" w:rsidP="00F0323D">
      <w:pPr>
        <w:spacing w:line="276" w:lineRule="auto"/>
        <w:jc w:val="both"/>
        <w:rPr>
          <w:rFonts w:ascii="Arial Nova Light" w:eastAsia="Arial" w:hAnsi="Arial Nova Light" w:cs="Arial"/>
        </w:rPr>
      </w:pPr>
    </w:p>
    <w:p w14:paraId="71621A20" w14:textId="77777777" w:rsidR="00F0323D" w:rsidRDefault="00F0323D" w:rsidP="000D423B">
      <w:pPr>
        <w:spacing w:after="0" w:line="240" w:lineRule="auto"/>
        <w:jc w:val="both"/>
        <w:rPr>
          <w:rFonts w:ascii="Arial Nova Light" w:eastAsia="Arial" w:hAnsi="Arial Nova Light" w:cs="Arial"/>
        </w:rPr>
      </w:pPr>
    </w:p>
    <w:p w14:paraId="5B913210" w14:textId="77777777" w:rsidR="00F0323D" w:rsidRDefault="00F0323D" w:rsidP="000D423B">
      <w:pPr>
        <w:spacing w:after="0" w:line="240" w:lineRule="auto"/>
        <w:jc w:val="both"/>
        <w:rPr>
          <w:rFonts w:ascii="Arial Nova Light" w:eastAsia="Arial" w:hAnsi="Arial Nova Light" w:cs="Arial"/>
        </w:rPr>
      </w:pPr>
    </w:p>
    <w:p w14:paraId="6C3A7424" w14:textId="77777777" w:rsidR="00F0323D" w:rsidRDefault="00F0323D" w:rsidP="000D423B">
      <w:pPr>
        <w:spacing w:after="0" w:line="240" w:lineRule="auto"/>
        <w:jc w:val="both"/>
        <w:rPr>
          <w:rFonts w:ascii="Arial Nova Light" w:eastAsia="Arial" w:hAnsi="Arial Nova Light" w:cs="Arial"/>
        </w:rPr>
      </w:pPr>
    </w:p>
    <w:p w14:paraId="19866B3D" w14:textId="77777777" w:rsidR="00F0323D" w:rsidRDefault="00F0323D" w:rsidP="000D423B">
      <w:pPr>
        <w:spacing w:after="0" w:line="240" w:lineRule="auto"/>
        <w:jc w:val="both"/>
        <w:rPr>
          <w:rFonts w:ascii="Arial Nova Light" w:eastAsia="Arial" w:hAnsi="Arial Nova Light" w:cs="Arial"/>
        </w:rPr>
      </w:pPr>
    </w:p>
    <w:p w14:paraId="0919F902" w14:textId="77777777" w:rsidR="000D423B" w:rsidRDefault="000D423B" w:rsidP="000D423B">
      <w:pPr>
        <w:spacing w:after="0" w:line="240" w:lineRule="auto"/>
        <w:jc w:val="both"/>
        <w:rPr>
          <w:rFonts w:ascii="Arial Nova Light" w:eastAsia="Arial" w:hAnsi="Arial Nova Light" w:cs="Arial"/>
          <w:sz w:val="14"/>
          <w:szCs w:val="14"/>
        </w:rPr>
      </w:pPr>
    </w:p>
    <w:p w14:paraId="24158999" w14:textId="77777777" w:rsidR="000D423B" w:rsidRDefault="000D423B" w:rsidP="000D423B">
      <w:pPr>
        <w:spacing w:after="0" w:line="240" w:lineRule="auto"/>
        <w:jc w:val="both"/>
        <w:rPr>
          <w:rFonts w:ascii="Arial Nova Light" w:eastAsia="Arial" w:hAnsi="Arial Nova Light" w:cs="Arial"/>
          <w:sz w:val="14"/>
          <w:szCs w:val="14"/>
        </w:rPr>
      </w:pPr>
    </w:p>
    <w:p w14:paraId="3827033E" w14:textId="77777777" w:rsidR="000D423B" w:rsidRDefault="000D423B" w:rsidP="000D423B">
      <w:pPr>
        <w:spacing w:after="0" w:line="240" w:lineRule="auto"/>
        <w:jc w:val="both"/>
        <w:rPr>
          <w:rFonts w:ascii="Arial Nova Light" w:eastAsia="Arial" w:hAnsi="Arial Nova Light" w:cs="Arial"/>
          <w:sz w:val="14"/>
          <w:szCs w:val="14"/>
        </w:rPr>
      </w:pPr>
    </w:p>
    <w:p w14:paraId="5DC8FFC6" w14:textId="77777777" w:rsidR="000D423B" w:rsidRDefault="000D423B" w:rsidP="000D423B">
      <w:pPr>
        <w:spacing w:after="0" w:line="240" w:lineRule="auto"/>
        <w:jc w:val="both"/>
        <w:rPr>
          <w:rFonts w:ascii="Arial Nova Light" w:eastAsia="Arial" w:hAnsi="Arial Nova Light" w:cs="Arial"/>
          <w:sz w:val="14"/>
          <w:szCs w:val="14"/>
        </w:rPr>
      </w:pPr>
    </w:p>
    <w:p w14:paraId="122E7694" w14:textId="77777777" w:rsidR="000D423B" w:rsidRDefault="000D423B" w:rsidP="000D423B">
      <w:pPr>
        <w:spacing w:after="0" w:line="240" w:lineRule="auto"/>
        <w:jc w:val="both"/>
        <w:rPr>
          <w:rFonts w:ascii="Arial Nova Light" w:eastAsia="Arial" w:hAnsi="Arial Nova Light" w:cs="Arial"/>
          <w:sz w:val="14"/>
          <w:szCs w:val="14"/>
        </w:rPr>
      </w:pPr>
    </w:p>
    <w:p w14:paraId="408D0409" w14:textId="77777777" w:rsidR="000D423B" w:rsidRDefault="000D423B" w:rsidP="000D423B">
      <w:pPr>
        <w:spacing w:after="0" w:line="240" w:lineRule="auto"/>
        <w:jc w:val="both"/>
        <w:rPr>
          <w:rFonts w:ascii="Arial Nova Light" w:eastAsia="Arial" w:hAnsi="Arial Nova Light" w:cs="Arial"/>
          <w:sz w:val="14"/>
          <w:szCs w:val="14"/>
        </w:rPr>
      </w:pPr>
    </w:p>
    <w:p w14:paraId="634F8555" w14:textId="499BAAFF" w:rsidR="00820B0B" w:rsidRDefault="007637D2" w:rsidP="00745CD0">
      <w:pPr>
        <w:spacing w:line="276" w:lineRule="auto"/>
        <w:jc w:val="both"/>
        <w:rPr>
          <w:rFonts w:ascii="Arial Nova Light" w:eastAsia="Arial" w:hAnsi="Arial Nova Light" w:cs="Arial"/>
        </w:rPr>
      </w:pPr>
      <w:r>
        <w:rPr>
          <w:rFonts w:ascii="Arial Nova Light" w:eastAsia="Arial" w:hAnsi="Arial Nova Light" w:cs="Arial"/>
        </w:rPr>
        <w:t>Del total de la población del país</w:t>
      </w:r>
      <w:r>
        <w:rPr>
          <w:rStyle w:val="FootnoteReference"/>
          <w:rFonts w:ascii="Arial Nova Light" w:eastAsia="Arial" w:hAnsi="Arial Nova Light" w:cs="Arial"/>
        </w:rPr>
        <w:footnoteReference w:id="13"/>
      </w:r>
      <w:r w:rsidR="00215E11">
        <w:rPr>
          <w:rFonts w:ascii="Arial Nova Light" w:eastAsia="Arial" w:hAnsi="Arial Nova Light" w:cs="Arial"/>
        </w:rPr>
        <w:t xml:space="preserve"> </w:t>
      </w:r>
      <w:r>
        <w:rPr>
          <w:rFonts w:ascii="Arial Nova Light" w:eastAsia="Arial" w:hAnsi="Arial Nova Light" w:cs="Arial"/>
        </w:rPr>
        <w:t>el 61</w:t>
      </w:r>
      <w:r w:rsidR="00215E11">
        <w:rPr>
          <w:rFonts w:ascii="Arial Nova Light" w:eastAsia="Arial" w:hAnsi="Arial Nova Light" w:cs="Arial"/>
        </w:rPr>
        <w:t>,1</w:t>
      </w:r>
      <w:r>
        <w:rPr>
          <w:rFonts w:ascii="Arial Nova Light" w:eastAsia="Arial" w:hAnsi="Arial Nova Light" w:cs="Arial"/>
        </w:rPr>
        <w:t xml:space="preserve">% </w:t>
      </w:r>
      <w:r w:rsidR="00B128D9">
        <w:rPr>
          <w:rFonts w:ascii="Arial Nova Light" w:eastAsia="Arial" w:hAnsi="Arial Nova Light" w:cs="Arial"/>
        </w:rPr>
        <w:t>se encuentran en los municipios de las redes priorizadas</w:t>
      </w:r>
      <w:r w:rsidR="00514DA5">
        <w:rPr>
          <w:rFonts w:ascii="Arial Nova Light" w:eastAsia="Arial" w:hAnsi="Arial Nova Light" w:cs="Arial"/>
        </w:rPr>
        <w:t>.</w:t>
      </w:r>
      <w:r w:rsidR="00953118">
        <w:rPr>
          <w:rFonts w:ascii="Arial Nova Light" w:eastAsia="Arial" w:hAnsi="Arial Nova Light" w:cs="Arial"/>
        </w:rPr>
        <w:t xml:space="preserve"> </w:t>
      </w:r>
      <w:r w:rsidR="00745CD0">
        <w:rPr>
          <w:rFonts w:ascii="Arial Nova Light" w:eastAsia="Arial" w:hAnsi="Arial Nova Light" w:cs="Arial"/>
        </w:rPr>
        <w:t xml:space="preserve">De estas redes </w:t>
      </w:r>
      <w:r w:rsidR="00B128D9">
        <w:rPr>
          <w:rFonts w:ascii="Arial Nova Light" w:eastAsia="Arial" w:hAnsi="Arial Nova Light" w:cs="Arial"/>
        </w:rPr>
        <w:t xml:space="preserve">corresponden </w:t>
      </w:r>
      <w:r w:rsidR="00514DA5">
        <w:rPr>
          <w:rFonts w:ascii="Arial Nova Light" w:eastAsia="Arial" w:hAnsi="Arial Nova Light" w:cs="Arial"/>
        </w:rPr>
        <w:t>3</w:t>
      </w:r>
      <w:r w:rsidR="00434C5E">
        <w:rPr>
          <w:rFonts w:ascii="Arial Nova Light" w:eastAsia="Arial" w:hAnsi="Arial Nova Light" w:cs="Arial"/>
        </w:rPr>
        <w:t>4</w:t>
      </w:r>
      <w:r w:rsidR="00514DA5">
        <w:rPr>
          <w:rFonts w:ascii="Arial Nova Light" w:eastAsia="Arial" w:hAnsi="Arial Nova Light" w:cs="Arial"/>
        </w:rPr>
        <w:t xml:space="preserve"> </w:t>
      </w:r>
      <w:r w:rsidR="00B128D9">
        <w:rPr>
          <w:rFonts w:ascii="Arial Nova Light" w:eastAsia="Arial" w:hAnsi="Arial Nova Light" w:cs="Arial"/>
        </w:rPr>
        <w:t xml:space="preserve">al área rural y </w:t>
      </w:r>
      <w:r w:rsidR="00434C5E">
        <w:rPr>
          <w:rFonts w:ascii="Arial Nova Light" w:eastAsia="Arial" w:hAnsi="Arial Nova Light" w:cs="Arial"/>
        </w:rPr>
        <w:t>10</w:t>
      </w:r>
      <w:r w:rsidR="00B128D9">
        <w:rPr>
          <w:rFonts w:ascii="Arial Nova Light" w:eastAsia="Arial" w:hAnsi="Arial Nova Light" w:cs="Arial"/>
        </w:rPr>
        <w:t xml:space="preserve"> al área urbana (ciudades capitales de departamento).</w:t>
      </w:r>
    </w:p>
    <w:p w14:paraId="25DEAC8D" w14:textId="6041BF0F" w:rsidR="00331DD5" w:rsidRDefault="00331DD5" w:rsidP="00745CD0">
      <w:pPr>
        <w:spacing w:line="276" w:lineRule="auto"/>
        <w:jc w:val="both"/>
        <w:rPr>
          <w:rFonts w:ascii="Arial Nova Light" w:eastAsia="Arial" w:hAnsi="Arial Nova Light" w:cs="Arial"/>
        </w:rPr>
      </w:pPr>
      <w:r>
        <w:rPr>
          <w:rFonts w:ascii="Arial Nova Light" w:eastAsia="Arial" w:hAnsi="Arial Nova Light" w:cs="Arial"/>
        </w:rPr>
        <w:t>El 62,0% de la población de niños menores de 1 año y 61,7% de niños de 1 año se encuentran en los municipios de las redes priorizadas.</w:t>
      </w:r>
    </w:p>
    <w:p w14:paraId="5B5B228A" w14:textId="3A8563EC" w:rsidR="00F92F82" w:rsidRPr="00DD3AAF" w:rsidRDefault="0089047A" w:rsidP="0089047A">
      <w:pPr>
        <w:spacing w:line="276" w:lineRule="auto"/>
        <w:jc w:val="both"/>
        <w:rPr>
          <w:rFonts w:ascii="Arial Nova Light" w:eastAsia="Arial" w:hAnsi="Arial Nova Light" w:cs="Arial"/>
          <w:color w:val="00B050"/>
        </w:rPr>
      </w:pPr>
      <w:r w:rsidRPr="00DD3AAF">
        <w:rPr>
          <w:rFonts w:ascii="Arial Nova Light" w:eastAsia="Arial" w:hAnsi="Arial Nova Light" w:cs="Arial"/>
          <w:color w:val="00B050"/>
        </w:rPr>
        <w:t xml:space="preserve">En </w:t>
      </w:r>
      <w:r w:rsidR="00E153EE" w:rsidRPr="00DD3AAF">
        <w:rPr>
          <w:rFonts w:ascii="Arial Nova Light" w:eastAsia="Arial" w:hAnsi="Arial Nova Light" w:cs="Arial"/>
          <w:color w:val="00B050"/>
        </w:rPr>
        <w:t xml:space="preserve">los </w:t>
      </w:r>
      <w:bookmarkStart w:id="60" w:name="municipios"/>
      <w:r w:rsidR="00E153EE" w:rsidRPr="00141879">
        <w:rPr>
          <w:rFonts w:ascii="Arial Nova Light" w:eastAsia="Arial" w:hAnsi="Arial Nova Light" w:cs="Arial"/>
          <w:b/>
          <w:bCs/>
          <w:color w:val="00B050"/>
        </w:rPr>
        <w:t>municipios con redes priorizadas</w:t>
      </w:r>
      <w:r w:rsidR="00E153EE" w:rsidRPr="00DD3AAF">
        <w:rPr>
          <w:rFonts w:ascii="Arial Nova Light" w:eastAsia="Arial" w:hAnsi="Arial Nova Light" w:cs="Arial"/>
          <w:color w:val="00B050"/>
        </w:rPr>
        <w:t xml:space="preserve"> </w:t>
      </w:r>
      <w:bookmarkEnd w:id="60"/>
      <w:r w:rsidR="00E153EE" w:rsidRPr="00DD3AAF">
        <w:rPr>
          <w:rFonts w:ascii="Arial Nova Light" w:eastAsia="Arial" w:hAnsi="Arial Nova Light" w:cs="Arial"/>
          <w:color w:val="00B050"/>
        </w:rPr>
        <w:t>por él proyecto</w:t>
      </w:r>
      <w:r w:rsidRPr="00DD3AAF">
        <w:rPr>
          <w:rFonts w:ascii="Arial Nova Light" w:eastAsia="Arial" w:hAnsi="Arial Nova Light" w:cs="Arial"/>
          <w:color w:val="00B050"/>
        </w:rPr>
        <w:t xml:space="preserve"> la cobertura de vacunación con la 3ra. </w:t>
      </w:r>
      <w:r w:rsidR="00AC470B" w:rsidRPr="00DD3AAF">
        <w:rPr>
          <w:rFonts w:ascii="Arial Nova Light" w:eastAsia="Arial" w:hAnsi="Arial Nova Light" w:cs="Arial"/>
          <w:color w:val="00B050"/>
        </w:rPr>
        <w:t>d</w:t>
      </w:r>
      <w:r w:rsidRPr="00DD3AAF">
        <w:rPr>
          <w:rFonts w:ascii="Arial Nova Light" w:eastAsia="Arial" w:hAnsi="Arial Nova Light" w:cs="Arial"/>
          <w:color w:val="00B050"/>
        </w:rPr>
        <w:t xml:space="preserve">osis de Pentavalente </w:t>
      </w:r>
      <w:r w:rsidR="00DD3AAF" w:rsidRPr="00DD3AAF">
        <w:rPr>
          <w:rFonts w:ascii="Arial Nova Light" w:eastAsia="Arial" w:hAnsi="Arial Nova Light" w:cs="Arial"/>
          <w:color w:val="00B050"/>
        </w:rPr>
        <w:t xml:space="preserve">fue de 61,3%; entre los diferentes municipios la cobertura oscila </w:t>
      </w:r>
      <w:r w:rsidR="00CF0209" w:rsidRPr="00DD3AAF">
        <w:rPr>
          <w:rFonts w:ascii="Arial Nova Light" w:eastAsia="Arial" w:hAnsi="Arial Nova Light" w:cs="Arial"/>
          <w:color w:val="00B050"/>
        </w:rPr>
        <w:t>entre</w:t>
      </w:r>
      <w:r w:rsidRPr="00DD3AAF">
        <w:rPr>
          <w:rFonts w:ascii="Arial Nova Light" w:eastAsia="Arial" w:hAnsi="Arial Nova Light" w:cs="Arial"/>
          <w:color w:val="00B050"/>
        </w:rPr>
        <w:t xml:space="preserve"> 16,7% </w:t>
      </w:r>
      <w:r w:rsidR="00CF0209" w:rsidRPr="00DD3AAF">
        <w:rPr>
          <w:rFonts w:ascii="Arial Nova Light" w:eastAsia="Arial" w:hAnsi="Arial Nova Light" w:cs="Arial"/>
          <w:color w:val="00B050"/>
        </w:rPr>
        <w:t>y</w:t>
      </w:r>
      <w:r w:rsidRPr="00DD3AAF">
        <w:rPr>
          <w:rFonts w:ascii="Arial Nova Light" w:eastAsia="Arial" w:hAnsi="Arial Nova Light" w:cs="Arial"/>
          <w:color w:val="00B050"/>
        </w:rPr>
        <w:t xml:space="preserve"> 7</w:t>
      </w:r>
      <w:r w:rsidR="00371BB8" w:rsidRPr="00DD3AAF">
        <w:rPr>
          <w:rFonts w:ascii="Arial Nova Light" w:eastAsia="Arial" w:hAnsi="Arial Nova Light" w:cs="Arial"/>
          <w:color w:val="00B050"/>
        </w:rPr>
        <w:t>7</w:t>
      </w:r>
      <w:r w:rsidRPr="00DD3AAF">
        <w:rPr>
          <w:rFonts w:ascii="Arial Nova Light" w:eastAsia="Arial" w:hAnsi="Arial Nova Light" w:cs="Arial"/>
          <w:color w:val="00B050"/>
        </w:rPr>
        <w:t>,</w:t>
      </w:r>
      <w:r w:rsidR="00371BB8" w:rsidRPr="00DD3AAF">
        <w:rPr>
          <w:rFonts w:ascii="Arial Nova Light" w:eastAsia="Arial" w:hAnsi="Arial Nova Light" w:cs="Arial"/>
          <w:color w:val="00B050"/>
        </w:rPr>
        <w:t>5</w:t>
      </w:r>
      <w:r w:rsidRPr="00DD3AAF">
        <w:rPr>
          <w:rFonts w:ascii="Arial Nova Light" w:eastAsia="Arial" w:hAnsi="Arial Nova Light" w:cs="Arial"/>
          <w:color w:val="00B050"/>
        </w:rPr>
        <w:t>%</w:t>
      </w:r>
      <w:r w:rsidR="00220175" w:rsidRPr="00DD3AAF">
        <w:rPr>
          <w:rFonts w:ascii="Arial Nova Light" w:eastAsia="Arial" w:hAnsi="Arial Nova Light" w:cs="Arial"/>
          <w:color w:val="00B050"/>
        </w:rPr>
        <w:t xml:space="preserve">. </w:t>
      </w:r>
      <w:r w:rsidR="00401F4C" w:rsidRPr="00DD3AAF">
        <w:rPr>
          <w:rFonts w:ascii="Arial Nova Light" w:eastAsia="Arial" w:hAnsi="Arial Nova Light" w:cs="Arial"/>
          <w:color w:val="00B050"/>
        </w:rPr>
        <w:t>En el resto</w:t>
      </w:r>
      <w:r w:rsidR="00E153EE" w:rsidRPr="00DD3AAF">
        <w:rPr>
          <w:rFonts w:ascii="Arial Nova Light" w:eastAsia="Arial" w:hAnsi="Arial Nova Light" w:cs="Arial"/>
          <w:color w:val="00B050"/>
        </w:rPr>
        <w:t xml:space="preserve"> de los municipios</w:t>
      </w:r>
      <w:r w:rsidR="00401F4C" w:rsidRPr="00DD3AAF">
        <w:rPr>
          <w:rFonts w:ascii="Arial Nova Light" w:eastAsia="Arial" w:hAnsi="Arial Nova Light" w:cs="Arial"/>
          <w:color w:val="00B050"/>
        </w:rPr>
        <w:t xml:space="preserve"> </w:t>
      </w:r>
      <w:r w:rsidR="00E153EE" w:rsidRPr="00DD3AAF">
        <w:rPr>
          <w:rFonts w:ascii="Arial Nova Light" w:eastAsia="Arial" w:hAnsi="Arial Nova Light" w:cs="Arial"/>
          <w:color w:val="00B050"/>
        </w:rPr>
        <w:t xml:space="preserve">de redes no priorizadas </w:t>
      </w:r>
      <w:r w:rsidR="00DD3AAF" w:rsidRPr="00DD3AAF">
        <w:rPr>
          <w:rFonts w:ascii="Arial Nova Light" w:eastAsia="Arial" w:hAnsi="Arial Nova Light" w:cs="Arial"/>
          <w:color w:val="00B050"/>
        </w:rPr>
        <w:t xml:space="preserve">la cobertura alcanza al 77,5%, y </w:t>
      </w:r>
      <w:r w:rsidR="00401F4C" w:rsidRPr="00DD3AAF">
        <w:rPr>
          <w:rFonts w:ascii="Arial Nova Light" w:eastAsia="Arial" w:hAnsi="Arial Nova Light" w:cs="Arial"/>
          <w:color w:val="00B050"/>
        </w:rPr>
        <w:t>el 90,4%</w:t>
      </w:r>
      <w:r w:rsidR="00C72E0F" w:rsidRPr="00DD3AAF">
        <w:rPr>
          <w:rStyle w:val="FootnoteReference"/>
          <w:rFonts w:ascii="Arial Nova Light" w:eastAsia="Arial" w:hAnsi="Arial Nova Light" w:cs="Arial"/>
          <w:color w:val="00B050"/>
        </w:rPr>
        <w:footnoteReference w:id="14"/>
      </w:r>
      <w:r w:rsidR="00C72E0F" w:rsidRPr="00DD3AAF">
        <w:rPr>
          <w:rFonts w:ascii="Arial Nova Light" w:eastAsia="Arial" w:hAnsi="Arial Nova Light" w:cs="Arial"/>
          <w:color w:val="00B050"/>
        </w:rPr>
        <w:t xml:space="preserve"> </w:t>
      </w:r>
      <w:r w:rsidR="00DD3AAF" w:rsidRPr="00DD3AAF">
        <w:rPr>
          <w:rFonts w:ascii="Arial Nova Light" w:eastAsia="Arial" w:hAnsi="Arial Nova Light" w:cs="Arial"/>
          <w:color w:val="00B050"/>
        </w:rPr>
        <w:t xml:space="preserve">de municipios </w:t>
      </w:r>
      <w:r w:rsidR="00E153EE" w:rsidRPr="00DD3AAF">
        <w:rPr>
          <w:rFonts w:ascii="Arial Nova Light" w:eastAsia="Arial" w:hAnsi="Arial Nova Light" w:cs="Arial"/>
          <w:color w:val="00B050"/>
        </w:rPr>
        <w:t>registran coberturas entre 50</w:t>
      </w:r>
      <w:r w:rsidR="001700F3" w:rsidRPr="00DD3AAF">
        <w:rPr>
          <w:rFonts w:ascii="Arial Nova Light" w:eastAsia="Arial" w:hAnsi="Arial Nova Light" w:cs="Arial"/>
          <w:color w:val="00B050"/>
        </w:rPr>
        <w:t>,0</w:t>
      </w:r>
      <w:r w:rsidR="00E153EE" w:rsidRPr="00DD3AAF">
        <w:rPr>
          <w:rFonts w:ascii="Arial Nova Light" w:eastAsia="Arial" w:hAnsi="Arial Nova Light" w:cs="Arial"/>
          <w:color w:val="00B050"/>
        </w:rPr>
        <w:t xml:space="preserve">% </w:t>
      </w:r>
      <w:r w:rsidR="001700F3" w:rsidRPr="00DD3AAF">
        <w:rPr>
          <w:rFonts w:ascii="Arial Nova Light" w:eastAsia="Arial" w:hAnsi="Arial Nova Light" w:cs="Arial"/>
          <w:color w:val="00B050"/>
        </w:rPr>
        <w:t>y</w:t>
      </w:r>
      <w:r w:rsidR="00E153EE" w:rsidRPr="00DD3AAF">
        <w:rPr>
          <w:rFonts w:ascii="Arial Nova Light" w:eastAsia="Arial" w:hAnsi="Arial Nova Light" w:cs="Arial"/>
          <w:color w:val="00B050"/>
        </w:rPr>
        <w:t xml:space="preserve"> 95</w:t>
      </w:r>
      <w:r w:rsidR="001700F3" w:rsidRPr="00DD3AAF">
        <w:rPr>
          <w:rFonts w:ascii="Arial Nova Light" w:eastAsia="Arial" w:hAnsi="Arial Nova Light" w:cs="Arial"/>
          <w:color w:val="00B050"/>
        </w:rPr>
        <w:t>,0</w:t>
      </w:r>
      <w:r w:rsidR="00E153EE" w:rsidRPr="00DD3AAF">
        <w:rPr>
          <w:rFonts w:ascii="Arial Nova Light" w:eastAsia="Arial" w:hAnsi="Arial Nova Light" w:cs="Arial"/>
          <w:color w:val="00B050"/>
        </w:rPr>
        <w:t>%</w:t>
      </w:r>
      <w:r w:rsidR="00EA01C1" w:rsidRPr="00DD3AAF">
        <w:rPr>
          <w:rFonts w:ascii="Arial Nova Light" w:eastAsia="Arial" w:hAnsi="Arial Nova Light" w:cs="Arial"/>
          <w:color w:val="00B050"/>
        </w:rPr>
        <w:t xml:space="preserve">. </w:t>
      </w:r>
    </w:p>
    <w:p w14:paraId="579A6D4D" w14:textId="620DC4D4" w:rsidR="0089047A" w:rsidRPr="00E778D4" w:rsidRDefault="00F92F82" w:rsidP="0089047A">
      <w:pPr>
        <w:spacing w:line="276" w:lineRule="auto"/>
        <w:jc w:val="both"/>
        <w:rPr>
          <w:rFonts w:ascii="Arial Nova Light" w:eastAsia="Arial" w:hAnsi="Arial Nova Light" w:cs="Arial"/>
          <w:color w:val="00B050"/>
        </w:rPr>
      </w:pPr>
      <w:r w:rsidRPr="00E778D4">
        <w:rPr>
          <w:rFonts w:ascii="Arial Nova Light" w:eastAsia="Arial" w:hAnsi="Arial Nova Light" w:cs="Arial"/>
          <w:color w:val="00B050"/>
        </w:rPr>
        <w:t>Las coberturas c</w:t>
      </w:r>
      <w:r w:rsidR="0089047A" w:rsidRPr="00E778D4">
        <w:rPr>
          <w:rFonts w:ascii="Arial Nova Light" w:eastAsia="Arial" w:hAnsi="Arial Nova Light" w:cs="Arial"/>
          <w:color w:val="00B050"/>
        </w:rPr>
        <w:t xml:space="preserve">on la 2da. dosis de SRP </w:t>
      </w:r>
      <w:r w:rsidRPr="00E778D4">
        <w:rPr>
          <w:rFonts w:ascii="Arial Nova Light" w:eastAsia="Arial" w:hAnsi="Arial Nova Light" w:cs="Arial"/>
          <w:color w:val="00B050"/>
        </w:rPr>
        <w:t>en los municipios de las redes priorizadas</w:t>
      </w:r>
      <w:r w:rsidR="00DD3AAF" w:rsidRPr="00E778D4">
        <w:rPr>
          <w:rFonts w:ascii="Arial Nova Light" w:eastAsia="Arial" w:hAnsi="Arial Nova Light" w:cs="Arial"/>
          <w:color w:val="00B050"/>
        </w:rPr>
        <w:t xml:space="preserve"> es de 49,9%, y varía entre municipios de </w:t>
      </w:r>
      <w:r w:rsidRPr="00E778D4">
        <w:rPr>
          <w:rFonts w:ascii="Arial Nova Light" w:eastAsia="Arial" w:hAnsi="Arial Nova Light" w:cs="Arial"/>
          <w:color w:val="00B050"/>
        </w:rPr>
        <w:t xml:space="preserve">25,2% y 75,0%. </w:t>
      </w:r>
      <w:r w:rsidR="00E778D4" w:rsidRPr="00E778D4">
        <w:rPr>
          <w:rFonts w:ascii="Arial Nova Light" w:eastAsia="Arial" w:hAnsi="Arial Nova Light" w:cs="Arial"/>
          <w:color w:val="00B050"/>
        </w:rPr>
        <w:t>Asimismo, la cobertura en municipios de redes no priorizadas alcanza al 66%, en</w:t>
      </w:r>
      <w:r w:rsidR="00C72E0F" w:rsidRPr="00E778D4">
        <w:rPr>
          <w:rFonts w:ascii="Arial Nova Light" w:eastAsia="Arial" w:hAnsi="Arial Nova Light" w:cs="Arial"/>
          <w:color w:val="00B050"/>
        </w:rPr>
        <w:t xml:space="preserve"> el </w:t>
      </w:r>
      <w:r w:rsidR="001700F3" w:rsidRPr="00E778D4">
        <w:rPr>
          <w:rFonts w:ascii="Arial Nova Light" w:eastAsia="Arial" w:hAnsi="Arial Nova Light" w:cs="Arial"/>
          <w:color w:val="00B050"/>
        </w:rPr>
        <w:t>86</w:t>
      </w:r>
      <w:r w:rsidR="00C72E0F" w:rsidRPr="00E778D4">
        <w:rPr>
          <w:rFonts w:ascii="Arial Nova Light" w:eastAsia="Arial" w:hAnsi="Arial Nova Light" w:cs="Arial"/>
          <w:color w:val="00B050"/>
        </w:rPr>
        <w:t xml:space="preserve">,6% de </w:t>
      </w:r>
      <w:r w:rsidR="00E778D4" w:rsidRPr="00E778D4">
        <w:rPr>
          <w:rFonts w:ascii="Arial Nova Light" w:eastAsia="Arial" w:hAnsi="Arial Nova Light" w:cs="Arial"/>
          <w:color w:val="00B050"/>
        </w:rPr>
        <w:t xml:space="preserve">estos </w:t>
      </w:r>
      <w:r w:rsidR="00C72E0F" w:rsidRPr="00E778D4">
        <w:rPr>
          <w:rFonts w:ascii="Arial Nova Light" w:eastAsia="Arial" w:hAnsi="Arial Nova Light" w:cs="Arial"/>
          <w:color w:val="00B050"/>
        </w:rPr>
        <w:t xml:space="preserve">municipios las coberturas están </w:t>
      </w:r>
      <w:r w:rsidR="001700F3" w:rsidRPr="00E778D4">
        <w:rPr>
          <w:rFonts w:ascii="Arial Nova Light" w:eastAsia="Arial" w:hAnsi="Arial Nova Light" w:cs="Arial"/>
          <w:color w:val="00B050"/>
        </w:rPr>
        <w:t>entre 50,0% y 95,0%.</w:t>
      </w:r>
    </w:p>
    <w:p w14:paraId="5428C602" w14:textId="3E2BEDB5" w:rsidR="00AC470B" w:rsidRPr="00CF0209" w:rsidRDefault="00AC470B" w:rsidP="00AC470B">
      <w:pPr>
        <w:spacing w:line="276" w:lineRule="auto"/>
        <w:jc w:val="both"/>
        <w:rPr>
          <w:rFonts w:ascii="Arial Nova Light" w:eastAsia="Arial" w:hAnsi="Arial Nova Light" w:cs="Arial"/>
        </w:rPr>
      </w:pPr>
      <w:r w:rsidRPr="00CF0209">
        <w:rPr>
          <w:rFonts w:ascii="Arial Nova Light" w:eastAsia="Arial" w:hAnsi="Arial Nova Light" w:cs="Arial"/>
        </w:rPr>
        <w:t xml:space="preserve">En </w:t>
      </w:r>
      <w:r w:rsidR="003A1DB6" w:rsidRPr="00CF0209">
        <w:rPr>
          <w:rFonts w:ascii="Arial Nova Light" w:eastAsia="Arial" w:hAnsi="Arial Nova Light" w:cs="Arial"/>
        </w:rPr>
        <w:t>3</w:t>
      </w:r>
      <w:r w:rsidR="00964A11" w:rsidRPr="00CF0209">
        <w:rPr>
          <w:rFonts w:ascii="Arial Nova Light" w:eastAsia="Arial" w:hAnsi="Arial Nova Light" w:cs="Arial"/>
        </w:rPr>
        <w:t>1</w:t>
      </w:r>
      <w:r w:rsidRPr="00CF0209">
        <w:rPr>
          <w:rFonts w:ascii="Arial Nova Light" w:eastAsia="Arial" w:hAnsi="Arial Nova Light" w:cs="Arial"/>
        </w:rPr>
        <w:t xml:space="preserve"> de l</w:t>
      </w:r>
      <w:r w:rsidR="003A1DB6" w:rsidRPr="00CF0209">
        <w:rPr>
          <w:rFonts w:ascii="Arial Nova Light" w:eastAsia="Arial" w:hAnsi="Arial Nova Light" w:cs="Arial"/>
        </w:rPr>
        <w:t>os 56</w:t>
      </w:r>
      <w:r w:rsidRPr="00CF0209">
        <w:rPr>
          <w:rFonts w:ascii="Arial Nova Light" w:eastAsia="Arial" w:hAnsi="Arial Nova Light" w:cs="Arial"/>
        </w:rPr>
        <w:t xml:space="preserve"> municipios </w:t>
      </w:r>
      <w:r w:rsidR="001700F3">
        <w:rPr>
          <w:rFonts w:ascii="Arial Nova Light" w:eastAsia="Arial" w:hAnsi="Arial Nova Light" w:cs="Arial"/>
        </w:rPr>
        <w:t xml:space="preserve">seleccionados </w:t>
      </w:r>
      <w:r w:rsidRPr="00CF0209">
        <w:rPr>
          <w:rFonts w:ascii="Arial Nova Light" w:eastAsia="Arial" w:hAnsi="Arial Nova Light" w:cs="Arial"/>
        </w:rPr>
        <w:t>la tasa de deserción entre la 1ra. y 3ra. dosis de Pentavalente se encuentra entre10</w:t>
      </w:r>
      <w:r w:rsidR="003A1DB6" w:rsidRPr="00CF0209">
        <w:rPr>
          <w:rFonts w:ascii="Arial Nova Light" w:eastAsia="Arial" w:hAnsi="Arial Nova Light" w:cs="Arial"/>
        </w:rPr>
        <w:t>,0</w:t>
      </w:r>
      <w:r w:rsidR="001700F3">
        <w:rPr>
          <w:rFonts w:ascii="Arial Nova Light" w:eastAsia="Arial" w:hAnsi="Arial Nova Light" w:cs="Arial"/>
        </w:rPr>
        <w:t>%</w:t>
      </w:r>
      <w:r w:rsidRPr="00CF0209">
        <w:rPr>
          <w:rFonts w:ascii="Arial Nova Light" w:eastAsia="Arial" w:hAnsi="Arial Nova Light" w:cs="Arial"/>
        </w:rPr>
        <w:t xml:space="preserve"> y </w:t>
      </w:r>
      <w:r w:rsidR="003A1DB6" w:rsidRPr="00CF0209">
        <w:rPr>
          <w:rFonts w:ascii="Arial Nova Light" w:eastAsia="Arial" w:hAnsi="Arial Nova Light" w:cs="Arial"/>
        </w:rPr>
        <w:t>30,4</w:t>
      </w:r>
      <w:r w:rsidR="001700F3">
        <w:rPr>
          <w:rFonts w:ascii="Arial Nova Light" w:eastAsia="Arial" w:hAnsi="Arial Nova Light" w:cs="Arial"/>
        </w:rPr>
        <w:t>%</w:t>
      </w:r>
      <w:r w:rsidR="00EC064C" w:rsidRPr="00CF0209">
        <w:rPr>
          <w:rFonts w:ascii="Arial Nova Light" w:eastAsia="Arial" w:hAnsi="Arial Nova Light" w:cs="Arial"/>
        </w:rPr>
        <w:t xml:space="preserve">, mientras </w:t>
      </w:r>
      <w:r w:rsidR="00301947" w:rsidRPr="00CF0209">
        <w:rPr>
          <w:rFonts w:ascii="Arial Nova Light" w:eastAsia="Arial" w:hAnsi="Arial Nova Light" w:cs="Arial"/>
        </w:rPr>
        <w:t>que,</w:t>
      </w:r>
      <w:r w:rsidR="00EC064C" w:rsidRPr="00CF0209">
        <w:rPr>
          <w:rFonts w:ascii="Arial Nova Light" w:eastAsia="Arial" w:hAnsi="Arial Nova Light" w:cs="Arial"/>
        </w:rPr>
        <w:t xml:space="preserve"> e</w:t>
      </w:r>
      <w:r w:rsidR="00964A11" w:rsidRPr="00CF0209">
        <w:rPr>
          <w:rFonts w:ascii="Arial Nova Light" w:eastAsia="Arial" w:hAnsi="Arial Nova Light" w:cs="Arial"/>
        </w:rPr>
        <w:t xml:space="preserve">n el </w:t>
      </w:r>
      <w:r w:rsidR="001700F3">
        <w:rPr>
          <w:rFonts w:ascii="Arial Nova Light" w:eastAsia="Arial" w:hAnsi="Arial Nova Light" w:cs="Arial"/>
        </w:rPr>
        <w:t>resto</w:t>
      </w:r>
      <w:r w:rsidR="008A7D12">
        <w:rPr>
          <w:rFonts w:ascii="Arial Nova Light" w:eastAsia="Arial" w:hAnsi="Arial Nova Light" w:cs="Arial"/>
        </w:rPr>
        <w:t>,</w:t>
      </w:r>
      <w:r w:rsidR="001700F3">
        <w:rPr>
          <w:rFonts w:ascii="Arial Nova Light" w:eastAsia="Arial" w:hAnsi="Arial Nova Light" w:cs="Arial"/>
        </w:rPr>
        <w:t xml:space="preserve"> </w:t>
      </w:r>
      <w:r w:rsidR="008A7D12">
        <w:rPr>
          <w:rFonts w:ascii="Arial Nova Light" w:eastAsia="Arial" w:hAnsi="Arial Nova Light" w:cs="Arial"/>
        </w:rPr>
        <w:t xml:space="preserve">el 67,1% </w:t>
      </w:r>
      <w:r w:rsidR="00964A11" w:rsidRPr="00CF0209">
        <w:rPr>
          <w:rFonts w:ascii="Arial Nova Light" w:eastAsia="Arial" w:hAnsi="Arial Nova Light" w:cs="Arial"/>
        </w:rPr>
        <w:t xml:space="preserve">de </w:t>
      </w:r>
      <w:r w:rsidR="006E4609" w:rsidRPr="00CF0209">
        <w:rPr>
          <w:rFonts w:ascii="Arial Nova Light" w:eastAsia="Arial" w:hAnsi="Arial Nova Light" w:cs="Arial"/>
        </w:rPr>
        <w:t xml:space="preserve">los </w:t>
      </w:r>
      <w:r w:rsidR="00964A11" w:rsidRPr="00CF0209">
        <w:rPr>
          <w:rFonts w:ascii="Arial Nova Light" w:eastAsia="Arial" w:hAnsi="Arial Nova Light" w:cs="Arial"/>
        </w:rPr>
        <w:t>municipios que no</w:t>
      </w:r>
      <w:r w:rsidR="006E4609" w:rsidRPr="00CF0209">
        <w:rPr>
          <w:rFonts w:ascii="Arial Nova Light" w:eastAsia="Arial" w:hAnsi="Arial Nova Light" w:cs="Arial"/>
        </w:rPr>
        <w:t xml:space="preserve"> </w:t>
      </w:r>
      <w:r w:rsidR="00964A11" w:rsidRPr="00CF0209">
        <w:rPr>
          <w:rFonts w:ascii="Arial Nova Light" w:eastAsia="Arial" w:hAnsi="Arial Nova Light" w:cs="Arial"/>
        </w:rPr>
        <w:t>tiene</w:t>
      </w:r>
      <w:r w:rsidR="006E4609" w:rsidRPr="00CF0209">
        <w:rPr>
          <w:rFonts w:ascii="Arial Nova Light" w:eastAsia="Arial" w:hAnsi="Arial Nova Light" w:cs="Arial"/>
        </w:rPr>
        <w:t>n</w:t>
      </w:r>
      <w:r w:rsidR="00964A11" w:rsidRPr="00CF0209">
        <w:rPr>
          <w:rFonts w:ascii="Arial Nova Light" w:eastAsia="Arial" w:hAnsi="Arial Nova Light" w:cs="Arial"/>
        </w:rPr>
        <w:t xml:space="preserve"> redes priorizadas </w:t>
      </w:r>
      <w:r w:rsidR="006E4609" w:rsidRPr="00CF0209">
        <w:rPr>
          <w:rFonts w:ascii="Arial Nova Light" w:eastAsia="Arial" w:hAnsi="Arial Nova Light" w:cs="Arial"/>
        </w:rPr>
        <w:t xml:space="preserve">la tasa </w:t>
      </w:r>
      <w:r w:rsidR="008A7D12">
        <w:rPr>
          <w:rFonts w:ascii="Arial Nova Light" w:eastAsia="Arial" w:hAnsi="Arial Nova Light" w:cs="Arial"/>
        </w:rPr>
        <w:t>es inferior al</w:t>
      </w:r>
      <w:r w:rsidR="006E4609" w:rsidRPr="00CF0209">
        <w:rPr>
          <w:rFonts w:ascii="Arial Nova Light" w:eastAsia="Arial" w:hAnsi="Arial Nova Light" w:cs="Arial"/>
        </w:rPr>
        <w:t xml:space="preserve"> 1</w:t>
      </w:r>
      <w:r w:rsidR="008A7D12">
        <w:rPr>
          <w:rFonts w:ascii="Arial Nova Light" w:eastAsia="Arial" w:hAnsi="Arial Nova Light" w:cs="Arial"/>
        </w:rPr>
        <w:t>0,0%</w:t>
      </w:r>
      <w:r w:rsidR="006E4609" w:rsidRPr="00CF0209">
        <w:rPr>
          <w:rFonts w:ascii="Arial Nova Light" w:eastAsia="Arial" w:hAnsi="Arial Nova Light" w:cs="Arial"/>
        </w:rPr>
        <w:t xml:space="preserve">. </w:t>
      </w:r>
      <w:r w:rsidR="00964A11" w:rsidRPr="00CF0209">
        <w:rPr>
          <w:rFonts w:ascii="Arial Nova Light" w:eastAsia="Arial" w:hAnsi="Arial Nova Light" w:cs="Arial"/>
        </w:rPr>
        <w:t xml:space="preserve"> </w:t>
      </w:r>
    </w:p>
    <w:p w14:paraId="3FF48ED3" w14:textId="60588831" w:rsidR="00390DA1" w:rsidRDefault="00962641" w:rsidP="00AC470B">
      <w:pPr>
        <w:spacing w:line="276" w:lineRule="auto"/>
        <w:jc w:val="both"/>
        <w:rPr>
          <w:rFonts w:ascii="Arial Nova Light" w:eastAsia="Arial" w:hAnsi="Arial Nova Light" w:cs="Arial"/>
        </w:rPr>
      </w:pPr>
      <w:r>
        <w:rPr>
          <w:rFonts w:ascii="Arial Nova Light" w:eastAsia="Arial" w:hAnsi="Arial Nova Light" w:cs="Arial"/>
        </w:rPr>
        <w:t xml:space="preserve">Del total de niños </w:t>
      </w:r>
      <w:r w:rsidR="00390DA1" w:rsidRPr="00CF0209">
        <w:rPr>
          <w:rFonts w:ascii="Arial Nova Light" w:eastAsia="Arial" w:hAnsi="Arial Nova Light" w:cs="Arial"/>
        </w:rPr>
        <w:t xml:space="preserve">0 dosis, </w:t>
      </w:r>
      <w:r w:rsidR="00540000">
        <w:rPr>
          <w:rFonts w:ascii="Arial Nova Light" w:eastAsia="Arial" w:hAnsi="Arial Nova Light" w:cs="Arial"/>
        </w:rPr>
        <w:t>74</w:t>
      </w:r>
      <w:r w:rsidR="0084461D">
        <w:rPr>
          <w:rFonts w:ascii="Arial Nova Light" w:eastAsia="Arial" w:hAnsi="Arial Nova Light" w:cs="Arial"/>
        </w:rPr>
        <w:t>,1</w:t>
      </w:r>
      <w:r w:rsidR="00540000">
        <w:rPr>
          <w:rFonts w:ascii="Arial Nova Light" w:eastAsia="Arial" w:hAnsi="Arial Nova Light" w:cs="Arial"/>
        </w:rPr>
        <w:t xml:space="preserve">% se encuentran </w:t>
      </w:r>
      <w:r>
        <w:rPr>
          <w:rFonts w:ascii="Arial Nova Light" w:eastAsia="Arial" w:hAnsi="Arial Nova Light" w:cs="Arial"/>
        </w:rPr>
        <w:t>dentro de los</w:t>
      </w:r>
      <w:r w:rsidR="00390DA1" w:rsidRPr="00CF0209">
        <w:rPr>
          <w:rFonts w:ascii="Arial Nova Light" w:eastAsia="Arial" w:hAnsi="Arial Nova Light" w:cs="Arial"/>
        </w:rPr>
        <w:t xml:space="preserve"> municipios</w:t>
      </w:r>
      <w:r>
        <w:rPr>
          <w:rFonts w:ascii="Arial Nova Light" w:eastAsia="Arial" w:hAnsi="Arial Nova Light" w:cs="Arial"/>
        </w:rPr>
        <w:t xml:space="preserve"> (56)</w:t>
      </w:r>
      <w:r w:rsidR="00390DA1" w:rsidRPr="00CF0209">
        <w:rPr>
          <w:rFonts w:ascii="Arial Nova Light" w:eastAsia="Arial" w:hAnsi="Arial Nova Light" w:cs="Arial"/>
        </w:rPr>
        <w:t xml:space="preserve"> </w:t>
      </w:r>
      <w:r w:rsidR="00FB0E4E">
        <w:rPr>
          <w:rFonts w:ascii="Arial Nova Light" w:eastAsia="Arial" w:hAnsi="Arial Nova Light" w:cs="Arial"/>
        </w:rPr>
        <w:t>con</w:t>
      </w:r>
      <w:r w:rsidR="00390DA1" w:rsidRPr="00CF0209">
        <w:rPr>
          <w:rFonts w:ascii="Arial Nova Light" w:eastAsia="Arial" w:hAnsi="Arial Nova Light" w:cs="Arial"/>
        </w:rPr>
        <w:t xml:space="preserve"> redes priorizadas</w:t>
      </w:r>
      <w:r>
        <w:rPr>
          <w:rFonts w:ascii="Arial Nova Light" w:eastAsia="Arial" w:hAnsi="Arial Nova Light" w:cs="Arial"/>
        </w:rPr>
        <w:t xml:space="preserve"> (44)</w:t>
      </w:r>
      <w:r w:rsidR="006E4609" w:rsidRPr="00CF0209">
        <w:rPr>
          <w:rFonts w:ascii="Arial Nova Light" w:eastAsia="Arial" w:hAnsi="Arial Nova Light" w:cs="Arial"/>
        </w:rPr>
        <w:t>,</w:t>
      </w:r>
      <w:r w:rsidR="00540000">
        <w:rPr>
          <w:rFonts w:ascii="Arial Nova Light" w:eastAsia="Arial" w:hAnsi="Arial Nova Light" w:cs="Arial"/>
        </w:rPr>
        <w:t xml:space="preserve"> el restante 25,9% pertenecen a municipios </w:t>
      </w:r>
      <w:r w:rsidR="00FB0E4E">
        <w:rPr>
          <w:rFonts w:ascii="Arial Nova Light" w:eastAsia="Arial" w:hAnsi="Arial Nova Light" w:cs="Arial"/>
        </w:rPr>
        <w:t xml:space="preserve">que no tienen redes seleccionadas. </w:t>
      </w:r>
    </w:p>
    <w:p w14:paraId="3262D3F6" w14:textId="146A5CA3" w:rsidR="00E778D4" w:rsidRDefault="00E778D4" w:rsidP="00AC470B">
      <w:pPr>
        <w:spacing w:line="276" w:lineRule="auto"/>
        <w:jc w:val="both"/>
        <w:rPr>
          <w:rFonts w:ascii="Arial Nova Light" w:eastAsia="Arial" w:hAnsi="Arial Nova Light" w:cs="Arial"/>
        </w:rPr>
      </w:pPr>
    </w:p>
    <w:p w14:paraId="4F708BA4" w14:textId="2BA9F5C9" w:rsidR="00E778D4" w:rsidRDefault="00E778D4" w:rsidP="00AC470B">
      <w:pPr>
        <w:spacing w:line="276" w:lineRule="auto"/>
        <w:jc w:val="both"/>
        <w:rPr>
          <w:rFonts w:ascii="Arial Nova Light" w:eastAsia="Arial" w:hAnsi="Arial Nova Light" w:cs="Arial"/>
        </w:rPr>
      </w:pPr>
    </w:p>
    <w:p w14:paraId="3246E661" w14:textId="77777777" w:rsidR="00E778D4" w:rsidRPr="00CF0209" w:rsidRDefault="00E778D4" w:rsidP="00AC470B">
      <w:pPr>
        <w:spacing w:line="276" w:lineRule="auto"/>
        <w:jc w:val="both"/>
        <w:rPr>
          <w:rFonts w:ascii="Arial Nova Light" w:eastAsia="Arial" w:hAnsi="Arial Nova Light" w:cs="Arial"/>
        </w:rPr>
      </w:pPr>
    </w:p>
    <w:p w14:paraId="7B3F3DDB" w14:textId="69E9471F" w:rsidR="0013320C" w:rsidRDefault="00514DA5" w:rsidP="00F0323D">
      <w:pPr>
        <w:spacing w:line="276" w:lineRule="auto"/>
        <w:jc w:val="both"/>
        <w:rPr>
          <w:rFonts w:ascii="Arial Nova Light" w:eastAsia="Arial" w:hAnsi="Arial Nova Light" w:cs="Arial"/>
        </w:rPr>
      </w:pPr>
      <w:r>
        <w:rPr>
          <w:rFonts w:ascii="Arial Nova Light" w:eastAsia="Arial" w:hAnsi="Arial Nova Light" w:cs="Arial"/>
        </w:rPr>
        <w:t xml:space="preserve">A </w:t>
      </w:r>
      <w:r w:rsidR="00C95DCC">
        <w:rPr>
          <w:rFonts w:ascii="Arial Nova Light" w:eastAsia="Arial" w:hAnsi="Arial Nova Light" w:cs="Arial"/>
        </w:rPr>
        <w:t>continuación,</w:t>
      </w:r>
      <w:r>
        <w:rPr>
          <w:rFonts w:ascii="Arial Nova Light" w:eastAsia="Arial" w:hAnsi="Arial Nova Light" w:cs="Arial"/>
        </w:rPr>
        <w:t xml:space="preserve"> se caracteriza las </w:t>
      </w:r>
      <w:r w:rsidR="00C95DCC">
        <w:rPr>
          <w:rFonts w:ascii="Arial Nova Light" w:eastAsia="Arial" w:hAnsi="Arial Nova Light" w:cs="Arial"/>
        </w:rPr>
        <w:t xml:space="preserve">redes priorizadas, por departamento: </w:t>
      </w:r>
    </w:p>
    <w:p w14:paraId="5320B0D7" w14:textId="2C3C05DB" w:rsidR="00E256C9" w:rsidRPr="00E256C9" w:rsidRDefault="00E256C9" w:rsidP="00E256C9">
      <w:pPr>
        <w:pStyle w:val="Heading3"/>
        <w:rPr>
          <w:i/>
          <w:iCs/>
        </w:rPr>
      </w:pPr>
      <w:bookmarkStart w:id="61" w:name="_Toc116511754"/>
      <w:r>
        <w:rPr>
          <w:rStyle w:val="Emphasis"/>
        </w:rPr>
        <w:t xml:space="preserve">Tabla Nº 16 Caracterización de </w:t>
      </w:r>
      <w:r w:rsidRPr="006A5F2C">
        <w:rPr>
          <w:rStyle w:val="Emphasis"/>
        </w:rPr>
        <w:t>Redes de Intervención</w:t>
      </w:r>
      <w:bookmarkEnd w:id="61"/>
      <w:r w:rsidRPr="006A5F2C">
        <w:rPr>
          <w:rStyle w:val="Emphasis"/>
        </w:rPr>
        <w:t xml:space="preserve">  </w:t>
      </w:r>
    </w:p>
    <w:tbl>
      <w:tblPr>
        <w:tblStyle w:val="TableGrid"/>
        <w:tblW w:w="9351" w:type="dxa"/>
        <w:tblLook w:val="04A0" w:firstRow="1" w:lastRow="0" w:firstColumn="1" w:lastColumn="0" w:noHBand="0" w:noVBand="1"/>
      </w:tblPr>
      <w:tblGrid>
        <w:gridCol w:w="1450"/>
        <w:gridCol w:w="1806"/>
        <w:gridCol w:w="6095"/>
      </w:tblGrid>
      <w:tr w:rsidR="00745CD0" w:rsidRPr="00434C5E" w14:paraId="1636B839" w14:textId="77777777" w:rsidTr="00590E88">
        <w:tc>
          <w:tcPr>
            <w:tcW w:w="1450" w:type="dxa"/>
            <w:shd w:val="clear" w:color="auto" w:fill="1F3864" w:themeFill="accent1" w:themeFillShade="80"/>
          </w:tcPr>
          <w:p w14:paraId="71D09E67" w14:textId="1FAE1C83" w:rsidR="00745CD0" w:rsidRPr="0081190A" w:rsidRDefault="00745CD0" w:rsidP="00F0323D">
            <w:pPr>
              <w:spacing w:line="276" w:lineRule="auto"/>
              <w:jc w:val="both"/>
              <w:rPr>
                <w:rFonts w:ascii="Arial Nova Light" w:eastAsia="Arial" w:hAnsi="Arial Nova Light" w:cs="Arial"/>
                <w:b/>
                <w:bCs/>
                <w:sz w:val="20"/>
                <w:szCs w:val="20"/>
              </w:rPr>
            </w:pPr>
            <w:r w:rsidRPr="0081190A">
              <w:rPr>
                <w:rFonts w:ascii="Arial Nova Light" w:eastAsia="Arial" w:hAnsi="Arial Nova Light" w:cs="Arial"/>
                <w:b/>
                <w:bCs/>
                <w:sz w:val="20"/>
                <w:szCs w:val="20"/>
              </w:rPr>
              <w:t xml:space="preserve">Departamento </w:t>
            </w:r>
          </w:p>
        </w:tc>
        <w:tc>
          <w:tcPr>
            <w:tcW w:w="7901" w:type="dxa"/>
            <w:gridSpan w:val="2"/>
            <w:shd w:val="clear" w:color="auto" w:fill="1F3864" w:themeFill="accent1" w:themeFillShade="80"/>
          </w:tcPr>
          <w:p w14:paraId="6FB88E44" w14:textId="78128617" w:rsidR="00745CD0" w:rsidRPr="0081190A" w:rsidRDefault="00745CD0" w:rsidP="00745CD0">
            <w:pPr>
              <w:spacing w:line="276" w:lineRule="auto"/>
              <w:jc w:val="center"/>
              <w:rPr>
                <w:rFonts w:ascii="Arial Nova Light" w:eastAsia="Arial" w:hAnsi="Arial Nova Light" w:cs="Arial"/>
                <w:b/>
                <w:bCs/>
                <w:sz w:val="20"/>
                <w:szCs w:val="20"/>
              </w:rPr>
            </w:pPr>
            <w:r w:rsidRPr="0081190A">
              <w:rPr>
                <w:rFonts w:ascii="Arial Nova Light" w:eastAsia="Arial" w:hAnsi="Arial Nova Light" w:cs="Arial"/>
                <w:b/>
                <w:bCs/>
                <w:sz w:val="20"/>
                <w:szCs w:val="20"/>
              </w:rPr>
              <w:t>Redes</w:t>
            </w:r>
          </w:p>
        </w:tc>
      </w:tr>
      <w:tr w:rsidR="00C95DCC" w:rsidRPr="00434C5E" w14:paraId="4E3B75FC" w14:textId="77777777" w:rsidTr="00745CD0">
        <w:tc>
          <w:tcPr>
            <w:tcW w:w="1450" w:type="dxa"/>
          </w:tcPr>
          <w:p w14:paraId="4C461D60" w14:textId="11499538" w:rsidR="00C95DCC" w:rsidRPr="00434C5E" w:rsidRDefault="00C95DCC" w:rsidP="00F0323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La Paz </w:t>
            </w:r>
          </w:p>
        </w:tc>
        <w:tc>
          <w:tcPr>
            <w:tcW w:w="1806" w:type="dxa"/>
          </w:tcPr>
          <w:p w14:paraId="38E1CE55" w14:textId="49E324C8" w:rsidR="00C95DCC" w:rsidRPr="00434C5E" w:rsidRDefault="00F02C80" w:rsidP="00F0323D">
            <w:pPr>
              <w:spacing w:line="276" w:lineRule="auto"/>
              <w:jc w:val="both"/>
              <w:rPr>
                <w:rFonts w:ascii="Arial Nova Light" w:eastAsia="Arial" w:hAnsi="Arial Nova Light" w:cs="Arial"/>
                <w:sz w:val="20"/>
                <w:szCs w:val="20"/>
                <w:lang w:val="en-US"/>
              </w:rPr>
            </w:pPr>
            <w:r w:rsidRPr="00434C5E">
              <w:rPr>
                <w:rFonts w:ascii="Arial Nova Light" w:eastAsia="Arial" w:hAnsi="Arial Nova Light" w:cs="Arial"/>
                <w:i/>
                <w:iCs/>
                <w:sz w:val="20"/>
                <w:szCs w:val="20"/>
                <w:lang w:val="en-US"/>
              </w:rPr>
              <w:t>11 Redes</w:t>
            </w:r>
            <w:r w:rsidRPr="00434C5E">
              <w:rPr>
                <w:rFonts w:ascii="Arial Nova Light" w:eastAsia="Arial" w:hAnsi="Arial Nova Light" w:cs="Arial"/>
                <w:sz w:val="20"/>
                <w:szCs w:val="20"/>
                <w:lang w:val="en-US"/>
              </w:rPr>
              <w:t>: 5 sur, Alto lotes y servicios, rural 11, rural 7, rural 4, rura</w:t>
            </w:r>
            <w:r w:rsidR="009C20D4" w:rsidRPr="00434C5E">
              <w:rPr>
                <w:rFonts w:ascii="Arial Nova Light" w:eastAsia="Arial" w:hAnsi="Arial Nova Light" w:cs="Arial"/>
                <w:sz w:val="20"/>
                <w:szCs w:val="20"/>
                <w:lang w:val="en-US"/>
              </w:rPr>
              <w:t xml:space="preserve">l </w:t>
            </w:r>
            <w:r w:rsidRPr="00434C5E">
              <w:rPr>
                <w:rFonts w:ascii="Arial Nova Light" w:eastAsia="Arial" w:hAnsi="Arial Nova Light" w:cs="Arial"/>
                <w:sz w:val="20"/>
                <w:szCs w:val="20"/>
                <w:lang w:val="en-US"/>
              </w:rPr>
              <w:t xml:space="preserve">6, rural 14, rural 15, rural 8, </w:t>
            </w:r>
            <w:r w:rsidR="00FF059A" w:rsidRPr="00434C5E">
              <w:rPr>
                <w:rFonts w:ascii="Arial Nova Light" w:eastAsia="Arial" w:hAnsi="Arial Nova Light" w:cs="Arial"/>
                <w:sz w:val="20"/>
                <w:szCs w:val="20"/>
                <w:lang w:val="en-US"/>
              </w:rPr>
              <w:t>rural 5, rural 1.</w:t>
            </w:r>
          </w:p>
        </w:tc>
        <w:tc>
          <w:tcPr>
            <w:tcW w:w="6095" w:type="dxa"/>
          </w:tcPr>
          <w:p w14:paraId="79F671B4" w14:textId="3ECD9BC5" w:rsidR="009C20D4" w:rsidRPr="00434C5E" w:rsidRDefault="00C9658D" w:rsidP="00F0323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Las coberturas </w:t>
            </w:r>
            <w:r w:rsidR="009C20D4" w:rsidRPr="00434C5E">
              <w:rPr>
                <w:rFonts w:ascii="Arial Nova Light" w:eastAsia="Arial" w:hAnsi="Arial Nova Light" w:cs="Arial"/>
                <w:sz w:val="20"/>
                <w:szCs w:val="20"/>
              </w:rPr>
              <w:t xml:space="preserve">de vacunación </w:t>
            </w:r>
            <w:r w:rsidRPr="00434C5E">
              <w:rPr>
                <w:rFonts w:ascii="Arial Nova Light" w:eastAsia="Arial" w:hAnsi="Arial Nova Light" w:cs="Arial"/>
                <w:sz w:val="20"/>
                <w:szCs w:val="20"/>
              </w:rPr>
              <w:t xml:space="preserve">con la 3ra. Dosis de Pentavalente van desde 54,8% a 78,8%; con la 2da. dosis de SRP se encuentran </w:t>
            </w:r>
            <w:r w:rsidR="0043173F" w:rsidRPr="00434C5E">
              <w:rPr>
                <w:rFonts w:ascii="Arial Nova Light" w:eastAsia="Arial" w:hAnsi="Arial Nova Light" w:cs="Arial"/>
                <w:sz w:val="20"/>
                <w:szCs w:val="20"/>
              </w:rPr>
              <w:t xml:space="preserve">entre 30% </w:t>
            </w:r>
            <w:r w:rsidR="0081190A">
              <w:rPr>
                <w:rFonts w:ascii="Arial Nova Light" w:eastAsia="Arial" w:hAnsi="Arial Nova Light" w:cs="Arial"/>
                <w:sz w:val="20"/>
                <w:szCs w:val="20"/>
              </w:rPr>
              <w:t>y</w:t>
            </w:r>
            <w:r w:rsidR="0043173F" w:rsidRPr="00434C5E">
              <w:rPr>
                <w:rFonts w:ascii="Arial Nova Light" w:eastAsia="Arial" w:hAnsi="Arial Nova Light" w:cs="Arial"/>
                <w:sz w:val="20"/>
                <w:szCs w:val="20"/>
              </w:rPr>
              <w:t xml:space="preserve"> 75%</w:t>
            </w:r>
            <w:r w:rsidR="009C20D4" w:rsidRPr="00434C5E">
              <w:rPr>
                <w:rFonts w:ascii="Arial Nova Light" w:eastAsia="Arial" w:hAnsi="Arial Nova Light" w:cs="Arial"/>
                <w:sz w:val="20"/>
                <w:szCs w:val="20"/>
              </w:rPr>
              <w:t>.</w:t>
            </w:r>
          </w:p>
          <w:p w14:paraId="4711E130" w14:textId="77777777" w:rsidR="00217C07" w:rsidRPr="00434C5E" w:rsidRDefault="00217C07" w:rsidP="00F0323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En 8 de los 14 municipios l</w:t>
            </w:r>
            <w:r w:rsidR="009C20D4" w:rsidRPr="00434C5E">
              <w:rPr>
                <w:rFonts w:ascii="Arial Nova Light" w:eastAsia="Arial" w:hAnsi="Arial Nova Light" w:cs="Arial"/>
                <w:sz w:val="20"/>
                <w:szCs w:val="20"/>
              </w:rPr>
              <w:t>a tasa de deserción entre la 1ra. y 3ra. dosis de Pentavalente</w:t>
            </w:r>
            <w:r w:rsidRPr="00434C5E">
              <w:rPr>
                <w:rFonts w:ascii="Arial Nova Light" w:eastAsia="Arial" w:hAnsi="Arial Nova Light" w:cs="Arial"/>
                <w:sz w:val="20"/>
                <w:szCs w:val="20"/>
              </w:rPr>
              <w:t xml:space="preserve"> se encuentra entre10 y 19. </w:t>
            </w:r>
          </w:p>
          <w:p w14:paraId="0A36445A" w14:textId="36C727E1" w:rsidR="00434C5E" w:rsidRPr="00141879" w:rsidRDefault="00E219FA" w:rsidP="00F0323D">
            <w:pPr>
              <w:spacing w:line="276" w:lineRule="auto"/>
              <w:jc w:val="both"/>
              <w:rPr>
                <w:rFonts w:ascii="Arial Nova Light" w:eastAsia="Arial" w:hAnsi="Arial Nova Light" w:cs="Arial"/>
                <w:color w:val="00B050"/>
                <w:sz w:val="20"/>
                <w:szCs w:val="20"/>
              </w:rPr>
            </w:pPr>
            <w:r w:rsidRPr="00141879">
              <w:rPr>
                <w:rFonts w:ascii="Arial Nova Light" w:eastAsia="Arial" w:hAnsi="Arial Nova Light" w:cs="Arial"/>
                <w:color w:val="00B050"/>
                <w:sz w:val="20"/>
                <w:szCs w:val="20"/>
              </w:rPr>
              <w:t xml:space="preserve">Del total de niños 0 dosis, el 21,1% se encuentran </w:t>
            </w:r>
            <w:r w:rsidR="00434C5E" w:rsidRPr="00141879">
              <w:rPr>
                <w:rFonts w:ascii="Arial Nova Light" w:eastAsia="Arial" w:hAnsi="Arial Nova Light" w:cs="Arial"/>
                <w:color w:val="00B050"/>
                <w:sz w:val="20"/>
                <w:szCs w:val="20"/>
              </w:rPr>
              <w:t>en los municipios que corresponden a las redes priorizadas.</w:t>
            </w:r>
          </w:p>
          <w:p w14:paraId="49B56048" w14:textId="201DFF63" w:rsidR="00C9658D" w:rsidRPr="00434C5E" w:rsidRDefault="00230F15" w:rsidP="00F0323D">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De la población total del departamento</w:t>
            </w:r>
            <w:r w:rsidR="00C03C75">
              <w:rPr>
                <w:rFonts w:ascii="Arial Nova Light" w:eastAsia="Arial" w:hAnsi="Arial Nova Light" w:cs="Arial"/>
                <w:sz w:val="20"/>
                <w:szCs w:val="20"/>
              </w:rPr>
              <w:t>,</w:t>
            </w:r>
            <w:r>
              <w:rPr>
                <w:rFonts w:ascii="Arial Nova Light" w:eastAsia="Arial" w:hAnsi="Arial Nova Light" w:cs="Arial"/>
                <w:sz w:val="20"/>
                <w:szCs w:val="20"/>
              </w:rPr>
              <w:t xml:space="preserve"> el</w:t>
            </w:r>
            <w:r w:rsidR="00C03C75">
              <w:rPr>
                <w:rFonts w:ascii="Arial Nova Light" w:eastAsia="Arial" w:hAnsi="Arial Nova Light" w:cs="Arial"/>
                <w:sz w:val="20"/>
                <w:szCs w:val="20"/>
              </w:rPr>
              <w:t xml:space="preserve"> 74% se encuentran en</w:t>
            </w:r>
            <w:r>
              <w:rPr>
                <w:rFonts w:ascii="Arial Nova Light" w:eastAsia="Arial" w:hAnsi="Arial Nova Light" w:cs="Arial"/>
                <w:sz w:val="20"/>
                <w:szCs w:val="20"/>
              </w:rPr>
              <w:t xml:space="preserve"> municipios de las redes priorizadas para intervención</w:t>
            </w:r>
            <w:r w:rsidR="0081190A">
              <w:rPr>
                <w:rFonts w:ascii="Arial Nova Light" w:eastAsia="Arial" w:hAnsi="Arial Nova Light" w:cs="Arial"/>
                <w:sz w:val="20"/>
                <w:szCs w:val="20"/>
              </w:rPr>
              <w:t>.</w:t>
            </w:r>
            <w:r w:rsidR="00C03C75">
              <w:rPr>
                <w:rFonts w:ascii="Arial Nova Light" w:eastAsia="Arial" w:hAnsi="Arial Nova Light" w:cs="Arial"/>
                <w:sz w:val="20"/>
                <w:szCs w:val="20"/>
              </w:rPr>
              <w:t xml:space="preserve"> </w:t>
            </w:r>
            <w:r w:rsidR="0081190A">
              <w:rPr>
                <w:rFonts w:ascii="Arial Nova Light" w:eastAsia="Arial" w:hAnsi="Arial Nova Light" w:cs="Arial"/>
                <w:sz w:val="20"/>
                <w:szCs w:val="20"/>
              </w:rPr>
              <w:t xml:space="preserve">La Paz </w:t>
            </w:r>
            <w:r w:rsidR="00C03C75">
              <w:rPr>
                <w:rFonts w:ascii="Arial Nova Light" w:eastAsia="Arial" w:hAnsi="Arial Nova Light" w:cs="Arial"/>
                <w:sz w:val="20"/>
                <w:szCs w:val="20"/>
              </w:rPr>
              <w:t xml:space="preserve">pertenece a la Región Andina, y corresponde al eje troncal del país </w:t>
            </w:r>
            <w:r w:rsidR="0002726C">
              <w:rPr>
                <w:rFonts w:ascii="Arial Nova Light" w:eastAsia="Arial" w:hAnsi="Arial Nova Light" w:cs="Arial"/>
                <w:sz w:val="20"/>
                <w:szCs w:val="20"/>
              </w:rPr>
              <w:t xml:space="preserve">con mayor población a nivel nacional. </w:t>
            </w:r>
          </w:p>
        </w:tc>
      </w:tr>
      <w:tr w:rsidR="00C95DCC" w:rsidRPr="00434C5E" w14:paraId="00E958E2" w14:textId="77777777" w:rsidTr="00745CD0">
        <w:tc>
          <w:tcPr>
            <w:tcW w:w="1450" w:type="dxa"/>
          </w:tcPr>
          <w:p w14:paraId="5A2A177E" w14:textId="23E1E741" w:rsidR="00C95DCC" w:rsidRPr="00434C5E" w:rsidRDefault="00C95DCC" w:rsidP="00F0323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Tarija</w:t>
            </w:r>
          </w:p>
        </w:tc>
        <w:tc>
          <w:tcPr>
            <w:tcW w:w="1806" w:type="dxa"/>
          </w:tcPr>
          <w:p w14:paraId="1BD4198A" w14:textId="685E0975" w:rsidR="00C95DCC" w:rsidRPr="00434C5E" w:rsidRDefault="0002726C" w:rsidP="00F0323D">
            <w:pPr>
              <w:spacing w:line="276" w:lineRule="auto"/>
              <w:jc w:val="both"/>
              <w:rPr>
                <w:rFonts w:ascii="Arial Nova Light" w:eastAsia="Arial" w:hAnsi="Arial Nova Light" w:cs="Arial"/>
                <w:sz w:val="20"/>
                <w:szCs w:val="20"/>
              </w:rPr>
            </w:pPr>
            <w:r w:rsidRPr="0002726C">
              <w:rPr>
                <w:rFonts w:ascii="Arial Nova Light" w:eastAsia="Arial" w:hAnsi="Arial Nova Light" w:cs="Arial"/>
                <w:i/>
                <w:iCs/>
                <w:sz w:val="20"/>
                <w:szCs w:val="20"/>
              </w:rPr>
              <w:t>2 Redes</w:t>
            </w:r>
            <w:r>
              <w:rPr>
                <w:rFonts w:ascii="Arial Nova Light" w:eastAsia="Arial" w:hAnsi="Arial Nova Light" w:cs="Arial"/>
                <w:sz w:val="20"/>
                <w:szCs w:val="20"/>
              </w:rPr>
              <w:t>: Tarija y Yacuiba.</w:t>
            </w:r>
          </w:p>
        </w:tc>
        <w:tc>
          <w:tcPr>
            <w:tcW w:w="6095" w:type="dxa"/>
          </w:tcPr>
          <w:p w14:paraId="6849CA62" w14:textId="163D9A24" w:rsidR="0081190A" w:rsidRPr="00434C5E" w:rsidRDefault="0081190A" w:rsidP="0081190A">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Las coberturas de vacunación con la 3ra. Dosis de Pentavalente van desde </w:t>
            </w:r>
            <w:r w:rsidR="008E7102">
              <w:rPr>
                <w:rFonts w:ascii="Arial Nova Light" w:eastAsia="Arial" w:hAnsi="Arial Nova Light" w:cs="Arial"/>
                <w:sz w:val="20"/>
                <w:szCs w:val="20"/>
              </w:rPr>
              <w:t>62</w:t>
            </w:r>
            <w:r w:rsidRPr="00434C5E">
              <w:rPr>
                <w:rFonts w:ascii="Arial Nova Light" w:eastAsia="Arial" w:hAnsi="Arial Nova Light" w:cs="Arial"/>
                <w:sz w:val="20"/>
                <w:szCs w:val="20"/>
              </w:rPr>
              <w:t>,</w:t>
            </w:r>
            <w:r w:rsidR="008E7102">
              <w:rPr>
                <w:rFonts w:ascii="Arial Nova Light" w:eastAsia="Arial" w:hAnsi="Arial Nova Light" w:cs="Arial"/>
                <w:sz w:val="20"/>
                <w:szCs w:val="20"/>
              </w:rPr>
              <w:t>3</w:t>
            </w:r>
            <w:r w:rsidRPr="00434C5E">
              <w:rPr>
                <w:rFonts w:ascii="Arial Nova Light" w:eastAsia="Arial" w:hAnsi="Arial Nova Light" w:cs="Arial"/>
                <w:sz w:val="20"/>
                <w:szCs w:val="20"/>
              </w:rPr>
              <w:t xml:space="preserve">% a </w:t>
            </w:r>
            <w:r w:rsidR="008E7102">
              <w:rPr>
                <w:rFonts w:ascii="Arial Nova Light" w:eastAsia="Arial" w:hAnsi="Arial Nova Light" w:cs="Arial"/>
                <w:sz w:val="20"/>
                <w:szCs w:val="20"/>
              </w:rPr>
              <w:t>57</w:t>
            </w:r>
            <w:r w:rsidRPr="00434C5E">
              <w:rPr>
                <w:rFonts w:ascii="Arial Nova Light" w:eastAsia="Arial" w:hAnsi="Arial Nova Light" w:cs="Arial"/>
                <w:sz w:val="20"/>
                <w:szCs w:val="20"/>
              </w:rPr>
              <w:t>,</w:t>
            </w:r>
            <w:r w:rsidR="008E7102">
              <w:rPr>
                <w:rFonts w:ascii="Arial Nova Light" w:eastAsia="Arial" w:hAnsi="Arial Nova Light" w:cs="Arial"/>
                <w:sz w:val="20"/>
                <w:szCs w:val="20"/>
              </w:rPr>
              <w:t>2</w:t>
            </w:r>
            <w:r w:rsidRPr="00434C5E">
              <w:rPr>
                <w:rFonts w:ascii="Arial Nova Light" w:eastAsia="Arial" w:hAnsi="Arial Nova Light" w:cs="Arial"/>
                <w:sz w:val="20"/>
                <w:szCs w:val="20"/>
              </w:rPr>
              <w:t xml:space="preserve">%; con la 2da. dosis de SRP se encuentran entre </w:t>
            </w:r>
            <w:r w:rsidR="008E7102">
              <w:rPr>
                <w:rFonts w:ascii="Arial Nova Light" w:eastAsia="Arial" w:hAnsi="Arial Nova Light" w:cs="Arial"/>
                <w:sz w:val="20"/>
                <w:szCs w:val="20"/>
              </w:rPr>
              <w:t>57,5</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y</w:t>
            </w:r>
            <w:r w:rsidRPr="00434C5E">
              <w:rPr>
                <w:rFonts w:ascii="Arial Nova Light" w:eastAsia="Arial" w:hAnsi="Arial Nova Light" w:cs="Arial"/>
                <w:sz w:val="20"/>
                <w:szCs w:val="20"/>
              </w:rPr>
              <w:t xml:space="preserve"> </w:t>
            </w:r>
            <w:r w:rsidR="008E7102">
              <w:rPr>
                <w:rFonts w:ascii="Arial Nova Light" w:eastAsia="Arial" w:hAnsi="Arial Nova Light" w:cs="Arial"/>
                <w:sz w:val="20"/>
                <w:szCs w:val="20"/>
              </w:rPr>
              <w:t>51,2</w:t>
            </w:r>
            <w:r w:rsidRPr="00434C5E">
              <w:rPr>
                <w:rFonts w:ascii="Arial Nova Light" w:eastAsia="Arial" w:hAnsi="Arial Nova Light" w:cs="Arial"/>
                <w:sz w:val="20"/>
                <w:szCs w:val="20"/>
              </w:rPr>
              <w:t>%.</w:t>
            </w:r>
          </w:p>
          <w:p w14:paraId="71E5F780" w14:textId="468C537D" w:rsidR="0081190A" w:rsidRPr="00434C5E" w:rsidRDefault="009C41C6" w:rsidP="0081190A">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L</w:t>
            </w:r>
            <w:r w:rsidR="0081190A" w:rsidRPr="00434C5E">
              <w:rPr>
                <w:rFonts w:ascii="Arial Nova Light" w:eastAsia="Arial" w:hAnsi="Arial Nova Light" w:cs="Arial"/>
                <w:sz w:val="20"/>
                <w:szCs w:val="20"/>
              </w:rPr>
              <w:t xml:space="preserve">a tasa de deserción entre la 1ra. y 3ra. dosis de Pentavalente </w:t>
            </w:r>
            <w:r>
              <w:rPr>
                <w:rFonts w:ascii="Arial Nova Light" w:eastAsia="Arial" w:hAnsi="Arial Nova Light" w:cs="Arial"/>
                <w:sz w:val="20"/>
                <w:szCs w:val="20"/>
              </w:rPr>
              <w:t>es de 9</w:t>
            </w:r>
            <w:r w:rsidR="0081190A" w:rsidRPr="00434C5E">
              <w:rPr>
                <w:rFonts w:ascii="Arial Nova Light" w:eastAsia="Arial" w:hAnsi="Arial Nova Light" w:cs="Arial"/>
                <w:sz w:val="20"/>
                <w:szCs w:val="20"/>
              </w:rPr>
              <w:t xml:space="preserve">. </w:t>
            </w:r>
          </w:p>
          <w:p w14:paraId="33440A0F" w14:textId="2121D240" w:rsidR="00E219FA" w:rsidRPr="00141879" w:rsidRDefault="00E219FA" w:rsidP="00E219FA">
            <w:pPr>
              <w:spacing w:line="276" w:lineRule="auto"/>
              <w:jc w:val="both"/>
              <w:rPr>
                <w:rFonts w:ascii="Arial Nova Light" w:eastAsia="Arial" w:hAnsi="Arial Nova Light" w:cs="Arial"/>
                <w:color w:val="00B050"/>
                <w:sz w:val="20"/>
                <w:szCs w:val="20"/>
              </w:rPr>
            </w:pPr>
            <w:r w:rsidRPr="00141879">
              <w:rPr>
                <w:rFonts w:ascii="Arial Nova Light" w:eastAsia="Arial" w:hAnsi="Arial Nova Light" w:cs="Arial"/>
                <w:color w:val="00B050"/>
                <w:sz w:val="20"/>
                <w:szCs w:val="20"/>
              </w:rPr>
              <w:t>Del total de niños 0 dosis, el 3,7% se encuentran en los municipios que corresponden a las redes priorizadas.</w:t>
            </w:r>
          </w:p>
          <w:p w14:paraId="32E471AA" w14:textId="66E3D201" w:rsidR="00C95DCC" w:rsidRPr="00434C5E" w:rsidRDefault="0081190A" w:rsidP="0081190A">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 xml:space="preserve">De la población total del departamento, el </w:t>
            </w:r>
            <w:r w:rsidR="009C41C6">
              <w:rPr>
                <w:rFonts w:ascii="Arial Nova Light" w:eastAsia="Arial" w:hAnsi="Arial Nova Light" w:cs="Arial"/>
                <w:sz w:val="20"/>
                <w:szCs w:val="20"/>
              </w:rPr>
              <w:t>6</w:t>
            </w:r>
            <w:r>
              <w:rPr>
                <w:rFonts w:ascii="Arial Nova Light" w:eastAsia="Arial" w:hAnsi="Arial Nova Light" w:cs="Arial"/>
                <w:sz w:val="20"/>
                <w:szCs w:val="20"/>
              </w:rPr>
              <w:t xml:space="preserve">4% se encuentran en municipios de las redes priorizadas para intervención. </w:t>
            </w:r>
            <w:r w:rsidR="0057427D">
              <w:rPr>
                <w:rFonts w:ascii="Arial Nova Light" w:eastAsia="Arial" w:hAnsi="Arial Nova Light" w:cs="Arial"/>
                <w:sz w:val="20"/>
                <w:szCs w:val="20"/>
              </w:rPr>
              <w:t>Tarija pertenece a la Región Subandina.</w:t>
            </w:r>
          </w:p>
        </w:tc>
      </w:tr>
      <w:tr w:rsidR="00C95DCC" w:rsidRPr="00434C5E" w14:paraId="535C4FC0" w14:textId="77777777" w:rsidTr="00745CD0">
        <w:tc>
          <w:tcPr>
            <w:tcW w:w="1450" w:type="dxa"/>
          </w:tcPr>
          <w:p w14:paraId="13038C94" w14:textId="0CF0C80F" w:rsidR="00C95DCC" w:rsidRPr="00434C5E" w:rsidRDefault="00C95DCC" w:rsidP="00F0323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Cochabamba</w:t>
            </w:r>
          </w:p>
        </w:tc>
        <w:tc>
          <w:tcPr>
            <w:tcW w:w="1806" w:type="dxa"/>
          </w:tcPr>
          <w:p w14:paraId="0A34BF45" w14:textId="0F6C30C8" w:rsidR="00C95DCC" w:rsidRPr="00434C5E" w:rsidRDefault="00CF68A7" w:rsidP="00F0323D">
            <w:pPr>
              <w:spacing w:line="276" w:lineRule="auto"/>
              <w:jc w:val="both"/>
              <w:rPr>
                <w:rFonts w:ascii="Arial Nova Light" w:eastAsia="Arial" w:hAnsi="Arial Nova Light" w:cs="Arial"/>
                <w:sz w:val="20"/>
                <w:szCs w:val="20"/>
              </w:rPr>
            </w:pPr>
            <w:r w:rsidRPr="00CF68A7">
              <w:rPr>
                <w:rFonts w:ascii="Arial Nova Light" w:eastAsia="Arial" w:hAnsi="Arial Nova Light" w:cs="Arial"/>
                <w:i/>
                <w:iCs/>
                <w:sz w:val="20"/>
                <w:szCs w:val="20"/>
              </w:rPr>
              <w:t>4 Redes</w:t>
            </w:r>
            <w:r>
              <w:rPr>
                <w:rFonts w:ascii="Arial Nova Light" w:eastAsia="Arial" w:hAnsi="Arial Nova Light" w:cs="Arial"/>
                <w:sz w:val="20"/>
                <w:szCs w:val="20"/>
              </w:rPr>
              <w:t>: Quillacollo, Cochabamba Sud, Villa Tunari, Ivirgarzama</w:t>
            </w:r>
          </w:p>
        </w:tc>
        <w:tc>
          <w:tcPr>
            <w:tcW w:w="6095" w:type="dxa"/>
          </w:tcPr>
          <w:p w14:paraId="45DAAB13" w14:textId="0416AE63" w:rsidR="00CF68A7" w:rsidRPr="00434C5E" w:rsidRDefault="00CF68A7" w:rsidP="00CF68A7">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Las coberturas de vacunación con la 3ra. Dosis de Pentavalente van desde </w:t>
            </w:r>
            <w:r>
              <w:rPr>
                <w:rFonts w:ascii="Arial Nova Light" w:eastAsia="Arial" w:hAnsi="Arial Nova Light" w:cs="Arial"/>
                <w:sz w:val="20"/>
                <w:szCs w:val="20"/>
              </w:rPr>
              <w:t>60</w:t>
            </w:r>
            <w:r w:rsidRPr="00434C5E">
              <w:rPr>
                <w:rFonts w:ascii="Arial Nova Light" w:eastAsia="Arial" w:hAnsi="Arial Nova Light" w:cs="Arial"/>
                <w:sz w:val="20"/>
                <w:szCs w:val="20"/>
              </w:rPr>
              <w:t>,</w:t>
            </w:r>
            <w:r>
              <w:rPr>
                <w:rFonts w:ascii="Arial Nova Light" w:eastAsia="Arial" w:hAnsi="Arial Nova Light" w:cs="Arial"/>
                <w:sz w:val="20"/>
                <w:szCs w:val="20"/>
              </w:rPr>
              <w:t>6</w:t>
            </w:r>
            <w:r w:rsidRPr="00434C5E">
              <w:rPr>
                <w:rFonts w:ascii="Arial Nova Light" w:eastAsia="Arial" w:hAnsi="Arial Nova Light" w:cs="Arial"/>
                <w:sz w:val="20"/>
                <w:szCs w:val="20"/>
              </w:rPr>
              <w:t xml:space="preserve">% a </w:t>
            </w:r>
            <w:r>
              <w:rPr>
                <w:rFonts w:ascii="Arial Nova Light" w:eastAsia="Arial" w:hAnsi="Arial Nova Light" w:cs="Arial"/>
                <w:sz w:val="20"/>
                <w:szCs w:val="20"/>
              </w:rPr>
              <w:t>90</w:t>
            </w:r>
            <w:r w:rsidRPr="00434C5E">
              <w:rPr>
                <w:rFonts w:ascii="Arial Nova Light" w:eastAsia="Arial" w:hAnsi="Arial Nova Light" w:cs="Arial"/>
                <w:sz w:val="20"/>
                <w:szCs w:val="20"/>
              </w:rPr>
              <w:t>,</w:t>
            </w:r>
            <w:r>
              <w:rPr>
                <w:rFonts w:ascii="Arial Nova Light" w:eastAsia="Arial" w:hAnsi="Arial Nova Light" w:cs="Arial"/>
                <w:sz w:val="20"/>
                <w:szCs w:val="20"/>
              </w:rPr>
              <w:t>1</w:t>
            </w:r>
            <w:r w:rsidRPr="00434C5E">
              <w:rPr>
                <w:rFonts w:ascii="Arial Nova Light" w:eastAsia="Arial" w:hAnsi="Arial Nova Light" w:cs="Arial"/>
                <w:sz w:val="20"/>
                <w:szCs w:val="20"/>
              </w:rPr>
              <w:t>%; con la 2da. dosis de SRP se encuentran entre 3</w:t>
            </w:r>
            <w:r>
              <w:rPr>
                <w:rFonts w:ascii="Arial Nova Light" w:eastAsia="Arial" w:hAnsi="Arial Nova Light" w:cs="Arial"/>
                <w:sz w:val="20"/>
                <w:szCs w:val="20"/>
              </w:rPr>
              <w:t>2,5</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y</w:t>
            </w:r>
            <w:r w:rsidRPr="00434C5E">
              <w:rPr>
                <w:rFonts w:ascii="Arial Nova Light" w:eastAsia="Arial" w:hAnsi="Arial Nova Light" w:cs="Arial"/>
                <w:sz w:val="20"/>
                <w:szCs w:val="20"/>
              </w:rPr>
              <w:t xml:space="preserve"> 7</w:t>
            </w:r>
            <w:r>
              <w:rPr>
                <w:rFonts w:ascii="Arial Nova Light" w:eastAsia="Arial" w:hAnsi="Arial Nova Light" w:cs="Arial"/>
                <w:sz w:val="20"/>
                <w:szCs w:val="20"/>
              </w:rPr>
              <w:t>7,3</w:t>
            </w:r>
            <w:r w:rsidRPr="00434C5E">
              <w:rPr>
                <w:rFonts w:ascii="Arial Nova Light" w:eastAsia="Arial" w:hAnsi="Arial Nova Light" w:cs="Arial"/>
                <w:sz w:val="20"/>
                <w:szCs w:val="20"/>
              </w:rPr>
              <w:t>%.</w:t>
            </w:r>
          </w:p>
          <w:p w14:paraId="70E1E269" w14:textId="40B5F377" w:rsidR="00CF68A7" w:rsidRPr="00434C5E" w:rsidRDefault="00CF68A7" w:rsidP="00CF68A7">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En </w:t>
            </w:r>
            <w:r>
              <w:rPr>
                <w:rFonts w:ascii="Arial Nova Light" w:eastAsia="Arial" w:hAnsi="Arial Nova Light" w:cs="Arial"/>
                <w:sz w:val="20"/>
                <w:szCs w:val="20"/>
              </w:rPr>
              <w:t>2</w:t>
            </w:r>
            <w:r w:rsidRPr="00434C5E">
              <w:rPr>
                <w:rFonts w:ascii="Arial Nova Light" w:eastAsia="Arial" w:hAnsi="Arial Nova Light" w:cs="Arial"/>
                <w:sz w:val="20"/>
                <w:szCs w:val="20"/>
              </w:rPr>
              <w:t xml:space="preserve"> de los 4 municipios la tasa de deserción entre la 1ra. y 3ra. dosis de Pentavalente se encuentra entre1</w:t>
            </w:r>
            <w:r>
              <w:rPr>
                <w:rFonts w:ascii="Arial Nova Light" w:eastAsia="Arial" w:hAnsi="Arial Nova Light" w:cs="Arial"/>
                <w:sz w:val="20"/>
                <w:szCs w:val="20"/>
              </w:rPr>
              <w:t>1</w:t>
            </w:r>
            <w:r w:rsidRPr="00434C5E">
              <w:rPr>
                <w:rFonts w:ascii="Arial Nova Light" w:eastAsia="Arial" w:hAnsi="Arial Nova Light" w:cs="Arial"/>
                <w:sz w:val="20"/>
                <w:szCs w:val="20"/>
              </w:rPr>
              <w:t xml:space="preserve"> y 1</w:t>
            </w:r>
            <w:r>
              <w:rPr>
                <w:rFonts w:ascii="Arial Nova Light" w:eastAsia="Arial" w:hAnsi="Arial Nova Light" w:cs="Arial"/>
                <w:sz w:val="20"/>
                <w:szCs w:val="20"/>
              </w:rPr>
              <w:t>5</w:t>
            </w:r>
            <w:r w:rsidRPr="00434C5E">
              <w:rPr>
                <w:rFonts w:ascii="Arial Nova Light" w:eastAsia="Arial" w:hAnsi="Arial Nova Light" w:cs="Arial"/>
                <w:sz w:val="20"/>
                <w:szCs w:val="20"/>
              </w:rPr>
              <w:t xml:space="preserve">. </w:t>
            </w:r>
          </w:p>
          <w:p w14:paraId="6C81C1F8" w14:textId="254B0231" w:rsidR="00E219FA" w:rsidRPr="00141879" w:rsidRDefault="00E219FA" w:rsidP="00E219FA">
            <w:pPr>
              <w:spacing w:line="276" w:lineRule="auto"/>
              <w:jc w:val="both"/>
              <w:rPr>
                <w:rFonts w:ascii="Arial Nova Light" w:eastAsia="Arial" w:hAnsi="Arial Nova Light" w:cs="Arial"/>
                <w:color w:val="00B050"/>
                <w:sz w:val="20"/>
                <w:szCs w:val="20"/>
              </w:rPr>
            </w:pPr>
            <w:r w:rsidRPr="00141879">
              <w:rPr>
                <w:rFonts w:ascii="Arial Nova Light" w:eastAsia="Arial" w:hAnsi="Arial Nova Light" w:cs="Arial"/>
                <w:color w:val="00B050"/>
                <w:sz w:val="20"/>
                <w:szCs w:val="20"/>
              </w:rPr>
              <w:t>Del total de niños 0 dosis, el 9,6% se encuentran en los municipios que corresponden a las redes priorizadas.</w:t>
            </w:r>
          </w:p>
          <w:p w14:paraId="249A6D35" w14:textId="066E4379" w:rsidR="00C95DCC" w:rsidRPr="00434C5E" w:rsidRDefault="00CF68A7" w:rsidP="00CF68A7">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 xml:space="preserve">De la población total del departamento, el </w:t>
            </w:r>
            <w:r w:rsidR="00BA22B4">
              <w:rPr>
                <w:rFonts w:ascii="Arial Nova Light" w:eastAsia="Arial" w:hAnsi="Arial Nova Light" w:cs="Arial"/>
                <w:sz w:val="20"/>
                <w:szCs w:val="20"/>
              </w:rPr>
              <w:t>46</w:t>
            </w:r>
            <w:r>
              <w:rPr>
                <w:rFonts w:ascii="Arial Nova Light" w:eastAsia="Arial" w:hAnsi="Arial Nova Light" w:cs="Arial"/>
                <w:sz w:val="20"/>
                <w:szCs w:val="20"/>
              </w:rPr>
              <w:t xml:space="preserve">% se encuentran en municipios de las redes priorizadas para intervención. </w:t>
            </w:r>
            <w:r w:rsidR="00BA22B4">
              <w:rPr>
                <w:rFonts w:ascii="Arial Nova Light" w:eastAsia="Arial" w:hAnsi="Arial Nova Light" w:cs="Arial"/>
                <w:sz w:val="20"/>
                <w:szCs w:val="20"/>
              </w:rPr>
              <w:t>Cochabamba</w:t>
            </w:r>
            <w:r>
              <w:rPr>
                <w:rFonts w:ascii="Arial Nova Light" w:eastAsia="Arial" w:hAnsi="Arial Nova Light" w:cs="Arial"/>
                <w:sz w:val="20"/>
                <w:szCs w:val="20"/>
              </w:rPr>
              <w:t xml:space="preserve"> pertenece a la Región </w:t>
            </w:r>
            <w:r w:rsidR="00DE4561">
              <w:rPr>
                <w:rFonts w:ascii="Arial Nova Light" w:eastAsia="Arial" w:hAnsi="Arial Nova Light" w:cs="Arial"/>
                <w:sz w:val="20"/>
                <w:szCs w:val="20"/>
              </w:rPr>
              <w:t>Suba</w:t>
            </w:r>
            <w:r>
              <w:rPr>
                <w:rFonts w:ascii="Arial Nova Light" w:eastAsia="Arial" w:hAnsi="Arial Nova Light" w:cs="Arial"/>
                <w:sz w:val="20"/>
                <w:szCs w:val="20"/>
              </w:rPr>
              <w:t>ndina, y corresponde al eje troncal del país con mayor población a nivel nacional.</w:t>
            </w:r>
          </w:p>
        </w:tc>
      </w:tr>
      <w:tr w:rsidR="00C95DCC" w:rsidRPr="00434C5E" w14:paraId="59967A8E" w14:textId="77777777" w:rsidTr="00745CD0">
        <w:tc>
          <w:tcPr>
            <w:tcW w:w="1450" w:type="dxa"/>
          </w:tcPr>
          <w:p w14:paraId="176C5181" w14:textId="70DBD3C0" w:rsidR="00C95DCC" w:rsidRPr="00434C5E" w:rsidRDefault="00C95DCC" w:rsidP="00F0323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Oruro</w:t>
            </w:r>
          </w:p>
        </w:tc>
        <w:tc>
          <w:tcPr>
            <w:tcW w:w="1806" w:type="dxa"/>
          </w:tcPr>
          <w:p w14:paraId="317F8E71" w14:textId="0E08FDB0" w:rsidR="00C95DCC" w:rsidRPr="00434C5E" w:rsidRDefault="00DE4561" w:rsidP="00F0323D">
            <w:pPr>
              <w:spacing w:line="276" w:lineRule="auto"/>
              <w:jc w:val="both"/>
              <w:rPr>
                <w:rFonts w:ascii="Arial Nova Light" w:eastAsia="Arial" w:hAnsi="Arial Nova Light" w:cs="Arial"/>
                <w:sz w:val="20"/>
                <w:szCs w:val="20"/>
              </w:rPr>
            </w:pPr>
            <w:r w:rsidRPr="00DE4561">
              <w:rPr>
                <w:rFonts w:ascii="Arial Nova Light" w:eastAsia="Arial" w:hAnsi="Arial Nova Light" w:cs="Arial"/>
                <w:i/>
                <w:iCs/>
                <w:sz w:val="20"/>
                <w:szCs w:val="20"/>
              </w:rPr>
              <w:t>4</w:t>
            </w:r>
            <w:r w:rsidR="0057427D">
              <w:rPr>
                <w:rFonts w:ascii="Arial Nova Light" w:eastAsia="Arial" w:hAnsi="Arial Nova Light" w:cs="Arial"/>
                <w:i/>
                <w:iCs/>
                <w:sz w:val="20"/>
                <w:szCs w:val="20"/>
              </w:rPr>
              <w:t xml:space="preserve"> </w:t>
            </w:r>
            <w:r w:rsidRPr="00DE4561">
              <w:rPr>
                <w:rFonts w:ascii="Arial Nova Light" w:eastAsia="Arial" w:hAnsi="Arial Nova Light" w:cs="Arial"/>
                <w:i/>
                <w:iCs/>
                <w:sz w:val="20"/>
                <w:szCs w:val="20"/>
              </w:rPr>
              <w:t>Redes</w:t>
            </w:r>
            <w:r>
              <w:rPr>
                <w:rFonts w:ascii="Arial Nova Light" w:eastAsia="Arial" w:hAnsi="Arial Nova Light" w:cs="Arial"/>
                <w:sz w:val="20"/>
                <w:szCs w:val="20"/>
              </w:rPr>
              <w:t xml:space="preserve">: Urbana, Minera, Occidente, Cuenca Poopo  </w:t>
            </w:r>
          </w:p>
        </w:tc>
        <w:tc>
          <w:tcPr>
            <w:tcW w:w="6095" w:type="dxa"/>
          </w:tcPr>
          <w:p w14:paraId="275FBA22" w14:textId="0469A808" w:rsidR="00DE4561" w:rsidRPr="00434C5E" w:rsidRDefault="00DE4561" w:rsidP="00DE4561">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Las coberturas de vacunación con la 3ra. Dosis de Pentavalente van desde </w:t>
            </w:r>
            <w:r>
              <w:rPr>
                <w:rFonts w:ascii="Arial Nova Light" w:eastAsia="Arial" w:hAnsi="Arial Nova Light" w:cs="Arial"/>
                <w:sz w:val="20"/>
                <w:szCs w:val="20"/>
              </w:rPr>
              <w:t>16,7</w:t>
            </w:r>
            <w:r w:rsidRPr="00434C5E">
              <w:rPr>
                <w:rFonts w:ascii="Arial Nova Light" w:eastAsia="Arial" w:hAnsi="Arial Nova Light" w:cs="Arial"/>
                <w:sz w:val="20"/>
                <w:szCs w:val="20"/>
              </w:rPr>
              <w:t xml:space="preserve">% a </w:t>
            </w:r>
            <w:r>
              <w:rPr>
                <w:rFonts w:ascii="Arial Nova Light" w:eastAsia="Arial" w:hAnsi="Arial Nova Light" w:cs="Arial"/>
                <w:sz w:val="20"/>
                <w:szCs w:val="20"/>
              </w:rPr>
              <w:t>72</w:t>
            </w:r>
            <w:r w:rsidRPr="00434C5E">
              <w:rPr>
                <w:rFonts w:ascii="Arial Nova Light" w:eastAsia="Arial" w:hAnsi="Arial Nova Light" w:cs="Arial"/>
                <w:sz w:val="20"/>
                <w:szCs w:val="20"/>
              </w:rPr>
              <w:t>,</w:t>
            </w:r>
            <w:r>
              <w:rPr>
                <w:rFonts w:ascii="Arial Nova Light" w:eastAsia="Arial" w:hAnsi="Arial Nova Light" w:cs="Arial"/>
                <w:sz w:val="20"/>
                <w:szCs w:val="20"/>
              </w:rPr>
              <w:t>5</w:t>
            </w:r>
            <w:r w:rsidRPr="00434C5E">
              <w:rPr>
                <w:rFonts w:ascii="Arial Nova Light" w:eastAsia="Arial" w:hAnsi="Arial Nova Light" w:cs="Arial"/>
                <w:sz w:val="20"/>
                <w:szCs w:val="20"/>
              </w:rPr>
              <w:t>%; con la 2da. dosis de SRP se encuentran entre 3</w:t>
            </w:r>
            <w:r>
              <w:rPr>
                <w:rFonts w:ascii="Arial Nova Light" w:eastAsia="Arial" w:hAnsi="Arial Nova Light" w:cs="Arial"/>
                <w:sz w:val="20"/>
                <w:szCs w:val="20"/>
              </w:rPr>
              <w:t>9,7</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y</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90,9</w:t>
            </w:r>
            <w:r w:rsidRPr="00434C5E">
              <w:rPr>
                <w:rFonts w:ascii="Arial Nova Light" w:eastAsia="Arial" w:hAnsi="Arial Nova Light" w:cs="Arial"/>
                <w:sz w:val="20"/>
                <w:szCs w:val="20"/>
              </w:rPr>
              <w:t>%.</w:t>
            </w:r>
          </w:p>
          <w:p w14:paraId="1E747AD4" w14:textId="71EC5A77" w:rsidR="00DE4561" w:rsidRPr="00434C5E" w:rsidRDefault="00DE4561" w:rsidP="00DE4561">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En </w:t>
            </w:r>
            <w:r>
              <w:rPr>
                <w:rFonts w:ascii="Arial Nova Light" w:eastAsia="Arial" w:hAnsi="Arial Nova Light" w:cs="Arial"/>
                <w:sz w:val="20"/>
                <w:szCs w:val="20"/>
              </w:rPr>
              <w:t>4</w:t>
            </w:r>
            <w:r w:rsidRPr="00434C5E">
              <w:rPr>
                <w:rFonts w:ascii="Arial Nova Light" w:eastAsia="Arial" w:hAnsi="Arial Nova Light" w:cs="Arial"/>
                <w:sz w:val="20"/>
                <w:szCs w:val="20"/>
              </w:rPr>
              <w:t xml:space="preserve"> de los </w:t>
            </w:r>
            <w:r>
              <w:rPr>
                <w:rFonts w:ascii="Arial Nova Light" w:eastAsia="Arial" w:hAnsi="Arial Nova Light" w:cs="Arial"/>
                <w:sz w:val="20"/>
                <w:szCs w:val="20"/>
              </w:rPr>
              <w:t>5</w:t>
            </w:r>
            <w:r w:rsidRPr="00434C5E">
              <w:rPr>
                <w:rFonts w:ascii="Arial Nova Light" w:eastAsia="Arial" w:hAnsi="Arial Nova Light" w:cs="Arial"/>
                <w:sz w:val="20"/>
                <w:szCs w:val="20"/>
              </w:rPr>
              <w:t xml:space="preserve"> municipios la tasa de deserción entre la 1ra. y 3ra. dosis de Pentavalente se encuentra entre</w:t>
            </w:r>
            <w:r>
              <w:rPr>
                <w:rFonts w:ascii="Arial Nova Light" w:eastAsia="Arial" w:hAnsi="Arial Nova Light" w:cs="Arial"/>
                <w:sz w:val="20"/>
                <w:szCs w:val="20"/>
              </w:rPr>
              <w:t xml:space="preserve"> 9</w:t>
            </w:r>
            <w:r w:rsidRPr="00434C5E">
              <w:rPr>
                <w:rFonts w:ascii="Arial Nova Light" w:eastAsia="Arial" w:hAnsi="Arial Nova Light" w:cs="Arial"/>
                <w:sz w:val="20"/>
                <w:szCs w:val="20"/>
              </w:rPr>
              <w:t xml:space="preserve"> y </w:t>
            </w:r>
            <w:r>
              <w:rPr>
                <w:rFonts w:ascii="Arial Nova Light" w:eastAsia="Arial" w:hAnsi="Arial Nova Light" w:cs="Arial"/>
                <w:sz w:val="20"/>
                <w:szCs w:val="20"/>
              </w:rPr>
              <w:t>25</w:t>
            </w:r>
            <w:r w:rsidRPr="00434C5E">
              <w:rPr>
                <w:rFonts w:ascii="Arial Nova Light" w:eastAsia="Arial" w:hAnsi="Arial Nova Light" w:cs="Arial"/>
                <w:sz w:val="20"/>
                <w:szCs w:val="20"/>
              </w:rPr>
              <w:t xml:space="preserve">. </w:t>
            </w:r>
          </w:p>
          <w:p w14:paraId="7598CDA3" w14:textId="556C86BD" w:rsidR="00DE4561" w:rsidRPr="00141879" w:rsidRDefault="00E219FA" w:rsidP="00DE4561">
            <w:pPr>
              <w:spacing w:line="276" w:lineRule="auto"/>
              <w:jc w:val="both"/>
              <w:rPr>
                <w:rFonts w:ascii="Arial Nova Light" w:eastAsia="Arial" w:hAnsi="Arial Nova Light" w:cs="Arial"/>
                <w:color w:val="00B050"/>
                <w:sz w:val="20"/>
                <w:szCs w:val="20"/>
              </w:rPr>
            </w:pPr>
            <w:r w:rsidRPr="00141879">
              <w:rPr>
                <w:rFonts w:ascii="Arial Nova Light" w:eastAsia="Arial" w:hAnsi="Arial Nova Light" w:cs="Arial"/>
                <w:color w:val="00B050"/>
                <w:sz w:val="20"/>
                <w:szCs w:val="20"/>
              </w:rPr>
              <w:t>Del total de niños 0 dosis, el 2,0% se encuentran en los municipios que corresponden a las redes priorizadas.</w:t>
            </w:r>
          </w:p>
          <w:p w14:paraId="058850F5" w14:textId="7E5E9863" w:rsidR="00C95DCC" w:rsidRPr="00434C5E" w:rsidRDefault="00DE4561" w:rsidP="00DE4561">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 xml:space="preserve">De la población total del departamento, el </w:t>
            </w:r>
            <w:r w:rsidR="0057427D">
              <w:rPr>
                <w:rFonts w:ascii="Arial Nova Light" w:eastAsia="Arial" w:hAnsi="Arial Nova Light" w:cs="Arial"/>
                <w:sz w:val="20"/>
                <w:szCs w:val="20"/>
              </w:rPr>
              <w:t>65</w:t>
            </w:r>
            <w:r>
              <w:rPr>
                <w:rFonts w:ascii="Arial Nova Light" w:eastAsia="Arial" w:hAnsi="Arial Nova Light" w:cs="Arial"/>
                <w:sz w:val="20"/>
                <w:szCs w:val="20"/>
              </w:rPr>
              <w:t xml:space="preserve">% se encuentran en municipios de las redes priorizadas para intervención. </w:t>
            </w:r>
            <w:r w:rsidR="0057427D">
              <w:rPr>
                <w:rFonts w:ascii="Arial Nova Light" w:eastAsia="Arial" w:hAnsi="Arial Nova Light" w:cs="Arial"/>
                <w:sz w:val="20"/>
                <w:szCs w:val="20"/>
              </w:rPr>
              <w:t xml:space="preserve">Oruro pertenece a la Región Andina. </w:t>
            </w:r>
          </w:p>
        </w:tc>
      </w:tr>
      <w:tr w:rsidR="00C95DCC" w:rsidRPr="00434C5E" w14:paraId="6AFC614C" w14:textId="77777777" w:rsidTr="00745CD0">
        <w:tc>
          <w:tcPr>
            <w:tcW w:w="1450" w:type="dxa"/>
          </w:tcPr>
          <w:p w14:paraId="7CE87239" w14:textId="52C83164" w:rsidR="00C95DCC" w:rsidRPr="00434C5E" w:rsidRDefault="00C95DCC" w:rsidP="00F0323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Potosí </w:t>
            </w:r>
          </w:p>
        </w:tc>
        <w:tc>
          <w:tcPr>
            <w:tcW w:w="1806" w:type="dxa"/>
          </w:tcPr>
          <w:p w14:paraId="7C72F056" w14:textId="77C754CA" w:rsidR="00C95DCC" w:rsidRPr="00434C5E" w:rsidRDefault="0057427D" w:rsidP="00F0323D">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3 Redes: Potosí urbano, Potosí rural, Uyuni.</w:t>
            </w:r>
          </w:p>
        </w:tc>
        <w:tc>
          <w:tcPr>
            <w:tcW w:w="6095" w:type="dxa"/>
          </w:tcPr>
          <w:p w14:paraId="7691CB3A" w14:textId="13CB9CF9" w:rsidR="0057427D" w:rsidRPr="00434C5E" w:rsidRDefault="0057427D" w:rsidP="0057427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Las coberturas de vacunación con la 3ra. Dosis de Pentavalente van desde </w:t>
            </w:r>
            <w:r>
              <w:rPr>
                <w:rFonts w:ascii="Arial Nova Light" w:eastAsia="Arial" w:hAnsi="Arial Nova Light" w:cs="Arial"/>
                <w:sz w:val="20"/>
                <w:szCs w:val="20"/>
              </w:rPr>
              <w:t>42,2</w:t>
            </w:r>
            <w:r w:rsidRPr="00434C5E">
              <w:rPr>
                <w:rFonts w:ascii="Arial Nova Light" w:eastAsia="Arial" w:hAnsi="Arial Nova Light" w:cs="Arial"/>
                <w:sz w:val="20"/>
                <w:szCs w:val="20"/>
              </w:rPr>
              <w:t xml:space="preserve">% a </w:t>
            </w:r>
            <w:r>
              <w:rPr>
                <w:rFonts w:ascii="Arial Nova Light" w:eastAsia="Arial" w:hAnsi="Arial Nova Light" w:cs="Arial"/>
                <w:sz w:val="20"/>
                <w:szCs w:val="20"/>
              </w:rPr>
              <w:t>67</w:t>
            </w:r>
            <w:r w:rsidRPr="00434C5E">
              <w:rPr>
                <w:rFonts w:ascii="Arial Nova Light" w:eastAsia="Arial" w:hAnsi="Arial Nova Light" w:cs="Arial"/>
                <w:sz w:val="20"/>
                <w:szCs w:val="20"/>
              </w:rPr>
              <w:t>,</w:t>
            </w:r>
            <w:r>
              <w:rPr>
                <w:rFonts w:ascii="Arial Nova Light" w:eastAsia="Arial" w:hAnsi="Arial Nova Light" w:cs="Arial"/>
                <w:sz w:val="20"/>
                <w:szCs w:val="20"/>
              </w:rPr>
              <w:t>8</w:t>
            </w:r>
            <w:r w:rsidRPr="00434C5E">
              <w:rPr>
                <w:rFonts w:ascii="Arial Nova Light" w:eastAsia="Arial" w:hAnsi="Arial Nova Light" w:cs="Arial"/>
                <w:sz w:val="20"/>
                <w:szCs w:val="20"/>
              </w:rPr>
              <w:t>%; con la 2da. dosis de SRP se encuentran entre 3</w:t>
            </w:r>
            <w:r>
              <w:rPr>
                <w:rFonts w:ascii="Arial Nova Light" w:eastAsia="Arial" w:hAnsi="Arial Nova Light" w:cs="Arial"/>
                <w:sz w:val="20"/>
                <w:szCs w:val="20"/>
              </w:rPr>
              <w:t>8,8</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y</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71,2</w:t>
            </w:r>
            <w:r w:rsidRPr="00434C5E">
              <w:rPr>
                <w:rFonts w:ascii="Arial Nova Light" w:eastAsia="Arial" w:hAnsi="Arial Nova Light" w:cs="Arial"/>
                <w:sz w:val="20"/>
                <w:szCs w:val="20"/>
              </w:rPr>
              <w:t>%.</w:t>
            </w:r>
          </w:p>
          <w:p w14:paraId="522E73CB" w14:textId="2CDA67C1" w:rsidR="0057427D" w:rsidRPr="00434C5E" w:rsidRDefault="0057427D" w:rsidP="0057427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En </w:t>
            </w:r>
            <w:r w:rsidR="00420DB4">
              <w:rPr>
                <w:rFonts w:ascii="Arial Nova Light" w:eastAsia="Arial" w:hAnsi="Arial Nova Light" w:cs="Arial"/>
                <w:sz w:val="20"/>
                <w:szCs w:val="20"/>
              </w:rPr>
              <w:t>2</w:t>
            </w:r>
            <w:r w:rsidRPr="00434C5E">
              <w:rPr>
                <w:rFonts w:ascii="Arial Nova Light" w:eastAsia="Arial" w:hAnsi="Arial Nova Light" w:cs="Arial"/>
                <w:sz w:val="20"/>
                <w:szCs w:val="20"/>
              </w:rPr>
              <w:t xml:space="preserve"> de los </w:t>
            </w:r>
            <w:r w:rsidR="00420DB4">
              <w:rPr>
                <w:rFonts w:ascii="Arial Nova Light" w:eastAsia="Arial" w:hAnsi="Arial Nova Light" w:cs="Arial"/>
                <w:sz w:val="20"/>
                <w:szCs w:val="20"/>
              </w:rPr>
              <w:t>3</w:t>
            </w:r>
            <w:r w:rsidRPr="00434C5E">
              <w:rPr>
                <w:rFonts w:ascii="Arial Nova Light" w:eastAsia="Arial" w:hAnsi="Arial Nova Light" w:cs="Arial"/>
                <w:sz w:val="20"/>
                <w:szCs w:val="20"/>
              </w:rPr>
              <w:t xml:space="preserve"> municipios la tasa de deserción entre la 1ra. y 3ra. dosis de Pentavalente se </w:t>
            </w:r>
            <w:r w:rsidR="00420DB4">
              <w:rPr>
                <w:rFonts w:ascii="Arial Nova Light" w:eastAsia="Arial" w:hAnsi="Arial Nova Light" w:cs="Arial"/>
                <w:sz w:val="20"/>
                <w:szCs w:val="20"/>
              </w:rPr>
              <w:t>de 10</w:t>
            </w:r>
            <w:r w:rsidRPr="00434C5E">
              <w:rPr>
                <w:rFonts w:ascii="Arial Nova Light" w:eastAsia="Arial" w:hAnsi="Arial Nova Light" w:cs="Arial"/>
                <w:sz w:val="20"/>
                <w:szCs w:val="20"/>
              </w:rPr>
              <w:t xml:space="preserve">. </w:t>
            </w:r>
          </w:p>
          <w:p w14:paraId="5B1D192C" w14:textId="11436522" w:rsidR="0057427D" w:rsidRPr="00141879" w:rsidRDefault="00E219FA" w:rsidP="0057427D">
            <w:pPr>
              <w:spacing w:line="276" w:lineRule="auto"/>
              <w:jc w:val="both"/>
              <w:rPr>
                <w:rFonts w:ascii="Arial Nova Light" w:eastAsia="Arial" w:hAnsi="Arial Nova Light" w:cs="Arial"/>
                <w:color w:val="00B050"/>
                <w:sz w:val="20"/>
                <w:szCs w:val="20"/>
              </w:rPr>
            </w:pPr>
            <w:r w:rsidRPr="00141879">
              <w:rPr>
                <w:rFonts w:ascii="Arial Nova Light" w:eastAsia="Arial" w:hAnsi="Arial Nova Light" w:cs="Arial"/>
                <w:color w:val="00B050"/>
                <w:sz w:val="20"/>
                <w:szCs w:val="20"/>
              </w:rPr>
              <w:t>Del total de niños 0 dosis, el 2,4% se encuentran en los municipios que corresponden a las redes priorizadas.</w:t>
            </w:r>
          </w:p>
          <w:p w14:paraId="607B085A" w14:textId="4F77C70D" w:rsidR="00C95DCC" w:rsidRPr="00434C5E" w:rsidRDefault="0057427D" w:rsidP="0057427D">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 xml:space="preserve">De la población total del departamento, el </w:t>
            </w:r>
            <w:r w:rsidR="00420DB4">
              <w:rPr>
                <w:rFonts w:ascii="Arial Nova Light" w:eastAsia="Arial" w:hAnsi="Arial Nova Light" w:cs="Arial"/>
                <w:sz w:val="20"/>
                <w:szCs w:val="20"/>
              </w:rPr>
              <w:t>30</w:t>
            </w:r>
            <w:r>
              <w:rPr>
                <w:rFonts w:ascii="Arial Nova Light" w:eastAsia="Arial" w:hAnsi="Arial Nova Light" w:cs="Arial"/>
                <w:sz w:val="20"/>
                <w:szCs w:val="20"/>
              </w:rPr>
              <w:t>% se encuentran en municipios de las redes priorizadas para intervención. Potosí pertenece a la Región Andina.</w:t>
            </w:r>
          </w:p>
        </w:tc>
      </w:tr>
      <w:tr w:rsidR="00C95DCC" w:rsidRPr="00434C5E" w14:paraId="43228A69" w14:textId="77777777" w:rsidTr="00745CD0">
        <w:tc>
          <w:tcPr>
            <w:tcW w:w="1450" w:type="dxa"/>
          </w:tcPr>
          <w:p w14:paraId="6F2DA36E" w14:textId="12F10C3F" w:rsidR="00C95DCC" w:rsidRPr="00434C5E" w:rsidRDefault="00C95DCC" w:rsidP="00F0323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Chuquisaca</w:t>
            </w:r>
          </w:p>
        </w:tc>
        <w:tc>
          <w:tcPr>
            <w:tcW w:w="1806" w:type="dxa"/>
          </w:tcPr>
          <w:p w14:paraId="44E3B8DC" w14:textId="383E193E" w:rsidR="00C95DCC" w:rsidRPr="00434C5E" w:rsidRDefault="00420DB4" w:rsidP="00F0323D">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 xml:space="preserve">1 Red: </w:t>
            </w:r>
            <w:r w:rsidR="00AF13E9">
              <w:rPr>
                <w:rFonts w:ascii="Arial Nova Light" w:eastAsia="Arial" w:hAnsi="Arial Nova Light" w:cs="Arial"/>
                <w:sz w:val="20"/>
                <w:szCs w:val="20"/>
              </w:rPr>
              <w:t>Distrito 3 – Red I</w:t>
            </w:r>
          </w:p>
        </w:tc>
        <w:tc>
          <w:tcPr>
            <w:tcW w:w="6095" w:type="dxa"/>
          </w:tcPr>
          <w:p w14:paraId="1710E084" w14:textId="349E9435" w:rsidR="00420DB4" w:rsidRPr="00434C5E" w:rsidRDefault="00420DB4" w:rsidP="00420DB4">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La cobertura de vacunación con la 3ra. Dosis de Pentavalente </w:t>
            </w:r>
            <w:r>
              <w:rPr>
                <w:rFonts w:ascii="Arial Nova Light" w:eastAsia="Arial" w:hAnsi="Arial Nova Light" w:cs="Arial"/>
                <w:sz w:val="20"/>
                <w:szCs w:val="20"/>
              </w:rPr>
              <w:t>es de</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68,5</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 xml:space="preserve">y </w:t>
            </w:r>
            <w:r w:rsidRPr="00434C5E">
              <w:rPr>
                <w:rFonts w:ascii="Arial Nova Light" w:eastAsia="Arial" w:hAnsi="Arial Nova Light" w:cs="Arial"/>
                <w:sz w:val="20"/>
                <w:szCs w:val="20"/>
              </w:rPr>
              <w:t xml:space="preserve">con la 2da. dosis de SRP </w:t>
            </w:r>
            <w:r>
              <w:rPr>
                <w:rFonts w:ascii="Arial Nova Light" w:eastAsia="Arial" w:hAnsi="Arial Nova Light" w:cs="Arial"/>
                <w:sz w:val="20"/>
                <w:szCs w:val="20"/>
              </w:rPr>
              <w:t>es de 68,4</w:t>
            </w:r>
            <w:r w:rsidRPr="00434C5E">
              <w:rPr>
                <w:rFonts w:ascii="Arial Nova Light" w:eastAsia="Arial" w:hAnsi="Arial Nova Light" w:cs="Arial"/>
                <w:sz w:val="20"/>
                <w:szCs w:val="20"/>
              </w:rPr>
              <w:t>%.</w:t>
            </w:r>
          </w:p>
          <w:p w14:paraId="79110509" w14:textId="2D62FE6A" w:rsidR="00420DB4" w:rsidRPr="00141879" w:rsidRDefault="00E219FA" w:rsidP="00420DB4">
            <w:pPr>
              <w:spacing w:line="276" w:lineRule="auto"/>
              <w:jc w:val="both"/>
              <w:rPr>
                <w:rFonts w:ascii="Arial Nova Light" w:eastAsia="Arial" w:hAnsi="Arial Nova Light" w:cs="Arial"/>
                <w:color w:val="00B050"/>
                <w:sz w:val="20"/>
                <w:szCs w:val="20"/>
              </w:rPr>
            </w:pPr>
            <w:r w:rsidRPr="00141879">
              <w:rPr>
                <w:rFonts w:ascii="Arial Nova Light" w:eastAsia="Arial" w:hAnsi="Arial Nova Light" w:cs="Arial"/>
                <w:color w:val="00B050"/>
                <w:sz w:val="20"/>
                <w:szCs w:val="20"/>
              </w:rPr>
              <w:t>Del total de niños 0 dosis, el 3,7% se encuentran en los municipios que corresponden a las redes priorizadas</w:t>
            </w:r>
            <w:r w:rsidR="00420DB4" w:rsidRPr="00141879">
              <w:rPr>
                <w:rFonts w:ascii="Arial Nova Light" w:eastAsia="Arial" w:hAnsi="Arial Nova Light" w:cs="Arial"/>
                <w:color w:val="00B050"/>
                <w:sz w:val="20"/>
                <w:szCs w:val="20"/>
              </w:rPr>
              <w:t>.</w:t>
            </w:r>
          </w:p>
          <w:p w14:paraId="6F379A2C" w14:textId="0B18A699" w:rsidR="00C95DCC" w:rsidRPr="00434C5E" w:rsidRDefault="00420DB4" w:rsidP="00420DB4">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 xml:space="preserve">De la población total del departamento, el </w:t>
            </w:r>
            <w:r w:rsidR="00AF13E9">
              <w:rPr>
                <w:rFonts w:ascii="Arial Nova Light" w:eastAsia="Arial" w:hAnsi="Arial Nova Light" w:cs="Arial"/>
                <w:sz w:val="20"/>
                <w:szCs w:val="20"/>
              </w:rPr>
              <w:t>54</w:t>
            </w:r>
            <w:r>
              <w:rPr>
                <w:rFonts w:ascii="Arial Nova Light" w:eastAsia="Arial" w:hAnsi="Arial Nova Light" w:cs="Arial"/>
                <w:sz w:val="20"/>
                <w:szCs w:val="20"/>
              </w:rPr>
              <w:t>% se encuentra</w:t>
            </w:r>
            <w:r w:rsidR="00AF13E9">
              <w:rPr>
                <w:rFonts w:ascii="Arial Nova Light" w:eastAsia="Arial" w:hAnsi="Arial Nova Light" w:cs="Arial"/>
                <w:sz w:val="20"/>
                <w:szCs w:val="20"/>
              </w:rPr>
              <w:t xml:space="preserve"> en el </w:t>
            </w:r>
            <w:r>
              <w:rPr>
                <w:rFonts w:ascii="Arial Nova Light" w:eastAsia="Arial" w:hAnsi="Arial Nova Light" w:cs="Arial"/>
                <w:sz w:val="20"/>
                <w:szCs w:val="20"/>
              </w:rPr>
              <w:t xml:space="preserve">municipio de la red priorizada para intervención. </w:t>
            </w:r>
            <w:r w:rsidR="00AF13E9">
              <w:rPr>
                <w:rFonts w:ascii="Arial Nova Light" w:eastAsia="Arial" w:hAnsi="Arial Nova Light" w:cs="Arial"/>
                <w:sz w:val="20"/>
                <w:szCs w:val="20"/>
              </w:rPr>
              <w:t xml:space="preserve">Chuquisaca </w:t>
            </w:r>
            <w:r>
              <w:rPr>
                <w:rFonts w:ascii="Arial Nova Light" w:eastAsia="Arial" w:hAnsi="Arial Nova Light" w:cs="Arial"/>
                <w:sz w:val="20"/>
                <w:szCs w:val="20"/>
              </w:rPr>
              <w:t xml:space="preserve">pertenece a la Región </w:t>
            </w:r>
            <w:r w:rsidR="00AF13E9">
              <w:rPr>
                <w:rFonts w:ascii="Arial Nova Light" w:eastAsia="Arial" w:hAnsi="Arial Nova Light" w:cs="Arial"/>
                <w:sz w:val="20"/>
                <w:szCs w:val="20"/>
              </w:rPr>
              <w:t>Suba</w:t>
            </w:r>
            <w:r>
              <w:rPr>
                <w:rFonts w:ascii="Arial Nova Light" w:eastAsia="Arial" w:hAnsi="Arial Nova Light" w:cs="Arial"/>
                <w:sz w:val="20"/>
                <w:szCs w:val="20"/>
              </w:rPr>
              <w:t>ndina.</w:t>
            </w:r>
          </w:p>
        </w:tc>
      </w:tr>
      <w:tr w:rsidR="00C95DCC" w:rsidRPr="00434C5E" w14:paraId="4D9B9666" w14:textId="77777777" w:rsidTr="00745CD0">
        <w:tc>
          <w:tcPr>
            <w:tcW w:w="1450" w:type="dxa"/>
          </w:tcPr>
          <w:p w14:paraId="1F24C4E0" w14:textId="410CF427" w:rsidR="00C95DCC" w:rsidRPr="00434C5E" w:rsidRDefault="00C95DCC" w:rsidP="00F0323D">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Santa Cruz </w:t>
            </w:r>
          </w:p>
        </w:tc>
        <w:tc>
          <w:tcPr>
            <w:tcW w:w="1806" w:type="dxa"/>
          </w:tcPr>
          <w:p w14:paraId="60A179F9" w14:textId="2A69E45E" w:rsidR="00C95DCC" w:rsidRPr="00434C5E" w:rsidRDefault="00AF13E9" w:rsidP="00F0323D">
            <w:pPr>
              <w:spacing w:line="276" w:lineRule="auto"/>
              <w:jc w:val="both"/>
              <w:rPr>
                <w:rFonts w:ascii="Arial Nova Light" w:eastAsia="Arial" w:hAnsi="Arial Nova Light" w:cs="Arial"/>
                <w:sz w:val="20"/>
                <w:szCs w:val="20"/>
              </w:rPr>
            </w:pPr>
            <w:r w:rsidRPr="00AF13E9">
              <w:rPr>
                <w:rFonts w:ascii="Arial Nova Light" w:eastAsia="Arial" w:hAnsi="Arial Nova Light" w:cs="Arial"/>
                <w:i/>
                <w:iCs/>
                <w:sz w:val="20"/>
                <w:szCs w:val="20"/>
              </w:rPr>
              <w:t>10 Redes</w:t>
            </w:r>
            <w:r>
              <w:rPr>
                <w:rFonts w:ascii="Arial Nova Light" w:eastAsia="Arial" w:hAnsi="Arial Nova Light" w:cs="Arial"/>
                <w:sz w:val="20"/>
                <w:szCs w:val="20"/>
              </w:rPr>
              <w:t xml:space="preserve">: Hospitales urbano, Oeste, Warnes, Velasco, Chiquitos, Sara, Cordillera, Obispo Santiesteban, Ñuflo de Chavez, Guarayos. </w:t>
            </w:r>
          </w:p>
        </w:tc>
        <w:tc>
          <w:tcPr>
            <w:tcW w:w="6095" w:type="dxa"/>
          </w:tcPr>
          <w:p w14:paraId="602886EC" w14:textId="6D78B06F" w:rsidR="00AF13E9" w:rsidRPr="00434C5E" w:rsidRDefault="00AF13E9" w:rsidP="00AF13E9">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Las coberturas de vacunación con la 3ra. Dosis de Pentavalente van desde 5</w:t>
            </w:r>
            <w:r w:rsidR="003B50AC">
              <w:rPr>
                <w:rFonts w:ascii="Arial Nova Light" w:eastAsia="Arial" w:hAnsi="Arial Nova Light" w:cs="Arial"/>
                <w:sz w:val="20"/>
                <w:szCs w:val="20"/>
              </w:rPr>
              <w:t>3</w:t>
            </w:r>
            <w:r w:rsidRPr="00434C5E">
              <w:rPr>
                <w:rFonts w:ascii="Arial Nova Light" w:eastAsia="Arial" w:hAnsi="Arial Nova Light" w:cs="Arial"/>
                <w:sz w:val="20"/>
                <w:szCs w:val="20"/>
              </w:rPr>
              <w:t>,</w:t>
            </w:r>
            <w:r w:rsidR="003B50AC">
              <w:rPr>
                <w:rFonts w:ascii="Arial Nova Light" w:eastAsia="Arial" w:hAnsi="Arial Nova Light" w:cs="Arial"/>
                <w:sz w:val="20"/>
                <w:szCs w:val="20"/>
              </w:rPr>
              <w:t>3</w:t>
            </w:r>
            <w:r w:rsidRPr="00434C5E">
              <w:rPr>
                <w:rFonts w:ascii="Arial Nova Light" w:eastAsia="Arial" w:hAnsi="Arial Nova Light" w:cs="Arial"/>
                <w:sz w:val="20"/>
                <w:szCs w:val="20"/>
              </w:rPr>
              <w:t>% a 7</w:t>
            </w:r>
            <w:r w:rsidR="003B50AC">
              <w:rPr>
                <w:rFonts w:ascii="Arial Nova Light" w:eastAsia="Arial" w:hAnsi="Arial Nova Light" w:cs="Arial"/>
                <w:sz w:val="20"/>
                <w:szCs w:val="20"/>
              </w:rPr>
              <w:t>6</w:t>
            </w:r>
            <w:r w:rsidRPr="00434C5E">
              <w:rPr>
                <w:rFonts w:ascii="Arial Nova Light" w:eastAsia="Arial" w:hAnsi="Arial Nova Light" w:cs="Arial"/>
                <w:sz w:val="20"/>
                <w:szCs w:val="20"/>
              </w:rPr>
              <w:t>,</w:t>
            </w:r>
            <w:r w:rsidR="003B50AC">
              <w:rPr>
                <w:rFonts w:ascii="Arial Nova Light" w:eastAsia="Arial" w:hAnsi="Arial Nova Light" w:cs="Arial"/>
                <w:sz w:val="20"/>
                <w:szCs w:val="20"/>
              </w:rPr>
              <w:t>4</w:t>
            </w:r>
            <w:r w:rsidRPr="00434C5E">
              <w:rPr>
                <w:rFonts w:ascii="Arial Nova Light" w:eastAsia="Arial" w:hAnsi="Arial Nova Light" w:cs="Arial"/>
                <w:sz w:val="20"/>
                <w:szCs w:val="20"/>
              </w:rPr>
              <w:t>%; con la 2da. dosis de SRP se encuentran entre 3</w:t>
            </w:r>
            <w:r w:rsidR="003B50AC">
              <w:rPr>
                <w:rFonts w:ascii="Arial Nova Light" w:eastAsia="Arial" w:hAnsi="Arial Nova Light" w:cs="Arial"/>
                <w:sz w:val="20"/>
                <w:szCs w:val="20"/>
              </w:rPr>
              <w:t>5,4</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y</w:t>
            </w:r>
            <w:r w:rsidRPr="00434C5E">
              <w:rPr>
                <w:rFonts w:ascii="Arial Nova Light" w:eastAsia="Arial" w:hAnsi="Arial Nova Light" w:cs="Arial"/>
                <w:sz w:val="20"/>
                <w:szCs w:val="20"/>
              </w:rPr>
              <w:t xml:space="preserve"> 7</w:t>
            </w:r>
            <w:r w:rsidR="003B50AC">
              <w:rPr>
                <w:rFonts w:ascii="Arial Nova Light" w:eastAsia="Arial" w:hAnsi="Arial Nova Light" w:cs="Arial"/>
                <w:sz w:val="20"/>
                <w:szCs w:val="20"/>
              </w:rPr>
              <w:t>6,4%</w:t>
            </w:r>
            <w:r w:rsidRPr="00434C5E">
              <w:rPr>
                <w:rFonts w:ascii="Arial Nova Light" w:eastAsia="Arial" w:hAnsi="Arial Nova Light" w:cs="Arial"/>
                <w:sz w:val="20"/>
                <w:szCs w:val="20"/>
              </w:rPr>
              <w:t>.</w:t>
            </w:r>
          </w:p>
          <w:p w14:paraId="0DCCE8A6" w14:textId="460B8680" w:rsidR="00AF13E9" w:rsidRPr="00434C5E" w:rsidRDefault="00AF13E9" w:rsidP="00AF13E9">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En 8 de los 1</w:t>
            </w:r>
            <w:r w:rsidR="003B50AC">
              <w:rPr>
                <w:rFonts w:ascii="Arial Nova Light" w:eastAsia="Arial" w:hAnsi="Arial Nova Light" w:cs="Arial"/>
                <w:sz w:val="20"/>
                <w:szCs w:val="20"/>
              </w:rPr>
              <w:t>3</w:t>
            </w:r>
            <w:r w:rsidRPr="00434C5E">
              <w:rPr>
                <w:rFonts w:ascii="Arial Nova Light" w:eastAsia="Arial" w:hAnsi="Arial Nova Light" w:cs="Arial"/>
                <w:sz w:val="20"/>
                <w:szCs w:val="20"/>
              </w:rPr>
              <w:t xml:space="preserve"> municipios la tasa de deserción entre la 1ra. y 3ra. dosis de Pentavalente se encuentra entre10 y </w:t>
            </w:r>
            <w:r w:rsidR="003B50AC">
              <w:rPr>
                <w:rFonts w:ascii="Arial Nova Light" w:eastAsia="Arial" w:hAnsi="Arial Nova Light" w:cs="Arial"/>
                <w:sz w:val="20"/>
                <w:szCs w:val="20"/>
              </w:rPr>
              <w:t>25</w:t>
            </w:r>
            <w:r w:rsidRPr="00434C5E">
              <w:rPr>
                <w:rFonts w:ascii="Arial Nova Light" w:eastAsia="Arial" w:hAnsi="Arial Nova Light" w:cs="Arial"/>
                <w:sz w:val="20"/>
                <w:szCs w:val="20"/>
              </w:rPr>
              <w:t xml:space="preserve">. </w:t>
            </w:r>
          </w:p>
          <w:p w14:paraId="71F9EA47" w14:textId="7483D940" w:rsidR="00E219FA" w:rsidRPr="00141879" w:rsidRDefault="00E219FA" w:rsidP="00E219FA">
            <w:pPr>
              <w:spacing w:line="276" w:lineRule="auto"/>
              <w:jc w:val="both"/>
              <w:rPr>
                <w:rFonts w:ascii="Arial Nova Light" w:eastAsia="Arial" w:hAnsi="Arial Nova Light" w:cs="Arial"/>
                <w:color w:val="00B050"/>
                <w:sz w:val="20"/>
                <w:szCs w:val="20"/>
              </w:rPr>
            </w:pPr>
            <w:r w:rsidRPr="00141879">
              <w:rPr>
                <w:rFonts w:ascii="Arial Nova Light" w:eastAsia="Arial" w:hAnsi="Arial Nova Light" w:cs="Arial"/>
                <w:color w:val="00B050"/>
                <w:sz w:val="20"/>
                <w:szCs w:val="20"/>
              </w:rPr>
              <w:t>Del total de niños 0 dosis, el 25,0% se encuentran en los municipios que corresponden a las redes priorizadas.</w:t>
            </w:r>
          </w:p>
          <w:p w14:paraId="2DD132EE" w14:textId="71EB4CDE" w:rsidR="00C95DCC" w:rsidRPr="00434C5E" w:rsidRDefault="00AF13E9" w:rsidP="00AF13E9">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 xml:space="preserve">De la población total del departamento, el </w:t>
            </w:r>
            <w:r w:rsidR="003B50AC">
              <w:rPr>
                <w:rFonts w:ascii="Arial Nova Light" w:eastAsia="Arial" w:hAnsi="Arial Nova Light" w:cs="Arial"/>
                <w:sz w:val="20"/>
                <w:szCs w:val="20"/>
              </w:rPr>
              <w:t>66</w:t>
            </w:r>
            <w:r>
              <w:rPr>
                <w:rFonts w:ascii="Arial Nova Light" w:eastAsia="Arial" w:hAnsi="Arial Nova Light" w:cs="Arial"/>
                <w:sz w:val="20"/>
                <w:szCs w:val="20"/>
              </w:rPr>
              <w:t xml:space="preserve">% se encuentran en municipios de las redes priorizadas para intervención. </w:t>
            </w:r>
            <w:r w:rsidR="003B50AC">
              <w:rPr>
                <w:rFonts w:ascii="Arial Nova Light" w:eastAsia="Arial" w:hAnsi="Arial Nova Light" w:cs="Arial"/>
                <w:sz w:val="20"/>
                <w:szCs w:val="20"/>
              </w:rPr>
              <w:t xml:space="preserve">Santa Cruz </w:t>
            </w:r>
            <w:r>
              <w:rPr>
                <w:rFonts w:ascii="Arial Nova Light" w:eastAsia="Arial" w:hAnsi="Arial Nova Light" w:cs="Arial"/>
                <w:sz w:val="20"/>
                <w:szCs w:val="20"/>
              </w:rPr>
              <w:t xml:space="preserve">pertenece a la Región </w:t>
            </w:r>
            <w:r w:rsidR="0098788F">
              <w:rPr>
                <w:rFonts w:ascii="Arial Nova Light" w:eastAsia="Arial" w:hAnsi="Arial Nova Light" w:cs="Arial"/>
                <w:sz w:val="20"/>
                <w:szCs w:val="20"/>
              </w:rPr>
              <w:t>de los Llanos</w:t>
            </w:r>
            <w:r>
              <w:rPr>
                <w:rFonts w:ascii="Arial Nova Light" w:eastAsia="Arial" w:hAnsi="Arial Nova Light" w:cs="Arial"/>
                <w:sz w:val="20"/>
                <w:szCs w:val="20"/>
              </w:rPr>
              <w:t>, y corresponde al eje troncal del país con mayor población a nivel nacional.</w:t>
            </w:r>
          </w:p>
        </w:tc>
      </w:tr>
      <w:tr w:rsidR="00420DB4" w:rsidRPr="00434C5E" w14:paraId="7A4DC8B9" w14:textId="77777777" w:rsidTr="00745CD0">
        <w:tc>
          <w:tcPr>
            <w:tcW w:w="1450" w:type="dxa"/>
          </w:tcPr>
          <w:p w14:paraId="29C99FB8" w14:textId="678A3367" w:rsidR="00420DB4" w:rsidRPr="00434C5E" w:rsidRDefault="00420DB4" w:rsidP="00F0323D">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Beni</w:t>
            </w:r>
          </w:p>
        </w:tc>
        <w:tc>
          <w:tcPr>
            <w:tcW w:w="1806" w:type="dxa"/>
          </w:tcPr>
          <w:p w14:paraId="37012B43" w14:textId="744DE2FF" w:rsidR="00420DB4" w:rsidRPr="00434C5E" w:rsidRDefault="0098788F" w:rsidP="00F0323D">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7 Redes: Trinidad, Guayaramerin, Ballivian, San Borja, Yacuma, Moxos, Mamore</w:t>
            </w:r>
          </w:p>
        </w:tc>
        <w:tc>
          <w:tcPr>
            <w:tcW w:w="6095" w:type="dxa"/>
          </w:tcPr>
          <w:p w14:paraId="73F62ACA" w14:textId="1CE6EEA2" w:rsidR="0098788F" w:rsidRPr="00434C5E" w:rsidRDefault="0098788F" w:rsidP="0098788F">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Las coberturas de vacunación con la 3ra. Dosis de Pentavalente van desde </w:t>
            </w:r>
            <w:r w:rsidR="008710CB">
              <w:rPr>
                <w:rFonts w:ascii="Arial Nova Light" w:eastAsia="Arial" w:hAnsi="Arial Nova Light" w:cs="Arial"/>
                <w:sz w:val="20"/>
                <w:szCs w:val="20"/>
              </w:rPr>
              <w:t>17</w:t>
            </w:r>
            <w:r w:rsidRPr="00434C5E">
              <w:rPr>
                <w:rFonts w:ascii="Arial Nova Light" w:eastAsia="Arial" w:hAnsi="Arial Nova Light" w:cs="Arial"/>
                <w:sz w:val="20"/>
                <w:szCs w:val="20"/>
              </w:rPr>
              <w:t>,</w:t>
            </w:r>
            <w:r w:rsidR="008710CB">
              <w:rPr>
                <w:rFonts w:ascii="Arial Nova Light" w:eastAsia="Arial" w:hAnsi="Arial Nova Light" w:cs="Arial"/>
                <w:sz w:val="20"/>
                <w:szCs w:val="20"/>
              </w:rPr>
              <w:t>7</w:t>
            </w:r>
            <w:r w:rsidRPr="00434C5E">
              <w:rPr>
                <w:rFonts w:ascii="Arial Nova Light" w:eastAsia="Arial" w:hAnsi="Arial Nova Light" w:cs="Arial"/>
                <w:sz w:val="20"/>
                <w:szCs w:val="20"/>
              </w:rPr>
              <w:t xml:space="preserve">% a </w:t>
            </w:r>
            <w:r w:rsidR="008710CB">
              <w:rPr>
                <w:rFonts w:ascii="Arial Nova Light" w:eastAsia="Arial" w:hAnsi="Arial Nova Light" w:cs="Arial"/>
                <w:sz w:val="20"/>
                <w:szCs w:val="20"/>
              </w:rPr>
              <w:t>70,9</w:t>
            </w:r>
            <w:r w:rsidRPr="00434C5E">
              <w:rPr>
                <w:rFonts w:ascii="Arial Nova Light" w:eastAsia="Arial" w:hAnsi="Arial Nova Light" w:cs="Arial"/>
                <w:sz w:val="20"/>
                <w:szCs w:val="20"/>
              </w:rPr>
              <w:t xml:space="preserve">%; con la 2da. dosis de SRP se encuentran entre </w:t>
            </w:r>
            <w:r w:rsidR="008710CB">
              <w:rPr>
                <w:rFonts w:ascii="Arial Nova Light" w:eastAsia="Arial" w:hAnsi="Arial Nova Light" w:cs="Arial"/>
                <w:sz w:val="20"/>
                <w:szCs w:val="20"/>
              </w:rPr>
              <w:t>2</w:t>
            </w:r>
            <w:r>
              <w:rPr>
                <w:rFonts w:ascii="Arial Nova Light" w:eastAsia="Arial" w:hAnsi="Arial Nova Light" w:cs="Arial"/>
                <w:sz w:val="20"/>
                <w:szCs w:val="20"/>
              </w:rPr>
              <w:t>5,</w:t>
            </w:r>
            <w:r w:rsidR="008710CB">
              <w:rPr>
                <w:rFonts w:ascii="Arial Nova Light" w:eastAsia="Arial" w:hAnsi="Arial Nova Light" w:cs="Arial"/>
                <w:sz w:val="20"/>
                <w:szCs w:val="20"/>
              </w:rPr>
              <w:t>2</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y</w:t>
            </w:r>
            <w:r w:rsidRPr="00434C5E">
              <w:rPr>
                <w:rFonts w:ascii="Arial Nova Light" w:eastAsia="Arial" w:hAnsi="Arial Nova Light" w:cs="Arial"/>
                <w:sz w:val="20"/>
                <w:szCs w:val="20"/>
              </w:rPr>
              <w:t xml:space="preserve"> </w:t>
            </w:r>
            <w:r w:rsidR="008710CB">
              <w:rPr>
                <w:rFonts w:ascii="Arial Nova Light" w:eastAsia="Arial" w:hAnsi="Arial Nova Light" w:cs="Arial"/>
                <w:sz w:val="20"/>
                <w:szCs w:val="20"/>
              </w:rPr>
              <w:t>64</w:t>
            </w:r>
            <w:r>
              <w:rPr>
                <w:rFonts w:ascii="Arial Nova Light" w:eastAsia="Arial" w:hAnsi="Arial Nova Light" w:cs="Arial"/>
                <w:sz w:val="20"/>
                <w:szCs w:val="20"/>
              </w:rPr>
              <w:t>,4%</w:t>
            </w:r>
            <w:r w:rsidRPr="00434C5E">
              <w:rPr>
                <w:rFonts w:ascii="Arial Nova Light" w:eastAsia="Arial" w:hAnsi="Arial Nova Light" w:cs="Arial"/>
                <w:sz w:val="20"/>
                <w:szCs w:val="20"/>
              </w:rPr>
              <w:t>.</w:t>
            </w:r>
          </w:p>
          <w:p w14:paraId="45D46DF6" w14:textId="322633BE" w:rsidR="0098788F" w:rsidRPr="00434C5E" w:rsidRDefault="0098788F" w:rsidP="0098788F">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En 8 de los 1</w:t>
            </w:r>
            <w:r w:rsidR="008710CB">
              <w:rPr>
                <w:rFonts w:ascii="Arial Nova Light" w:eastAsia="Arial" w:hAnsi="Arial Nova Light" w:cs="Arial"/>
                <w:sz w:val="20"/>
                <w:szCs w:val="20"/>
              </w:rPr>
              <w:t>0</w:t>
            </w:r>
            <w:r w:rsidRPr="00434C5E">
              <w:rPr>
                <w:rFonts w:ascii="Arial Nova Light" w:eastAsia="Arial" w:hAnsi="Arial Nova Light" w:cs="Arial"/>
                <w:sz w:val="20"/>
                <w:szCs w:val="20"/>
              </w:rPr>
              <w:t xml:space="preserve"> municipios la tasa de deserción entre la 1ra. y 3ra. dosis de Pentavalente se encuentra entre10 y </w:t>
            </w:r>
            <w:r w:rsidR="008710CB">
              <w:rPr>
                <w:rFonts w:ascii="Arial Nova Light" w:eastAsia="Arial" w:hAnsi="Arial Nova Light" w:cs="Arial"/>
                <w:sz w:val="20"/>
                <w:szCs w:val="20"/>
              </w:rPr>
              <w:t>30</w:t>
            </w:r>
            <w:r w:rsidRPr="00434C5E">
              <w:rPr>
                <w:rFonts w:ascii="Arial Nova Light" w:eastAsia="Arial" w:hAnsi="Arial Nova Light" w:cs="Arial"/>
                <w:sz w:val="20"/>
                <w:szCs w:val="20"/>
              </w:rPr>
              <w:t xml:space="preserve">. </w:t>
            </w:r>
          </w:p>
          <w:p w14:paraId="074C2652" w14:textId="20CB350C" w:rsidR="00E219FA" w:rsidRPr="00141879" w:rsidRDefault="00E219FA" w:rsidP="00E219FA">
            <w:pPr>
              <w:spacing w:line="276" w:lineRule="auto"/>
              <w:jc w:val="both"/>
              <w:rPr>
                <w:rFonts w:ascii="Arial Nova Light" w:eastAsia="Arial" w:hAnsi="Arial Nova Light" w:cs="Arial"/>
                <w:color w:val="00B050"/>
                <w:sz w:val="20"/>
                <w:szCs w:val="20"/>
              </w:rPr>
            </w:pPr>
            <w:r w:rsidRPr="00141879">
              <w:rPr>
                <w:rFonts w:ascii="Arial Nova Light" w:eastAsia="Arial" w:hAnsi="Arial Nova Light" w:cs="Arial"/>
                <w:color w:val="00B050"/>
                <w:sz w:val="20"/>
                <w:szCs w:val="20"/>
              </w:rPr>
              <w:t>Del total de niños 0 dosis, el 4,4% se encuentran en los municipios que corresponden a las redes priorizadas.</w:t>
            </w:r>
          </w:p>
          <w:p w14:paraId="42E585E0" w14:textId="0CED0048" w:rsidR="00420DB4" w:rsidRPr="00434C5E" w:rsidRDefault="0098788F" w:rsidP="0098788F">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De la población total del departamento, el 6</w:t>
            </w:r>
            <w:r w:rsidR="008710CB">
              <w:rPr>
                <w:rFonts w:ascii="Arial Nova Light" w:eastAsia="Arial" w:hAnsi="Arial Nova Light" w:cs="Arial"/>
                <w:sz w:val="20"/>
                <w:szCs w:val="20"/>
              </w:rPr>
              <w:t>5</w:t>
            </w:r>
            <w:r>
              <w:rPr>
                <w:rFonts w:ascii="Arial Nova Light" w:eastAsia="Arial" w:hAnsi="Arial Nova Light" w:cs="Arial"/>
                <w:sz w:val="20"/>
                <w:szCs w:val="20"/>
              </w:rPr>
              <w:t xml:space="preserve">% se encuentran en municipios de las redes priorizadas para intervención. </w:t>
            </w:r>
            <w:r w:rsidR="008710CB">
              <w:rPr>
                <w:rFonts w:ascii="Arial Nova Light" w:eastAsia="Arial" w:hAnsi="Arial Nova Light" w:cs="Arial"/>
                <w:sz w:val="20"/>
                <w:szCs w:val="20"/>
              </w:rPr>
              <w:t>Beni</w:t>
            </w:r>
            <w:r>
              <w:rPr>
                <w:rFonts w:ascii="Arial Nova Light" w:eastAsia="Arial" w:hAnsi="Arial Nova Light" w:cs="Arial"/>
                <w:sz w:val="20"/>
                <w:szCs w:val="20"/>
              </w:rPr>
              <w:t xml:space="preserve"> pertenece a la Región de los Llanos.</w:t>
            </w:r>
          </w:p>
        </w:tc>
      </w:tr>
      <w:tr w:rsidR="00420DB4" w:rsidRPr="00434C5E" w14:paraId="4C18011D" w14:textId="77777777" w:rsidTr="00745CD0">
        <w:tc>
          <w:tcPr>
            <w:tcW w:w="1450" w:type="dxa"/>
          </w:tcPr>
          <w:p w14:paraId="151A660F" w14:textId="03E15EAB" w:rsidR="00420DB4" w:rsidRPr="00434C5E" w:rsidRDefault="00420DB4" w:rsidP="00F0323D">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 xml:space="preserve">Pando </w:t>
            </w:r>
          </w:p>
        </w:tc>
        <w:tc>
          <w:tcPr>
            <w:tcW w:w="1806" w:type="dxa"/>
          </w:tcPr>
          <w:p w14:paraId="30CA02E0" w14:textId="185E034B" w:rsidR="00420DB4" w:rsidRPr="00434C5E" w:rsidRDefault="0098788F" w:rsidP="00F0323D">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 xml:space="preserve">2 </w:t>
            </w:r>
            <w:r w:rsidRPr="0098788F">
              <w:rPr>
                <w:rFonts w:ascii="Arial Nova Light" w:eastAsia="Arial" w:hAnsi="Arial Nova Light" w:cs="Arial"/>
                <w:i/>
                <w:iCs/>
                <w:sz w:val="20"/>
                <w:szCs w:val="20"/>
              </w:rPr>
              <w:t>Redes</w:t>
            </w:r>
            <w:r>
              <w:rPr>
                <w:rFonts w:ascii="Arial Nova Light" w:eastAsia="Arial" w:hAnsi="Arial Nova Light" w:cs="Arial"/>
                <w:sz w:val="20"/>
                <w:szCs w:val="20"/>
              </w:rPr>
              <w:t xml:space="preserve">: Cobija y Puerto Rico </w:t>
            </w:r>
          </w:p>
        </w:tc>
        <w:tc>
          <w:tcPr>
            <w:tcW w:w="6095" w:type="dxa"/>
          </w:tcPr>
          <w:p w14:paraId="373088A3" w14:textId="4786BAB6" w:rsidR="008710CB" w:rsidRPr="00434C5E" w:rsidRDefault="008710CB" w:rsidP="008710CB">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Las coberturas de vacunación con la 3ra. Dosis de Pentavalente van desde </w:t>
            </w:r>
            <w:r w:rsidR="00405D00">
              <w:rPr>
                <w:rFonts w:ascii="Arial Nova Light" w:eastAsia="Arial" w:hAnsi="Arial Nova Light" w:cs="Arial"/>
                <w:sz w:val="20"/>
                <w:szCs w:val="20"/>
              </w:rPr>
              <w:t>28</w:t>
            </w:r>
            <w:r w:rsidRPr="00434C5E">
              <w:rPr>
                <w:rFonts w:ascii="Arial Nova Light" w:eastAsia="Arial" w:hAnsi="Arial Nova Light" w:cs="Arial"/>
                <w:sz w:val="20"/>
                <w:szCs w:val="20"/>
              </w:rPr>
              <w:t>,</w:t>
            </w:r>
            <w:r>
              <w:rPr>
                <w:rFonts w:ascii="Arial Nova Light" w:eastAsia="Arial" w:hAnsi="Arial Nova Light" w:cs="Arial"/>
                <w:sz w:val="20"/>
                <w:szCs w:val="20"/>
              </w:rPr>
              <w:t>7</w:t>
            </w:r>
            <w:r w:rsidRPr="00434C5E">
              <w:rPr>
                <w:rFonts w:ascii="Arial Nova Light" w:eastAsia="Arial" w:hAnsi="Arial Nova Light" w:cs="Arial"/>
                <w:sz w:val="20"/>
                <w:szCs w:val="20"/>
              </w:rPr>
              <w:t xml:space="preserve">% a </w:t>
            </w:r>
            <w:r w:rsidR="00405D00">
              <w:rPr>
                <w:rFonts w:ascii="Arial Nova Light" w:eastAsia="Arial" w:hAnsi="Arial Nova Light" w:cs="Arial"/>
                <w:sz w:val="20"/>
                <w:szCs w:val="20"/>
              </w:rPr>
              <w:t>63</w:t>
            </w:r>
            <w:r>
              <w:rPr>
                <w:rFonts w:ascii="Arial Nova Light" w:eastAsia="Arial" w:hAnsi="Arial Nova Light" w:cs="Arial"/>
                <w:sz w:val="20"/>
                <w:szCs w:val="20"/>
              </w:rPr>
              <w:t>,</w:t>
            </w:r>
            <w:r w:rsidR="00405D00">
              <w:rPr>
                <w:rFonts w:ascii="Arial Nova Light" w:eastAsia="Arial" w:hAnsi="Arial Nova Light" w:cs="Arial"/>
                <w:sz w:val="20"/>
                <w:szCs w:val="20"/>
              </w:rPr>
              <w:t>4</w:t>
            </w:r>
            <w:r w:rsidRPr="00434C5E">
              <w:rPr>
                <w:rFonts w:ascii="Arial Nova Light" w:eastAsia="Arial" w:hAnsi="Arial Nova Light" w:cs="Arial"/>
                <w:sz w:val="20"/>
                <w:szCs w:val="20"/>
              </w:rPr>
              <w:t xml:space="preserve">%; con la 2da. dosis de SRP se encuentran entre </w:t>
            </w:r>
            <w:r w:rsidR="00405D00">
              <w:rPr>
                <w:rFonts w:ascii="Arial Nova Light" w:eastAsia="Arial" w:hAnsi="Arial Nova Light" w:cs="Arial"/>
                <w:sz w:val="20"/>
                <w:szCs w:val="20"/>
              </w:rPr>
              <w:t>21</w:t>
            </w:r>
            <w:r>
              <w:rPr>
                <w:rFonts w:ascii="Arial Nova Light" w:eastAsia="Arial" w:hAnsi="Arial Nova Light" w:cs="Arial"/>
                <w:sz w:val="20"/>
                <w:szCs w:val="20"/>
              </w:rPr>
              <w:t>,2</w:t>
            </w:r>
            <w:r w:rsidRPr="00434C5E">
              <w:rPr>
                <w:rFonts w:ascii="Arial Nova Light" w:eastAsia="Arial" w:hAnsi="Arial Nova Light" w:cs="Arial"/>
                <w:sz w:val="20"/>
                <w:szCs w:val="20"/>
              </w:rPr>
              <w:t xml:space="preserve">% </w:t>
            </w:r>
            <w:r>
              <w:rPr>
                <w:rFonts w:ascii="Arial Nova Light" w:eastAsia="Arial" w:hAnsi="Arial Nova Light" w:cs="Arial"/>
                <w:sz w:val="20"/>
                <w:szCs w:val="20"/>
              </w:rPr>
              <w:t>y</w:t>
            </w:r>
            <w:r w:rsidRPr="00434C5E">
              <w:rPr>
                <w:rFonts w:ascii="Arial Nova Light" w:eastAsia="Arial" w:hAnsi="Arial Nova Light" w:cs="Arial"/>
                <w:sz w:val="20"/>
                <w:szCs w:val="20"/>
              </w:rPr>
              <w:t xml:space="preserve"> </w:t>
            </w:r>
            <w:r w:rsidR="00405D00">
              <w:rPr>
                <w:rFonts w:ascii="Arial Nova Light" w:eastAsia="Arial" w:hAnsi="Arial Nova Light" w:cs="Arial"/>
                <w:sz w:val="20"/>
                <w:szCs w:val="20"/>
              </w:rPr>
              <w:t>42</w:t>
            </w:r>
            <w:r>
              <w:rPr>
                <w:rFonts w:ascii="Arial Nova Light" w:eastAsia="Arial" w:hAnsi="Arial Nova Light" w:cs="Arial"/>
                <w:sz w:val="20"/>
                <w:szCs w:val="20"/>
              </w:rPr>
              <w:t>,</w:t>
            </w:r>
            <w:r w:rsidR="00405D00">
              <w:rPr>
                <w:rFonts w:ascii="Arial Nova Light" w:eastAsia="Arial" w:hAnsi="Arial Nova Light" w:cs="Arial"/>
                <w:sz w:val="20"/>
                <w:szCs w:val="20"/>
              </w:rPr>
              <w:t>3</w:t>
            </w:r>
            <w:r>
              <w:rPr>
                <w:rFonts w:ascii="Arial Nova Light" w:eastAsia="Arial" w:hAnsi="Arial Nova Light" w:cs="Arial"/>
                <w:sz w:val="20"/>
                <w:szCs w:val="20"/>
              </w:rPr>
              <w:t>%</w:t>
            </w:r>
            <w:r w:rsidRPr="00434C5E">
              <w:rPr>
                <w:rFonts w:ascii="Arial Nova Light" w:eastAsia="Arial" w:hAnsi="Arial Nova Light" w:cs="Arial"/>
                <w:sz w:val="20"/>
                <w:szCs w:val="20"/>
              </w:rPr>
              <w:t>.</w:t>
            </w:r>
          </w:p>
          <w:p w14:paraId="5BF6A9A8" w14:textId="1487C90E" w:rsidR="008710CB" w:rsidRPr="00434C5E" w:rsidRDefault="008710CB" w:rsidP="008710CB">
            <w:pPr>
              <w:spacing w:line="276" w:lineRule="auto"/>
              <w:jc w:val="both"/>
              <w:rPr>
                <w:rFonts w:ascii="Arial Nova Light" w:eastAsia="Arial" w:hAnsi="Arial Nova Light" w:cs="Arial"/>
                <w:sz w:val="20"/>
                <w:szCs w:val="20"/>
              </w:rPr>
            </w:pPr>
            <w:r w:rsidRPr="00434C5E">
              <w:rPr>
                <w:rFonts w:ascii="Arial Nova Light" w:eastAsia="Arial" w:hAnsi="Arial Nova Light" w:cs="Arial"/>
                <w:sz w:val="20"/>
                <w:szCs w:val="20"/>
              </w:rPr>
              <w:t xml:space="preserve">En </w:t>
            </w:r>
            <w:r w:rsidR="00405D00">
              <w:rPr>
                <w:rFonts w:ascii="Arial Nova Light" w:eastAsia="Arial" w:hAnsi="Arial Nova Light" w:cs="Arial"/>
                <w:sz w:val="20"/>
                <w:szCs w:val="20"/>
              </w:rPr>
              <w:t>3</w:t>
            </w:r>
            <w:r w:rsidRPr="00434C5E">
              <w:rPr>
                <w:rFonts w:ascii="Arial Nova Light" w:eastAsia="Arial" w:hAnsi="Arial Nova Light" w:cs="Arial"/>
                <w:sz w:val="20"/>
                <w:szCs w:val="20"/>
              </w:rPr>
              <w:t xml:space="preserve"> de los </w:t>
            </w:r>
            <w:r w:rsidR="00405D00">
              <w:rPr>
                <w:rFonts w:ascii="Arial Nova Light" w:eastAsia="Arial" w:hAnsi="Arial Nova Light" w:cs="Arial"/>
                <w:sz w:val="20"/>
                <w:szCs w:val="20"/>
              </w:rPr>
              <w:t>4</w:t>
            </w:r>
            <w:r w:rsidRPr="00434C5E">
              <w:rPr>
                <w:rFonts w:ascii="Arial Nova Light" w:eastAsia="Arial" w:hAnsi="Arial Nova Light" w:cs="Arial"/>
                <w:sz w:val="20"/>
                <w:szCs w:val="20"/>
              </w:rPr>
              <w:t xml:space="preserve"> municipios la tasa de deserción entre la 1ra. y 3ra. dosis de Pentavalente se encuentra</w:t>
            </w:r>
            <w:r w:rsidR="00405D00">
              <w:rPr>
                <w:rFonts w:ascii="Arial Nova Light" w:eastAsia="Arial" w:hAnsi="Arial Nova Light" w:cs="Arial"/>
                <w:sz w:val="20"/>
                <w:szCs w:val="20"/>
              </w:rPr>
              <w:t xml:space="preserve"> por encima de 14</w:t>
            </w:r>
            <w:r w:rsidRPr="00434C5E">
              <w:rPr>
                <w:rFonts w:ascii="Arial Nova Light" w:eastAsia="Arial" w:hAnsi="Arial Nova Light" w:cs="Arial"/>
                <w:sz w:val="20"/>
                <w:szCs w:val="20"/>
              </w:rPr>
              <w:t xml:space="preserve">. </w:t>
            </w:r>
          </w:p>
          <w:p w14:paraId="69BEA378" w14:textId="7BB03129" w:rsidR="00E219FA" w:rsidRPr="00141879" w:rsidRDefault="00E219FA" w:rsidP="00E219FA">
            <w:pPr>
              <w:spacing w:line="276" w:lineRule="auto"/>
              <w:jc w:val="both"/>
              <w:rPr>
                <w:rFonts w:ascii="Arial Nova Light" w:eastAsia="Arial" w:hAnsi="Arial Nova Light" w:cs="Arial"/>
                <w:color w:val="00B050"/>
                <w:sz w:val="20"/>
                <w:szCs w:val="20"/>
              </w:rPr>
            </w:pPr>
            <w:r w:rsidRPr="00141879">
              <w:rPr>
                <w:rFonts w:ascii="Arial Nova Light" w:eastAsia="Arial" w:hAnsi="Arial Nova Light" w:cs="Arial"/>
                <w:color w:val="00B050"/>
                <w:sz w:val="20"/>
                <w:szCs w:val="20"/>
              </w:rPr>
              <w:t>Del total de niños 0 dosis, el 2,0% se encuentran en los municipios que corresponden a las redes priorizadas.</w:t>
            </w:r>
          </w:p>
          <w:p w14:paraId="50DD1268" w14:textId="5AC9695D" w:rsidR="00420DB4" w:rsidRPr="00434C5E" w:rsidRDefault="008710CB" w:rsidP="008710CB">
            <w:pPr>
              <w:spacing w:line="276" w:lineRule="auto"/>
              <w:jc w:val="both"/>
              <w:rPr>
                <w:rFonts w:ascii="Arial Nova Light" w:eastAsia="Arial" w:hAnsi="Arial Nova Light" w:cs="Arial"/>
                <w:sz w:val="20"/>
                <w:szCs w:val="20"/>
              </w:rPr>
            </w:pPr>
            <w:r>
              <w:rPr>
                <w:rFonts w:ascii="Arial Nova Light" w:eastAsia="Arial" w:hAnsi="Arial Nova Light" w:cs="Arial"/>
                <w:sz w:val="20"/>
                <w:szCs w:val="20"/>
              </w:rPr>
              <w:t>De la población total del departamento, el 6</w:t>
            </w:r>
            <w:r w:rsidR="00405D00">
              <w:rPr>
                <w:rFonts w:ascii="Arial Nova Light" w:eastAsia="Arial" w:hAnsi="Arial Nova Light" w:cs="Arial"/>
                <w:sz w:val="20"/>
                <w:szCs w:val="20"/>
              </w:rPr>
              <w:t>9</w:t>
            </w:r>
            <w:r>
              <w:rPr>
                <w:rFonts w:ascii="Arial Nova Light" w:eastAsia="Arial" w:hAnsi="Arial Nova Light" w:cs="Arial"/>
                <w:sz w:val="20"/>
                <w:szCs w:val="20"/>
              </w:rPr>
              <w:t xml:space="preserve">% se encuentran en municipios de las redes priorizadas para intervención. </w:t>
            </w:r>
            <w:r w:rsidR="00405D00">
              <w:rPr>
                <w:rFonts w:ascii="Arial Nova Light" w:eastAsia="Arial" w:hAnsi="Arial Nova Light" w:cs="Arial"/>
                <w:sz w:val="20"/>
                <w:szCs w:val="20"/>
              </w:rPr>
              <w:t xml:space="preserve">Pando </w:t>
            </w:r>
            <w:r>
              <w:rPr>
                <w:rFonts w:ascii="Arial Nova Light" w:eastAsia="Arial" w:hAnsi="Arial Nova Light" w:cs="Arial"/>
                <w:sz w:val="20"/>
                <w:szCs w:val="20"/>
              </w:rPr>
              <w:t>pertenece a la Región de los Llanos.</w:t>
            </w:r>
          </w:p>
        </w:tc>
      </w:tr>
    </w:tbl>
    <w:p w14:paraId="53138027" w14:textId="77777777" w:rsidR="00351930" w:rsidRDefault="00351930" w:rsidP="00E46491">
      <w:pPr>
        <w:pStyle w:val="CommentText"/>
        <w:spacing w:line="276" w:lineRule="auto"/>
        <w:jc w:val="both"/>
        <w:rPr>
          <w:rFonts w:ascii="Arial Nova Light" w:eastAsia="Arial" w:hAnsi="Arial Nova Light" w:cs="Arial"/>
          <w:color w:val="00B050"/>
          <w:sz w:val="22"/>
          <w:szCs w:val="22"/>
        </w:rPr>
      </w:pPr>
    </w:p>
    <w:p w14:paraId="5299ABBA" w14:textId="1AF5643F" w:rsidR="00974005" w:rsidRPr="00974005" w:rsidRDefault="002E3C42" w:rsidP="00E46491">
      <w:pPr>
        <w:pStyle w:val="CommentText"/>
        <w:spacing w:line="276" w:lineRule="auto"/>
        <w:jc w:val="both"/>
        <w:rPr>
          <w:rFonts w:ascii="Arial Nova Light" w:eastAsia="Arial" w:hAnsi="Arial Nova Light" w:cs="Arial"/>
          <w:color w:val="00B050"/>
          <w:sz w:val="22"/>
          <w:szCs w:val="22"/>
        </w:rPr>
      </w:pPr>
      <w:r w:rsidRPr="00974005">
        <w:rPr>
          <w:rFonts w:ascii="Arial Nova Light" w:eastAsia="Arial" w:hAnsi="Arial Nova Light" w:cs="Arial"/>
          <w:color w:val="00B050"/>
          <w:sz w:val="22"/>
          <w:szCs w:val="22"/>
        </w:rPr>
        <w:t xml:space="preserve">No es desconocido, que un tema estructural pendiente en el sistema de salud son los </w:t>
      </w:r>
      <w:bookmarkStart w:id="62" w:name="denominadores"/>
      <w:r w:rsidRPr="00974005">
        <w:rPr>
          <w:rFonts w:ascii="Arial Nova Light" w:eastAsia="Arial" w:hAnsi="Arial Nova Light" w:cs="Arial"/>
          <w:b/>
          <w:bCs/>
          <w:color w:val="00B050"/>
          <w:sz w:val="22"/>
          <w:szCs w:val="22"/>
        </w:rPr>
        <w:t>denominadores poblacionales</w:t>
      </w:r>
      <w:bookmarkEnd w:id="62"/>
      <w:r w:rsidRPr="00974005">
        <w:rPr>
          <w:rFonts w:ascii="Arial Nova Light" w:eastAsia="Arial" w:hAnsi="Arial Nova Light" w:cs="Arial"/>
          <w:color w:val="00B050"/>
          <w:sz w:val="22"/>
          <w:szCs w:val="22"/>
        </w:rPr>
        <w:t>, p</w:t>
      </w:r>
      <w:r w:rsidRPr="00974005">
        <w:rPr>
          <w:rFonts w:ascii="Arial Nova Light" w:hAnsi="Arial Nova Light"/>
          <w:color w:val="00B050"/>
          <w:sz w:val="22"/>
          <w:szCs w:val="22"/>
          <w:lang w:val="es-ES"/>
        </w:rPr>
        <w:t>ara el PAI estos son fundamentales para: el cálculo de coberturas de vacunación, l</w:t>
      </w:r>
      <w:r w:rsidR="00E46491">
        <w:rPr>
          <w:rFonts w:ascii="Arial Nova Light" w:hAnsi="Arial Nova Light"/>
          <w:color w:val="00B050"/>
          <w:sz w:val="22"/>
          <w:szCs w:val="22"/>
          <w:lang w:val="es-ES"/>
        </w:rPr>
        <w:t>a</w:t>
      </w:r>
      <w:r w:rsidRPr="00974005">
        <w:rPr>
          <w:rFonts w:ascii="Arial Nova Light" w:hAnsi="Arial Nova Light"/>
          <w:color w:val="00B050"/>
          <w:sz w:val="22"/>
          <w:szCs w:val="22"/>
          <w:lang w:val="es-ES"/>
        </w:rPr>
        <w:t xml:space="preserve"> programación</w:t>
      </w:r>
      <w:r w:rsidR="007A544E" w:rsidRPr="00974005">
        <w:rPr>
          <w:rFonts w:ascii="Arial Nova Light" w:hAnsi="Arial Nova Light"/>
          <w:color w:val="00B050"/>
          <w:sz w:val="22"/>
          <w:szCs w:val="22"/>
          <w:lang w:val="es-ES"/>
        </w:rPr>
        <w:t xml:space="preserve"> y adquisición </w:t>
      </w:r>
      <w:r w:rsidRPr="00974005">
        <w:rPr>
          <w:rFonts w:ascii="Arial Nova Light" w:hAnsi="Arial Nova Light"/>
          <w:color w:val="00B050"/>
          <w:sz w:val="22"/>
          <w:szCs w:val="22"/>
          <w:lang w:val="es-ES"/>
        </w:rPr>
        <w:t>de vacunas, jeringas e insumos, y el cálculo de niños</w:t>
      </w:r>
      <w:r w:rsidR="00E46491">
        <w:rPr>
          <w:rFonts w:ascii="Arial Nova Light" w:hAnsi="Arial Nova Light"/>
          <w:color w:val="00B050"/>
          <w:sz w:val="22"/>
          <w:szCs w:val="22"/>
          <w:lang w:val="es-ES"/>
        </w:rPr>
        <w:t xml:space="preserve"> cero dosis y aquellos no han completado el esquema</w:t>
      </w:r>
      <w:r w:rsidRPr="00974005">
        <w:rPr>
          <w:rFonts w:ascii="Arial Nova Light" w:hAnsi="Arial Nova Light"/>
          <w:color w:val="00B050"/>
          <w:sz w:val="22"/>
          <w:szCs w:val="22"/>
          <w:lang w:val="es-ES"/>
        </w:rPr>
        <w:t xml:space="preserve">. Si bien se cree que </w:t>
      </w:r>
      <w:r w:rsidR="008600B8" w:rsidRPr="00974005">
        <w:rPr>
          <w:rFonts w:ascii="Arial Nova Light" w:hAnsi="Arial Nova Light"/>
          <w:color w:val="00B050"/>
          <w:sz w:val="22"/>
          <w:szCs w:val="22"/>
          <w:lang w:val="es-ES"/>
        </w:rPr>
        <w:t xml:space="preserve">el número total </w:t>
      </w:r>
      <w:r w:rsidR="008D4F37" w:rsidRPr="00974005">
        <w:rPr>
          <w:rFonts w:ascii="Arial Nova Light" w:eastAsia="Arial" w:hAnsi="Arial Nova Light" w:cs="Arial"/>
          <w:color w:val="00B050"/>
          <w:sz w:val="22"/>
          <w:szCs w:val="22"/>
        </w:rPr>
        <w:t xml:space="preserve">de </w:t>
      </w:r>
      <w:r w:rsidR="008600B8" w:rsidRPr="00974005">
        <w:rPr>
          <w:rFonts w:ascii="Arial Nova Light" w:eastAsia="Arial" w:hAnsi="Arial Nova Light" w:cs="Arial"/>
          <w:color w:val="00B050"/>
          <w:sz w:val="22"/>
          <w:szCs w:val="22"/>
        </w:rPr>
        <w:t xml:space="preserve">niños </w:t>
      </w:r>
      <w:r w:rsidR="008D4F37" w:rsidRPr="00974005">
        <w:rPr>
          <w:rFonts w:ascii="Arial Nova Light" w:eastAsia="Arial" w:hAnsi="Arial Nova Light" w:cs="Arial"/>
          <w:color w:val="00B050"/>
          <w:sz w:val="22"/>
          <w:szCs w:val="22"/>
        </w:rPr>
        <w:t>menores de 1 año es válido como país</w:t>
      </w:r>
      <w:r w:rsidR="008600B8" w:rsidRPr="00974005">
        <w:rPr>
          <w:rFonts w:ascii="Arial Nova Light" w:eastAsia="Arial" w:hAnsi="Arial Nova Light" w:cs="Arial"/>
          <w:color w:val="00B050"/>
          <w:sz w:val="22"/>
          <w:szCs w:val="22"/>
        </w:rPr>
        <w:t>, la dificultad se encuentra en la distribución por departamento</w:t>
      </w:r>
      <w:r w:rsidR="00E46491">
        <w:rPr>
          <w:rFonts w:ascii="Arial Nova Light" w:eastAsia="Arial" w:hAnsi="Arial Nova Light" w:cs="Arial"/>
          <w:color w:val="00B050"/>
          <w:sz w:val="22"/>
          <w:szCs w:val="22"/>
        </w:rPr>
        <w:t xml:space="preserve"> y la desagregación por unidades territoriales más pequeñas</w:t>
      </w:r>
      <w:r w:rsidR="007A544E" w:rsidRPr="00974005">
        <w:rPr>
          <w:rFonts w:ascii="Arial Nova Light" w:eastAsia="Arial" w:hAnsi="Arial Nova Light" w:cs="Arial"/>
          <w:color w:val="00B050"/>
          <w:sz w:val="22"/>
          <w:szCs w:val="22"/>
        </w:rPr>
        <w:t>.</w:t>
      </w:r>
      <w:r w:rsidR="00E57FDA" w:rsidRPr="00974005">
        <w:rPr>
          <w:rFonts w:ascii="Arial Nova Light" w:eastAsia="Arial" w:hAnsi="Arial Nova Light" w:cs="Arial"/>
          <w:color w:val="00B050"/>
          <w:sz w:val="22"/>
          <w:szCs w:val="22"/>
        </w:rPr>
        <w:t xml:space="preserve"> Las encuestas externas como ENDSA y ENCOVA generalmente han reportado entre 10 a 15% </w:t>
      </w:r>
      <w:r w:rsidR="00974005" w:rsidRPr="00974005">
        <w:rPr>
          <w:rFonts w:ascii="Arial Nova Light" w:eastAsia="Arial" w:hAnsi="Arial Nova Light" w:cs="Arial"/>
          <w:color w:val="00B050"/>
          <w:sz w:val="22"/>
          <w:szCs w:val="22"/>
        </w:rPr>
        <w:t>más de</w:t>
      </w:r>
      <w:r w:rsidR="00E57FDA" w:rsidRPr="00974005">
        <w:rPr>
          <w:rFonts w:ascii="Arial Nova Light" w:eastAsia="Arial" w:hAnsi="Arial Nova Light" w:cs="Arial"/>
          <w:color w:val="00B050"/>
          <w:sz w:val="22"/>
          <w:szCs w:val="22"/>
        </w:rPr>
        <w:t xml:space="preserve"> coberturas que los sistemas administrativos</w:t>
      </w:r>
      <w:r w:rsidR="008600B8" w:rsidRPr="00974005">
        <w:rPr>
          <w:rFonts w:ascii="Arial Nova Light" w:eastAsia="Arial" w:hAnsi="Arial Nova Light" w:cs="Arial"/>
          <w:color w:val="00B050"/>
          <w:sz w:val="22"/>
          <w:szCs w:val="22"/>
        </w:rPr>
        <w:t xml:space="preserve">, </w:t>
      </w:r>
      <w:r w:rsidR="00974005" w:rsidRPr="00974005">
        <w:rPr>
          <w:rFonts w:ascii="Arial Nova Light" w:eastAsia="Arial" w:hAnsi="Arial Nova Light" w:cs="Arial"/>
          <w:color w:val="00B050"/>
          <w:sz w:val="22"/>
          <w:szCs w:val="22"/>
        </w:rPr>
        <w:t>La mesa de análisis de denominadores poblacionales constituido por el Instituto Nacional de Estadísticas, el SNIS-VE, OPS y UNICEF, además de expertos demógrafos independientes concluyeron que:</w:t>
      </w:r>
    </w:p>
    <w:p w14:paraId="625D2706" w14:textId="77777777" w:rsidR="00974005" w:rsidRDefault="00974005" w:rsidP="00974005">
      <w:pPr>
        <w:pStyle w:val="ListParagraph"/>
        <w:numPr>
          <w:ilvl w:val="0"/>
          <w:numId w:val="22"/>
        </w:numPr>
        <w:jc w:val="both"/>
        <w:rPr>
          <w:rFonts w:ascii="Arial Nova Light" w:eastAsia="Arial" w:hAnsi="Arial Nova Light" w:cs="Arial"/>
          <w:color w:val="00B050"/>
        </w:rPr>
      </w:pPr>
      <w:r w:rsidRPr="00974005">
        <w:rPr>
          <w:rFonts w:ascii="Arial Nova Light" w:eastAsia="Arial" w:hAnsi="Arial Nova Light" w:cs="Arial"/>
          <w:color w:val="00B050"/>
        </w:rPr>
        <w:t xml:space="preserve">Las fuentes de información para los denominadores poblacionales son los censos nacionales, encuestas intercensales, estudios especiales como ENDSA y ENCOVA además de los censos locales y que deben ser utilizados de acuerdo a necesidad. </w:t>
      </w:r>
    </w:p>
    <w:p w14:paraId="1369B144" w14:textId="77777777" w:rsidR="00974005" w:rsidRDefault="00974005" w:rsidP="00974005">
      <w:pPr>
        <w:pStyle w:val="ListParagraph"/>
        <w:jc w:val="both"/>
        <w:rPr>
          <w:rFonts w:ascii="Arial Nova Light" w:eastAsia="Arial" w:hAnsi="Arial Nova Light" w:cs="Arial"/>
          <w:color w:val="00B050"/>
        </w:rPr>
      </w:pPr>
    </w:p>
    <w:p w14:paraId="5E29AA7B" w14:textId="1A118023" w:rsidR="00974005" w:rsidRDefault="00974005" w:rsidP="00974005">
      <w:pPr>
        <w:pStyle w:val="ListParagraph"/>
        <w:numPr>
          <w:ilvl w:val="0"/>
          <w:numId w:val="22"/>
        </w:numPr>
        <w:spacing w:after="0" w:line="276" w:lineRule="auto"/>
        <w:contextualSpacing w:val="0"/>
        <w:jc w:val="both"/>
        <w:rPr>
          <w:rFonts w:ascii="Arial Nova Light" w:eastAsia="Arial" w:hAnsi="Arial Nova Light" w:cs="Arial"/>
          <w:color w:val="00B050"/>
        </w:rPr>
      </w:pPr>
      <w:r w:rsidRPr="00974005">
        <w:rPr>
          <w:rFonts w:ascii="Arial Nova Light" w:eastAsia="Arial" w:hAnsi="Arial Nova Light" w:cs="Arial"/>
          <w:color w:val="00B050"/>
        </w:rPr>
        <w:t xml:space="preserve">El INE informó que las proyecciones de población </w:t>
      </w:r>
      <w:r>
        <w:rPr>
          <w:rFonts w:ascii="Arial Nova Light" w:eastAsia="Arial" w:hAnsi="Arial Nova Light" w:cs="Arial"/>
          <w:color w:val="00B050"/>
        </w:rPr>
        <w:t>co</w:t>
      </w:r>
      <w:r w:rsidRPr="00974005">
        <w:rPr>
          <w:rFonts w:ascii="Arial Nova Light" w:eastAsia="Arial" w:hAnsi="Arial Nova Light" w:cs="Arial"/>
          <w:color w:val="00B050"/>
        </w:rPr>
        <w:t>n base al último censo han sido ajustadas el año 2020 tomando en cuenta insumos como partos institucionales, nacimientos, vacunas, cobertura del SUS en trabajo conjunto con el SNIS-VE</w:t>
      </w:r>
    </w:p>
    <w:p w14:paraId="1AA9C01B" w14:textId="77777777" w:rsidR="00974005" w:rsidRPr="00974005" w:rsidRDefault="00974005" w:rsidP="00974005">
      <w:pPr>
        <w:spacing w:after="0" w:line="240" w:lineRule="auto"/>
        <w:jc w:val="both"/>
        <w:rPr>
          <w:rFonts w:ascii="Arial Nova Light" w:eastAsia="Arial" w:hAnsi="Arial Nova Light" w:cs="Arial"/>
          <w:color w:val="00B050"/>
        </w:rPr>
      </w:pPr>
    </w:p>
    <w:p w14:paraId="0EFE84D2" w14:textId="25BC3EBF" w:rsidR="00974005" w:rsidRDefault="00974005" w:rsidP="00974005">
      <w:pPr>
        <w:pStyle w:val="ListParagraph"/>
        <w:numPr>
          <w:ilvl w:val="0"/>
          <w:numId w:val="22"/>
        </w:numPr>
        <w:spacing w:after="0" w:line="276" w:lineRule="auto"/>
        <w:contextualSpacing w:val="0"/>
        <w:jc w:val="both"/>
        <w:rPr>
          <w:rFonts w:ascii="Arial Nova Light" w:eastAsia="Arial" w:hAnsi="Arial Nova Light" w:cs="Arial"/>
          <w:color w:val="00B050"/>
        </w:rPr>
      </w:pPr>
      <w:r w:rsidRPr="00974005">
        <w:rPr>
          <w:rFonts w:ascii="Arial Nova Light" w:eastAsia="Arial" w:hAnsi="Arial Nova Light" w:cs="Arial"/>
          <w:color w:val="00B050"/>
        </w:rPr>
        <w:t>Existe consenso sobre</w:t>
      </w:r>
      <w:r w:rsidR="00E46491">
        <w:rPr>
          <w:rFonts w:ascii="Arial Nova Light" w:eastAsia="Arial" w:hAnsi="Arial Nova Light" w:cs="Arial"/>
          <w:color w:val="00B050"/>
        </w:rPr>
        <w:t>:</w:t>
      </w:r>
      <w:r w:rsidRPr="00974005">
        <w:rPr>
          <w:rFonts w:ascii="Arial Nova Light" w:eastAsia="Arial" w:hAnsi="Arial Nova Light" w:cs="Arial"/>
          <w:color w:val="00B050"/>
        </w:rPr>
        <w:t xml:space="preserve"> </w:t>
      </w:r>
      <w:r w:rsidR="00E46491">
        <w:rPr>
          <w:rFonts w:ascii="Arial Nova Light" w:eastAsia="Arial" w:hAnsi="Arial Nova Light" w:cs="Arial"/>
          <w:color w:val="00B050"/>
        </w:rPr>
        <w:t>i</w:t>
      </w:r>
      <w:r w:rsidRPr="00974005">
        <w:rPr>
          <w:rFonts w:ascii="Arial Nova Light" w:eastAsia="Arial" w:hAnsi="Arial Nova Light" w:cs="Arial"/>
          <w:color w:val="00B050"/>
        </w:rPr>
        <w:t>) utilizar la BCG para estimar coberturas a nivel nacional y departamental y la primera dosis de pentavalente a nivel municipal</w:t>
      </w:r>
      <w:r w:rsidR="00E46491">
        <w:rPr>
          <w:rFonts w:ascii="Arial Nova Light" w:eastAsia="Arial" w:hAnsi="Arial Nova Light" w:cs="Arial"/>
          <w:color w:val="00B050"/>
        </w:rPr>
        <w:t>,</w:t>
      </w:r>
      <w:r w:rsidRPr="00974005">
        <w:rPr>
          <w:rFonts w:ascii="Arial Nova Light" w:eastAsia="Arial" w:hAnsi="Arial Nova Light" w:cs="Arial"/>
          <w:color w:val="00B050"/>
        </w:rPr>
        <w:t xml:space="preserve">  ii) apoyar la plataforma y metodología del SNIS para el registro continuo y dinámico por los mismos establecimientos de salud en el Sistema de Registro único de establecimientos</w:t>
      </w:r>
      <w:r>
        <w:rPr>
          <w:rFonts w:ascii="Arial Nova Light" w:eastAsia="Arial" w:hAnsi="Arial Nova Light" w:cs="Arial"/>
          <w:color w:val="00B050"/>
        </w:rPr>
        <w:t xml:space="preserve"> (</w:t>
      </w:r>
      <w:r w:rsidRPr="00974005">
        <w:rPr>
          <w:rFonts w:ascii="Arial Nova Light" w:eastAsia="Arial" w:hAnsi="Arial Nova Light" w:cs="Arial"/>
          <w:color w:val="00B050"/>
        </w:rPr>
        <w:t>RUE</w:t>
      </w:r>
      <w:r>
        <w:rPr>
          <w:rFonts w:ascii="Arial Nova Light" w:eastAsia="Arial" w:hAnsi="Arial Nova Light" w:cs="Arial"/>
          <w:color w:val="00B050"/>
        </w:rPr>
        <w:t>)</w:t>
      </w:r>
      <w:r w:rsidRPr="00974005">
        <w:rPr>
          <w:rFonts w:ascii="Arial Nova Light" w:eastAsia="Arial" w:hAnsi="Arial Nova Light" w:cs="Arial"/>
          <w:color w:val="00B050"/>
        </w:rPr>
        <w:t>,  que permitirá contar con información poblacional y reporte de brechas para salud; se estima su pleno funcionamiento el  año 2023</w:t>
      </w:r>
      <w:r w:rsidR="00E46491">
        <w:rPr>
          <w:rFonts w:ascii="Arial Nova Light" w:eastAsia="Arial" w:hAnsi="Arial Nova Light" w:cs="Arial"/>
          <w:color w:val="00B050"/>
        </w:rPr>
        <w:t>,</w:t>
      </w:r>
      <w:r w:rsidRPr="00974005">
        <w:rPr>
          <w:rFonts w:ascii="Arial Nova Light" w:eastAsia="Arial" w:hAnsi="Arial Nova Light" w:cs="Arial"/>
          <w:color w:val="00B050"/>
        </w:rPr>
        <w:t xml:space="preserve"> iii) constitución y funcionamiento regular  de la mesa técnica de denominadores poblacionales incluyendo a otros sectores como educación (</w:t>
      </w:r>
      <w:r>
        <w:rPr>
          <w:rFonts w:ascii="Arial Nova Light" w:eastAsia="Arial" w:hAnsi="Arial Nova Light" w:cs="Arial"/>
          <w:color w:val="00B050"/>
        </w:rPr>
        <w:t xml:space="preserve">Registro único de estudiantes - </w:t>
      </w:r>
      <w:r w:rsidRPr="00974005">
        <w:rPr>
          <w:rFonts w:ascii="Arial Nova Light" w:eastAsia="Arial" w:hAnsi="Arial Nova Light" w:cs="Arial"/>
          <w:color w:val="00B050"/>
        </w:rPr>
        <w:t>RUDE)</w:t>
      </w:r>
      <w:r w:rsidR="00E46491">
        <w:rPr>
          <w:rFonts w:ascii="Arial Nova Light" w:eastAsia="Arial" w:hAnsi="Arial Nova Light" w:cs="Arial"/>
          <w:color w:val="00B050"/>
        </w:rPr>
        <w:t>,</w:t>
      </w:r>
      <w:r w:rsidRPr="00974005">
        <w:rPr>
          <w:rFonts w:ascii="Arial Nova Light" w:eastAsia="Arial" w:hAnsi="Arial Nova Light" w:cs="Arial"/>
          <w:color w:val="00B050"/>
        </w:rPr>
        <w:t xml:space="preserve"> iv) utilizar en los procesos de análisis de coberturas de vacunación,  nacidos vivos y BCG por departamento y a nivel nacional.</w:t>
      </w:r>
    </w:p>
    <w:p w14:paraId="553A2BD4" w14:textId="77777777" w:rsidR="00974005" w:rsidRPr="00974005" w:rsidRDefault="00974005" w:rsidP="00974005">
      <w:pPr>
        <w:pStyle w:val="ListParagraph"/>
        <w:rPr>
          <w:rFonts w:ascii="Arial Nova Light" w:eastAsia="Arial" w:hAnsi="Arial Nova Light" w:cs="Arial"/>
          <w:color w:val="00B050"/>
        </w:rPr>
      </w:pPr>
    </w:p>
    <w:p w14:paraId="4B0A0A91" w14:textId="77777777" w:rsidR="00E46491" w:rsidRDefault="00974005" w:rsidP="00E46491">
      <w:pPr>
        <w:pStyle w:val="ListParagraph"/>
        <w:numPr>
          <w:ilvl w:val="0"/>
          <w:numId w:val="22"/>
        </w:numPr>
        <w:spacing w:after="0" w:line="276" w:lineRule="auto"/>
        <w:contextualSpacing w:val="0"/>
        <w:jc w:val="both"/>
        <w:rPr>
          <w:rFonts w:ascii="Arial Nova Light" w:eastAsia="Arial" w:hAnsi="Arial Nova Light" w:cs="Arial"/>
          <w:color w:val="00B050"/>
        </w:rPr>
      </w:pPr>
      <w:r w:rsidRPr="00974005">
        <w:rPr>
          <w:rFonts w:ascii="Arial Nova Light" w:eastAsia="Arial" w:hAnsi="Arial Nova Light" w:cs="Arial"/>
          <w:color w:val="00B050"/>
        </w:rPr>
        <w:t>El PAI será parte de la mesa técnica de estimación de denominadores, en la que se diseñaran protocolos de estudios, metodología de censos locales en lugares seleccionados para generar evidencias respecto al denominador</w:t>
      </w:r>
      <w:r>
        <w:rPr>
          <w:rFonts w:ascii="Arial Nova Light" w:eastAsia="Arial" w:hAnsi="Arial Nova Light" w:cs="Arial"/>
          <w:color w:val="00B050"/>
        </w:rPr>
        <w:t>.</w:t>
      </w:r>
      <w:r w:rsidR="00E46491">
        <w:rPr>
          <w:rFonts w:ascii="Arial Nova Light" w:eastAsia="Arial" w:hAnsi="Arial Nova Light" w:cs="Arial"/>
          <w:color w:val="00B050"/>
        </w:rPr>
        <w:t xml:space="preserve"> Por lo anterior, es importante el fortalecimiento de información de inmunización para proporcionar mejores datos. </w:t>
      </w:r>
    </w:p>
    <w:p w14:paraId="5B443829" w14:textId="77777777" w:rsidR="00E46491" w:rsidRPr="00E46491" w:rsidRDefault="00E46491" w:rsidP="00E46491">
      <w:pPr>
        <w:pStyle w:val="ListParagraph"/>
        <w:rPr>
          <w:rFonts w:ascii="Arial Nova Light" w:eastAsia="Arial" w:hAnsi="Arial Nova Light" w:cs="Arial"/>
          <w:color w:val="00B050"/>
        </w:rPr>
      </w:pPr>
    </w:p>
    <w:p w14:paraId="44CCBFCC" w14:textId="7D268D5C" w:rsidR="00974005" w:rsidRPr="00E46491" w:rsidRDefault="00974005" w:rsidP="00E46491">
      <w:pPr>
        <w:pStyle w:val="ListParagraph"/>
        <w:numPr>
          <w:ilvl w:val="0"/>
          <w:numId w:val="22"/>
        </w:numPr>
        <w:spacing w:after="0" w:line="276" w:lineRule="auto"/>
        <w:contextualSpacing w:val="0"/>
        <w:jc w:val="both"/>
        <w:rPr>
          <w:rFonts w:ascii="Arial Nova Light" w:eastAsia="Arial" w:hAnsi="Arial Nova Light" w:cs="Arial"/>
          <w:color w:val="00B050"/>
        </w:rPr>
      </w:pPr>
      <w:r w:rsidRPr="00E46491">
        <w:rPr>
          <w:rFonts w:ascii="Arial Nova Light" w:eastAsia="Arial" w:hAnsi="Arial Nova Light" w:cs="Arial"/>
          <w:color w:val="00B050"/>
        </w:rPr>
        <w:t xml:space="preserve">La mesa recomendó mejorar la calidad de los registros administrativos y realizar la </w:t>
      </w:r>
      <w:bookmarkStart w:id="63" w:name="encova2"/>
      <w:r w:rsidRPr="00A6405C">
        <w:rPr>
          <w:rFonts w:ascii="Arial Nova Light" w:eastAsia="Arial" w:hAnsi="Arial Nova Light" w:cs="Arial"/>
          <w:b/>
          <w:bCs/>
          <w:color w:val="00B050"/>
        </w:rPr>
        <w:t>ENCOVA</w:t>
      </w:r>
      <w:bookmarkEnd w:id="63"/>
      <w:r w:rsidRPr="00E46491">
        <w:rPr>
          <w:rFonts w:ascii="Arial Nova Light" w:eastAsia="Arial" w:hAnsi="Arial Nova Light" w:cs="Arial"/>
          <w:color w:val="00B050"/>
        </w:rPr>
        <w:t xml:space="preserve"> con representatividad departamental para evaluar el impacto de la pandemia en los servicios de inmunización regular.</w:t>
      </w:r>
    </w:p>
    <w:p w14:paraId="3095AC10" w14:textId="461D621A" w:rsidR="002E3C42" w:rsidRPr="00974005" w:rsidRDefault="002E3C42" w:rsidP="00F0323D">
      <w:pPr>
        <w:spacing w:line="276" w:lineRule="auto"/>
        <w:jc w:val="both"/>
        <w:rPr>
          <w:rFonts w:ascii="Arial Nova Light" w:eastAsia="Arial" w:hAnsi="Arial Nova Light" w:cs="Arial"/>
          <w:color w:val="00B050"/>
        </w:rPr>
      </w:pPr>
    </w:p>
    <w:p w14:paraId="5BCF2F04" w14:textId="364B9F52" w:rsidR="002E3C42" w:rsidRDefault="002E3C42" w:rsidP="00F0323D">
      <w:pPr>
        <w:spacing w:line="276" w:lineRule="auto"/>
        <w:jc w:val="both"/>
        <w:rPr>
          <w:rFonts w:ascii="Arial Nova Light" w:eastAsia="Arial" w:hAnsi="Arial Nova Light" w:cs="Arial"/>
        </w:rPr>
      </w:pPr>
    </w:p>
    <w:p w14:paraId="0E2BD1BA" w14:textId="73BE1C2C" w:rsidR="002E3C42" w:rsidRDefault="002E3C42" w:rsidP="00F0323D">
      <w:pPr>
        <w:spacing w:line="276" w:lineRule="auto"/>
        <w:jc w:val="both"/>
        <w:rPr>
          <w:rFonts w:ascii="Arial Nova Light" w:eastAsia="Arial" w:hAnsi="Arial Nova Light" w:cs="Arial"/>
        </w:rPr>
      </w:pPr>
    </w:p>
    <w:p w14:paraId="05BBB9AA" w14:textId="77777777" w:rsidR="00765D2F" w:rsidRDefault="00765D2F" w:rsidP="00F0323D">
      <w:pPr>
        <w:spacing w:line="276" w:lineRule="auto"/>
        <w:jc w:val="both"/>
        <w:rPr>
          <w:rFonts w:ascii="Arial Nova Light" w:eastAsia="Arial" w:hAnsi="Arial Nova Light" w:cs="Arial"/>
        </w:rPr>
      </w:pPr>
    </w:p>
    <w:p w14:paraId="54B2193B" w14:textId="4B40E508" w:rsidR="00095638" w:rsidRDefault="00D66A04">
      <w:pPr>
        <w:pStyle w:val="Heading1"/>
        <w:numPr>
          <w:ilvl w:val="0"/>
          <w:numId w:val="1"/>
        </w:numPr>
        <w:spacing w:before="0" w:line="276" w:lineRule="auto"/>
        <w:jc w:val="both"/>
        <w:rPr>
          <w:rFonts w:ascii="Arial Nova Light" w:eastAsia="Arial" w:hAnsi="Arial Nova Light" w:cs="Arial"/>
        </w:rPr>
      </w:pPr>
      <w:bookmarkStart w:id="64" w:name="_Toc116511755"/>
      <w:r w:rsidRPr="006564E4">
        <w:rPr>
          <w:rFonts w:ascii="Arial Nova Light" w:eastAsia="Arial" w:hAnsi="Arial Nova Light" w:cs="Arial"/>
        </w:rPr>
        <w:t>MODALIDAD DE EJECUCIÓN</w:t>
      </w:r>
      <w:bookmarkEnd w:id="64"/>
      <w:r w:rsidRPr="006564E4">
        <w:rPr>
          <w:rFonts w:ascii="Arial Nova Light" w:eastAsia="Arial" w:hAnsi="Arial Nova Light" w:cs="Arial"/>
        </w:rPr>
        <w:t xml:space="preserve"> </w:t>
      </w:r>
    </w:p>
    <w:p w14:paraId="7D3DCBAD" w14:textId="2F56B2C4" w:rsidR="002670B4" w:rsidRPr="00525BF5" w:rsidRDefault="002670B4" w:rsidP="002670B4">
      <w:pPr>
        <w:spacing w:line="276" w:lineRule="auto"/>
        <w:jc w:val="both"/>
        <w:rPr>
          <w:rFonts w:ascii="Arial Nova Light" w:hAnsi="Arial Nova Light"/>
        </w:rPr>
      </w:pPr>
      <w:r w:rsidRPr="00525BF5">
        <w:rPr>
          <w:rFonts w:ascii="Arial Nova Light" w:hAnsi="Arial Nova Light"/>
        </w:rPr>
        <w:t xml:space="preserve">Para la elección de la modalidad de ejecución del proyecto se han considerado dos aspectos fundamentales: i) el plazo de ejecución de proyectos aprobados por GAVI a través de su ventana de “Intervenciones Focalizadas/Países Ingresos Medios, y ii) los procesos y plazos que se requieren para el registro de recursos en el sistema de administración y presupuestos del país. Con lo cual, se ha decidido que </w:t>
      </w:r>
      <w:r w:rsidR="00525BF5" w:rsidRPr="00525BF5">
        <w:rPr>
          <w:rFonts w:ascii="Arial Nova Light" w:hAnsi="Arial Nova Light"/>
        </w:rPr>
        <w:t xml:space="preserve">bajo el liderazgo del del Ministerio de Salud y Deportes a través del Programa Ampliado de Inmunización </w:t>
      </w:r>
      <w:r w:rsidRPr="00525BF5">
        <w:rPr>
          <w:rFonts w:ascii="Arial Nova Light" w:hAnsi="Arial Nova Light"/>
        </w:rPr>
        <w:t xml:space="preserve">los </w:t>
      </w:r>
      <w:r w:rsidR="00517B35">
        <w:rPr>
          <w:rFonts w:ascii="Arial Nova Light" w:hAnsi="Arial Nova Light"/>
        </w:rPr>
        <w:t>S</w:t>
      </w:r>
      <w:r w:rsidRPr="00525BF5">
        <w:rPr>
          <w:rFonts w:ascii="Arial Nova Light" w:hAnsi="Arial Nova Light"/>
        </w:rPr>
        <w:t xml:space="preserve">ocios </w:t>
      </w:r>
      <w:r w:rsidR="00517B35">
        <w:rPr>
          <w:rFonts w:ascii="Arial Nova Light" w:hAnsi="Arial Nova Light"/>
        </w:rPr>
        <w:t>T</w:t>
      </w:r>
      <w:r w:rsidRPr="00525BF5">
        <w:rPr>
          <w:rFonts w:ascii="Arial Nova Light" w:hAnsi="Arial Nova Light"/>
        </w:rPr>
        <w:t>écnicos en el país (OPS/OMS y UNICEF) apoyen en la implementación de este proyecto recibiendo directamente los fondos</w:t>
      </w:r>
      <w:r w:rsidR="00525BF5" w:rsidRPr="00525BF5">
        <w:rPr>
          <w:rFonts w:ascii="Arial Nova Light" w:hAnsi="Arial Nova Light"/>
        </w:rPr>
        <w:t xml:space="preserve"> y brindando asistencia técnica para la implementación, como ha sido en las subvenciones anteriores.  </w:t>
      </w:r>
    </w:p>
    <w:p w14:paraId="6D8340D1" w14:textId="26A1EFAD" w:rsidR="00525BF5" w:rsidRPr="00FA464A" w:rsidRDefault="00525BF5" w:rsidP="00525BF5">
      <w:pPr>
        <w:spacing w:line="276" w:lineRule="auto"/>
        <w:jc w:val="both"/>
        <w:rPr>
          <w:rFonts w:ascii="Arial Nova Light" w:hAnsi="Arial Nova Light"/>
        </w:rPr>
      </w:pPr>
      <w:r w:rsidRPr="00FA464A">
        <w:rPr>
          <w:rFonts w:ascii="Arial Nova Light" w:hAnsi="Arial Nova Light"/>
        </w:rPr>
        <w:t xml:space="preserve">Igualmente, para fines de cumplimiento de la norma del país la ejecución financiera del proyecto podrá registrarse de forma anual en la contabilidad del Estado. </w:t>
      </w:r>
    </w:p>
    <w:p w14:paraId="59C952D7" w14:textId="362800F1" w:rsidR="00095638" w:rsidRDefault="00095638" w:rsidP="00517B35">
      <w:pPr>
        <w:spacing w:line="276" w:lineRule="auto"/>
        <w:jc w:val="both"/>
        <w:rPr>
          <w:rFonts w:ascii="Arial Nova Light" w:eastAsia="Arial" w:hAnsi="Arial Nova Light" w:cs="Arial"/>
        </w:rPr>
      </w:pPr>
      <w:r>
        <w:rPr>
          <w:rFonts w:ascii="Arial Nova Light" w:eastAsia="Arial" w:hAnsi="Arial Nova Light" w:cs="Arial"/>
        </w:rPr>
        <w:t xml:space="preserve">Existe bastante experiencia de trabajo del PAI con la </w:t>
      </w:r>
      <w:bookmarkStart w:id="65" w:name="ops_unicef"/>
      <w:r w:rsidRPr="00807CE0">
        <w:rPr>
          <w:rFonts w:ascii="Arial Nova Light" w:eastAsia="Arial" w:hAnsi="Arial Nova Light" w:cs="Arial"/>
          <w:b/>
          <w:bCs/>
        </w:rPr>
        <w:t>OPS/OMS y UNICEF</w:t>
      </w:r>
      <w:r w:rsidR="00952A93">
        <w:rPr>
          <w:rFonts w:ascii="Arial Nova Light" w:eastAsia="Arial" w:hAnsi="Arial Nova Light" w:cs="Arial"/>
        </w:rPr>
        <w:t xml:space="preserve"> </w:t>
      </w:r>
      <w:bookmarkEnd w:id="65"/>
      <w:r w:rsidR="00952A93" w:rsidRPr="00952A93">
        <w:rPr>
          <w:rFonts w:ascii="Arial Nova Light" w:eastAsia="Arial" w:hAnsi="Arial Nova Light" w:cs="Arial"/>
          <w:color w:val="00B050"/>
        </w:rPr>
        <w:t>no solo con GAVI en anteriores apoyos, sino también con otros</w:t>
      </w:r>
      <w:r w:rsidR="00952A93">
        <w:rPr>
          <w:rFonts w:ascii="Arial Nova Light" w:eastAsia="Arial" w:hAnsi="Arial Nova Light" w:cs="Arial"/>
          <w:color w:val="00B050"/>
        </w:rPr>
        <w:t xml:space="preserve"> socios financiadores</w:t>
      </w:r>
      <w:r w:rsidR="00952A93">
        <w:rPr>
          <w:rFonts w:ascii="Arial Nova Light" w:eastAsia="Arial" w:hAnsi="Arial Nova Light" w:cs="Arial"/>
        </w:rPr>
        <w:t>,</w:t>
      </w:r>
      <w:r>
        <w:rPr>
          <w:rFonts w:ascii="Arial Nova Light" w:eastAsia="Arial" w:hAnsi="Arial Nova Light" w:cs="Arial"/>
        </w:rPr>
        <w:t xml:space="preserve"> asimismo, el valor agregado de la asistencia técnica, y la posibilidad de gestión de fondos complementarios son puntos que el PAI tomo en cuenta para considerar </w:t>
      </w:r>
      <w:r w:rsidR="00155D69">
        <w:rPr>
          <w:rFonts w:ascii="Arial Nova Light" w:eastAsia="Arial" w:hAnsi="Arial Nova Light" w:cs="Arial"/>
        </w:rPr>
        <w:t xml:space="preserve">que estas dos organizaciones serán los </w:t>
      </w:r>
      <w:r w:rsidR="00517B35">
        <w:rPr>
          <w:rFonts w:ascii="Arial Nova Light" w:eastAsia="Arial" w:hAnsi="Arial Nova Light" w:cs="Arial"/>
        </w:rPr>
        <w:t>S</w:t>
      </w:r>
      <w:r w:rsidR="00155D69">
        <w:rPr>
          <w:rFonts w:ascii="Arial Nova Light" w:eastAsia="Arial" w:hAnsi="Arial Nova Light" w:cs="Arial"/>
        </w:rPr>
        <w:t>ocios</w:t>
      </w:r>
      <w:r w:rsidR="00517B35">
        <w:rPr>
          <w:rFonts w:ascii="Arial Nova Light" w:eastAsia="Arial" w:hAnsi="Arial Nova Light" w:cs="Arial"/>
        </w:rPr>
        <w:t xml:space="preserve"> Técnicos Ejecutores</w:t>
      </w:r>
      <w:r w:rsidR="00155D69">
        <w:rPr>
          <w:rFonts w:ascii="Arial Nova Light" w:eastAsia="Arial" w:hAnsi="Arial Nova Light" w:cs="Arial"/>
        </w:rPr>
        <w:t xml:space="preserve"> del proyecto. </w:t>
      </w:r>
    </w:p>
    <w:p w14:paraId="37B8F225" w14:textId="20E1C09E" w:rsidR="005B7E85" w:rsidRPr="005B7E85" w:rsidRDefault="005B7E85" w:rsidP="005B7E85">
      <w:pPr>
        <w:pStyle w:val="CommentText"/>
        <w:spacing w:line="276" w:lineRule="auto"/>
        <w:jc w:val="both"/>
        <w:rPr>
          <w:rFonts w:ascii="Arial Nova Light" w:eastAsia="Arial" w:hAnsi="Arial Nova Light" w:cs="Arial"/>
          <w:color w:val="00B050"/>
          <w:sz w:val="22"/>
          <w:szCs w:val="22"/>
        </w:rPr>
      </w:pPr>
      <w:r w:rsidRPr="005B7E85">
        <w:rPr>
          <w:rFonts w:ascii="Arial Nova Light" w:eastAsia="Arial" w:hAnsi="Arial Nova Light" w:cs="Arial"/>
          <w:color w:val="00B050"/>
          <w:sz w:val="22"/>
          <w:szCs w:val="22"/>
        </w:rPr>
        <w:t>Cabe mencionar que la OPS tiene amplia trayectoria apoyando a países en el diseño, desarrollo e implementación de sistemas de RNVe, siendo pioneros como región en la implementación de estos sistemas. Es así como para vacunación de COVID-19 y programa de rutina, varios países han seguido los lineamientos técnicos establecidos por la OPS en conjunto con los países y sus experiencias. Además, la OPS tiene y ha tenido relación y trabajo conjunto en el tema con otras organizaciones tales como: OMS, AIRA, CDC, BMGF, UNICEF, GAVI, PATH, entre otras, que han permitido mejorar el acceso a conocimiento del tema y trabajo alineado a las necesidades de países</w:t>
      </w:r>
      <w:r w:rsidR="00F81792">
        <w:rPr>
          <w:rFonts w:ascii="Arial Nova Light" w:eastAsia="Arial" w:hAnsi="Arial Nova Light" w:cs="Arial"/>
          <w:color w:val="00B050"/>
          <w:sz w:val="22"/>
          <w:szCs w:val="22"/>
        </w:rPr>
        <w:t>.</w:t>
      </w:r>
    </w:p>
    <w:p w14:paraId="1B7BF1E7" w14:textId="10ADBB96" w:rsidR="00095638" w:rsidRDefault="00095638" w:rsidP="00517B35">
      <w:pPr>
        <w:spacing w:line="276" w:lineRule="auto"/>
        <w:jc w:val="both"/>
        <w:rPr>
          <w:rFonts w:ascii="Arial Nova Light" w:eastAsia="Arial" w:hAnsi="Arial Nova Light" w:cs="Arial"/>
        </w:rPr>
      </w:pPr>
      <w:r>
        <w:rPr>
          <w:rFonts w:ascii="Arial Nova Light" w:eastAsia="Arial" w:hAnsi="Arial Nova Light" w:cs="Arial"/>
        </w:rPr>
        <w:t xml:space="preserve">En este sentido, </w:t>
      </w:r>
      <w:r w:rsidR="00155D69">
        <w:rPr>
          <w:rFonts w:ascii="Arial Nova Light" w:eastAsia="Arial" w:hAnsi="Arial Nova Light" w:cs="Arial"/>
        </w:rPr>
        <w:t>tomando en cuenta</w:t>
      </w:r>
      <w:r>
        <w:rPr>
          <w:rFonts w:ascii="Arial Nova Light" w:eastAsia="Arial" w:hAnsi="Arial Nova Light" w:cs="Arial"/>
        </w:rPr>
        <w:t xml:space="preserve"> la experiencia técnica y bajo el liderazgo del PAI la implementación de actividades y administración de recursos de </w:t>
      </w:r>
      <w:r w:rsidRPr="00517B35">
        <w:rPr>
          <w:rFonts w:ascii="Arial Nova Light" w:eastAsia="Arial" w:hAnsi="Arial Nova Light" w:cs="Arial"/>
        </w:rPr>
        <w:t>los Objetivos 1</w:t>
      </w:r>
      <w:r w:rsidR="00517B35" w:rsidRPr="00517B35">
        <w:rPr>
          <w:rFonts w:ascii="Arial Nova Light" w:eastAsia="Arial" w:hAnsi="Arial Nova Light" w:cs="Arial"/>
        </w:rPr>
        <w:t xml:space="preserve"> y 2 </w:t>
      </w:r>
      <w:r w:rsidRPr="00517B35">
        <w:rPr>
          <w:rFonts w:ascii="Arial Nova Light" w:eastAsia="Arial" w:hAnsi="Arial Nova Light" w:cs="Arial"/>
        </w:rPr>
        <w:t>serían de apoyo directo por OPS/OMS, y Objetivo</w:t>
      </w:r>
      <w:r w:rsidR="00B313D8">
        <w:rPr>
          <w:rFonts w:ascii="Arial Nova Light" w:eastAsia="Arial" w:hAnsi="Arial Nova Light" w:cs="Arial"/>
        </w:rPr>
        <w:t>s</w:t>
      </w:r>
      <w:r w:rsidRPr="00517B35">
        <w:rPr>
          <w:rFonts w:ascii="Arial Nova Light" w:eastAsia="Arial" w:hAnsi="Arial Nova Light" w:cs="Arial"/>
        </w:rPr>
        <w:t xml:space="preserve"> 3</w:t>
      </w:r>
      <w:r w:rsidR="00B313D8">
        <w:rPr>
          <w:rFonts w:ascii="Arial Nova Light" w:eastAsia="Arial" w:hAnsi="Arial Nova Light" w:cs="Arial"/>
        </w:rPr>
        <w:t xml:space="preserve"> y 4</w:t>
      </w:r>
      <w:r w:rsidRPr="00517B35">
        <w:rPr>
          <w:rFonts w:ascii="Arial Nova Light" w:eastAsia="Arial" w:hAnsi="Arial Nova Light" w:cs="Arial"/>
        </w:rPr>
        <w:t xml:space="preserve"> por UNICEF.</w:t>
      </w:r>
      <w:r w:rsidR="00DB1CF3" w:rsidRPr="00517B35">
        <w:rPr>
          <w:rFonts w:ascii="Arial Nova Light" w:eastAsia="Arial" w:hAnsi="Arial Nova Light" w:cs="Arial"/>
        </w:rPr>
        <w:t xml:space="preserve"> En función a la aprobación del proyecto por parte de GAVI, se gestionaría y suscribirían los respectivos acuerdos</w:t>
      </w:r>
      <w:r w:rsidR="00DB1CF3">
        <w:rPr>
          <w:rFonts w:ascii="Arial Nova Light" w:eastAsia="Arial" w:hAnsi="Arial Nova Light" w:cs="Arial"/>
        </w:rPr>
        <w:t xml:space="preserve"> con estas organizaciones, en los cuales se acordarían los términos y condiciones de ejecución.</w:t>
      </w:r>
    </w:p>
    <w:p w14:paraId="7CFBDEB1" w14:textId="7DBB431F" w:rsidR="00095638" w:rsidRPr="007A6CEB" w:rsidRDefault="007A6CEB" w:rsidP="00517B35">
      <w:pPr>
        <w:spacing w:line="276" w:lineRule="auto"/>
        <w:jc w:val="both"/>
        <w:rPr>
          <w:rFonts w:ascii="Arial Nova Light" w:eastAsia="Arial" w:hAnsi="Arial Nova Light" w:cs="Arial"/>
          <w:color w:val="00B050"/>
        </w:rPr>
      </w:pPr>
      <w:r w:rsidRPr="007A6CEB">
        <w:rPr>
          <w:rFonts w:ascii="Arial Nova Light" w:eastAsia="Arial" w:hAnsi="Arial Nova Light" w:cs="Arial"/>
          <w:color w:val="00B050"/>
        </w:rPr>
        <w:t xml:space="preserve">Considerando que será OPS/OMS y UNICEF apoyaran en la ejecución técnica administrativa del proyecto, se incluye en el presupuesto el </w:t>
      </w:r>
      <w:r w:rsidRPr="007A6CEB">
        <w:rPr>
          <w:rFonts w:ascii="Arial Nova Light" w:eastAsia="Arial" w:hAnsi="Arial Nova Light" w:cs="Arial"/>
          <w:i/>
          <w:iCs/>
          <w:color w:val="00B050"/>
        </w:rPr>
        <w:t>project support cost</w:t>
      </w:r>
      <w:r w:rsidRPr="007A6CEB">
        <w:rPr>
          <w:rFonts w:ascii="Arial Nova Light" w:eastAsia="Arial" w:hAnsi="Arial Nova Light" w:cs="Arial"/>
          <w:color w:val="00B050"/>
        </w:rPr>
        <w:t xml:space="preserve"> (PSC) que corresponde al 7% sobre el total del presupuesto. </w:t>
      </w:r>
    </w:p>
    <w:p w14:paraId="10496C37" w14:textId="170EE269" w:rsidR="00095638" w:rsidRDefault="00095638" w:rsidP="00517B35">
      <w:pPr>
        <w:spacing w:after="0" w:line="276" w:lineRule="auto"/>
        <w:jc w:val="both"/>
        <w:rPr>
          <w:rFonts w:ascii="Arial Nova Light" w:eastAsia="Arial" w:hAnsi="Arial Nova Light" w:cs="Arial"/>
        </w:rPr>
      </w:pPr>
      <w:r>
        <w:rPr>
          <w:rFonts w:ascii="Arial Nova Light" w:eastAsia="Arial" w:hAnsi="Arial Nova Light" w:cs="Arial"/>
        </w:rPr>
        <w:t xml:space="preserve">La administración y ejecución del presupuesto se realizará de forma centralizada, es decir no se efectuarán transferencias de fondos a los niveles subnacionales (departamentos, municipios), la contratación de bienes y servicios los realizarán los </w:t>
      </w:r>
      <w:r w:rsidR="00AB19E8">
        <w:rPr>
          <w:rFonts w:ascii="Arial Nova Light" w:eastAsia="Arial" w:hAnsi="Arial Nova Light" w:cs="Arial"/>
        </w:rPr>
        <w:t>S</w:t>
      </w:r>
      <w:r>
        <w:rPr>
          <w:rFonts w:ascii="Arial Nova Light" w:eastAsia="Arial" w:hAnsi="Arial Nova Light" w:cs="Arial"/>
        </w:rPr>
        <w:t xml:space="preserve">ocios </w:t>
      </w:r>
      <w:r w:rsidR="00AB19E8">
        <w:rPr>
          <w:rFonts w:ascii="Arial Nova Light" w:eastAsia="Arial" w:hAnsi="Arial Nova Light" w:cs="Arial"/>
        </w:rPr>
        <w:t>Técnicos E</w:t>
      </w:r>
      <w:r>
        <w:rPr>
          <w:rFonts w:ascii="Arial Nova Light" w:eastAsia="Arial" w:hAnsi="Arial Nova Light" w:cs="Arial"/>
        </w:rPr>
        <w:t>jecutores (OPS/OMS – UNICEF) de acuerdo a sus procesos y procedimientos. La contraparte que se gestione con los gobiernos subnacionales se ejecutará mediante sus propios procesos administrativos, el PAI realizar</w:t>
      </w:r>
      <w:r w:rsidR="00AB19E8">
        <w:rPr>
          <w:rFonts w:ascii="Arial Nova Light" w:eastAsia="Arial" w:hAnsi="Arial Nova Light" w:cs="Arial"/>
        </w:rPr>
        <w:t>á</w:t>
      </w:r>
      <w:r>
        <w:rPr>
          <w:rFonts w:ascii="Arial Nova Light" w:eastAsia="Arial" w:hAnsi="Arial Nova Light" w:cs="Arial"/>
        </w:rPr>
        <w:t xml:space="preserve"> el seguimiento para la contabilización de la misma, en el marco del seguimiento y evaluación. </w:t>
      </w:r>
    </w:p>
    <w:p w14:paraId="31108C3E" w14:textId="23E77D6E" w:rsidR="00AB19E8" w:rsidRDefault="00AB19E8" w:rsidP="00517B35">
      <w:pPr>
        <w:spacing w:after="0" w:line="276" w:lineRule="auto"/>
        <w:jc w:val="both"/>
        <w:rPr>
          <w:rFonts w:ascii="Arial Nova Light" w:eastAsia="Arial" w:hAnsi="Arial Nova Light" w:cs="Arial"/>
        </w:rPr>
      </w:pPr>
    </w:p>
    <w:p w14:paraId="02C3ACF9" w14:textId="77777777" w:rsidR="0020711E" w:rsidRDefault="0020711E" w:rsidP="00517B35">
      <w:pPr>
        <w:spacing w:after="0" w:line="276" w:lineRule="auto"/>
        <w:jc w:val="both"/>
        <w:rPr>
          <w:rFonts w:ascii="Arial Nova Light" w:eastAsia="Arial" w:hAnsi="Arial Nova Light" w:cs="Arial"/>
        </w:rPr>
      </w:pPr>
    </w:p>
    <w:p w14:paraId="4ED855B9" w14:textId="2E284C02" w:rsidR="00A13955" w:rsidRDefault="00AB19E8" w:rsidP="00DC0B82">
      <w:pPr>
        <w:spacing w:after="0" w:line="276" w:lineRule="auto"/>
        <w:jc w:val="both"/>
        <w:rPr>
          <w:rFonts w:ascii="Arial Nova Light" w:eastAsia="Arial" w:hAnsi="Arial Nova Light" w:cs="Arial"/>
          <w:color w:val="00B050"/>
        </w:rPr>
      </w:pPr>
      <w:r w:rsidRPr="00AB19E8">
        <w:rPr>
          <w:rFonts w:ascii="Arial Nova Light" w:eastAsia="Arial" w:hAnsi="Arial Nova Light" w:cs="Arial"/>
          <w:color w:val="00B050"/>
        </w:rPr>
        <w:t>Para fines de compromiso financiero y operativo con la ejecución del proyecto, en el marco de promover la sostenibilidad,</w:t>
      </w:r>
      <w:r w:rsidR="005C6F1D">
        <w:rPr>
          <w:rFonts w:ascii="Arial Nova Light" w:eastAsia="Arial" w:hAnsi="Arial Nova Light" w:cs="Arial"/>
          <w:color w:val="00B050"/>
        </w:rPr>
        <w:t xml:space="preserve"> y comprometer la gestión conjunta con las autoridades subnacionales, </w:t>
      </w:r>
      <w:r w:rsidRPr="00AB19E8">
        <w:rPr>
          <w:rFonts w:ascii="Arial Nova Light" w:eastAsia="Arial" w:hAnsi="Arial Nova Light" w:cs="Arial"/>
          <w:color w:val="00B050"/>
        </w:rPr>
        <w:t xml:space="preserve"> una vez que se cuente con la aprobación de la intervención por parte de GAVI se realizará la suscripción de </w:t>
      </w:r>
      <w:r w:rsidR="00DC0B82">
        <w:rPr>
          <w:rFonts w:ascii="Arial Nova Light" w:eastAsia="Arial" w:hAnsi="Arial Nova Light" w:cs="Arial"/>
          <w:color w:val="00B050"/>
        </w:rPr>
        <w:t xml:space="preserve">convenios </w:t>
      </w:r>
      <w:r w:rsidR="00DC0B82" w:rsidRPr="00952A93">
        <w:rPr>
          <w:rFonts w:ascii="Arial Nova Light" w:eastAsia="Arial" w:hAnsi="Arial Nova Light" w:cs="Arial"/>
          <w:b/>
          <w:bCs/>
          <w:color w:val="00B050"/>
        </w:rPr>
        <w:t>“</w:t>
      </w:r>
      <w:bookmarkStart w:id="66" w:name="compromiso_gestión"/>
      <w:r w:rsidR="00DC0B82" w:rsidRPr="00952A93">
        <w:rPr>
          <w:rFonts w:ascii="Arial Nova Light" w:eastAsia="Arial" w:hAnsi="Arial Nova Light" w:cs="Arial"/>
          <w:b/>
          <w:bCs/>
          <w:color w:val="00B050"/>
        </w:rPr>
        <w:t xml:space="preserve">Compromisos </w:t>
      </w:r>
      <w:r w:rsidRPr="00952A93">
        <w:rPr>
          <w:rFonts w:ascii="Arial Nova Light" w:eastAsia="Arial" w:hAnsi="Arial Nova Light" w:cs="Arial"/>
          <w:b/>
          <w:bCs/>
          <w:color w:val="00B050"/>
        </w:rPr>
        <w:t>de Gestión</w:t>
      </w:r>
      <w:bookmarkEnd w:id="66"/>
      <w:r w:rsidR="00DC0B82" w:rsidRPr="00952A93">
        <w:rPr>
          <w:rFonts w:ascii="Arial Nova Light" w:eastAsia="Arial" w:hAnsi="Arial Nova Light" w:cs="Arial"/>
          <w:b/>
          <w:bCs/>
          <w:color w:val="00B050"/>
        </w:rPr>
        <w:t>”</w:t>
      </w:r>
      <w:r w:rsidR="00721224">
        <w:rPr>
          <w:rFonts w:ascii="Arial Nova Light" w:eastAsia="Arial" w:hAnsi="Arial Nova Light" w:cs="Arial"/>
          <w:color w:val="00B050"/>
        </w:rPr>
        <w:t xml:space="preserve"> con los gobiernos departamentales y municipales del área de intervención de las redes seleccionadas</w:t>
      </w:r>
      <w:r w:rsidR="00DC0B82">
        <w:rPr>
          <w:rFonts w:ascii="Arial Nova Light" w:eastAsia="Arial" w:hAnsi="Arial Nova Light" w:cs="Arial"/>
          <w:color w:val="00B050"/>
        </w:rPr>
        <w:t>,</w:t>
      </w:r>
      <w:r w:rsidR="00721224">
        <w:rPr>
          <w:rFonts w:ascii="Arial Nova Light" w:eastAsia="Arial" w:hAnsi="Arial Nova Light" w:cs="Arial"/>
          <w:color w:val="00B050"/>
        </w:rPr>
        <w:t xml:space="preserve"> estos compromisos se entienden </w:t>
      </w:r>
      <w:r w:rsidR="00DC0B82">
        <w:rPr>
          <w:rFonts w:ascii="Arial Nova Light" w:eastAsia="Arial" w:hAnsi="Arial Nova Light" w:cs="Arial"/>
          <w:color w:val="00B050"/>
        </w:rPr>
        <w:t xml:space="preserve">como una herramienta de control de gestión que permite, entorno a los objetivos del proyecto y la situación de salud en lo que se refiere a inmunizaciones: </w:t>
      </w:r>
    </w:p>
    <w:p w14:paraId="6C778516" w14:textId="54025677" w:rsidR="00DC0B82" w:rsidRDefault="00DC0B82" w:rsidP="00A13955">
      <w:pPr>
        <w:pStyle w:val="ListParagraph"/>
        <w:numPr>
          <w:ilvl w:val="0"/>
          <w:numId w:val="32"/>
        </w:numPr>
        <w:spacing w:before="120" w:after="120" w:line="240" w:lineRule="auto"/>
        <w:ind w:left="714" w:hanging="357"/>
        <w:contextualSpacing w:val="0"/>
        <w:jc w:val="both"/>
        <w:rPr>
          <w:rFonts w:ascii="Arial Nova Light" w:eastAsia="Arial" w:hAnsi="Arial Nova Light" w:cs="Arial"/>
          <w:color w:val="00B050"/>
        </w:rPr>
      </w:pPr>
      <w:r>
        <w:rPr>
          <w:rFonts w:ascii="Arial Nova Light" w:eastAsia="Arial" w:hAnsi="Arial Nova Light" w:cs="Arial"/>
          <w:color w:val="00B050"/>
        </w:rPr>
        <w:t>Identificar resultados y metas específicos por departamentos</w:t>
      </w:r>
      <w:r w:rsidR="00721224">
        <w:rPr>
          <w:rFonts w:ascii="Arial Nova Light" w:eastAsia="Arial" w:hAnsi="Arial Nova Light" w:cs="Arial"/>
          <w:color w:val="00B050"/>
        </w:rPr>
        <w:t>/municipios</w:t>
      </w:r>
      <w:r>
        <w:rPr>
          <w:rFonts w:ascii="Arial Nova Light" w:eastAsia="Arial" w:hAnsi="Arial Nova Light" w:cs="Arial"/>
          <w:color w:val="00B050"/>
        </w:rPr>
        <w:t xml:space="preserve"> y redes de salud a ser alcanzados </w:t>
      </w:r>
      <w:r w:rsidR="00721224">
        <w:rPr>
          <w:rFonts w:ascii="Arial Nova Light" w:eastAsia="Arial" w:hAnsi="Arial Nova Light" w:cs="Arial"/>
          <w:color w:val="00B050"/>
        </w:rPr>
        <w:t>con el</w:t>
      </w:r>
      <w:r>
        <w:rPr>
          <w:rFonts w:ascii="Arial Nova Light" w:eastAsia="Arial" w:hAnsi="Arial Nova Light" w:cs="Arial"/>
          <w:color w:val="00B050"/>
        </w:rPr>
        <w:t xml:space="preserve"> proyecto</w:t>
      </w:r>
      <w:r w:rsidR="00952A93">
        <w:rPr>
          <w:rFonts w:ascii="Arial Nova Light" w:eastAsia="Arial" w:hAnsi="Arial Nova Light" w:cs="Arial"/>
          <w:color w:val="00B050"/>
        </w:rPr>
        <w:t xml:space="preserve"> (coberturas vacunales comprometidas)</w:t>
      </w:r>
      <w:r>
        <w:rPr>
          <w:rFonts w:ascii="Arial Nova Light" w:eastAsia="Arial" w:hAnsi="Arial Nova Light" w:cs="Arial"/>
          <w:color w:val="00B050"/>
        </w:rPr>
        <w:t>.</w:t>
      </w:r>
    </w:p>
    <w:p w14:paraId="3C1BB706" w14:textId="4B2C2F39" w:rsidR="00DC0B82" w:rsidRDefault="00DC0B82" w:rsidP="00A13955">
      <w:pPr>
        <w:pStyle w:val="ListParagraph"/>
        <w:numPr>
          <w:ilvl w:val="0"/>
          <w:numId w:val="32"/>
        </w:numPr>
        <w:spacing w:before="120" w:after="120" w:line="240" w:lineRule="auto"/>
        <w:ind w:left="714" w:hanging="357"/>
        <w:contextualSpacing w:val="0"/>
        <w:jc w:val="both"/>
        <w:rPr>
          <w:rFonts w:ascii="Arial Nova Light" w:eastAsia="Arial" w:hAnsi="Arial Nova Light" w:cs="Arial"/>
          <w:color w:val="00B050"/>
        </w:rPr>
      </w:pPr>
      <w:r>
        <w:rPr>
          <w:rFonts w:ascii="Arial Nova Light" w:eastAsia="Arial" w:hAnsi="Arial Nova Light" w:cs="Arial"/>
          <w:color w:val="00B050"/>
        </w:rPr>
        <w:t>Comprometer recursos de los gobiernos municipales</w:t>
      </w:r>
      <w:r w:rsidR="00721224">
        <w:rPr>
          <w:rFonts w:ascii="Arial Nova Light" w:eastAsia="Arial" w:hAnsi="Arial Nova Light" w:cs="Arial"/>
          <w:color w:val="00B050"/>
        </w:rPr>
        <w:t>/</w:t>
      </w:r>
      <w:r w:rsidR="005C6F1D">
        <w:rPr>
          <w:rFonts w:ascii="Arial Nova Light" w:eastAsia="Arial" w:hAnsi="Arial Nova Light" w:cs="Arial"/>
          <w:color w:val="00B050"/>
        </w:rPr>
        <w:t>departamentales</w:t>
      </w:r>
      <w:r>
        <w:rPr>
          <w:rFonts w:ascii="Arial Nova Light" w:eastAsia="Arial" w:hAnsi="Arial Nova Light" w:cs="Arial"/>
          <w:color w:val="00B050"/>
        </w:rPr>
        <w:t xml:space="preserve"> para complementar a la ejecución de las actividades del proyecto (10% contraparte). </w:t>
      </w:r>
    </w:p>
    <w:p w14:paraId="6C5659D2" w14:textId="4D5A4E25" w:rsidR="00DC0B82" w:rsidRDefault="00DC0B82" w:rsidP="00A13955">
      <w:pPr>
        <w:pStyle w:val="ListParagraph"/>
        <w:numPr>
          <w:ilvl w:val="0"/>
          <w:numId w:val="32"/>
        </w:numPr>
        <w:spacing w:before="120" w:after="120" w:line="240" w:lineRule="auto"/>
        <w:ind w:left="714" w:hanging="357"/>
        <w:contextualSpacing w:val="0"/>
        <w:jc w:val="both"/>
        <w:rPr>
          <w:rFonts w:ascii="Arial Nova Light" w:eastAsia="Arial" w:hAnsi="Arial Nova Light" w:cs="Arial"/>
          <w:color w:val="00B050"/>
        </w:rPr>
      </w:pPr>
      <w:r>
        <w:rPr>
          <w:rFonts w:ascii="Arial Nova Light" w:eastAsia="Arial" w:hAnsi="Arial Nova Light" w:cs="Arial"/>
          <w:color w:val="00B050"/>
        </w:rPr>
        <w:t xml:space="preserve">Comprometer apoyo técnico y </w:t>
      </w:r>
      <w:r w:rsidR="00952A93">
        <w:rPr>
          <w:rFonts w:ascii="Arial Nova Light" w:eastAsia="Arial" w:hAnsi="Arial Nova Light" w:cs="Arial"/>
          <w:color w:val="00B050"/>
        </w:rPr>
        <w:t xml:space="preserve">acompañamiento </w:t>
      </w:r>
      <w:r>
        <w:rPr>
          <w:rFonts w:ascii="Arial Nova Light" w:eastAsia="Arial" w:hAnsi="Arial Nova Light" w:cs="Arial"/>
          <w:color w:val="00B050"/>
        </w:rPr>
        <w:t>operativo a la ejecución de las actividades del proyecto</w:t>
      </w:r>
      <w:r w:rsidR="00721224">
        <w:rPr>
          <w:rFonts w:ascii="Arial Nova Light" w:eastAsia="Arial" w:hAnsi="Arial Nova Light" w:cs="Arial"/>
          <w:color w:val="00B050"/>
        </w:rPr>
        <w:t xml:space="preserve">, considerando que los beneficios son en favor de la población. </w:t>
      </w:r>
    </w:p>
    <w:p w14:paraId="56A40AB1" w14:textId="51C845CE" w:rsidR="005C6F1D" w:rsidRDefault="005C6F1D" w:rsidP="00A13955">
      <w:pPr>
        <w:pStyle w:val="ListParagraph"/>
        <w:numPr>
          <w:ilvl w:val="0"/>
          <w:numId w:val="32"/>
        </w:numPr>
        <w:spacing w:before="120" w:after="120" w:line="240" w:lineRule="auto"/>
        <w:ind w:left="714" w:hanging="357"/>
        <w:contextualSpacing w:val="0"/>
        <w:jc w:val="both"/>
        <w:rPr>
          <w:rFonts w:ascii="Arial Nova Light" w:eastAsia="Arial" w:hAnsi="Arial Nova Light" w:cs="Arial"/>
          <w:color w:val="00B050"/>
        </w:rPr>
      </w:pPr>
      <w:r>
        <w:rPr>
          <w:rFonts w:ascii="Arial Nova Light" w:eastAsia="Arial" w:hAnsi="Arial Nova Light" w:cs="Arial"/>
          <w:color w:val="00B050"/>
        </w:rPr>
        <w:t xml:space="preserve">Comprometer la sostenibilidad técnica /financiera de actividades y resultados prioritarios del proyecto. </w:t>
      </w:r>
    </w:p>
    <w:p w14:paraId="0B2ACF73" w14:textId="7BB38E2A" w:rsidR="005C6F1D" w:rsidRDefault="005C6F1D" w:rsidP="00A13955">
      <w:pPr>
        <w:pStyle w:val="ListParagraph"/>
        <w:numPr>
          <w:ilvl w:val="0"/>
          <w:numId w:val="32"/>
        </w:numPr>
        <w:spacing w:before="120" w:after="120" w:line="240" w:lineRule="auto"/>
        <w:ind w:left="714" w:hanging="357"/>
        <w:contextualSpacing w:val="0"/>
        <w:jc w:val="both"/>
        <w:rPr>
          <w:rFonts w:ascii="Arial Nova Light" w:eastAsia="Arial" w:hAnsi="Arial Nova Light" w:cs="Arial"/>
          <w:color w:val="00B050"/>
        </w:rPr>
      </w:pPr>
      <w:r>
        <w:rPr>
          <w:rFonts w:ascii="Arial Nova Light" w:eastAsia="Arial" w:hAnsi="Arial Nova Light" w:cs="Arial"/>
          <w:color w:val="00B050"/>
        </w:rPr>
        <w:t xml:space="preserve">Comprometer la rendición de cuentas a la población e instituciones por los resultados objetivos en el marco del proyecto. </w:t>
      </w:r>
    </w:p>
    <w:p w14:paraId="33A649FD" w14:textId="77777777" w:rsidR="00A13955" w:rsidRDefault="00A13955" w:rsidP="005C6F1D">
      <w:pPr>
        <w:spacing w:after="0" w:line="276" w:lineRule="auto"/>
        <w:jc w:val="both"/>
        <w:rPr>
          <w:rFonts w:ascii="Arial Nova Light" w:eastAsia="Arial" w:hAnsi="Arial Nova Light" w:cs="Arial"/>
          <w:color w:val="00B050"/>
        </w:rPr>
      </w:pPr>
    </w:p>
    <w:p w14:paraId="3261E6EE" w14:textId="4D8E7B1E" w:rsidR="005C6F1D" w:rsidRDefault="005C6F1D" w:rsidP="005C6F1D">
      <w:pPr>
        <w:spacing w:after="0" w:line="276" w:lineRule="auto"/>
        <w:jc w:val="both"/>
        <w:rPr>
          <w:rFonts w:ascii="Arial Nova Light" w:eastAsia="Arial" w:hAnsi="Arial Nova Light" w:cs="Arial"/>
          <w:color w:val="00B050"/>
        </w:rPr>
      </w:pPr>
      <w:r>
        <w:rPr>
          <w:rFonts w:ascii="Arial Nova Light" w:eastAsia="Arial" w:hAnsi="Arial Nova Light" w:cs="Arial"/>
          <w:color w:val="00B050"/>
        </w:rPr>
        <w:t>Esta gestión no se la realiz</w:t>
      </w:r>
      <w:r w:rsidR="00A13955">
        <w:rPr>
          <w:rFonts w:ascii="Arial Nova Light" w:eastAsia="Arial" w:hAnsi="Arial Nova Light" w:cs="Arial"/>
          <w:color w:val="00B050"/>
        </w:rPr>
        <w:t>ó</w:t>
      </w:r>
      <w:r>
        <w:rPr>
          <w:rFonts w:ascii="Arial Nova Light" w:eastAsia="Arial" w:hAnsi="Arial Nova Light" w:cs="Arial"/>
          <w:color w:val="00B050"/>
        </w:rPr>
        <w:t xml:space="preserve"> en la fase de diseño del proyecto a fin de no generar expectativas que luego el PAI no pueda cumplir, considerando que </w:t>
      </w:r>
      <w:r w:rsidR="00A13955">
        <w:rPr>
          <w:rFonts w:ascii="Arial Nova Light" w:eastAsia="Arial" w:hAnsi="Arial Nova Light" w:cs="Arial"/>
          <w:color w:val="00B050"/>
        </w:rPr>
        <w:t xml:space="preserve">el proyecto sigue fases de revisión y aprobación, y hasta ultimo momento puede sufrir modificaciones. </w:t>
      </w:r>
    </w:p>
    <w:p w14:paraId="6E160B68" w14:textId="5EC088FE" w:rsidR="002E6B31" w:rsidRDefault="002E6B31" w:rsidP="005C6F1D">
      <w:pPr>
        <w:spacing w:after="0" w:line="276" w:lineRule="auto"/>
        <w:jc w:val="both"/>
        <w:rPr>
          <w:rFonts w:ascii="Arial Nova Light" w:eastAsia="Arial" w:hAnsi="Arial Nova Light" w:cs="Arial"/>
          <w:color w:val="00B050"/>
        </w:rPr>
      </w:pPr>
    </w:p>
    <w:p w14:paraId="3470DD0B" w14:textId="25AF9AF5" w:rsidR="002E6B31" w:rsidRDefault="002E6B31" w:rsidP="005C6F1D">
      <w:pPr>
        <w:spacing w:after="0" w:line="276" w:lineRule="auto"/>
        <w:jc w:val="both"/>
        <w:rPr>
          <w:rFonts w:ascii="Arial Nova Light" w:eastAsia="Arial" w:hAnsi="Arial Nova Light" w:cs="Arial"/>
          <w:color w:val="00B050"/>
        </w:rPr>
      </w:pPr>
      <w:r>
        <w:rPr>
          <w:rFonts w:ascii="Arial Nova Light" w:eastAsia="Arial" w:hAnsi="Arial Nova Light" w:cs="Arial"/>
          <w:color w:val="00B050"/>
        </w:rPr>
        <w:t xml:space="preserve">Cabe resaltar que durante el 2022 se ha recibido el </w:t>
      </w:r>
      <w:r w:rsidRPr="004A100E">
        <w:rPr>
          <w:rFonts w:ascii="Arial Nova Light" w:eastAsia="Arial" w:hAnsi="Arial Nova Light" w:cs="Arial"/>
          <w:b/>
          <w:bCs/>
          <w:color w:val="00B050"/>
        </w:rPr>
        <w:t xml:space="preserve">asistencia técnica y financiera de otras </w:t>
      </w:r>
      <w:bookmarkStart w:id="67" w:name="org_inter"/>
      <w:r w:rsidRPr="004A100E">
        <w:rPr>
          <w:rFonts w:ascii="Arial Nova Light" w:eastAsia="Arial" w:hAnsi="Arial Nova Light" w:cs="Arial"/>
          <w:b/>
          <w:bCs/>
          <w:color w:val="00B050"/>
        </w:rPr>
        <w:t>organizaciones internacionales</w:t>
      </w:r>
      <w:bookmarkEnd w:id="67"/>
      <w:r>
        <w:rPr>
          <w:rFonts w:ascii="Arial Nova Light" w:eastAsia="Arial" w:hAnsi="Arial Nova Light" w:cs="Arial"/>
          <w:color w:val="00B050"/>
        </w:rPr>
        <w:t xml:space="preserve">, que se </w:t>
      </w:r>
      <w:r w:rsidR="00AD0E9E">
        <w:rPr>
          <w:rFonts w:ascii="Arial Nova Light" w:eastAsia="Arial" w:hAnsi="Arial Nova Light" w:cs="Arial"/>
          <w:color w:val="00B050"/>
        </w:rPr>
        <w:t>prevé</w:t>
      </w:r>
      <w:r>
        <w:rPr>
          <w:rFonts w:ascii="Arial Nova Light" w:eastAsia="Arial" w:hAnsi="Arial Nova Light" w:cs="Arial"/>
          <w:color w:val="00B050"/>
        </w:rPr>
        <w:t xml:space="preserve"> continúen el próximo año: </w:t>
      </w:r>
    </w:p>
    <w:p w14:paraId="5CD87235" w14:textId="77777777" w:rsidR="004A100E" w:rsidRDefault="004A100E" w:rsidP="005C6F1D">
      <w:pPr>
        <w:spacing w:after="0" w:line="276" w:lineRule="auto"/>
        <w:jc w:val="both"/>
        <w:rPr>
          <w:rFonts w:ascii="Arial Nova Light" w:eastAsia="Arial" w:hAnsi="Arial Nova Light" w:cs="Arial"/>
          <w:color w:val="00B050"/>
        </w:rPr>
      </w:pPr>
    </w:p>
    <w:p w14:paraId="1B546DFD" w14:textId="5D8356D5" w:rsidR="002E6B31" w:rsidRPr="00AD0E9E" w:rsidRDefault="002E6B31" w:rsidP="00974005">
      <w:pPr>
        <w:pStyle w:val="ListParagraph"/>
        <w:numPr>
          <w:ilvl w:val="0"/>
          <w:numId w:val="43"/>
        </w:numPr>
        <w:spacing w:before="120" w:after="120" w:line="240" w:lineRule="auto"/>
        <w:ind w:left="714" w:hanging="357"/>
        <w:contextualSpacing w:val="0"/>
        <w:jc w:val="both"/>
        <w:rPr>
          <w:rFonts w:ascii="Arial Nova Light" w:eastAsia="Arial" w:hAnsi="Arial Nova Light" w:cs="Arial"/>
          <w:color w:val="00B050"/>
        </w:rPr>
      </w:pPr>
      <w:r w:rsidRPr="00AD0E9E">
        <w:rPr>
          <w:rFonts w:ascii="Arial Nova Light" w:eastAsia="Arial" w:hAnsi="Arial Nova Light" w:cs="Arial"/>
          <w:b/>
          <w:bCs/>
          <w:color w:val="00B050"/>
        </w:rPr>
        <w:t xml:space="preserve">Cooperación </w:t>
      </w:r>
      <w:r w:rsidR="004A100E">
        <w:rPr>
          <w:rFonts w:ascii="Arial Nova Light" w:eastAsia="Arial" w:hAnsi="Arial Nova Light" w:cs="Arial"/>
          <w:b/>
          <w:bCs/>
          <w:color w:val="00B050"/>
        </w:rPr>
        <w:t xml:space="preserve">técnica internacional </w:t>
      </w:r>
      <w:r w:rsidRPr="00AD0E9E">
        <w:rPr>
          <w:rFonts w:ascii="Arial Nova Light" w:eastAsia="Arial" w:hAnsi="Arial Nova Light" w:cs="Arial"/>
          <w:b/>
          <w:bCs/>
          <w:color w:val="00B050"/>
        </w:rPr>
        <w:t>alemana (GIZ)</w:t>
      </w:r>
      <w:r w:rsidR="00AD0E9E">
        <w:rPr>
          <w:rFonts w:ascii="Arial Nova Light" w:eastAsia="Arial" w:hAnsi="Arial Nova Light" w:cs="Arial"/>
          <w:color w:val="00B050"/>
        </w:rPr>
        <w:t xml:space="preserve">: </w:t>
      </w:r>
      <w:r w:rsidR="00A942F5">
        <w:rPr>
          <w:rFonts w:ascii="Arial Nova Light" w:eastAsia="Arial" w:hAnsi="Arial Nova Light" w:cs="Arial"/>
          <w:color w:val="00B050"/>
        </w:rPr>
        <w:t xml:space="preserve">con el fin de </w:t>
      </w:r>
      <w:r w:rsidR="00AD0E9E">
        <w:rPr>
          <w:rFonts w:ascii="Arial Nova Light" w:eastAsia="Arial" w:hAnsi="Arial Nova Light" w:cs="Arial"/>
          <w:color w:val="00B050"/>
        </w:rPr>
        <w:t xml:space="preserve">reforzar las habilidades de comunicación en responsables y personal técnico del programa a nivel departamental. La asistencia técnica y financiera se ejecuta durante el 2022 y primer trimestre del 2023. </w:t>
      </w:r>
    </w:p>
    <w:p w14:paraId="7FB9868F" w14:textId="44B13465" w:rsidR="00AD0E9E" w:rsidRDefault="002E6B31" w:rsidP="00974005">
      <w:pPr>
        <w:pStyle w:val="ListParagraph"/>
        <w:numPr>
          <w:ilvl w:val="0"/>
          <w:numId w:val="43"/>
        </w:numPr>
        <w:spacing w:before="120" w:after="120" w:line="240" w:lineRule="auto"/>
        <w:ind w:left="714" w:hanging="357"/>
        <w:contextualSpacing w:val="0"/>
        <w:jc w:val="both"/>
        <w:rPr>
          <w:rFonts w:ascii="Arial Nova Light" w:eastAsia="Arial" w:hAnsi="Arial Nova Light" w:cs="Arial"/>
          <w:color w:val="00B050"/>
        </w:rPr>
      </w:pPr>
      <w:r w:rsidRPr="00AD0E9E">
        <w:rPr>
          <w:rFonts w:ascii="Arial Nova Light" w:eastAsia="Arial" w:hAnsi="Arial Nova Light" w:cs="Arial"/>
          <w:b/>
          <w:bCs/>
          <w:color w:val="00B050"/>
        </w:rPr>
        <w:t>Centro para el control y prevención de enfermedades (CDC)</w:t>
      </w:r>
      <w:r w:rsidRPr="00AD0E9E">
        <w:rPr>
          <w:rFonts w:ascii="Arial Nova Light" w:eastAsia="Arial" w:hAnsi="Arial Nova Light" w:cs="Arial"/>
          <w:color w:val="00B050"/>
        </w:rPr>
        <w:t xml:space="preserve">; el </w:t>
      </w:r>
      <w:r w:rsidR="00AD0E9E" w:rsidRPr="00AD0E9E">
        <w:rPr>
          <w:rFonts w:ascii="Arial Nova Light" w:eastAsia="Arial" w:hAnsi="Arial Nova Light" w:cs="Arial"/>
          <w:color w:val="00B050"/>
        </w:rPr>
        <w:t xml:space="preserve">propósito del apoyo es completar el sistema electrónico de información del PAI con el módulo de vigilancia epidemiológica, además del monitoreo y evaluación al proceso de implementación del RNVe. La asistencia técnica y financiera se ejecutará entre las gestiones 2022 y 2023. </w:t>
      </w:r>
    </w:p>
    <w:p w14:paraId="5D33E40D" w14:textId="1E545E3A" w:rsidR="004A100E" w:rsidRPr="00AD0E9E" w:rsidRDefault="004A100E" w:rsidP="00974005">
      <w:pPr>
        <w:pStyle w:val="ListParagraph"/>
        <w:numPr>
          <w:ilvl w:val="0"/>
          <w:numId w:val="43"/>
        </w:numPr>
        <w:spacing w:before="120" w:after="120" w:line="240" w:lineRule="auto"/>
        <w:ind w:left="714" w:hanging="357"/>
        <w:contextualSpacing w:val="0"/>
        <w:jc w:val="both"/>
        <w:rPr>
          <w:rFonts w:ascii="Arial Nova Light" w:eastAsia="Arial" w:hAnsi="Arial Nova Light" w:cs="Arial"/>
          <w:color w:val="00B050"/>
        </w:rPr>
      </w:pPr>
      <w:r>
        <w:rPr>
          <w:rFonts w:ascii="Arial Nova Light" w:eastAsia="Arial" w:hAnsi="Arial Nova Light" w:cs="Arial"/>
          <w:b/>
          <w:bCs/>
          <w:color w:val="00B050"/>
        </w:rPr>
        <w:t>Cooperación del Gobierno del Japón</w:t>
      </w:r>
      <w:r w:rsidRPr="004A100E">
        <w:rPr>
          <w:rFonts w:ascii="Arial Nova Light" w:eastAsia="Arial" w:hAnsi="Arial Nova Light" w:cs="Arial"/>
          <w:color w:val="00B050"/>
        </w:rPr>
        <w:t>;</w:t>
      </w:r>
      <w:r>
        <w:rPr>
          <w:rFonts w:ascii="Arial Nova Light" w:eastAsia="Arial" w:hAnsi="Arial Nova Light" w:cs="Arial"/>
          <w:color w:val="00B050"/>
        </w:rPr>
        <w:t xml:space="preserve"> el propósito del apoyo es fortalecer las capacidades de cadena de frío y logística, La asistencia técnica y financiera se ejecuta durante el 2022 y primer trimestre del 2023.</w:t>
      </w:r>
    </w:p>
    <w:p w14:paraId="0B058917" w14:textId="7CD12D08" w:rsidR="002E6B31" w:rsidRPr="005C6F1D" w:rsidRDefault="00AD0E9E" w:rsidP="005C6F1D">
      <w:pPr>
        <w:spacing w:after="0" w:line="276" w:lineRule="auto"/>
        <w:jc w:val="both"/>
        <w:rPr>
          <w:rFonts w:ascii="Arial Nova Light" w:eastAsia="Arial" w:hAnsi="Arial Nova Light" w:cs="Arial"/>
          <w:color w:val="00B050"/>
        </w:rPr>
      </w:pPr>
      <w:r>
        <w:rPr>
          <w:rFonts w:ascii="Arial Nova Light" w:eastAsia="Arial" w:hAnsi="Arial Nova Light" w:cs="Arial"/>
          <w:color w:val="00B050"/>
        </w:rPr>
        <w:t xml:space="preserve"> </w:t>
      </w:r>
    </w:p>
    <w:p w14:paraId="0C9B372B" w14:textId="77EE3F1C" w:rsidR="00DC0B82" w:rsidRPr="00DC0B82" w:rsidRDefault="00DC0B82" w:rsidP="00DC0B82">
      <w:pPr>
        <w:spacing w:after="0" w:line="276" w:lineRule="auto"/>
        <w:jc w:val="both"/>
      </w:pPr>
      <w:r>
        <w:rPr>
          <w:rFonts w:ascii="Arial Nova Light" w:eastAsia="Arial" w:hAnsi="Arial Nova Light" w:cs="Arial"/>
          <w:color w:val="00B050"/>
        </w:rPr>
        <w:t xml:space="preserve"> </w:t>
      </w:r>
    </w:p>
    <w:p w14:paraId="58841E89" w14:textId="5F944CED" w:rsidR="00AB19E8" w:rsidRDefault="00AB19E8" w:rsidP="00517B35">
      <w:pPr>
        <w:spacing w:after="0" w:line="276" w:lineRule="auto"/>
        <w:jc w:val="both"/>
        <w:rPr>
          <w:rFonts w:ascii="Arial Nova Light" w:eastAsia="Arial" w:hAnsi="Arial Nova Light" w:cs="Arial"/>
        </w:rPr>
      </w:pPr>
    </w:p>
    <w:p w14:paraId="57581429" w14:textId="77777777" w:rsidR="00AB19E8" w:rsidRDefault="00AB19E8" w:rsidP="00517B35">
      <w:pPr>
        <w:spacing w:after="0" w:line="276" w:lineRule="auto"/>
        <w:jc w:val="both"/>
        <w:rPr>
          <w:rFonts w:ascii="Arial Nova Light" w:eastAsia="Arial" w:hAnsi="Arial Nova Light" w:cs="Arial"/>
        </w:rPr>
      </w:pPr>
    </w:p>
    <w:p w14:paraId="6DAC77E2" w14:textId="4FECFA70" w:rsidR="00AB19E8" w:rsidRDefault="00AB19E8" w:rsidP="00517B35">
      <w:pPr>
        <w:spacing w:after="0" w:line="276" w:lineRule="auto"/>
        <w:jc w:val="both"/>
        <w:rPr>
          <w:rFonts w:ascii="Arial Nova Light" w:eastAsia="Arial" w:hAnsi="Arial Nova Light" w:cs="Arial"/>
        </w:rPr>
      </w:pPr>
      <w:r>
        <w:rPr>
          <w:rFonts w:ascii="Arial Nova Light" w:eastAsia="Arial" w:hAnsi="Arial Nova Light" w:cs="Arial"/>
        </w:rPr>
        <w:t xml:space="preserve"> </w:t>
      </w:r>
    </w:p>
    <w:p w14:paraId="30F3E140" w14:textId="01B59350" w:rsidR="00192299" w:rsidRDefault="00192299" w:rsidP="00F0323D">
      <w:pPr>
        <w:spacing w:line="276" w:lineRule="auto"/>
        <w:jc w:val="both"/>
        <w:rPr>
          <w:rFonts w:ascii="Arial Nova Light" w:eastAsia="Arial" w:hAnsi="Arial Nova Light" w:cs="Arial"/>
        </w:rPr>
      </w:pPr>
    </w:p>
    <w:p w14:paraId="113A1248" w14:textId="77777777" w:rsidR="00D66A04" w:rsidRDefault="00D66A04" w:rsidP="00F0323D">
      <w:pPr>
        <w:spacing w:line="276" w:lineRule="auto"/>
        <w:jc w:val="both"/>
        <w:rPr>
          <w:rFonts w:ascii="Arial Nova Light" w:eastAsia="Arial" w:hAnsi="Arial Nova Light" w:cs="Arial"/>
        </w:rPr>
      </w:pPr>
    </w:p>
    <w:p w14:paraId="718AD45A" w14:textId="22314F2A" w:rsidR="000C3D21" w:rsidRPr="000C3D21" w:rsidRDefault="00D66A04">
      <w:pPr>
        <w:pStyle w:val="Heading1"/>
        <w:numPr>
          <w:ilvl w:val="0"/>
          <w:numId w:val="1"/>
        </w:numPr>
        <w:spacing w:before="0" w:line="276" w:lineRule="auto"/>
        <w:jc w:val="both"/>
        <w:rPr>
          <w:rFonts w:ascii="Arial Nova Light" w:eastAsia="Arial" w:hAnsi="Arial Nova Light" w:cs="Arial"/>
        </w:rPr>
      </w:pPr>
      <w:bookmarkStart w:id="68" w:name="_Toc116511756"/>
      <w:r w:rsidRPr="000C3D21">
        <w:rPr>
          <w:rFonts w:ascii="Arial Nova Light" w:eastAsia="Arial" w:hAnsi="Arial Nova Light" w:cs="Arial"/>
        </w:rPr>
        <w:t>MARCO DE RENDICIÓN DE CUENTAS</w:t>
      </w:r>
      <w:bookmarkEnd w:id="68"/>
      <w:r w:rsidRPr="000C3D21">
        <w:rPr>
          <w:rFonts w:ascii="Arial Nova Light" w:eastAsia="Arial" w:hAnsi="Arial Nova Light" w:cs="Arial"/>
        </w:rPr>
        <w:t xml:space="preserve"> </w:t>
      </w:r>
    </w:p>
    <w:p w14:paraId="4E42DA04" w14:textId="63DC9F27" w:rsidR="00B566C3" w:rsidRDefault="00367764" w:rsidP="00B566C3">
      <w:pPr>
        <w:jc w:val="both"/>
        <w:rPr>
          <w:rFonts w:ascii="Arial Nova Light" w:eastAsia="Arial" w:hAnsi="Arial Nova Light" w:cs="Arial"/>
          <w:color w:val="000000" w:themeColor="text1"/>
        </w:rPr>
      </w:pPr>
      <w:r w:rsidRPr="00367764">
        <w:rPr>
          <w:rFonts w:ascii="Arial Nova Light" w:eastAsia="Arial" w:hAnsi="Arial Nova Light" w:cs="Arial"/>
          <w:color w:val="000000" w:themeColor="text1"/>
        </w:rPr>
        <w:t>El marco de rendición de cuentas del proyecto, referido al seguimiento, monitoreo y evaluación sobre el cumplimiento del mismo, se realizará en función a indicadores de</w:t>
      </w:r>
      <w:r w:rsidR="00B566C3">
        <w:rPr>
          <w:rFonts w:ascii="Arial Nova Light" w:eastAsia="Arial" w:hAnsi="Arial Nova Light" w:cs="Arial"/>
          <w:color w:val="000000" w:themeColor="text1"/>
        </w:rPr>
        <w:t>:</w:t>
      </w:r>
    </w:p>
    <w:p w14:paraId="31D0C95F" w14:textId="55C22F3D" w:rsidR="00E256C9" w:rsidRPr="00E256C9" w:rsidRDefault="00E256C9" w:rsidP="00E256C9">
      <w:pPr>
        <w:pStyle w:val="Heading3"/>
        <w:rPr>
          <w:i/>
          <w:iCs/>
        </w:rPr>
      </w:pPr>
      <w:bookmarkStart w:id="69" w:name="_Toc116511757"/>
      <w:r>
        <w:rPr>
          <w:rStyle w:val="Emphasis"/>
        </w:rPr>
        <w:t>Tabla Nº 17 Indicadores Seleccionados Marco de Rendición de Cuentas</w:t>
      </w:r>
      <w:bookmarkEnd w:id="69"/>
      <w:r>
        <w:rPr>
          <w:rStyle w:val="Emphasis"/>
        </w:rPr>
        <w:t xml:space="preserve"> </w:t>
      </w:r>
    </w:p>
    <w:tbl>
      <w:tblPr>
        <w:tblStyle w:val="TableGrid"/>
        <w:tblW w:w="9634" w:type="dxa"/>
        <w:tblLayout w:type="fixed"/>
        <w:tblLook w:val="04A0" w:firstRow="1" w:lastRow="0" w:firstColumn="1" w:lastColumn="0" w:noHBand="0" w:noVBand="1"/>
      </w:tblPr>
      <w:tblGrid>
        <w:gridCol w:w="4673"/>
        <w:gridCol w:w="1134"/>
        <w:gridCol w:w="3827"/>
      </w:tblGrid>
      <w:tr w:rsidR="0026476A" w14:paraId="047D8456" w14:textId="3246841C" w:rsidTr="00147BEB">
        <w:tc>
          <w:tcPr>
            <w:tcW w:w="4673" w:type="dxa"/>
            <w:shd w:val="clear" w:color="auto" w:fill="1F3864" w:themeFill="accent1" w:themeFillShade="80"/>
          </w:tcPr>
          <w:p w14:paraId="0DFD1C52" w14:textId="77777777" w:rsidR="0026476A" w:rsidRPr="00D70F6A" w:rsidRDefault="0026476A" w:rsidP="00971AAC">
            <w:pPr>
              <w:spacing w:before="120" w:after="120"/>
              <w:jc w:val="center"/>
              <w:rPr>
                <w:rFonts w:cs="Arial"/>
                <w:b/>
                <w:color w:val="FFFFFF" w:themeColor="background1"/>
                <w:sz w:val="20"/>
                <w:szCs w:val="20"/>
              </w:rPr>
            </w:pPr>
            <w:r w:rsidRPr="00D70F6A">
              <w:rPr>
                <w:rFonts w:cs="Arial"/>
                <w:b/>
                <w:color w:val="FFFFFF" w:themeColor="background1"/>
                <w:sz w:val="20"/>
                <w:szCs w:val="20"/>
              </w:rPr>
              <w:t>Indicador</w:t>
            </w:r>
          </w:p>
        </w:tc>
        <w:tc>
          <w:tcPr>
            <w:tcW w:w="1134" w:type="dxa"/>
            <w:shd w:val="clear" w:color="auto" w:fill="1F3864" w:themeFill="accent1" w:themeFillShade="80"/>
          </w:tcPr>
          <w:p w14:paraId="673F5A71" w14:textId="77777777" w:rsidR="0026476A" w:rsidRPr="00D70F6A" w:rsidRDefault="0026476A" w:rsidP="00971AAC">
            <w:pPr>
              <w:spacing w:before="120" w:after="120"/>
              <w:jc w:val="center"/>
              <w:rPr>
                <w:rFonts w:cs="Arial"/>
                <w:b/>
                <w:color w:val="FFFFFF" w:themeColor="background1"/>
                <w:sz w:val="20"/>
                <w:szCs w:val="20"/>
              </w:rPr>
            </w:pPr>
            <w:r w:rsidRPr="00D70F6A">
              <w:rPr>
                <w:rFonts w:cs="Arial"/>
                <w:b/>
                <w:color w:val="FFFFFF" w:themeColor="background1"/>
                <w:sz w:val="20"/>
                <w:szCs w:val="20"/>
              </w:rPr>
              <w:t xml:space="preserve">Frecuencia </w:t>
            </w:r>
          </w:p>
        </w:tc>
        <w:tc>
          <w:tcPr>
            <w:tcW w:w="3827" w:type="dxa"/>
            <w:shd w:val="clear" w:color="auto" w:fill="1F3864" w:themeFill="accent1" w:themeFillShade="80"/>
          </w:tcPr>
          <w:p w14:paraId="5646F572" w14:textId="2D4DB1CA" w:rsidR="0026476A" w:rsidRPr="00D70F6A" w:rsidRDefault="0026476A" w:rsidP="00971AAC">
            <w:pPr>
              <w:spacing w:before="120" w:after="120"/>
              <w:jc w:val="center"/>
              <w:rPr>
                <w:rFonts w:cs="Arial"/>
                <w:b/>
                <w:color w:val="FFFFFF" w:themeColor="background1"/>
                <w:sz w:val="20"/>
                <w:szCs w:val="20"/>
              </w:rPr>
            </w:pPr>
            <w:r>
              <w:rPr>
                <w:rFonts w:cs="Arial"/>
                <w:b/>
                <w:color w:val="FFFFFF" w:themeColor="background1"/>
                <w:sz w:val="20"/>
                <w:szCs w:val="20"/>
              </w:rPr>
              <w:t xml:space="preserve">Fuente </w:t>
            </w:r>
          </w:p>
        </w:tc>
      </w:tr>
      <w:tr w:rsidR="0026476A" w14:paraId="74E70B1F" w14:textId="7B42F6FE" w:rsidTr="00147BEB">
        <w:tc>
          <w:tcPr>
            <w:tcW w:w="5807" w:type="dxa"/>
            <w:gridSpan w:val="2"/>
            <w:shd w:val="clear" w:color="auto" w:fill="D9D9D9" w:themeFill="background1" w:themeFillShade="D9"/>
          </w:tcPr>
          <w:p w14:paraId="18B1B7DB" w14:textId="1AB25BD7" w:rsidR="0026476A" w:rsidRPr="0026476A" w:rsidRDefault="0026476A" w:rsidP="00971AAC">
            <w:pPr>
              <w:spacing w:before="120" w:after="120"/>
              <w:jc w:val="both"/>
              <w:rPr>
                <w:rFonts w:ascii="Arial Nova Light" w:hAnsi="Arial Nova Light" w:cs="Arial"/>
                <w:b/>
                <w:bCs/>
                <w:sz w:val="20"/>
                <w:szCs w:val="20"/>
              </w:rPr>
            </w:pPr>
            <w:r w:rsidRPr="0026476A">
              <w:rPr>
                <w:rFonts w:ascii="Arial Nova Light" w:hAnsi="Arial Nova Light" w:cs="Arial"/>
                <w:b/>
                <w:bCs/>
                <w:sz w:val="20"/>
                <w:szCs w:val="20"/>
              </w:rPr>
              <w:t xml:space="preserve">Resultado de Largo Plazo </w:t>
            </w:r>
          </w:p>
        </w:tc>
        <w:tc>
          <w:tcPr>
            <w:tcW w:w="3827" w:type="dxa"/>
            <w:shd w:val="clear" w:color="auto" w:fill="D9D9D9" w:themeFill="background1" w:themeFillShade="D9"/>
          </w:tcPr>
          <w:p w14:paraId="530A73A5" w14:textId="77777777" w:rsidR="0026476A" w:rsidRPr="0026476A" w:rsidRDefault="0026476A" w:rsidP="00971AAC">
            <w:pPr>
              <w:spacing w:before="120" w:after="120"/>
              <w:jc w:val="both"/>
              <w:rPr>
                <w:rFonts w:ascii="Arial Nova Light" w:hAnsi="Arial Nova Light" w:cs="Arial"/>
                <w:b/>
                <w:bCs/>
                <w:sz w:val="20"/>
                <w:szCs w:val="20"/>
              </w:rPr>
            </w:pPr>
          </w:p>
        </w:tc>
      </w:tr>
      <w:tr w:rsidR="0026476A" w14:paraId="001BB4BF" w14:textId="53036711" w:rsidTr="00147BEB">
        <w:tc>
          <w:tcPr>
            <w:tcW w:w="4673" w:type="dxa"/>
          </w:tcPr>
          <w:p w14:paraId="4F48CFDC" w14:textId="77777777" w:rsidR="0026476A" w:rsidRPr="005E71F5" w:rsidRDefault="0026476A">
            <w:pPr>
              <w:pStyle w:val="ListParagraph"/>
              <w:numPr>
                <w:ilvl w:val="0"/>
                <w:numId w:val="16"/>
              </w:numPr>
              <w:spacing w:before="120" w:after="120"/>
              <w:ind w:left="175" w:hanging="175"/>
              <w:jc w:val="both"/>
              <w:rPr>
                <w:rFonts w:cs="Arial"/>
                <w:sz w:val="20"/>
                <w:szCs w:val="20"/>
              </w:rPr>
            </w:pPr>
            <w:r w:rsidRPr="0026476A">
              <w:rPr>
                <w:rFonts w:ascii="Arial Nova Light" w:hAnsi="Arial Nova Light" w:cs="Arial"/>
                <w:sz w:val="20"/>
                <w:szCs w:val="20"/>
              </w:rPr>
              <w:t xml:space="preserve">Cobertura de vacunación 3ra. dosis Pentavalente </w:t>
            </w:r>
          </w:p>
          <w:p w14:paraId="14E0C53E" w14:textId="77777777" w:rsidR="005E71F5" w:rsidRDefault="005E71F5" w:rsidP="005E71F5">
            <w:pPr>
              <w:pStyle w:val="ListParagraph"/>
              <w:spacing w:before="120" w:after="120"/>
              <w:ind w:left="175"/>
              <w:jc w:val="both"/>
              <w:rPr>
                <w:rFonts w:ascii="Arial Nova Light" w:hAnsi="Arial Nova Light" w:cs="Arial"/>
                <w:sz w:val="20"/>
                <w:szCs w:val="20"/>
              </w:rPr>
            </w:pPr>
          </w:p>
          <w:p w14:paraId="0127C4D1" w14:textId="7DE1F635" w:rsidR="005E71F5" w:rsidRPr="005E71F5" w:rsidRDefault="00350739" w:rsidP="005E71F5">
            <w:pPr>
              <w:pStyle w:val="ListParagraph"/>
              <w:spacing w:before="120" w:after="120"/>
              <w:ind w:left="175"/>
              <w:jc w:val="both"/>
              <w:rPr>
                <w:rFonts w:ascii="Arial Nova Light" w:hAnsi="Arial Nova Light" w:cs="Arial"/>
                <w:sz w:val="18"/>
                <w:szCs w:val="18"/>
                <w:lang w:val="es-ES"/>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Nº 3ra. dosis de pentavalente en &lt;1 a</m:t>
                    </m:r>
                    <m:r>
                      <m:rPr>
                        <m:sty m:val="p"/>
                      </m:rPr>
                      <w:rPr>
                        <w:rFonts w:ascii="Cambria Math" w:hAnsi="Cambria Math" w:cs="Arial"/>
                        <w:color w:val="00B050"/>
                        <w:sz w:val="18"/>
                        <w:szCs w:val="18"/>
                        <w:lang w:val="es-ES"/>
                      </w:rPr>
                      <m:t>ño x100</m:t>
                    </m:r>
                  </m:num>
                  <m:den>
                    <m:r>
                      <m:rPr>
                        <m:sty m:val="p"/>
                      </m:rPr>
                      <w:rPr>
                        <w:rFonts w:ascii="Cambria Math" w:hAnsi="Cambria Math" w:cs="Cambria Math"/>
                        <w:color w:val="00B050"/>
                        <w:sz w:val="18"/>
                        <w:szCs w:val="18"/>
                        <w:lang w:val="es-ES"/>
                      </w:rPr>
                      <m:t>población total</m:t>
                    </m:r>
                    <m:r>
                      <w:rPr>
                        <w:rFonts w:ascii="Cambria Math" w:hAnsi="Cambria Math" w:cs="Cambria Math"/>
                        <w:color w:val="00B050"/>
                        <w:sz w:val="18"/>
                        <w:szCs w:val="18"/>
                      </w:rPr>
                      <m:t>&lt;1</m:t>
                    </m:r>
                    <m:r>
                      <w:rPr>
                        <w:rFonts w:ascii="Cambria Math" w:hAnsi="Cambria Math" w:cs="Cambria Math"/>
                        <w:color w:val="00B050"/>
                        <w:sz w:val="18"/>
                        <w:szCs w:val="18"/>
                        <w:lang w:val="en-US"/>
                      </w:rPr>
                      <m:t>a</m:t>
                    </m:r>
                    <m:r>
                      <w:rPr>
                        <w:rFonts w:ascii="Cambria Math" w:hAnsi="Cambria Math" w:cs="Cambria Math"/>
                        <w:color w:val="00B050"/>
                        <w:sz w:val="18"/>
                        <w:szCs w:val="18"/>
                        <w:lang w:val="es-ES"/>
                      </w:rPr>
                      <m:t>ñ</m:t>
                    </m:r>
                    <m:r>
                      <w:rPr>
                        <w:rFonts w:ascii="Cambria Math" w:hAnsi="Cambria Math" w:cs="Cambria Math"/>
                        <w:color w:val="00B050"/>
                        <w:sz w:val="18"/>
                        <w:szCs w:val="18"/>
                        <w:lang w:val="es-ES"/>
                      </w:rPr>
                      <m:t>o</m:t>
                    </m:r>
                  </m:den>
                </m:f>
              </m:oMath>
            </m:oMathPara>
          </w:p>
        </w:tc>
        <w:tc>
          <w:tcPr>
            <w:tcW w:w="1134" w:type="dxa"/>
          </w:tcPr>
          <w:p w14:paraId="6DB627A4" w14:textId="3C5F8497" w:rsidR="0026476A" w:rsidRPr="0026476A" w:rsidRDefault="00F61E9A" w:rsidP="0026476A">
            <w:pPr>
              <w:spacing w:before="120" w:after="120"/>
              <w:jc w:val="both"/>
              <w:rPr>
                <w:rFonts w:ascii="Arial Nova Light" w:hAnsi="Arial Nova Light" w:cs="Arial"/>
                <w:sz w:val="20"/>
                <w:szCs w:val="20"/>
              </w:rPr>
            </w:pPr>
            <w:r>
              <w:rPr>
                <w:rFonts w:ascii="Arial Nova Light" w:hAnsi="Arial Nova Light" w:cs="Times New Roman"/>
                <w:sz w:val="20"/>
                <w:szCs w:val="20"/>
              </w:rPr>
              <w:t xml:space="preserve">Anual </w:t>
            </w:r>
          </w:p>
        </w:tc>
        <w:tc>
          <w:tcPr>
            <w:tcW w:w="3827" w:type="dxa"/>
            <w:vMerge w:val="restart"/>
          </w:tcPr>
          <w:p w14:paraId="4495E71E" w14:textId="5A6036E6" w:rsidR="0026476A" w:rsidRPr="0026476A" w:rsidRDefault="0026476A" w:rsidP="0026476A">
            <w:pPr>
              <w:spacing w:before="120" w:after="120"/>
              <w:jc w:val="both"/>
              <w:rPr>
                <w:rFonts w:ascii="Arial Nova Light" w:hAnsi="Arial Nova Light" w:cs="Times New Roman"/>
                <w:sz w:val="20"/>
                <w:szCs w:val="20"/>
              </w:rPr>
            </w:pPr>
            <w:r w:rsidRPr="0026476A">
              <w:rPr>
                <w:rFonts w:ascii="Arial Nova Light" w:hAnsi="Arial Nova Light" w:cs="Times New Roman"/>
                <w:sz w:val="20"/>
                <w:szCs w:val="20"/>
              </w:rPr>
              <w:t>Sistema Nacional de Información en Salud y Vigilancia Epidemiológica - SNIS/VE</w:t>
            </w:r>
          </w:p>
        </w:tc>
      </w:tr>
      <w:tr w:rsidR="0026476A" w14:paraId="1DC41FC6" w14:textId="45D051F9" w:rsidTr="00147BEB">
        <w:tc>
          <w:tcPr>
            <w:tcW w:w="4673" w:type="dxa"/>
          </w:tcPr>
          <w:p w14:paraId="2D4C65C7" w14:textId="521345D4" w:rsidR="0026476A" w:rsidRPr="0026476A" w:rsidRDefault="0026476A">
            <w:pPr>
              <w:pStyle w:val="ListParagraph"/>
              <w:numPr>
                <w:ilvl w:val="0"/>
                <w:numId w:val="16"/>
              </w:numPr>
              <w:spacing w:before="120" w:after="120"/>
              <w:ind w:left="175" w:hanging="175"/>
              <w:jc w:val="both"/>
              <w:rPr>
                <w:rFonts w:cs="Arial"/>
                <w:sz w:val="20"/>
                <w:szCs w:val="20"/>
              </w:rPr>
            </w:pPr>
            <w:r w:rsidRPr="0026476A">
              <w:rPr>
                <w:rFonts w:ascii="Arial Nova Light" w:hAnsi="Arial Nova Light" w:cs="Arial"/>
                <w:sz w:val="20"/>
                <w:szCs w:val="20"/>
              </w:rPr>
              <w:t>Reducción de niños dosis cero</w:t>
            </w:r>
          </w:p>
        </w:tc>
        <w:tc>
          <w:tcPr>
            <w:tcW w:w="1134" w:type="dxa"/>
          </w:tcPr>
          <w:p w14:paraId="66E94334" w14:textId="67C7F482" w:rsidR="0026476A" w:rsidRPr="0026476A" w:rsidRDefault="00F61E9A" w:rsidP="0026476A">
            <w:pPr>
              <w:spacing w:before="120" w:after="120"/>
              <w:jc w:val="both"/>
              <w:rPr>
                <w:rFonts w:ascii="Arial Nova Light" w:hAnsi="Arial Nova Light" w:cs="Arial"/>
                <w:sz w:val="20"/>
                <w:szCs w:val="20"/>
              </w:rPr>
            </w:pPr>
            <w:r>
              <w:rPr>
                <w:rFonts w:ascii="Arial Nova Light" w:hAnsi="Arial Nova Light" w:cs="Times New Roman"/>
                <w:sz w:val="20"/>
                <w:szCs w:val="20"/>
              </w:rPr>
              <w:t xml:space="preserve">Anual </w:t>
            </w:r>
          </w:p>
        </w:tc>
        <w:tc>
          <w:tcPr>
            <w:tcW w:w="3827" w:type="dxa"/>
            <w:vMerge/>
          </w:tcPr>
          <w:p w14:paraId="63E5A2C2" w14:textId="77777777" w:rsidR="0026476A" w:rsidRDefault="0026476A" w:rsidP="0026476A">
            <w:pPr>
              <w:spacing w:before="120" w:after="120"/>
              <w:jc w:val="both"/>
              <w:rPr>
                <w:rFonts w:cs="Times New Roman"/>
                <w:sz w:val="20"/>
                <w:szCs w:val="20"/>
              </w:rPr>
            </w:pPr>
          </w:p>
        </w:tc>
      </w:tr>
      <w:tr w:rsidR="0026476A" w14:paraId="704CB3A1" w14:textId="7BA1DC7E" w:rsidTr="00147BEB">
        <w:tc>
          <w:tcPr>
            <w:tcW w:w="5807" w:type="dxa"/>
            <w:gridSpan w:val="2"/>
            <w:shd w:val="clear" w:color="auto" w:fill="D9D9D9" w:themeFill="background1" w:themeFillShade="D9"/>
          </w:tcPr>
          <w:p w14:paraId="06B1DBDF" w14:textId="4CD64FDB" w:rsidR="0026476A" w:rsidRPr="0026476A" w:rsidRDefault="0026476A" w:rsidP="0026476A">
            <w:pPr>
              <w:spacing w:before="120" w:after="120"/>
              <w:jc w:val="both"/>
              <w:rPr>
                <w:rFonts w:ascii="Arial Nova Light" w:hAnsi="Arial Nova Light" w:cs="Arial"/>
                <w:b/>
                <w:bCs/>
                <w:sz w:val="20"/>
                <w:szCs w:val="20"/>
              </w:rPr>
            </w:pPr>
            <w:r w:rsidRPr="0026476A">
              <w:rPr>
                <w:rFonts w:ascii="Arial Nova Light" w:hAnsi="Arial Nova Light" w:cs="Arial"/>
                <w:b/>
                <w:bCs/>
                <w:sz w:val="20"/>
                <w:szCs w:val="20"/>
              </w:rPr>
              <w:t xml:space="preserve">Resultados Intermedios </w:t>
            </w:r>
          </w:p>
        </w:tc>
        <w:tc>
          <w:tcPr>
            <w:tcW w:w="3827" w:type="dxa"/>
            <w:shd w:val="clear" w:color="auto" w:fill="D9D9D9" w:themeFill="background1" w:themeFillShade="D9"/>
          </w:tcPr>
          <w:p w14:paraId="0B94BCD2" w14:textId="77777777" w:rsidR="0026476A" w:rsidRPr="0026476A" w:rsidRDefault="0026476A" w:rsidP="0026476A">
            <w:pPr>
              <w:spacing w:before="120" w:after="120"/>
              <w:jc w:val="both"/>
              <w:rPr>
                <w:rFonts w:ascii="Arial Nova Light" w:hAnsi="Arial Nova Light" w:cs="Arial"/>
                <w:b/>
                <w:bCs/>
                <w:sz w:val="20"/>
                <w:szCs w:val="20"/>
              </w:rPr>
            </w:pPr>
          </w:p>
        </w:tc>
      </w:tr>
      <w:tr w:rsidR="009D7FAC" w14:paraId="5C2E304D" w14:textId="77777777" w:rsidTr="00147BEB">
        <w:trPr>
          <w:trHeight w:val="575"/>
        </w:trPr>
        <w:tc>
          <w:tcPr>
            <w:tcW w:w="4673" w:type="dxa"/>
            <w:vAlign w:val="center"/>
          </w:tcPr>
          <w:p w14:paraId="5E2C816E" w14:textId="77777777" w:rsidR="009D7FAC" w:rsidRDefault="009D7FAC">
            <w:pPr>
              <w:pStyle w:val="ListParagraph"/>
              <w:numPr>
                <w:ilvl w:val="0"/>
                <w:numId w:val="17"/>
              </w:numPr>
              <w:spacing w:before="120" w:after="120"/>
              <w:ind w:left="317" w:hanging="284"/>
              <w:rPr>
                <w:rFonts w:ascii="Arial Nova Light" w:hAnsi="Arial Nova Light" w:cs="Arial"/>
                <w:sz w:val="20"/>
                <w:szCs w:val="20"/>
              </w:rPr>
            </w:pPr>
            <w:r w:rsidRPr="007F2D31">
              <w:rPr>
                <w:rFonts w:ascii="Arial Nova Light" w:hAnsi="Arial Nova Light" w:cs="Arial"/>
                <w:sz w:val="20"/>
                <w:szCs w:val="20"/>
              </w:rPr>
              <w:t>Tasa de deserción entre 1ra. y 3ra. dosis de Pentavalente</w:t>
            </w:r>
          </w:p>
          <w:p w14:paraId="5B8E4969" w14:textId="77777777" w:rsidR="00C96BFE" w:rsidRDefault="00C96BFE" w:rsidP="00C96BFE">
            <w:pPr>
              <w:pStyle w:val="ListParagraph"/>
              <w:spacing w:before="120" w:after="120"/>
              <w:ind w:left="317"/>
              <w:rPr>
                <w:rFonts w:ascii="Arial Nova Light" w:hAnsi="Arial Nova Light" w:cs="Arial"/>
                <w:sz w:val="20"/>
                <w:szCs w:val="20"/>
              </w:rPr>
            </w:pPr>
          </w:p>
          <w:p w14:paraId="3F2B99B1" w14:textId="68C5B121" w:rsidR="00C96BFE" w:rsidRPr="00C96BFE" w:rsidRDefault="00350739" w:rsidP="00C96BFE">
            <w:pPr>
              <w:pStyle w:val="ListParagraph"/>
              <w:spacing w:before="120" w:after="120"/>
              <w:ind w:left="317"/>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1ra. dosis penta-3ra. dosis penta </m:t>
                    </m:r>
                    <m:r>
                      <m:rPr>
                        <m:sty m:val="p"/>
                      </m:rPr>
                      <w:rPr>
                        <w:rFonts w:ascii="Cambria Math" w:hAnsi="Cambria Math" w:cs="Arial"/>
                        <w:color w:val="00B050"/>
                        <w:sz w:val="18"/>
                        <w:szCs w:val="18"/>
                        <w:lang w:val="es-ES"/>
                      </w:rPr>
                      <m:t>x100</m:t>
                    </m:r>
                  </m:num>
                  <m:den>
                    <m:r>
                      <m:rPr>
                        <m:sty m:val="p"/>
                      </m:rPr>
                      <w:rPr>
                        <w:rFonts w:ascii="Cambria Math" w:hAnsi="Cambria Math" w:cs="Cambria Math"/>
                        <w:color w:val="00B050"/>
                        <w:sz w:val="18"/>
                        <w:szCs w:val="18"/>
                        <w:lang w:val="es-ES"/>
                      </w:rPr>
                      <m:t>Nº 1ras dosis penta</m:t>
                    </m:r>
                  </m:den>
                </m:f>
              </m:oMath>
            </m:oMathPara>
          </w:p>
        </w:tc>
        <w:tc>
          <w:tcPr>
            <w:tcW w:w="1134" w:type="dxa"/>
            <w:vAlign w:val="center"/>
          </w:tcPr>
          <w:p w14:paraId="79F78FD5" w14:textId="77777777" w:rsidR="009D7FAC" w:rsidRDefault="009D7FAC" w:rsidP="001E1136">
            <w:pPr>
              <w:spacing w:before="120" w:after="120"/>
              <w:rPr>
                <w:rFonts w:ascii="Arial Nova Light" w:hAnsi="Arial Nova Light" w:cs="Arial"/>
                <w:sz w:val="20"/>
                <w:szCs w:val="20"/>
              </w:rPr>
            </w:pPr>
          </w:p>
          <w:p w14:paraId="06B3E496" w14:textId="2955D6CA" w:rsidR="00F61E9A" w:rsidRPr="00C63262" w:rsidRDefault="00F61E9A" w:rsidP="001E1136">
            <w:pPr>
              <w:spacing w:before="120" w:after="120"/>
              <w:rPr>
                <w:rFonts w:ascii="Arial Nova Light" w:hAnsi="Arial Nova Light" w:cs="Arial"/>
                <w:sz w:val="20"/>
                <w:szCs w:val="20"/>
              </w:rPr>
            </w:pPr>
            <w:r w:rsidRPr="0026476A">
              <w:rPr>
                <w:rFonts w:ascii="Arial Nova Light" w:hAnsi="Arial Nova Light" w:cs="Times New Roman"/>
                <w:sz w:val="20"/>
                <w:szCs w:val="20"/>
              </w:rPr>
              <w:t>Semestral</w:t>
            </w:r>
          </w:p>
        </w:tc>
        <w:tc>
          <w:tcPr>
            <w:tcW w:w="3827" w:type="dxa"/>
            <w:vAlign w:val="center"/>
          </w:tcPr>
          <w:p w14:paraId="3E54F455" w14:textId="5A32D029" w:rsidR="009D7FAC" w:rsidRPr="00D70F6A" w:rsidRDefault="007F2D31" w:rsidP="001E1136">
            <w:pPr>
              <w:spacing w:before="120" w:after="120"/>
              <w:rPr>
                <w:rFonts w:cs="Arial"/>
                <w:sz w:val="20"/>
                <w:szCs w:val="20"/>
              </w:rPr>
            </w:pPr>
            <w:r w:rsidRPr="0026476A">
              <w:rPr>
                <w:rFonts w:ascii="Arial Nova Light" w:hAnsi="Arial Nova Light" w:cs="Times New Roman"/>
                <w:sz w:val="20"/>
                <w:szCs w:val="20"/>
              </w:rPr>
              <w:t>Sistema Nacional de Información en Salud y Vigilancia Epidemiológica - SNIS/VE</w:t>
            </w:r>
          </w:p>
        </w:tc>
      </w:tr>
      <w:tr w:rsidR="009D7FAC" w14:paraId="50A0942F" w14:textId="77777777" w:rsidTr="00147BEB">
        <w:tc>
          <w:tcPr>
            <w:tcW w:w="4673" w:type="dxa"/>
          </w:tcPr>
          <w:p w14:paraId="2B2C7BFF" w14:textId="77777777" w:rsidR="009D7FAC" w:rsidRDefault="009D7FAC">
            <w:pPr>
              <w:pStyle w:val="ListParagraph"/>
              <w:numPr>
                <w:ilvl w:val="0"/>
                <w:numId w:val="17"/>
              </w:numPr>
              <w:spacing w:before="120" w:after="120"/>
              <w:ind w:left="317" w:hanging="284"/>
              <w:jc w:val="both"/>
              <w:rPr>
                <w:rFonts w:ascii="Arial Nova Light" w:hAnsi="Arial Nova Light" w:cs="Arial"/>
                <w:sz w:val="20"/>
                <w:szCs w:val="20"/>
              </w:rPr>
            </w:pPr>
            <w:r w:rsidRPr="007F2D31">
              <w:rPr>
                <w:rFonts w:ascii="Arial Nova Light" w:hAnsi="Arial Nova Light" w:cs="Arial"/>
                <w:sz w:val="20"/>
                <w:szCs w:val="20"/>
              </w:rPr>
              <w:t>Cobertura de vacunación 1ra. dosis Pentavalente</w:t>
            </w:r>
          </w:p>
          <w:p w14:paraId="0D8ED922" w14:textId="77777777" w:rsidR="005E71F5" w:rsidRDefault="005E71F5" w:rsidP="005E71F5">
            <w:pPr>
              <w:pStyle w:val="ListParagraph"/>
              <w:spacing w:before="120" w:after="120"/>
              <w:ind w:left="317"/>
              <w:jc w:val="both"/>
              <w:rPr>
                <w:rFonts w:ascii="Arial Nova Light" w:hAnsi="Arial Nova Light" w:cs="Arial"/>
                <w:sz w:val="20"/>
                <w:szCs w:val="20"/>
              </w:rPr>
            </w:pPr>
          </w:p>
          <w:p w14:paraId="2A2564B6" w14:textId="4F4084B7" w:rsidR="005E71F5" w:rsidRPr="005E71F5" w:rsidRDefault="00350739" w:rsidP="005E71F5">
            <w:pPr>
              <w:pStyle w:val="ListParagraph"/>
              <w:spacing w:before="120" w:after="120"/>
              <w:ind w:left="317"/>
              <w:jc w:val="both"/>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Nº 1ra. dosis de pentavalente en &lt;1 a</m:t>
                    </m:r>
                    <m:r>
                      <m:rPr>
                        <m:sty m:val="p"/>
                      </m:rPr>
                      <w:rPr>
                        <w:rFonts w:ascii="Cambria Math" w:hAnsi="Cambria Math" w:cs="Arial"/>
                        <w:color w:val="00B050"/>
                        <w:sz w:val="18"/>
                        <w:szCs w:val="18"/>
                        <w:lang w:val="es-ES"/>
                      </w:rPr>
                      <m:t>ño x100</m:t>
                    </m:r>
                  </m:num>
                  <m:den>
                    <m:r>
                      <m:rPr>
                        <m:sty m:val="p"/>
                      </m:rPr>
                      <w:rPr>
                        <w:rFonts w:ascii="Cambria Math" w:hAnsi="Cambria Math" w:cs="Cambria Math"/>
                        <w:color w:val="00B050"/>
                        <w:sz w:val="18"/>
                        <w:szCs w:val="18"/>
                        <w:lang w:val="es-ES"/>
                      </w:rPr>
                      <m:t>población total</m:t>
                    </m:r>
                    <m:r>
                      <w:rPr>
                        <w:rFonts w:ascii="Cambria Math" w:hAnsi="Cambria Math" w:cs="Cambria Math"/>
                        <w:color w:val="00B050"/>
                        <w:sz w:val="18"/>
                        <w:szCs w:val="18"/>
                      </w:rPr>
                      <m:t>&lt;1</m:t>
                    </m:r>
                    <m:r>
                      <w:rPr>
                        <w:rFonts w:ascii="Cambria Math" w:hAnsi="Cambria Math" w:cs="Cambria Math"/>
                        <w:color w:val="00B050"/>
                        <w:sz w:val="18"/>
                        <w:szCs w:val="18"/>
                        <w:lang w:val="en-US"/>
                      </w:rPr>
                      <m:t>a</m:t>
                    </m:r>
                    <m:r>
                      <w:rPr>
                        <w:rFonts w:ascii="Cambria Math" w:hAnsi="Cambria Math" w:cs="Cambria Math"/>
                        <w:color w:val="00B050"/>
                        <w:sz w:val="18"/>
                        <w:szCs w:val="18"/>
                        <w:lang w:val="es-ES"/>
                      </w:rPr>
                      <m:t>ñ</m:t>
                    </m:r>
                    <m:r>
                      <w:rPr>
                        <w:rFonts w:ascii="Cambria Math" w:hAnsi="Cambria Math" w:cs="Cambria Math"/>
                        <w:color w:val="00B050"/>
                        <w:sz w:val="18"/>
                        <w:szCs w:val="18"/>
                        <w:lang w:val="es-ES"/>
                      </w:rPr>
                      <m:t>o</m:t>
                    </m:r>
                  </m:den>
                </m:f>
              </m:oMath>
            </m:oMathPara>
          </w:p>
        </w:tc>
        <w:tc>
          <w:tcPr>
            <w:tcW w:w="1134" w:type="dxa"/>
          </w:tcPr>
          <w:p w14:paraId="77955276" w14:textId="5D272C1A" w:rsidR="009D7FAC" w:rsidRPr="00C63262" w:rsidRDefault="00F61E9A" w:rsidP="0026476A">
            <w:pPr>
              <w:spacing w:before="120" w:after="120"/>
              <w:jc w:val="both"/>
              <w:rPr>
                <w:rFonts w:ascii="Arial Nova Light" w:hAnsi="Arial Nova Light" w:cs="Arial"/>
                <w:sz w:val="20"/>
                <w:szCs w:val="20"/>
              </w:rPr>
            </w:pPr>
            <w:r w:rsidRPr="0026476A">
              <w:rPr>
                <w:rFonts w:ascii="Arial Nova Light" w:hAnsi="Arial Nova Light" w:cs="Times New Roman"/>
                <w:sz w:val="20"/>
                <w:szCs w:val="20"/>
              </w:rPr>
              <w:t>Semestral</w:t>
            </w:r>
          </w:p>
        </w:tc>
        <w:tc>
          <w:tcPr>
            <w:tcW w:w="3827" w:type="dxa"/>
          </w:tcPr>
          <w:p w14:paraId="3689697C" w14:textId="6A68922E" w:rsidR="009D7FAC" w:rsidRPr="00D70F6A" w:rsidRDefault="007F2D31" w:rsidP="0026476A">
            <w:pPr>
              <w:spacing w:before="120" w:after="120"/>
              <w:jc w:val="both"/>
              <w:rPr>
                <w:rFonts w:cs="Arial"/>
                <w:sz w:val="20"/>
                <w:szCs w:val="20"/>
              </w:rPr>
            </w:pPr>
            <w:r w:rsidRPr="0026476A">
              <w:rPr>
                <w:rFonts w:ascii="Arial Nova Light" w:hAnsi="Arial Nova Light" w:cs="Times New Roman"/>
                <w:sz w:val="20"/>
                <w:szCs w:val="20"/>
              </w:rPr>
              <w:t>Sistema Nacional de Información en Salud y Vigilancia Epidemiológica - SNIS/VE</w:t>
            </w:r>
          </w:p>
        </w:tc>
      </w:tr>
      <w:tr w:rsidR="009D7FAC" w14:paraId="06527302" w14:textId="77777777" w:rsidTr="00147BEB">
        <w:tc>
          <w:tcPr>
            <w:tcW w:w="4673" w:type="dxa"/>
          </w:tcPr>
          <w:p w14:paraId="46B7AB5D" w14:textId="77777777" w:rsidR="009D7FAC" w:rsidRDefault="009D7FAC">
            <w:pPr>
              <w:pStyle w:val="ListParagraph"/>
              <w:numPr>
                <w:ilvl w:val="0"/>
                <w:numId w:val="17"/>
              </w:numPr>
              <w:spacing w:before="120" w:after="120"/>
              <w:ind w:left="317" w:hanging="284"/>
              <w:jc w:val="both"/>
              <w:rPr>
                <w:rFonts w:ascii="Arial Nova Light" w:hAnsi="Arial Nova Light" w:cs="Arial"/>
                <w:sz w:val="20"/>
                <w:szCs w:val="20"/>
              </w:rPr>
            </w:pPr>
            <w:r w:rsidRPr="007F2D31">
              <w:rPr>
                <w:rFonts w:ascii="Arial Nova Light" w:hAnsi="Arial Nova Light" w:cs="Arial"/>
                <w:sz w:val="20"/>
                <w:szCs w:val="20"/>
              </w:rPr>
              <w:t xml:space="preserve">Cobertura mensual de vacunación del esquema nacional </w:t>
            </w:r>
            <w:r w:rsidR="00693768">
              <w:rPr>
                <w:rFonts w:ascii="Arial Nova Light" w:hAnsi="Arial Nova Light" w:cs="Arial"/>
                <w:sz w:val="20"/>
                <w:szCs w:val="20"/>
              </w:rPr>
              <w:t>(Polio1</w:t>
            </w:r>
            <w:r w:rsidR="00871F96">
              <w:rPr>
                <w:rFonts w:ascii="Arial Nova Light" w:hAnsi="Arial Nova Light" w:cs="Arial"/>
                <w:sz w:val="20"/>
                <w:szCs w:val="20"/>
              </w:rPr>
              <w:t>ra.</w:t>
            </w:r>
            <w:r w:rsidR="00693768">
              <w:rPr>
                <w:rFonts w:ascii="Arial Nova Light" w:hAnsi="Arial Nova Light" w:cs="Arial"/>
                <w:sz w:val="20"/>
                <w:szCs w:val="20"/>
              </w:rPr>
              <w:t xml:space="preserve"> y 3</w:t>
            </w:r>
            <w:r w:rsidR="00871F96">
              <w:rPr>
                <w:rFonts w:ascii="Arial Nova Light" w:hAnsi="Arial Nova Light" w:cs="Arial"/>
                <w:sz w:val="20"/>
                <w:szCs w:val="20"/>
              </w:rPr>
              <w:t>ra.</w:t>
            </w:r>
            <w:r w:rsidR="00693768">
              <w:rPr>
                <w:rFonts w:ascii="Arial Nova Light" w:hAnsi="Arial Nova Light" w:cs="Arial"/>
                <w:sz w:val="20"/>
                <w:szCs w:val="20"/>
              </w:rPr>
              <w:t xml:space="preserve">, </w:t>
            </w:r>
            <w:r w:rsidR="00871F96">
              <w:rPr>
                <w:rFonts w:ascii="Arial Nova Light" w:hAnsi="Arial Nova Light" w:cs="Arial"/>
                <w:sz w:val="20"/>
                <w:szCs w:val="20"/>
              </w:rPr>
              <w:t>N</w:t>
            </w:r>
            <w:r w:rsidR="00693768">
              <w:rPr>
                <w:rFonts w:ascii="Arial Nova Light" w:hAnsi="Arial Nova Light" w:cs="Arial"/>
                <w:sz w:val="20"/>
                <w:szCs w:val="20"/>
              </w:rPr>
              <w:t>eumo</w:t>
            </w:r>
            <w:r w:rsidR="00871F96">
              <w:rPr>
                <w:rFonts w:ascii="Arial Nova Light" w:hAnsi="Arial Nova Light" w:cs="Arial"/>
                <w:sz w:val="20"/>
                <w:szCs w:val="20"/>
              </w:rPr>
              <w:t xml:space="preserve"> </w:t>
            </w:r>
            <w:r w:rsidR="00693768">
              <w:rPr>
                <w:rFonts w:ascii="Arial Nova Light" w:hAnsi="Arial Nova Light" w:cs="Arial"/>
                <w:sz w:val="20"/>
                <w:szCs w:val="20"/>
              </w:rPr>
              <w:t>3</w:t>
            </w:r>
            <w:r w:rsidR="00871F96">
              <w:rPr>
                <w:rFonts w:ascii="Arial Nova Light" w:hAnsi="Arial Nova Light" w:cs="Arial"/>
                <w:sz w:val="20"/>
                <w:szCs w:val="20"/>
              </w:rPr>
              <w:t>ra. y SRP1ra.</w:t>
            </w:r>
            <w:r w:rsidR="00693768">
              <w:rPr>
                <w:rFonts w:ascii="Arial Nova Light" w:hAnsi="Arial Nova Light" w:cs="Arial"/>
                <w:sz w:val="20"/>
                <w:szCs w:val="20"/>
              </w:rPr>
              <w:t>)</w:t>
            </w:r>
          </w:p>
          <w:p w14:paraId="232CC829" w14:textId="77777777" w:rsidR="00E11DC2" w:rsidRDefault="00E11DC2" w:rsidP="00E11DC2">
            <w:pPr>
              <w:pStyle w:val="ListParagraph"/>
              <w:spacing w:before="120" w:after="120"/>
              <w:ind w:left="317"/>
              <w:jc w:val="both"/>
              <w:rPr>
                <w:rFonts w:ascii="Arial Nova Light" w:hAnsi="Arial Nova Light" w:cs="Arial"/>
                <w:sz w:val="20"/>
                <w:szCs w:val="20"/>
              </w:rPr>
            </w:pPr>
          </w:p>
          <w:p w14:paraId="6EB63332" w14:textId="06E30B55" w:rsidR="00E11DC2" w:rsidRPr="00857A24" w:rsidRDefault="00350739" w:rsidP="00E11DC2">
            <w:pPr>
              <w:pStyle w:val="ListParagraph"/>
              <w:spacing w:before="120" w:after="120"/>
              <w:ind w:left="317"/>
              <w:jc w:val="both"/>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dosis de 1ra. polio+3ra. Neumo+1ra. SRP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total dosis programadas mes</m:t>
                    </m:r>
                  </m:den>
                </m:f>
              </m:oMath>
            </m:oMathPara>
          </w:p>
        </w:tc>
        <w:tc>
          <w:tcPr>
            <w:tcW w:w="1134" w:type="dxa"/>
          </w:tcPr>
          <w:p w14:paraId="5ED70058" w14:textId="60035D4C" w:rsidR="009D7FAC" w:rsidRPr="00C63262" w:rsidRDefault="0024215F" w:rsidP="0026476A">
            <w:pPr>
              <w:spacing w:before="120" w:after="120"/>
              <w:jc w:val="both"/>
              <w:rPr>
                <w:rFonts w:ascii="Arial Nova Light" w:hAnsi="Arial Nova Light" w:cs="Arial"/>
                <w:sz w:val="20"/>
                <w:szCs w:val="20"/>
              </w:rPr>
            </w:pPr>
            <w:r w:rsidRPr="0026476A">
              <w:rPr>
                <w:rFonts w:ascii="Arial Nova Light" w:hAnsi="Arial Nova Light" w:cs="Times New Roman"/>
                <w:sz w:val="20"/>
                <w:szCs w:val="20"/>
              </w:rPr>
              <w:t>Semestral</w:t>
            </w:r>
          </w:p>
        </w:tc>
        <w:tc>
          <w:tcPr>
            <w:tcW w:w="3827" w:type="dxa"/>
          </w:tcPr>
          <w:p w14:paraId="7935217B" w14:textId="48BCCE05" w:rsidR="009D7FAC" w:rsidRPr="00D70F6A" w:rsidRDefault="007F2D31" w:rsidP="0026476A">
            <w:pPr>
              <w:spacing w:before="120" w:after="120"/>
              <w:jc w:val="both"/>
              <w:rPr>
                <w:rFonts w:cs="Arial"/>
                <w:sz w:val="20"/>
                <w:szCs w:val="20"/>
              </w:rPr>
            </w:pPr>
            <w:r w:rsidRPr="0026476A">
              <w:rPr>
                <w:rFonts w:ascii="Arial Nova Light" w:hAnsi="Arial Nova Light" w:cs="Times New Roman"/>
                <w:sz w:val="20"/>
                <w:szCs w:val="20"/>
              </w:rPr>
              <w:t>Sistema Nacional de Información en Salud y Vigilancia Epidemiológica - SNIS/VE</w:t>
            </w:r>
          </w:p>
        </w:tc>
      </w:tr>
      <w:tr w:rsidR="000725B6" w14:paraId="5587644D" w14:textId="77777777" w:rsidTr="00147BEB">
        <w:tc>
          <w:tcPr>
            <w:tcW w:w="4673" w:type="dxa"/>
          </w:tcPr>
          <w:p w14:paraId="49C6967D" w14:textId="77777777" w:rsidR="00693768" w:rsidRDefault="0024215F">
            <w:pPr>
              <w:pStyle w:val="ListParagraph"/>
              <w:numPr>
                <w:ilvl w:val="0"/>
                <w:numId w:val="17"/>
              </w:numPr>
              <w:spacing w:before="120" w:after="120"/>
              <w:ind w:left="317" w:hanging="317"/>
              <w:jc w:val="both"/>
              <w:rPr>
                <w:rFonts w:ascii="Arial Nova Light" w:hAnsi="Arial Nova Light" w:cs="Arial"/>
                <w:sz w:val="20"/>
                <w:szCs w:val="20"/>
              </w:rPr>
            </w:pPr>
            <w:r w:rsidRPr="0024215F">
              <w:rPr>
                <w:rFonts w:ascii="Arial Nova Light" w:hAnsi="Arial Nova Light" w:cs="Arial"/>
                <w:sz w:val="20"/>
                <w:szCs w:val="20"/>
              </w:rPr>
              <w:t xml:space="preserve">Porcentaje de redes y establecimiento con planes (multianuales, anuales) aprobados </w:t>
            </w:r>
          </w:p>
          <w:p w14:paraId="1A9381B3" w14:textId="77777777" w:rsidR="00541042" w:rsidRDefault="00541042" w:rsidP="00541042">
            <w:pPr>
              <w:pStyle w:val="ListParagraph"/>
              <w:spacing w:before="120" w:after="120"/>
              <w:ind w:left="317"/>
              <w:jc w:val="both"/>
              <w:rPr>
                <w:rFonts w:ascii="Arial Nova Light" w:hAnsi="Arial Nova Light" w:cs="Arial"/>
                <w:sz w:val="20"/>
                <w:szCs w:val="20"/>
              </w:rPr>
            </w:pPr>
          </w:p>
          <w:p w14:paraId="3ABC5817" w14:textId="44122FD0" w:rsidR="00541042" w:rsidRPr="00541042" w:rsidRDefault="00350739" w:rsidP="00541042">
            <w:pPr>
              <w:pStyle w:val="ListParagraph"/>
              <w:spacing w:before="120" w:after="120"/>
              <w:ind w:left="317"/>
              <w:jc w:val="both"/>
              <w:rPr>
                <w:rFonts w:ascii="Arial Nova Light" w:hAnsi="Arial Nova Light" w:cs="Arial"/>
                <w:color w:val="00B050"/>
                <w:sz w:val="18"/>
                <w:szCs w:val="18"/>
                <w:lang w:val="es-ES"/>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redes con planes aprobados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redes con planes elaborados</m:t>
                    </m:r>
                  </m:den>
                </m:f>
              </m:oMath>
            </m:oMathPara>
          </w:p>
          <w:p w14:paraId="00DA27C3" w14:textId="77777777" w:rsidR="00541042" w:rsidRPr="00541042" w:rsidRDefault="00541042" w:rsidP="00541042">
            <w:pPr>
              <w:pStyle w:val="ListParagraph"/>
              <w:spacing w:before="120" w:after="120"/>
              <w:ind w:left="317"/>
              <w:jc w:val="both"/>
              <w:rPr>
                <w:rFonts w:ascii="Arial Nova Light" w:hAnsi="Arial Nova Light" w:cs="Arial"/>
                <w:color w:val="00B050"/>
                <w:sz w:val="18"/>
                <w:szCs w:val="18"/>
                <w:lang w:val="es-ES"/>
              </w:rPr>
            </w:pPr>
          </w:p>
          <w:p w14:paraId="71F9C43C" w14:textId="7A28A277" w:rsidR="00541042" w:rsidRPr="00541042" w:rsidRDefault="00350739" w:rsidP="00541042">
            <w:pPr>
              <w:pStyle w:val="ListParagraph"/>
              <w:spacing w:before="120" w:after="120"/>
              <w:ind w:left="317"/>
              <w:jc w:val="both"/>
              <w:rPr>
                <w:rFonts w:ascii="Arial Nova Light" w:hAnsi="Arial Nova Light" w:cs="Arial"/>
                <w:color w:val="00B050"/>
                <w:sz w:val="18"/>
                <w:szCs w:val="18"/>
                <w:lang w:val="es-ES"/>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establecimientos con planes aprobados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establecimientos  con planes elaborados</m:t>
                    </m:r>
                  </m:den>
                </m:f>
              </m:oMath>
            </m:oMathPara>
          </w:p>
        </w:tc>
        <w:tc>
          <w:tcPr>
            <w:tcW w:w="1134" w:type="dxa"/>
          </w:tcPr>
          <w:p w14:paraId="15EA28B6" w14:textId="018B8E15" w:rsidR="000725B6" w:rsidRPr="00C63262" w:rsidRDefault="0024215F" w:rsidP="0026476A">
            <w:pPr>
              <w:spacing w:before="120" w:after="120"/>
              <w:jc w:val="both"/>
              <w:rPr>
                <w:rFonts w:ascii="Arial Nova Light" w:hAnsi="Arial Nova Light" w:cs="Arial"/>
                <w:sz w:val="20"/>
                <w:szCs w:val="20"/>
              </w:rPr>
            </w:pPr>
            <w:r w:rsidRPr="0026476A">
              <w:rPr>
                <w:rFonts w:ascii="Arial Nova Light" w:hAnsi="Arial Nova Light" w:cs="Times New Roman"/>
                <w:sz w:val="20"/>
                <w:szCs w:val="20"/>
              </w:rPr>
              <w:t>Semestral</w:t>
            </w:r>
          </w:p>
        </w:tc>
        <w:tc>
          <w:tcPr>
            <w:tcW w:w="3827" w:type="dxa"/>
          </w:tcPr>
          <w:p w14:paraId="53288BC8" w14:textId="76766D7C" w:rsidR="000725B6" w:rsidRPr="00D70F6A" w:rsidRDefault="0024215F" w:rsidP="00541042">
            <w:pPr>
              <w:spacing w:before="120" w:after="120"/>
              <w:rPr>
                <w:rFonts w:cs="Arial"/>
                <w:sz w:val="20"/>
                <w:szCs w:val="20"/>
              </w:rPr>
            </w:pPr>
            <w:r w:rsidRPr="008C0AB5">
              <w:rPr>
                <w:rFonts w:ascii="Arial Nova Light" w:hAnsi="Arial Nova Light" w:cs="Times New Roman"/>
                <w:sz w:val="20"/>
                <w:szCs w:val="20"/>
                <w:lang w:val="en-US"/>
              </w:rPr>
              <w:t>PAI (MSyD, SEDES, Redes</w:t>
            </w:r>
            <w:r w:rsidR="00FA174B">
              <w:rPr>
                <w:rFonts w:ascii="Arial Nova Light" w:hAnsi="Arial Nova Light" w:cs="Times New Roman"/>
                <w:sz w:val="20"/>
                <w:szCs w:val="20"/>
                <w:lang w:val="en-US"/>
              </w:rPr>
              <w:t xml:space="preserve">, </w:t>
            </w:r>
            <w:r w:rsidR="00A43052">
              <w:rPr>
                <w:rFonts w:ascii="Arial Nova Light" w:hAnsi="Arial Nova Light" w:cs="Times New Roman"/>
                <w:sz w:val="20"/>
                <w:szCs w:val="20"/>
                <w:lang w:val="en-US"/>
              </w:rPr>
              <w:t>UNICEF</w:t>
            </w:r>
            <w:r w:rsidRPr="008C0AB5">
              <w:rPr>
                <w:rFonts w:ascii="Arial Nova Light" w:hAnsi="Arial Nova Light" w:cs="Times New Roman"/>
                <w:sz w:val="20"/>
                <w:szCs w:val="20"/>
                <w:lang w:val="en-US"/>
              </w:rPr>
              <w:t>)</w:t>
            </w:r>
          </w:p>
        </w:tc>
      </w:tr>
      <w:tr w:rsidR="001E1136" w14:paraId="55C93B10" w14:textId="77777777" w:rsidTr="00147BEB">
        <w:tc>
          <w:tcPr>
            <w:tcW w:w="4673" w:type="dxa"/>
          </w:tcPr>
          <w:p w14:paraId="2C2E9972" w14:textId="77777777" w:rsidR="001E1136" w:rsidRDefault="001E1136">
            <w:pPr>
              <w:pStyle w:val="ListParagraph"/>
              <w:numPr>
                <w:ilvl w:val="0"/>
                <w:numId w:val="17"/>
              </w:numPr>
              <w:spacing w:before="120" w:after="120"/>
              <w:ind w:left="317" w:hanging="317"/>
              <w:jc w:val="both"/>
              <w:rPr>
                <w:rFonts w:ascii="Arial Nova Light" w:hAnsi="Arial Nova Light" w:cs="Arial"/>
                <w:sz w:val="20"/>
                <w:szCs w:val="20"/>
              </w:rPr>
            </w:pPr>
            <w:r w:rsidRPr="001E1136">
              <w:rPr>
                <w:rFonts w:ascii="Arial Nova Light" w:hAnsi="Arial Nova Light" w:cs="Arial"/>
                <w:sz w:val="20"/>
                <w:szCs w:val="20"/>
              </w:rPr>
              <w:t xml:space="preserve">Porcentaje de instituciones de municipios </w:t>
            </w:r>
            <w:r w:rsidR="00871F96">
              <w:rPr>
                <w:rFonts w:ascii="Arial Nova Light" w:hAnsi="Arial Nova Light" w:cs="Arial"/>
                <w:sz w:val="20"/>
                <w:szCs w:val="20"/>
              </w:rPr>
              <w:t xml:space="preserve">que </w:t>
            </w:r>
            <w:r w:rsidRPr="001E1136">
              <w:rPr>
                <w:rFonts w:ascii="Arial Nova Light" w:hAnsi="Arial Nova Light" w:cs="Arial"/>
                <w:sz w:val="20"/>
                <w:szCs w:val="20"/>
              </w:rPr>
              <w:t>declaran prioridad pública a la vacunación y contribuyen con recursos a la sensibilización social y promoción continua de la vacunación en sus redes</w:t>
            </w:r>
          </w:p>
          <w:p w14:paraId="7EBE0BB0" w14:textId="1204807A" w:rsidR="00541042" w:rsidRPr="00541042" w:rsidRDefault="00350739" w:rsidP="00541042">
            <w:pPr>
              <w:spacing w:before="120" w:after="120"/>
              <w:jc w:val="both"/>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instituciones que asignan recursos </m:t>
                    </m:r>
                    <m:r>
                      <m:rPr>
                        <m:sty m:val="p"/>
                      </m:rPr>
                      <w:rPr>
                        <w:rFonts w:ascii="Cambria Math" w:hAnsi="Cambria Math" w:cs="Arial"/>
                        <w:color w:val="00B050"/>
                        <w:sz w:val="18"/>
                        <w:szCs w:val="18"/>
                        <w:lang w:val="es-ES"/>
                      </w:rPr>
                      <m:t>x100</m:t>
                    </m:r>
                  </m:num>
                  <m:den>
                    <m:r>
                      <m:rPr>
                        <m:sty m:val="p"/>
                      </m:rPr>
                      <w:rPr>
                        <w:rFonts w:ascii="Cambria Math" w:hAnsi="Cambria Math" w:cs="Cambria Math"/>
                        <w:color w:val="00B050"/>
                        <w:sz w:val="18"/>
                        <w:szCs w:val="18"/>
                        <w:lang w:val="es-ES"/>
                      </w:rPr>
                      <m:t>Nº instituciones que declaran prioridad a la vacunación</m:t>
                    </m:r>
                  </m:den>
                </m:f>
              </m:oMath>
            </m:oMathPara>
          </w:p>
        </w:tc>
        <w:tc>
          <w:tcPr>
            <w:tcW w:w="1134" w:type="dxa"/>
          </w:tcPr>
          <w:p w14:paraId="5BD349DC" w14:textId="6B785E2F" w:rsidR="001E1136" w:rsidRPr="00FE69F9" w:rsidRDefault="001E1136" w:rsidP="001E1136">
            <w:pPr>
              <w:spacing w:before="120" w:after="120"/>
              <w:jc w:val="both"/>
              <w:rPr>
                <w:rFonts w:ascii="Arial Nova Light" w:hAnsi="Arial Nova Light" w:cs="Times New Roman"/>
                <w:sz w:val="20"/>
                <w:szCs w:val="20"/>
              </w:rPr>
            </w:pPr>
            <w:r w:rsidRPr="0026476A">
              <w:rPr>
                <w:rFonts w:ascii="Arial Nova Light" w:hAnsi="Arial Nova Light" w:cs="Times New Roman"/>
                <w:sz w:val="20"/>
                <w:szCs w:val="20"/>
              </w:rPr>
              <w:t>Semestral</w:t>
            </w:r>
          </w:p>
        </w:tc>
        <w:tc>
          <w:tcPr>
            <w:tcW w:w="3827" w:type="dxa"/>
          </w:tcPr>
          <w:p w14:paraId="53C55E8D" w14:textId="3405187E" w:rsidR="001E1136" w:rsidRPr="001E1136" w:rsidRDefault="00A43052" w:rsidP="001E1136">
            <w:pPr>
              <w:spacing w:before="120" w:after="120"/>
              <w:jc w:val="both"/>
              <w:rPr>
                <w:rFonts w:ascii="Arial Nova Light" w:hAnsi="Arial Nova Light" w:cs="Times New Roman"/>
                <w:sz w:val="20"/>
                <w:szCs w:val="20"/>
              </w:rPr>
            </w:pPr>
            <w:r w:rsidRPr="008C0AB5">
              <w:rPr>
                <w:rFonts w:ascii="Arial Nova Light" w:hAnsi="Arial Nova Light" w:cs="Times New Roman"/>
                <w:sz w:val="20"/>
                <w:szCs w:val="20"/>
                <w:lang w:val="en-US"/>
              </w:rPr>
              <w:t>PAI (MSyD, SEDES, Redes</w:t>
            </w:r>
            <w:r>
              <w:rPr>
                <w:rFonts w:ascii="Arial Nova Light" w:hAnsi="Arial Nova Light" w:cs="Times New Roman"/>
                <w:sz w:val="20"/>
                <w:szCs w:val="20"/>
                <w:lang w:val="en-US"/>
              </w:rPr>
              <w:t>, UNICEF</w:t>
            </w:r>
            <w:r w:rsidRPr="008C0AB5">
              <w:rPr>
                <w:rFonts w:ascii="Arial Nova Light" w:hAnsi="Arial Nova Light" w:cs="Times New Roman"/>
                <w:sz w:val="20"/>
                <w:szCs w:val="20"/>
                <w:lang w:val="en-US"/>
              </w:rPr>
              <w:t>)</w:t>
            </w:r>
          </w:p>
        </w:tc>
      </w:tr>
      <w:tr w:rsidR="001E1136" w14:paraId="4DA94090" w14:textId="77777777" w:rsidTr="00895192">
        <w:trPr>
          <w:trHeight w:val="2682"/>
        </w:trPr>
        <w:tc>
          <w:tcPr>
            <w:tcW w:w="4673" w:type="dxa"/>
          </w:tcPr>
          <w:p w14:paraId="61EA7796" w14:textId="77777777" w:rsidR="001E1136" w:rsidRDefault="001E1136">
            <w:pPr>
              <w:pStyle w:val="ListParagraph"/>
              <w:numPr>
                <w:ilvl w:val="0"/>
                <w:numId w:val="17"/>
              </w:numPr>
              <w:spacing w:before="120" w:after="120"/>
              <w:ind w:left="317" w:hanging="317"/>
              <w:jc w:val="both"/>
              <w:rPr>
                <w:rFonts w:ascii="Arial Nova Light" w:hAnsi="Arial Nova Light" w:cs="Arial"/>
                <w:sz w:val="20"/>
                <w:szCs w:val="20"/>
              </w:rPr>
            </w:pPr>
            <w:r w:rsidRPr="000725B6">
              <w:rPr>
                <w:rFonts w:ascii="Arial Nova Light" w:hAnsi="Arial Nova Light" w:cs="Arial"/>
                <w:sz w:val="20"/>
                <w:szCs w:val="20"/>
              </w:rPr>
              <w:t>Porcentaje de municipios</w:t>
            </w:r>
            <w:r>
              <w:rPr>
                <w:rFonts w:ascii="Arial Nova Light" w:hAnsi="Arial Nova Light" w:cs="Arial"/>
                <w:sz w:val="20"/>
                <w:szCs w:val="20"/>
              </w:rPr>
              <w:t>/departamentos</w:t>
            </w:r>
            <w:r w:rsidRPr="000725B6">
              <w:rPr>
                <w:rFonts w:ascii="Arial Nova Light" w:hAnsi="Arial Nova Light" w:cs="Arial"/>
                <w:sz w:val="20"/>
                <w:szCs w:val="20"/>
              </w:rPr>
              <w:t xml:space="preserve"> que asignan </w:t>
            </w:r>
            <w:r>
              <w:rPr>
                <w:rFonts w:ascii="Arial Nova Light" w:hAnsi="Arial Nova Light" w:cs="Arial"/>
                <w:sz w:val="20"/>
                <w:szCs w:val="20"/>
              </w:rPr>
              <w:t>recursos (</w:t>
            </w:r>
            <w:r w:rsidRPr="000725B6">
              <w:rPr>
                <w:rFonts w:ascii="Arial Nova Light" w:hAnsi="Arial Nova Light" w:cs="Arial"/>
                <w:sz w:val="20"/>
                <w:szCs w:val="20"/>
              </w:rPr>
              <w:t>contraparte</w:t>
            </w:r>
            <w:r>
              <w:rPr>
                <w:rFonts w:ascii="Arial Nova Light" w:hAnsi="Arial Nova Light" w:cs="Arial"/>
                <w:sz w:val="20"/>
                <w:szCs w:val="20"/>
              </w:rPr>
              <w:t>)</w:t>
            </w:r>
            <w:r w:rsidRPr="000725B6">
              <w:rPr>
                <w:rFonts w:ascii="Arial Nova Light" w:hAnsi="Arial Nova Light" w:cs="Arial"/>
                <w:sz w:val="20"/>
                <w:szCs w:val="20"/>
              </w:rPr>
              <w:t xml:space="preserve"> al proyecto </w:t>
            </w:r>
          </w:p>
          <w:p w14:paraId="7E5FA0C4" w14:textId="77777777" w:rsidR="00541042" w:rsidRDefault="00541042" w:rsidP="00541042">
            <w:pPr>
              <w:spacing w:before="120" w:after="120"/>
              <w:jc w:val="both"/>
              <w:rPr>
                <w:rFonts w:ascii="Arial Nova Light" w:hAnsi="Arial Nova Light" w:cs="Arial"/>
                <w:sz w:val="20"/>
                <w:szCs w:val="20"/>
              </w:rPr>
            </w:pPr>
          </w:p>
          <w:p w14:paraId="10D04E00" w14:textId="7358E7AB" w:rsidR="00541042" w:rsidRPr="00541042" w:rsidRDefault="00350739" w:rsidP="00541042">
            <w:pPr>
              <w:pStyle w:val="ListParagraph"/>
              <w:spacing w:before="120" w:after="120"/>
              <w:ind w:left="317"/>
              <w:jc w:val="both"/>
              <w:rPr>
                <w:rFonts w:ascii="Arial Nova Light" w:hAnsi="Arial Nova Light" w:cs="Arial"/>
                <w:color w:val="00B050"/>
                <w:sz w:val="18"/>
                <w:szCs w:val="18"/>
                <w:lang w:val="es-ES"/>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municipios que asignan alguna contraparte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municipios con redes de intervención</m:t>
                    </m:r>
                  </m:den>
                </m:f>
              </m:oMath>
            </m:oMathPara>
          </w:p>
          <w:p w14:paraId="5D4C9C09" w14:textId="26283B02" w:rsidR="00895192" w:rsidRDefault="00895192" w:rsidP="00895192">
            <w:pPr>
              <w:pStyle w:val="ListParagraph"/>
              <w:spacing w:before="120" w:after="120"/>
              <w:ind w:left="317"/>
              <w:jc w:val="both"/>
              <w:rPr>
                <w:rFonts w:ascii="Arial Nova Light" w:hAnsi="Arial Nova Light" w:cs="Arial"/>
                <w:color w:val="00B050"/>
                <w:sz w:val="18"/>
                <w:szCs w:val="18"/>
                <w:lang w:val="es-ES"/>
              </w:rPr>
            </w:pPr>
          </w:p>
          <w:p w14:paraId="706C787E" w14:textId="0C575F88" w:rsidR="00895192" w:rsidRDefault="00895192" w:rsidP="00895192">
            <w:pPr>
              <w:pStyle w:val="ListParagraph"/>
              <w:spacing w:before="120" w:after="120"/>
              <w:ind w:left="317"/>
              <w:jc w:val="both"/>
              <w:rPr>
                <w:rFonts w:ascii="Arial Nova Light" w:hAnsi="Arial Nova Light" w:cs="Arial"/>
                <w:color w:val="00B050"/>
                <w:sz w:val="18"/>
                <w:szCs w:val="18"/>
                <w:lang w:val="es-ES"/>
              </w:rPr>
            </w:pPr>
          </w:p>
          <w:p w14:paraId="332D715F" w14:textId="6507D51F" w:rsidR="00541042" w:rsidRPr="00895192" w:rsidRDefault="00350739" w:rsidP="00895192">
            <w:pPr>
              <w:pStyle w:val="ListParagraph"/>
              <w:spacing w:before="120" w:after="120"/>
              <w:ind w:left="317"/>
              <w:jc w:val="both"/>
              <w:rPr>
                <w:rFonts w:ascii="Arial Nova Light" w:hAnsi="Arial Nova Light" w:cs="Arial"/>
                <w:color w:val="00B050"/>
                <w:sz w:val="18"/>
                <w:szCs w:val="18"/>
                <w:lang w:val="es-ES"/>
              </w:rPr>
            </w:pPr>
            <m:oMathPara>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gobernaciones que asignan alguna contraparte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gobernaciones con redes de intervención</m:t>
                    </m:r>
                  </m:den>
                </m:f>
              </m:oMath>
            </m:oMathPara>
          </w:p>
        </w:tc>
        <w:tc>
          <w:tcPr>
            <w:tcW w:w="1134" w:type="dxa"/>
          </w:tcPr>
          <w:p w14:paraId="71631B1B" w14:textId="0C05CE60" w:rsidR="001E1136" w:rsidRPr="00C63262" w:rsidRDefault="001E1136" w:rsidP="001E1136">
            <w:pPr>
              <w:spacing w:before="120" w:after="120"/>
              <w:jc w:val="both"/>
              <w:rPr>
                <w:rFonts w:ascii="Arial Nova Light" w:hAnsi="Arial Nova Light" w:cs="Arial"/>
                <w:sz w:val="20"/>
                <w:szCs w:val="20"/>
              </w:rPr>
            </w:pPr>
            <w:r w:rsidRPr="00FE69F9">
              <w:rPr>
                <w:rFonts w:ascii="Arial Nova Light" w:hAnsi="Arial Nova Light" w:cs="Times New Roman"/>
                <w:sz w:val="20"/>
                <w:szCs w:val="20"/>
              </w:rPr>
              <w:t xml:space="preserve">Semestral </w:t>
            </w:r>
          </w:p>
        </w:tc>
        <w:tc>
          <w:tcPr>
            <w:tcW w:w="3827" w:type="dxa"/>
          </w:tcPr>
          <w:p w14:paraId="0213D399" w14:textId="6A0DFFD3" w:rsidR="001E1136" w:rsidRPr="00D70F6A" w:rsidRDefault="001E1136" w:rsidP="001E1136">
            <w:pPr>
              <w:spacing w:before="120" w:after="120"/>
              <w:jc w:val="both"/>
              <w:rPr>
                <w:rFonts w:cs="Arial"/>
                <w:sz w:val="20"/>
                <w:szCs w:val="20"/>
              </w:rPr>
            </w:pPr>
            <w:r w:rsidRPr="008C0AB5">
              <w:rPr>
                <w:rFonts w:ascii="Arial Nova Light" w:hAnsi="Arial Nova Light" w:cs="Times New Roman"/>
                <w:sz w:val="20"/>
                <w:szCs w:val="20"/>
                <w:lang w:val="en-US"/>
              </w:rPr>
              <w:t>PAI (MSyD, SEDES, Redes)</w:t>
            </w:r>
          </w:p>
        </w:tc>
      </w:tr>
      <w:tr w:rsidR="001E1136" w14:paraId="7AF8F8EF" w14:textId="77777777" w:rsidTr="00147BEB">
        <w:tc>
          <w:tcPr>
            <w:tcW w:w="4673" w:type="dxa"/>
          </w:tcPr>
          <w:p w14:paraId="0B11F602" w14:textId="77777777" w:rsidR="00147BEB" w:rsidRDefault="001E1136">
            <w:pPr>
              <w:pStyle w:val="ListParagraph"/>
              <w:numPr>
                <w:ilvl w:val="0"/>
                <w:numId w:val="17"/>
              </w:numPr>
              <w:spacing w:before="120" w:after="120"/>
              <w:ind w:left="317" w:hanging="284"/>
              <w:jc w:val="both"/>
              <w:rPr>
                <w:rFonts w:ascii="Arial Nova Light" w:hAnsi="Arial Nova Light" w:cs="Arial"/>
                <w:sz w:val="20"/>
                <w:szCs w:val="20"/>
              </w:rPr>
            </w:pPr>
            <w:r w:rsidRPr="000725B6">
              <w:rPr>
                <w:rFonts w:ascii="Arial Nova Light" w:hAnsi="Arial Nova Light" w:cs="Arial"/>
                <w:sz w:val="20"/>
                <w:szCs w:val="20"/>
              </w:rPr>
              <w:t xml:space="preserve">Porcentaje de </w:t>
            </w:r>
            <w:r>
              <w:rPr>
                <w:rFonts w:ascii="Arial Nova Light" w:hAnsi="Arial Nova Light" w:cs="Arial"/>
                <w:sz w:val="20"/>
                <w:szCs w:val="20"/>
              </w:rPr>
              <w:t>cumplimiento de los gobiernos subnacionales respecto de los compromisos suscritos en los encuentros/cumbres de vacunación</w:t>
            </w:r>
            <w:r w:rsidRPr="000725B6">
              <w:rPr>
                <w:rFonts w:ascii="Arial Nova Light" w:hAnsi="Arial Nova Light" w:cs="Arial"/>
                <w:sz w:val="20"/>
                <w:szCs w:val="20"/>
              </w:rPr>
              <w:t xml:space="preserve"> </w:t>
            </w:r>
          </w:p>
          <w:p w14:paraId="41C66120" w14:textId="259DA7A3" w:rsidR="00656C45" w:rsidRDefault="00350739" w:rsidP="00656C45">
            <w:pPr>
              <w:spacing w:before="120" w:after="120"/>
              <w:jc w:val="both"/>
              <w:rPr>
                <w:rFonts w:ascii="Arial Nova Light" w:hAnsi="Arial Nova Light" w:cs="Arial"/>
                <w:color w:val="00B050"/>
                <w:sz w:val="18"/>
                <w:szCs w:val="18"/>
                <w:lang w:val="es-ES"/>
              </w:rPr>
            </w:pPr>
            <m:oMathPara>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Nº gobernaciones con cumplimiento de compromisos</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gobernaciones</m:t>
                    </m:r>
                  </m:den>
                </m:f>
              </m:oMath>
            </m:oMathPara>
          </w:p>
          <w:p w14:paraId="0A110DA3" w14:textId="77777777" w:rsidR="00656C45" w:rsidRDefault="00656C45" w:rsidP="00656C45">
            <w:pPr>
              <w:rPr>
                <w:rFonts w:ascii="Arial Nova Light" w:hAnsi="Arial Nova Light" w:cs="Arial"/>
                <w:color w:val="00B050"/>
                <w:sz w:val="18"/>
                <w:szCs w:val="18"/>
                <w:lang w:val="es-ES"/>
              </w:rPr>
            </w:pPr>
          </w:p>
          <w:p w14:paraId="43271F45" w14:textId="735BD086" w:rsidR="00656C45" w:rsidRPr="00656C45" w:rsidRDefault="00350739" w:rsidP="00656C45">
            <w:pPr>
              <w:jc w:val="center"/>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Nº municipios con cumplimiento de compromisos</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municipios</m:t>
                    </m:r>
                  </m:den>
                </m:f>
              </m:oMath>
            </m:oMathPara>
          </w:p>
        </w:tc>
        <w:tc>
          <w:tcPr>
            <w:tcW w:w="1134" w:type="dxa"/>
          </w:tcPr>
          <w:p w14:paraId="26B63501" w14:textId="77777777" w:rsidR="001E1136" w:rsidRDefault="001E1136" w:rsidP="001E1136">
            <w:pPr>
              <w:spacing w:before="120" w:after="120"/>
              <w:jc w:val="both"/>
              <w:rPr>
                <w:rFonts w:ascii="Arial Nova Light" w:hAnsi="Arial Nova Light" w:cs="Times New Roman"/>
                <w:sz w:val="20"/>
                <w:szCs w:val="20"/>
              </w:rPr>
            </w:pPr>
            <w:r w:rsidRPr="00FE69F9">
              <w:rPr>
                <w:rFonts w:ascii="Arial Nova Light" w:hAnsi="Arial Nova Light" w:cs="Times New Roman"/>
                <w:sz w:val="20"/>
                <w:szCs w:val="20"/>
              </w:rPr>
              <w:t xml:space="preserve">Semestral </w:t>
            </w:r>
          </w:p>
          <w:p w14:paraId="50CAA766" w14:textId="77777777" w:rsidR="00895192" w:rsidRDefault="00895192" w:rsidP="001E1136">
            <w:pPr>
              <w:spacing w:before="120" w:after="120"/>
              <w:jc w:val="both"/>
              <w:rPr>
                <w:rFonts w:ascii="Arial Nova Light" w:hAnsi="Arial Nova Light" w:cs="Times New Roman"/>
                <w:sz w:val="20"/>
                <w:szCs w:val="20"/>
              </w:rPr>
            </w:pPr>
          </w:p>
          <w:p w14:paraId="49A19BEB" w14:textId="77777777" w:rsidR="00895192" w:rsidRDefault="00895192" w:rsidP="001E1136">
            <w:pPr>
              <w:spacing w:before="120" w:after="120"/>
              <w:jc w:val="both"/>
              <w:rPr>
                <w:rFonts w:ascii="Arial Nova Light" w:hAnsi="Arial Nova Light" w:cs="Times New Roman"/>
                <w:sz w:val="20"/>
                <w:szCs w:val="20"/>
              </w:rPr>
            </w:pPr>
          </w:p>
          <w:p w14:paraId="65008B27" w14:textId="77777777" w:rsidR="00895192" w:rsidRDefault="00895192" w:rsidP="001E1136">
            <w:pPr>
              <w:spacing w:before="120" w:after="120"/>
              <w:jc w:val="both"/>
              <w:rPr>
                <w:rFonts w:ascii="Arial Nova Light" w:hAnsi="Arial Nova Light" w:cs="Times New Roman"/>
                <w:sz w:val="20"/>
                <w:szCs w:val="20"/>
              </w:rPr>
            </w:pPr>
          </w:p>
          <w:p w14:paraId="25D34BE7" w14:textId="77777777" w:rsidR="00895192" w:rsidRDefault="00895192" w:rsidP="001E1136">
            <w:pPr>
              <w:spacing w:before="120" w:after="120"/>
              <w:jc w:val="both"/>
              <w:rPr>
                <w:rFonts w:ascii="Arial Nova Light" w:hAnsi="Arial Nova Light" w:cs="Times New Roman"/>
                <w:sz w:val="20"/>
                <w:szCs w:val="20"/>
              </w:rPr>
            </w:pPr>
          </w:p>
          <w:p w14:paraId="4EE774A7" w14:textId="49883182" w:rsidR="00895192" w:rsidRPr="00C63262" w:rsidRDefault="00895192" w:rsidP="001E1136">
            <w:pPr>
              <w:spacing w:before="120" w:after="120"/>
              <w:jc w:val="both"/>
              <w:rPr>
                <w:rFonts w:ascii="Arial Nova Light" w:hAnsi="Arial Nova Light" w:cs="Arial"/>
                <w:sz w:val="20"/>
                <w:szCs w:val="20"/>
              </w:rPr>
            </w:pPr>
          </w:p>
        </w:tc>
        <w:tc>
          <w:tcPr>
            <w:tcW w:w="3827" w:type="dxa"/>
          </w:tcPr>
          <w:p w14:paraId="20731BA9" w14:textId="3316922A" w:rsidR="001E1136" w:rsidRPr="00D70F6A" w:rsidRDefault="001E1136" w:rsidP="001E1136">
            <w:pPr>
              <w:spacing w:before="120" w:after="120"/>
              <w:jc w:val="both"/>
              <w:rPr>
                <w:rFonts w:cs="Arial"/>
                <w:sz w:val="20"/>
                <w:szCs w:val="20"/>
              </w:rPr>
            </w:pPr>
            <w:r w:rsidRPr="008C0AB5">
              <w:rPr>
                <w:rFonts w:ascii="Arial Nova Light" w:hAnsi="Arial Nova Light" w:cs="Times New Roman"/>
                <w:sz w:val="20"/>
                <w:szCs w:val="20"/>
                <w:lang w:val="en-US"/>
              </w:rPr>
              <w:t>PAI (MSyD, SEDES, Redes</w:t>
            </w:r>
            <w:r>
              <w:rPr>
                <w:rFonts w:ascii="Arial Nova Light" w:hAnsi="Arial Nova Light" w:cs="Times New Roman"/>
                <w:sz w:val="20"/>
                <w:szCs w:val="20"/>
                <w:lang w:val="en-US"/>
              </w:rPr>
              <w:t xml:space="preserve">, </w:t>
            </w:r>
            <w:r w:rsidR="00A43052">
              <w:rPr>
                <w:rFonts w:ascii="Arial Nova Light" w:hAnsi="Arial Nova Light" w:cs="Times New Roman"/>
                <w:sz w:val="20"/>
                <w:szCs w:val="20"/>
                <w:lang w:val="en-US"/>
              </w:rPr>
              <w:t>UNICEF</w:t>
            </w:r>
            <w:r w:rsidRPr="008C0AB5">
              <w:rPr>
                <w:rFonts w:ascii="Arial Nova Light" w:hAnsi="Arial Nova Light" w:cs="Times New Roman"/>
                <w:sz w:val="20"/>
                <w:szCs w:val="20"/>
                <w:lang w:val="en-US"/>
              </w:rPr>
              <w:t>)</w:t>
            </w:r>
          </w:p>
        </w:tc>
      </w:tr>
      <w:tr w:rsidR="001E1136" w14:paraId="7C245D31" w14:textId="77777777" w:rsidTr="00147BEB">
        <w:tc>
          <w:tcPr>
            <w:tcW w:w="9634" w:type="dxa"/>
            <w:gridSpan w:val="3"/>
            <w:shd w:val="clear" w:color="auto" w:fill="D9D9D9" w:themeFill="background1" w:themeFillShade="D9"/>
          </w:tcPr>
          <w:p w14:paraId="1C9ADD31" w14:textId="5445E152" w:rsidR="001E1136" w:rsidRPr="007F2D31" w:rsidRDefault="001E1136" w:rsidP="001E1136">
            <w:pPr>
              <w:spacing w:before="120" w:after="120"/>
              <w:jc w:val="both"/>
              <w:rPr>
                <w:rFonts w:cs="Arial"/>
                <w:b/>
                <w:bCs/>
                <w:sz w:val="20"/>
                <w:szCs w:val="20"/>
              </w:rPr>
            </w:pPr>
            <w:r w:rsidRPr="007F2D31">
              <w:rPr>
                <w:rFonts w:ascii="Arial Nova Light" w:hAnsi="Arial Nova Light" w:cs="Arial"/>
                <w:b/>
                <w:bCs/>
                <w:sz w:val="20"/>
                <w:szCs w:val="20"/>
              </w:rPr>
              <w:t xml:space="preserve">Proceso </w:t>
            </w:r>
          </w:p>
        </w:tc>
      </w:tr>
      <w:tr w:rsidR="001E1136" w14:paraId="0924AFC2" w14:textId="641C7F41" w:rsidTr="00147BEB">
        <w:tc>
          <w:tcPr>
            <w:tcW w:w="4673" w:type="dxa"/>
          </w:tcPr>
          <w:p w14:paraId="1BAB9D15" w14:textId="77777777" w:rsidR="001E1136" w:rsidRPr="00656C45" w:rsidRDefault="001E1136">
            <w:pPr>
              <w:pStyle w:val="ListParagraph"/>
              <w:numPr>
                <w:ilvl w:val="0"/>
                <w:numId w:val="18"/>
              </w:numPr>
              <w:spacing w:before="120" w:after="120"/>
              <w:ind w:left="317" w:hanging="284"/>
              <w:jc w:val="both"/>
              <w:rPr>
                <w:rFonts w:ascii="Arial Nova Light" w:hAnsi="Arial Nova Light" w:cs="Arial"/>
                <w:color w:val="FF0000"/>
                <w:sz w:val="20"/>
                <w:szCs w:val="20"/>
              </w:rPr>
            </w:pPr>
            <w:r w:rsidRPr="00B00DAD">
              <w:rPr>
                <w:rFonts w:ascii="Arial Nova Light" w:hAnsi="Arial Nova Light" w:cs="Arial"/>
                <w:sz w:val="20"/>
                <w:szCs w:val="20"/>
              </w:rPr>
              <w:t xml:space="preserve">Porcentaje de personal capacitado </w:t>
            </w:r>
          </w:p>
          <w:p w14:paraId="5D562D73" w14:textId="77777777" w:rsidR="00656C45" w:rsidRDefault="00656C45" w:rsidP="00656C45">
            <w:pPr>
              <w:pStyle w:val="ListParagraph"/>
              <w:spacing w:before="120" w:after="120"/>
              <w:ind w:left="317"/>
              <w:jc w:val="both"/>
              <w:rPr>
                <w:rFonts w:ascii="Arial Nova Light" w:hAnsi="Arial Nova Light" w:cs="Arial"/>
                <w:sz w:val="20"/>
                <w:szCs w:val="20"/>
              </w:rPr>
            </w:pPr>
          </w:p>
          <w:p w14:paraId="0E1E3B9B" w14:textId="40C7DBCE" w:rsidR="00656C45" w:rsidRPr="00656C45" w:rsidRDefault="00350739" w:rsidP="00656C45">
            <w:pPr>
              <w:pStyle w:val="ListParagraph"/>
              <w:spacing w:before="120" w:after="120"/>
              <w:ind w:left="317"/>
              <w:jc w:val="both"/>
              <w:rPr>
                <w:rFonts w:ascii="Arial Nova Light" w:hAnsi="Arial Nova Light" w:cs="Arial"/>
                <w:color w:val="FF0000"/>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personal capacitado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personal programado</m:t>
                    </m:r>
                  </m:den>
                </m:f>
              </m:oMath>
            </m:oMathPara>
          </w:p>
        </w:tc>
        <w:tc>
          <w:tcPr>
            <w:tcW w:w="1134" w:type="dxa"/>
          </w:tcPr>
          <w:p w14:paraId="3918D809" w14:textId="2C4AF584" w:rsidR="001E1136" w:rsidRPr="00B00DAD" w:rsidRDefault="001E1136" w:rsidP="001E1136">
            <w:pPr>
              <w:spacing w:before="120" w:after="120"/>
              <w:jc w:val="both"/>
              <w:rPr>
                <w:rFonts w:ascii="Arial Nova Light" w:hAnsi="Arial Nova Light" w:cs="Arial"/>
                <w:sz w:val="20"/>
                <w:szCs w:val="20"/>
              </w:rPr>
            </w:pPr>
            <w:r w:rsidRPr="00B00DAD">
              <w:rPr>
                <w:rFonts w:ascii="Arial Nova Light" w:hAnsi="Arial Nova Light" w:cs="Arial"/>
                <w:sz w:val="20"/>
                <w:szCs w:val="20"/>
              </w:rPr>
              <w:t xml:space="preserve">Trimestral </w:t>
            </w:r>
          </w:p>
        </w:tc>
        <w:tc>
          <w:tcPr>
            <w:tcW w:w="3827" w:type="dxa"/>
          </w:tcPr>
          <w:p w14:paraId="344ADEF2" w14:textId="255CE28D" w:rsidR="001E1136" w:rsidRPr="00D70F6A" w:rsidRDefault="00FA174B" w:rsidP="001E1136">
            <w:pPr>
              <w:spacing w:before="120" w:after="120"/>
              <w:jc w:val="both"/>
              <w:rPr>
                <w:rFonts w:cs="Arial"/>
                <w:sz w:val="20"/>
                <w:szCs w:val="20"/>
              </w:rPr>
            </w:pPr>
            <w:r w:rsidRPr="008C0AB5">
              <w:rPr>
                <w:rFonts w:ascii="Arial Nova Light" w:hAnsi="Arial Nova Light" w:cs="Times New Roman"/>
                <w:sz w:val="20"/>
                <w:szCs w:val="20"/>
                <w:lang w:val="en-US"/>
              </w:rPr>
              <w:t>PAI (MSyD, SEDES, Redes</w:t>
            </w:r>
            <w:r>
              <w:rPr>
                <w:rFonts w:ascii="Arial Nova Light" w:hAnsi="Arial Nova Light" w:cs="Times New Roman"/>
                <w:sz w:val="20"/>
                <w:szCs w:val="20"/>
                <w:lang w:val="en-US"/>
              </w:rPr>
              <w:t>, OPS/OMS</w:t>
            </w:r>
            <w:r w:rsidRPr="008C0AB5">
              <w:rPr>
                <w:rFonts w:ascii="Arial Nova Light" w:hAnsi="Arial Nova Light" w:cs="Times New Roman"/>
                <w:sz w:val="20"/>
                <w:szCs w:val="20"/>
                <w:lang w:val="en-US"/>
              </w:rPr>
              <w:t>)</w:t>
            </w:r>
          </w:p>
        </w:tc>
      </w:tr>
      <w:tr w:rsidR="001E1136" w14:paraId="5E519785" w14:textId="2116129D" w:rsidTr="00147BEB">
        <w:tc>
          <w:tcPr>
            <w:tcW w:w="4673" w:type="dxa"/>
          </w:tcPr>
          <w:p w14:paraId="61109069" w14:textId="3CF8510E" w:rsidR="001E1136" w:rsidRDefault="001E1136">
            <w:pPr>
              <w:pStyle w:val="ListParagraph"/>
              <w:numPr>
                <w:ilvl w:val="0"/>
                <w:numId w:val="18"/>
              </w:numPr>
              <w:spacing w:before="120" w:after="120"/>
              <w:ind w:left="317" w:hanging="284"/>
              <w:jc w:val="both"/>
              <w:rPr>
                <w:rFonts w:ascii="Arial Nova Light" w:hAnsi="Arial Nova Light" w:cs="Arial"/>
                <w:sz w:val="20"/>
                <w:szCs w:val="20"/>
              </w:rPr>
            </w:pPr>
            <w:r w:rsidRPr="000725B6">
              <w:rPr>
                <w:rFonts w:ascii="Arial Nova Light" w:hAnsi="Arial Nova Light" w:cs="Arial"/>
                <w:sz w:val="20"/>
                <w:szCs w:val="20"/>
              </w:rPr>
              <w:t xml:space="preserve">Porcentaje de establecimientos que vacunan en horarios diferenciados </w:t>
            </w:r>
            <w:r w:rsidR="00656C45">
              <w:rPr>
                <w:rFonts w:ascii="Arial Nova Light" w:hAnsi="Arial Nova Light" w:cs="Arial"/>
                <w:sz w:val="20"/>
                <w:szCs w:val="20"/>
              </w:rPr>
              <w:t xml:space="preserve">para la atención </w:t>
            </w:r>
          </w:p>
          <w:p w14:paraId="159BC859" w14:textId="77777777" w:rsidR="00656C45" w:rsidRDefault="00656C45" w:rsidP="00656C45">
            <w:pPr>
              <w:pStyle w:val="ListParagraph"/>
              <w:spacing w:before="120" w:after="120"/>
              <w:ind w:left="317"/>
              <w:jc w:val="both"/>
              <w:rPr>
                <w:rFonts w:ascii="Arial Nova Light" w:hAnsi="Arial Nova Light" w:cs="Arial"/>
                <w:sz w:val="20"/>
                <w:szCs w:val="20"/>
              </w:rPr>
            </w:pPr>
          </w:p>
          <w:p w14:paraId="33C32D97" w14:textId="75805837" w:rsidR="00656C45" w:rsidRPr="00656C45" w:rsidRDefault="00350739" w:rsidP="00656C45">
            <w:pPr>
              <w:pStyle w:val="ListParagraph"/>
              <w:spacing w:before="120" w:after="120"/>
              <w:ind w:left="317"/>
              <w:jc w:val="both"/>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establecimientos con horarios diferenciados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establecimientos de redes priorizadas</m:t>
                    </m:r>
                  </m:den>
                </m:f>
              </m:oMath>
            </m:oMathPara>
          </w:p>
        </w:tc>
        <w:tc>
          <w:tcPr>
            <w:tcW w:w="1134" w:type="dxa"/>
          </w:tcPr>
          <w:p w14:paraId="0AA10536" w14:textId="1A1FBCF4" w:rsidR="001E1136" w:rsidRPr="00B00DAD" w:rsidRDefault="00D644DE" w:rsidP="001E1136">
            <w:pPr>
              <w:spacing w:before="120" w:after="120"/>
              <w:jc w:val="both"/>
              <w:rPr>
                <w:rFonts w:ascii="Arial Nova Light" w:hAnsi="Arial Nova Light" w:cs="Arial"/>
                <w:sz w:val="20"/>
                <w:szCs w:val="20"/>
              </w:rPr>
            </w:pPr>
            <w:r>
              <w:rPr>
                <w:rFonts w:ascii="Arial Nova Light" w:hAnsi="Arial Nova Light" w:cs="Arial"/>
                <w:sz w:val="20"/>
                <w:szCs w:val="20"/>
              </w:rPr>
              <w:t xml:space="preserve">Semestral </w:t>
            </w:r>
          </w:p>
        </w:tc>
        <w:tc>
          <w:tcPr>
            <w:tcW w:w="3827" w:type="dxa"/>
          </w:tcPr>
          <w:p w14:paraId="66D4E81A" w14:textId="0DD7B860" w:rsidR="001E1136" w:rsidRPr="00D70F6A" w:rsidRDefault="00FA174B" w:rsidP="001E1136">
            <w:pPr>
              <w:spacing w:before="120" w:after="120"/>
              <w:jc w:val="both"/>
              <w:rPr>
                <w:rFonts w:cs="Arial"/>
                <w:sz w:val="20"/>
                <w:szCs w:val="20"/>
              </w:rPr>
            </w:pPr>
            <w:r w:rsidRPr="008C0AB5">
              <w:rPr>
                <w:rFonts w:ascii="Arial Nova Light" w:hAnsi="Arial Nova Light" w:cs="Times New Roman"/>
                <w:sz w:val="20"/>
                <w:szCs w:val="20"/>
                <w:lang w:val="en-US"/>
              </w:rPr>
              <w:t>PAI (MSyD, SEDES, Redes</w:t>
            </w:r>
            <w:r>
              <w:rPr>
                <w:rFonts w:ascii="Arial Nova Light" w:hAnsi="Arial Nova Light" w:cs="Times New Roman"/>
                <w:sz w:val="20"/>
                <w:szCs w:val="20"/>
                <w:lang w:val="en-US"/>
              </w:rPr>
              <w:t>, OPS/OMS</w:t>
            </w:r>
            <w:r w:rsidRPr="008C0AB5">
              <w:rPr>
                <w:rFonts w:ascii="Arial Nova Light" w:hAnsi="Arial Nova Light" w:cs="Times New Roman"/>
                <w:sz w:val="20"/>
                <w:szCs w:val="20"/>
                <w:lang w:val="en-US"/>
              </w:rPr>
              <w:t>)</w:t>
            </w:r>
          </w:p>
        </w:tc>
      </w:tr>
      <w:tr w:rsidR="00FA174B" w14:paraId="7FE00E41" w14:textId="4C6D3A79" w:rsidTr="00147BEB">
        <w:tc>
          <w:tcPr>
            <w:tcW w:w="4673" w:type="dxa"/>
          </w:tcPr>
          <w:p w14:paraId="4A740B94" w14:textId="77777777" w:rsidR="00FA174B" w:rsidRDefault="00FA174B">
            <w:pPr>
              <w:pStyle w:val="ListParagraph"/>
              <w:numPr>
                <w:ilvl w:val="0"/>
                <w:numId w:val="18"/>
              </w:numPr>
              <w:spacing w:before="120" w:after="120"/>
              <w:ind w:left="317" w:hanging="284"/>
              <w:jc w:val="both"/>
              <w:rPr>
                <w:rFonts w:ascii="Arial Nova Light" w:hAnsi="Arial Nova Light" w:cs="Arial"/>
                <w:sz w:val="20"/>
                <w:szCs w:val="20"/>
              </w:rPr>
            </w:pPr>
            <w:r w:rsidRPr="000725B6">
              <w:rPr>
                <w:rFonts w:ascii="Arial Nova Light" w:hAnsi="Arial Nova Light" w:cs="Arial"/>
                <w:sz w:val="20"/>
                <w:szCs w:val="20"/>
              </w:rPr>
              <w:t xml:space="preserve">Porcentaje de brigadas móviles desplazadas </w:t>
            </w:r>
          </w:p>
          <w:p w14:paraId="0D7D2615" w14:textId="69236731" w:rsidR="00656C45" w:rsidRPr="00656C45" w:rsidRDefault="00350739" w:rsidP="00656C45">
            <w:pPr>
              <w:spacing w:before="120" w:after="120"/>
              <w:jc w:val="both"/>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brigadas desplezadas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brigadas programadas</m:t>
                    </m:r>
                  </m:den>
                </m:f>
              </m:oMath>
            </m:oMathPara>
          </w:p>
        </w:tc>
        <w:tc>
          <w:tcPr>
            <w:tcW w:w="1134" w:type="dxa"/>
          </w:tcPr>
          <w:p w14:paraId="239E02D9" w14:textId="3C08A6BF" w:rsidR="00FA174B" w:rsidRPr="00B00DAD" w:rsidRDefault="00FA174B" w:rsidP="00FA174B">
            <w:pPr>
              <w:spacing w:before="120" w:after="120"/>
              <w:jc w:val="both"/>
              <w:rPr>
                <w:rFonts w:cs="Arial"/>
                <w:sz w:val="20"/>
                <w:szCs w:val="20"/>
              </w:rPr>
            </w:pPr>
            <w:r w:rsidRPr="00B00DAD">
              <w:rPr>
                <w:rFonts w:ascii="Arial Nova Light" w:hAnsi="Arial Nova Light" w:cs="Arial"/>
                <w:sz w:val="20"/>
                <w:szCs w:val="20"/>
              </w:rPr>
              <w:t>Trimestral</w:t>
            </w:r>
          </w:p>
        </w:tc>
        <w:tc>
          <w:tcPr>
            <w:tcW w:w="3827" w:type="dxa"/>
          </w:tcPr>
          <w:p w14:paraId="15690EFF" w14:textId="129170D5" w:rsidR="00FA174B" w:rsidRPr="00D70F6A" w:rsidRDefault="00FA174B" w:rsidP="00FA174B">
            <w:pPr>
              <w:spacing w:before="120" w:after="120"/>
              <w:jc w:val="both"/>
              <w:rPr>
                <w:rFonts w:cs="Arial"/>
                <w:sz w:val="20"/>
                <w:szCs w:val="20"/>
              </w:rPr>
            </w:pPr>
            <w:r w:rsidRPr="00A80695">
              <w:rPr>
                <w:rFonts w:ascii="Arial Nova Light" w:hAnsi="Arial Nova Light" w:cs="Times New Roman"/>
                <w:sz w:val="20"/>
                <w:szCs w:val="20"/>
                <w:lang w:val="en-US"/>
              </w:rPr>
              <w:t>PAI (MSyD, SEDES, Redes, OPS/OMS)</w:t>
            </w:r>
          </w:p>
        </w:tc>
      </w:tr>
      <w:tr w:rsidR="00FA174B" w14:paraId="072C78C4" w14:textId="77777777" w:rsidTr="00147BEB">
        <w:tc>
          <w:tcPr>
            <w:tcW w:w="4673" w:type="dxa"/>
          </w:tcPr>
          <w:p w14:paraId="18D947CC" w14:textId="1BA025F9" w:rsidR="00656C45" w:rsidRPr="00656C45" w:rsidRDefault="00FA174B" w:rsidP="00656C45">
            <w:pPr>
              <w:pStyle w:val="ListParagraph"/>
              <w:numPr>
                <w:ilvl w:val="0"/>
                <w:numId w:val="18"/>
              </w:numPr>
              <w:spacing w:before="120" w:after="120"/>
              <w:ind w:left="317" w:hanging="284"/>
              <w:jc w:val="both"/>
              <w:rPr>
                <w:rFonts w:ascii="Arial Nova Light" w:hAnsi="Arial Nova Light" w:cs="Arial"/>
                <w:sz w:val="20"/>
                <w:szCs w:val="20"/>
              </w:rPr>
            </w:pPr>
            <w:r w:rsidRPr="000725B6">
              <w:rPr>
                <w:rFonts w:ascii="Arial Nova Light" w:hAnsi="Arial Nova Light" w:cs="Arial"/>
                <w:sz w:val="20"/>
                <w:szCs w:val="20"/>
              </w:rPr>
              <w:t>Porcentaje de redes de salud que reportan información</w:t>
            </w:r>
            <w:r w:rsidR="00656C45">
              <w:rPr>
                <w:rFonts w:ascii="Arial Nova Light" w:hAnsi="Arial Nova Light" w:cs="Arial"/>
                <w:sz w:val="20"/>
                <w:szCs w:val="20"/>
              </w:rPr>
              <w:t xml:space="preserve"> del esquema nacional</w:t>
            </w:r>
            <w:r w:rsidRPr="000725B6">
              <w:rPr>
                <w:rFonts w:ascii="Arial Nova Light" w:hAnsi="Arial Nova Light" w:cs="Arial"/>
                <w:sz w:val="20"/>
                <w:szCs w:val="20"/>
              </w:rPr>
              <w:t xml:space="preserve"> en el RNVe </w:t>
            </w:r>
          </w:p>
          <w:p w14:paraId="7F5314FC" w14:textId="06D03E2E" w:rsidR="00656C45" w:rsidRPr="00656C45" w:rsidRDefault="00350739" w:rsidP="00656C45">
            <w:pPr>
              <w:spacing w:before="120" w:after="120"/>
              <w:jc w:val="both"/>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redes que reportan RNVe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 xml:space="preserve">Nº redes de intervención </m:t>
                    </m:r>
                  </m:den>
                </m:f>
              </m:oMath>
            </m:oMathPara>
          </w:p>
        </w:tc>
        <w:tc>
          <w:tcPr>
            <w:tcW w:w="1134" w:type="dxa"/>
          </w:tcPr>
          <w:p w14:paraId="3158FF6F" w14:textId="7FF6536E" w:rsidR="00FA174B" w:rsidRPr="007B515B" w:rsidRDefault="00FA174B" w:rsidP="00FA174B">
            <w:pPr>
              <w:spacing w:before="120" w:after="120"/>
              <w:jc w:val="both"/>
              <w:rPr>
                <w:rFonts w:ascii="Arial Nova Light" w:hAnsi="Arial Nova Light" w:cs="Arial"/>
                <w:sz w:val="20"/>
                <w:szCs w:val="20"/>
              </w:rPr>
            </w:pPr>
            <w:r w:rsidRPr="00841688">
              <w:rPr>
                <w:rFonts w:ascii="Arial Nova Light" w:hAnsi="Arial Nova Light" w:cs="Arial"/>
                <w:sz w:val="20"/>
                <w:szCs w:val="20"/>
              </w:rPr>
              <w:t>Trimestral</w:t>
            </w:r>
          </w:p>
        </w:tc>
        <w:tc>
          <w:tcPr>
            <w:tcW w:w="3827" w:type="dxa"/>
          </w:tcPr>
          <w:p w14:paraId="3E4C10C7" w14:textId="1E02B5DF" w:rsidR="00FA174B" w:rsidRPr="00D5712D" w:rsidRDefault="00FA174B" w:rsidP="00FA174B">
            <w:pPr>
              <w:spacing w:before="120" w:after="120"/>
              <w:jc w:val="both"/>
              <w:rPr>
                <w:rFonts w:ascii="Arial Nova Light" w:hAnsi="Arial Nova Light" w:cs="Times New Roman"/>
                <w:sz w:val="20"/>
                <w:szCs w:val="20"/>
              </w:rPr>
            </w:pPr>
            <w:r w:rsidRPr="00A80695">
              <w:rPr>
                <w:rFonts w:ascii="Arial Nova Light" w:hAnsi="Arial Nova Light" w:cs="Times New Roman"/>
                <w:sz w:val="20"/>
                <w:szCs w:val="20"/>
                <w:lang w:val="en-US"/>
              </w:rPr>
              <w:t>PAI (MSyD, SEDES, Redes, OPS/OMS)</w:t>
            </w:r>
          </w:p>
        </w:tc>
      </w:tr>
      <w:tr w:rsidR="007616D5" w14:paraId="7F1C79EA" w14:textId="77777777" w:rsidTr="00147BEB">
        <w:tc>
          <w:tcPr>
            <w:tcW w:w="4673" w:type="dxa"/>
          </w:tcPr>
          <w:p w14:paraId="7242EAD1" w14:textId="77777777" w:rsidR="007616D5" w:rsidRDefault="007616D5">
            <w:pPr>
              <w:pStyle w:val="ListParagraph"/>
              <w:numPr>
                <w:ilvl w:val="0"/>
                <w:numId w:val="18"/>
              </w:numPr>
              <w:spacing w:before="120" w:after="120"/>
              <w:ind w:left="317" w:hanging="284"/>
              <w:jc w:val="both"/>
              <w:rPr>
                <w:rFonts w:ascii="Arial Nova Light" w:hAnsi="Arial Nova Light" w:cs="Arial"/>
                <w:sz w:val="20"/>
                <w:szCs w:val="20"/>
              </w:rPr>
            </w:pPr>
            <w:r w:rsidRPr="007616D5">
              <w:rPr>
                <w:rFonts w:ascii="Arial Nova Light" w:hAnsi="Arial Nova Light" w:cs="Arial"/>
                <w:sz w:val="20"/>
                <w:szCs w:val="20"/>
              </w:rPr>
              <w:t>Porcentaje de ejecución de los planes (estrategias) de seguimiento y monitoreo desde la atención prenatal hasta el acceso a la primera dosis</w:t>
            </w:r>
          </w:p>
          <w:p w14:paraId="25D5A483" w14:textId="65B212A1" w:rsidR="00656C45" w:rsidRPr="00656C45" w:rsidRDefault="00350739" w:rsidP="00656C45">
            <w:pPr>
              <w:spacing w:before="120" w:after="120"/>
              <w:ind w:left="33"/>
              <w:jc w:val="both"/>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actividades ejecutadas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actividades  programadas</m:t>
                    </m:r>
                  </m:den>
                </m:f>
              </m:oMath>
            </m:oMathPara>
          </w:p>
        </w:tc>
        <w:tc>
          <w:tcPr>
            <w:tcW w:w="1134" w:type="dxa"/>
          </w:tcPr>
          <w:p w14:paraId="1014F85B" w14:textId="10EECD5E" w:rsidR="007616D5" w:rsidRPr="00A131C3" w:rsidRDefault="007616D5" w:rsidP="007616D5">
            <w:pPr>
              <w:spacing w:before="120" w:after="120"/>
              <w:jc w:val="both"/>
              <w:rPr>
                <w:rFonts w:ascii="Arial Nova Light" w:hAnsi="Arial Nova Light" w:cs="Arial"/>
                <w:sz w:val="20"/>
                <w:szCs w:val="20"/>
              </w:rPr>
            </w:pPr>
            <w:r w:rsidRPr="00A131C3">
              <w:rPr>
                <w:rFonts w:ascii="Arial Nova Light" w:hAnsi="Arial Nova Light" w:cs="Arial"/>
                <w:sz w:val="20"/>
                <w:szCs w:val="20"/>
              </w:rPr>
              <w:t>Trimestral</w:t>
            </w:r>
          </w:p>
        </w:tc>
        <w:tc>
          <w:tcPr>
            <w:tcW w:w="3827" w:type="dxa"/>
          </w:tcPr>
          <w:p w14:paraId="0F886878" w14:textId="43478DF0" w:rsidR="007616D5" w:rsidRPr="00A131C3" w:rsidRDefault="00B313D8" w:rsidP="007616D5">
            <w:pPr>
              <w:spacing w:before="120" w:after="120"/>
              <w:jc w:val="both"/>
              <w:rPr>
                <w:rFonts w:ascii="Arial Nova Light" w:hAnsi="Arial Nova Light" w:cs="Times New Roman"/>
                <w:sz w:val="20"/>
                <w:szCs w:val="20"/>
              </w:rPr>
            </w:pPr>
            <w:r w:rsidRPr="00A80695">
              <w:rPr>
                <w:rFonts w:ascii="Arial Nova Light" w:hAnsi="Arial Nova Light" w:cs="Times New Roman"/>
                <w:sz w:val="20"/>
                <w:szCs w:val="20"/>
                <w:lang w:val="en-US"/>
              </w:rPr>
              <w:t>PAI (MSyD, SEDES, Redes, OPS/OMS)</w:t>
            </w:r>
          </w:p>
        </w:tc>
      </w:tr>
      <w:tr w:rsidR="007616D5" w14:paraId="64093731" w14:textId="77777777" w:rsidTr="00147BEB">
        <w:tc>
          <w:tcPr>
            <w:tcW w:w="4673" w:type="dxa"/>
          </w:tcPr>
          <w:p w14:paraId="1AE99971" w14:textId="77777777" w:rsidR="007616D5" w:rsidRDefault="007616D5">
            <w:pPr>
              <w:pStyle w:val="ListParagraph"/>
              <w:numPr>
                <w:ilvl w:val="0"/>
                <w:numId w:val="18"/>
              </w:numPr>
              <w:spacing w:before="120" w:after="120"/>
              <w:ind w:left="317" w:hanging="284"/>
              <w:jc w:val="both"/>
              <w:rPr>
                <w:rFonts w:ascii="Arial Nova Light" w:hAnsi="Arial Nova Light" w:cs="Arial"/>
                <w:sz w:val="20"/>
                <w:szCs w:val="20"/>
              </w:rPr>
            </w:pPr>
            <w:r w:rsidRPr="007616D5">
              <w:rPr>
                <w:rFonts w:ascii="Arial Nova Light" w:hAnsi="Arial Nova Light" w:cs="Arial"/>
                <w:sz w:val="20"/>
                <w:szCs w:val="20"/>
              </w:rPr>
              <w:t>Porcentaje de ejecución de planes locales de comunicación, movilización social y participación comunitaria de redes de salud</w:t>
            </w:r>
          </w:p>
          <w:p w14:paraId="1C34A65A" w14:textId="77777777" w:rsidR="00E11DC2" w:rsidRDefault="00E11DC2" w:rsidP="00E11DC2">
            <w:pPr>
              <w:pStyle w:val="ListParagraph"/>
              <w:spacing w:before="120" w:after="120"/>
              <w:ind w:left="317"/>
              <w:jc w:val="both"/>
              <w:rPr>
                <w:rFonts w:ascii="Arial Nova Light" w:hAnsi="Arial Nova Light" w:cs="Arial"/>
                <w:sz w:val="20"/>
                <w:szCs w:val="20"/>
              </w:rPr>
            </w:pPr>
          </w:p>
          <w:p w14:paraId="2DB84C69" w14:textId="2DA88260" w:rsidR="00E11DC2" w:rsidRPr="00E11DC2" w:rsidRDefault="00350739" w:rsidP="00E11DC2">
            <w:pPr>
              <w:pStyle w:val="ListParagraph"/>
              <w:spacing w:before="120" w:after="120"/>
              <w:ind w:left="317"/>
              <w:jc w:val="both"/>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actividades ejecutadas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actividades  programadas</m:t>
                    </m:r>
                  </m:den>
                </m:f>
              </m:oMath>
            </m:oMathPara>
          </w:p>
        </w:tc>
        <w:tc>
          <w:tcPr>
            <w:tcW w:w="1134" w:type="dxa"/>
          </w:tcPr>
          <w:p w14:paraId="125824A6" w14:textId="344949AB" w:rsidR="007616D5" w:rsidRPr="00841688" w:rsidRDefault="007616D5" w:rsidP="007616D5">
            <w:pPr>
              <w:spacing w:before="120" w:after="120"/>
              <w:jc w:val="both"/>
              <w:rPr>
                <w:rFonts w:ascii="Arial Nova Light" w:hAnsi="Arial Nova Light" w:cs="Arial"/>
                <w:sz w:val="20"/>
                <w:szCs w:val="20"/>
              </w:rPr>
            </w:pPr>
            <w:r w:rsidRPr="00174E59">
              <w:rPr>
                <w:rFonts w:ascii="Arial Nova Light" w:hAnsi="Arial Nova Light" w:cs="Arial"/>
                <w:sz w:val="20"/>
                <w:szCs w:val="20"/>
              </w:rPr>
              <w:t>Trimestral</w:t>
            </w:r>
          </w:p>
        </w:tc>
        <w:tc>
          <w:tcPr>
            <w:tcW w:w="3827" w:type="dxa"/>
          </w:tcPr>
          <w:p w14:paraId="5A82B93D" w14:textId="45E45AAC" w:rsidR="007616D5" w:rsidRPr="001E1136" w:rsidRDefault="007616D5" w:rsidP="007616D5">
            <w:pPr>
              <w:spacing w:before="120" w:after="120"/>
              <w:jc w:val="both"/>
              <w:rPr>
                <w:rFonts w:ascii="Arial Nova Light" w:hAnsi="Arial Nova Light" w:cs="Times New Roman"/>
                <w:sz w:val="20"/>
                <w:szCs w:val="20"/>
              </w:rPr>
            </w:pPr>
            <w:r w:rsidRPr="008C0AB5">
              <w:rPr>
                <w:rFonts w:ascii="Arial Nova Light" w:hAnsi="Arial Nova Light" w:cs="Times New Roman"/>
                <w:sz w:val="20"/>
                <w:szCs w:val="20"/>
                <w:lang w:val="en-US"/>
              </w:rPr>
              <w:t>PAI (MSyD, SEDES, Redes</w:t>
            </w:r>
            <w:r>
              <w:rPr>
                <w:rFonts w:ascii="Arial Nova Light" w:hAnsi="Arial Nova Light" w:cs="Times New Roman"/>
                <w:sz w:val="20"/>
                <w:szCs w:val="20"/>
                <w:lang w:val="en-US"/>
              </w:rPr>
              <w:t>, UNICEF</w:t>
            </w:r>
            <w:r w:rsidRPr="008C0AB5">
              <w:rPr>
                <w:rFonts w:ascii="Arial Nova Light" w:hAnsi="Arial Nova Light" w:cs="Times New Roman"/>
                <w:sz w:val="20"/>
                <w:szCs w:val="20"/>
                <w:lang w:val="en-US"/>
              </w:rPr>
              <w:t>)</w:t>
            </w:r>
          </w:p>
        </w:tc>
      </w:tr>
      <w:tr w:rsidR="007616D5" w14:paraId="50DC3019" w14:textId="77777777" w:rsidTr="00147BEB">
        <w:tc>
          <w:tcPr>
            <w:tcW w:w="4673" w:type="dxa"/>
          </w:tcPr>
          <w:p w14:paraId="3E5AEF82" w14:textId="77777777" w:rsidR="007616D5" w:rsidRDefault="007616D5">
            <w:pPr>
              <w:pStyle w:val="ListParagraph"/>
              <w:numPr>
                <w:ilvl w:val="0"/>
                <w:numId w:val="18"/>
              </w:numPr>
              <w:spacing w:before="120" w:after="120"/>
              <w:ind w:left="317" w:hanging="284"/>
              <w:jc w:val="both"/>
              <w:rPr>
                <w:rFonts w:ascii="Arial Nova Light" w:hAnsi="Arial Nova Light" w:cs="Arial"/>
                <w:sz w:val="20"/>
                <w:szCs w:val="20"/>
              </w:rPr>
            </w:pPr>
            <w:r w:rsidRPr="007616D5">
              <w:rPr>
                <w:rFonts w:ascii="Arial Nova Light" w:hAnsi="Arial Nova Light" w:cs="Arial"/>
                <w:sz w:val="20"/>
                <w:szCs w:val="20"/>
              </w:rPr>
              <w:t>Porcentaje de normas del PAI aprobadas (aprobadas/actualizadas)</w:t>
            </w:r>
          </w:p>
          <w:p w14:paraId="2D784C80" w14:textId="77777777" w:rsidR="00E11DC2" w:rsidRDefault="00E11DC2" w:rsidP="00E11DC2">
            <w:pPr>
              <w:pStyle w:val="ListParagraph"/>
              <w:spacing w:before="120" w:after="120"/>
              <w:ind w:left="317"/>
              <w:jc w:val="both"/>
              <w:rPr>
                <w:rFonts w:ascii="Arial Nova Light" w:hAnsi="Arial Nova Light" w:cs="Arial"/>
                <w:sz w:val="20"/>
                <w:szCs w:val="20"/>
              </w:rPr>
            </w:pPr>
          </w:p>
          <w:p w14:paraId="528B0E5C" w14:textId="3A55DA27" w:rsidR="00E11DC2" w:rsidRPr="00E11DC2" w:rsidRDefault="00350739" w:rsidP="00E11DC2">
            <w:pPr>
              <w:pStyle w:val="ListParagraph"/>
              <w:spacing w:before="120" w:after="120"/>
              <w:ind w:left="317"/>
              <w:jc w:val="both"/>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normas aprobadas  </m:t>
                    </m:r>
                    <m:r>
                      <m:rPr>
                        <m:sty m:val="p"/>
                      </m:rPr>
                      <w:rPr>
                        <w:rFonts w:ascii="Cambria Math" w:hAnsi="Cambria Math" w:cs="Arial"/>
                        <w:color w:val="00B050"/>
                        <w:sz w:val="18"/>
                        <w:szCs w:val="18"/>
                        <w:lang w:val="es-ES"/>
                      </w:rPr>
                      <m:t xml:space="preserve"> x100</m:t>
                    </m:r>
                  </m:num>
                  <m:den>
                    <m:r>
                      <m:rPr>
                        <m:sty m:val="p"/>
                      </m:rPr>
                      <w:rPr>
                        <w:rFonts w:ascii="Cambria Math" w:hAnsi="Cambria Math" w:cs="Cambria Math"/>
                        <w:color w:val="00B050"/>
                        <w:sz w:val="18"/>
                        <w:szCs w:val="18"/>
                        <w:lang w:val="es-ES"/>
                      </w:rPr>
                      <m:t>Nº normas elaboradas/actualizadas</m:t>
                    </m:r>
                  </m:den>
                </m:f>
              </m:oMath>
            </m:oMathPara>
          </w:p>
        </w:tc>
        <w:tc>
          <w:tcPr>
            <w:tcW w:w="1134" w:type="dxa"/>
          </w:tcPr>
          <w:p w14:paraId="3BB2CEC4" w14:textId="7A9BF9A3" w:rsidR="007616D5" w:rsidRPr="00841688" w:rsidRDefault="007616D5" w:rsidP="007616D5">
            <w:pPr>
              <w:spacing w:before="120" w:after="120"/>
              <w:jc w:val="both"/>
              <w:rPr>
                <w:rFonts w:ascii="Arial Nova Light" w:hAnsi="Arial Nova Light" w:cs="Arial"/>
                <w:sz w:val="20"/>
                <w:szCs w:val="20"/>
              </w:rPr>
            </w:pPr>
            <w:r w:rsidRPr="00174E59">
              <w:rPr>
                <w:rFonts w:ascii="Arial Nova Light" w:hAnsi="Arial Nova Light" w:cs="Arial"/>
                <w:sz w:val="20"/>
                <w:szCs w:val="20"/>
              </w:rPr>
              <w:t>Trimestral</w:t>
            </w:r>
          </w:p>
        </w:tc>
        <w:tc>
          <w:tcPr>
            <w:tcW w:w="3827" w:type="dxa"/>
          </w:tcPr>
          <w:p w14:paraId="55B30BE5" w14:textId="09D4C20B" w:rsidR="007616D5" w:rsidRPr="001E1136" w:rsidRDefault="00774DBA" w:rsidP="007616D5">
            <w:pPr>
              <w:spacing w:before="120" w:after="120"/>
              <w:jc w:val="both"/>
              <w:rPr>
                <w:rFonts w:ascii="Arial Nova Light" w:hAnsi="Arial Nova Light" w:cs="Times New Roman"/>
                <w:sz w:val="20"/>
                <w:szCs w:val="20"/>
              </w:rPr>
            </w:pPr>
            <w:r w:rsidRPr="00A80695">
              <w:rPr>
                <w:rFonts w:ascii="Arial Nova Light" w:hAnsi="Arial Nova Light" w:cs="Times New Roman"/>
                <w:sz w:val="20"/>
                <w:szCs w:val="20"/>
                <w:lang w:val="en-US"/>
              </w:rPr>
              <w:t xml:space="preserve">PAI (MSyD, SEDES, Redes, </w:t>
            </w:r>
            <w:r w:rsidR="00A43052">
              <w:rPr>
                <w:rFonts w:ascii="Arial Nova Light" w:hAnsi="Arial Nova Light" w:cs="Times New Roman"/>
                <w:sz w:val="20"/>
                <w:szCs w:val="20"/>
                <w:lang w:val="en-US"/>
              </w:rPr>
              <w:t>UNICEF</w:t>
            </w:r>
            <w:r w:rsidRPr="00A80695">
              <w:rPr>
                <w:rFonts w:ascii="Arial Nova Light" w:hAnsi="Arial Nova Light" w:cs="Times New Roman"/>
                <w:sz w:val="20"/>
                <w:szCs w:val="20"/>
                <w:lang w:val="en-US"/>
              </w:rPr>
              <w:t>)</w:t>
            </w:r>
          </w:p>
        </w:tc>
      </w:tr>
      <w:tr w:rsidR="001E1136" w:rsidRPr="00FE50B1" w14:paraId="11378044" w14:textId="77EAE3E7" w:rsidTr="00147BEB">
        <w:tc>
          <w:tcPr>
            <w:tcW w:w="4673" w:type="dxa"/>
          </w:tcPr>
          <w:p w14:paraId="21ACFC78" w14:textId="77777777" w:rsidR="001E1136" w:rsidRDefault="001E1136">
            <w:pPr>
              <w:pStyle w:val="ListParagraph"/>
              <w:numPr>
                <w:ilvl w:val="0"/>
                <w:numId w:val="18"/>
              </w:numPr>
              <w:spacing w:before="120" w:after="120"/>
              <w:ind w:left="317" w:hanging="284"/>
              <w:jc w:val="both"/>
              <w:rPr>
                <w:rFonts w:ascii="Arial Nova Light" w:hAnsi="Arial Nova Light" w:cs="Arial"/>
                <w:sz w:val="20"/>
                <w:szCs w:val="20"/>
              </w:rPr>
            </w:pPr>
            <w:r w:rsidRPr="000725B6">
              <w:rPr>
                <w:rFonts w:ascii="Arial Nova Light" w:hAnsi="Arial Nova Light" w:cs="Arial"/>
                <w:sz w:val="20"/>
                <w:szCs w:val="20"/>
              </w:rPr>
              <w:t>Porcentaje de</w:t>
            </w:r>
            <w:r>
              <w:rPr>
                <w:rFonts w:ascii="Arial Nova Light" w:hAnsi="Arial Nova Light" w:cs="Arial"/>
                <w:sz w:val="20"/>
                <w:szCs w:val="20"/>
              </w:rPr>
              <w:t xml:space="preserve"> avance </w:t>
            </w:r>
            <w:r w:rsidR="007616D5">
              <w:rPr>
                <w:rFonts w:ascii="Arial Nova Light" w:hAnsi="Arial Nova Light" w:cs="Arial"/>
                <w:sz w:val="20"/>
                <w:szCs w:val="20"/>
              </w:rPr>
              <w:t xml:space="preserve">sobre las metas establecidas en </w:t>
            </w:r>
            <w:r w:rsidRPr="000725B6">
              <w:rPr>
                <w:rFonts w:ascii="Arial Nova Light" w:hAnsi="Arial Nova Light" w:cs="Arial"/>
                <w:sz w:val="20"/>
                <w:szCs w:val="20"/>
              </w:rPr>
              <w:t>la micro</w:t>
            </w:r>
            <w:r w:rsidR="007616D5">
              <w:rPr>
                <w:rFonts w:ascii="Arial Nova Light" w:hAnsi="Arial Nova Light" w:cs="Arial"/>
                <w:sz w:val="20"/>
                <w:szCs w:val="20"/>
              </w:rPr>
              <w:t xml:space="preserve"> </w:t>
            </w:r>
            <w:r w:rsidRPr="000725B6">
              <w:rPr>
                <w:rFonts w:ascii="Arial Nova Light" w:hAnsi="Arial Nova Light" w:cs="Arial"/>
                <w:sz w:val="20"/>
                <w:szCs w:val="20"/>
              </w:rPr>
              <w:t>planificación redes</w:t>
            </w:r>
            <w:r>
              <w:rPr>
                <w:rFonts w:ascii="Arial Nova Light" w:hAnsi="Arial Nova Light" w:cs="Arial"/>
                <w:sz w:val="20"/>
                <w:szCs w:val="20"/>
              </w:rPr>
              <w:t xml:space="preserve"> de salud</w:t>
            </w:r>
            <w:r w:rsidRPr="000725B6">
              <w:rPr>
                <w:rFonts w:ascii="Arial Nova Light" w:hAnsi="Arial Nova Light" w:cs="Arial"/>
                <w:sz w:val="20"/>
                <w:szCs w:val="20"/>
              </w:rPr>
              <w:t xml:space="preserve"> </w:t>
            </w:r>
          </w:p>
          <w:p w14:paraId="5502A4C8" w14:textId="566D073C" w:rsidR="00E11DC2" w:rsidRPr="00E11DC2" w:rsidRDefault="00350739" w:rsidP="00E11DC2">
            <w:pPr>
              <w:spacing w:before="120" w:after="120"/>
              <w:ind w:left="33"/>
              <w:jc w:val="both"/>
              <w:rPr>
                <w:rFonts w:ascii="Arial Nova Light" w:hAnsi="Arial Nova Light" w:cs="Arial"/>
                <w:sz w:val="20"/>
                <w:szCs w:val="20"/>
              </w:rPr>
            </w:pPr>
            <m:oMathPara>
              <m:oMathParaPr>
                <m:jc m:val="left"/>
              </m:oMathParaPr>
              <m:oMath>
                <m:f>
                  <m:fPr>
                    <m:ctrlPr>
                      <w:rPr>
                        <w:rFonts w:ascii="Cambria Math" w:hAnsi="Cambria Math" w:cs="Arial"/>
                        <w:color w:val="00B050"/>
                        <w:sz w:val="18"/>
                        <w:szCs w:val="18"/>
                        <w:lang w:val="es-ES"/>
                      </w:rPr>
                    </m:ctrlPr>
                  </m:fPr>
                  <m:num>
                    <m:r>
                      <m:rPr>
                        <m:sty m:val="p"/>
                      </m:rPr>
                      <w:rPr>
                        <w:rFonts w:ascii="Cambria Math" w:hAnsi="Cambria Math" w:cs="Arial"/>
                        <w:color w:val="00B050"/>
                        <w:sz w:val="18"/>
                        <w:szCs w:val="18"/>
                      </w:rPr>
                      <m:t xml:space="preserve">Nº metas con avance </m:t>
                    </m:r>
                    <m:r>
                      <m:rPr>
                        <m:sty m:val="p"/>
                      </m:rPr>
                      <w:rPr>
                        <w:rFonts w:ascii="Cambria Math" w:hAnsi="Cambria Math" w:cs="Arial"/>
                        <w:color w:val="00B050"/>
                        <w:sz w:val="18"/>
                        <w:szCs w:val="18"/>
                        <w:lang w:val="es-ES"/>
                      </w:rPr>
                      <m:t>x100</m:t>
                    </m:r>
                  </m:num>
                  <m:den>
                    <m:r>
                      <m:rPr>
                        <m:sty m:val="p"/>
                      </m:rPr>
                      <w:rPr>
                        <w:rFonts w:ascii="Cambria Math" w:hAnsi="Cambria Math" w:cs="Cambria Math"/>
                        <w:color w:val="00B050"/>
                        <w:sz w:val="18"/>
                        <w:szCs w:val="18"/>
                        <w:lang w:val="es-ES"/>
                      </w:rPr>
                      <m:t>metas programadas</m:t>
                    </m:r>
                  </m:den>
                </m:f>
              </m:oMath>
            </m:oMathPara>
          </w:p>
        </w:tc>
        <w:tc>
          <w:tcPr>
            <w:tcW w:w="1134" w:type="dxa"/>
          </w:tcPr>
          <w:p w14:paraId="63C17F24" w14:textId="359EE7B5" w:rsidR="001E1136" w:rsidRPr="00D70F6A" w:rsidRDefault="001E1136" w:rsidP="001E1136">
            <w:pPr>
              <w:spacing w:before="120" w:after="120"/>
              <w:jc w:val="both"/>
              <w:rPr>
                <w:rFonts w:cs="Arial"/>
                <w:sz w:val="20"/>
                <w:szCs w:val="20"/>
              </w:rPr>
            </w:pPr>
            <w:r w:rsidRPr="00841688">
              <w:rPr>
                <w:rFonts w:ascii="Arial Nova Light" w:hAnsi="Arial Nova Light" w:cs="Arial"/>
                <w:sz w:val="20"/>
                <w:szCs w:val="20"/>
              </w:rPr>
              <w:t>Trimestral</w:t>
            </w:r>
          </w:p>
        </w:tc>
        <w:tc>
          <w:tcPr>
            <w:tcW w:w="3827" w:type="dxa"/>
          </w:tcPr>
          <w:p w14:paraId="0935FC06" w14:textId="6A94FB8E" w:rsidR="001E1136" w:rsidRPr="00FE50B1" w:rsidRDefault="001E1136" w:rsidP="001E1136">
            <w:pPr>
              <w:spacing w:before="120" w:after="120"/>
              <w:jc w:val="both"/>
              <w:rPr>
                <w:rFonts w:cs="Arial"/>
                <w:sz w:val="20"/>
                <w:szCs w:val="20"/>
                <w:lang w:val="en-US"/>
              </w:rPr>
            </w:pPr>
            <w:r w:rsidRPr="00FE50B1">
              <w:rPr>
                <w:rFonts w:ascii="Arial Nova Light" w:hAnsi="Arial Nova Light" w:cs="Times New Roman"/>
                <w:sz w:val="20"/>
                <w:szCs w:val="20"/>
                <w:lang w:val="en-US"/>
              </w:rPr>
              <w:t>PAI (MSyD,</w:t>
            </w:r>
            <w:r>
              <w:rPr>
                <w:rFonts w:ascii="Arial Nova Light" w:hAnsi="Arial Nova Light" w:cs="Times New Roman"/>
                <w:sz w:val="20"/>
                <w:szCs w:val="20"/>
                <w:lang w:val="en-US"/>
              </w:rPr>
              <w:t xml:space="preserve"> SEDES, Redes,</w:t>
            </w:r>
            <w:r w:rsidRPr="00FE50B1">
              <w:rPr>
                <w:rFonts w:ascii="Arial Nova Light" w:hAnsi="Arial Nova Light" w:cs="Times New Roman"/>
                <w:sz w:val="20"/>
                <w:szCs w:val="20"/>
                <w:lang w:val="en-US"/>
              </w:rPr>
              <w:t xml:space="preserve"> OPS/OMS, UNICEF)</w:t>
            </w:r>
          </w:p>
        </w:tc>
      </w:tr>
    </w:tbl>
    <w:p w14:paraId="06E8A797" w14:textId="77777777" w:rsidR="00B566C3" w:rsidRPr="009139C9" w:rsidRDefault="00B566C3" w:rsidP="00B566C3">
      <w:pPr>
        <w:spacing w:after="0" w:line="240" w:lineRule="auto"/>
        <w:jc w:val="both"/>
        <w:rPr>
          <w:rFonts w:cs="Arial"/>
          <w:sz w:val="14"/>
          <w:szCs w:val="14"/>
        </w:rPr>
      </w:pPr>
      <w:r w:rsidRPr="009139C9">
        <w:rPr>
          <w:rFonts w:cs="Arial"/>
          <w:sz w:val="14"/>
          <w:szCs w:val="14"/>
        </w:rPr>
        <w:t>Fuente: PAI MSyD</w:t>
      </w:r>
    </w:p>
    <w:p w14:paraId="6D819230" w14:textId="352561BC" w:rsidR="00E52451" w:rsidRPr="00D26232" w:rsidRDefault="00774DBA" w:rsidP="00B566C3">
      <w:pPr>
        <w:spacing w:before="120" w:after="120" w:line="276" w:lineRule="auto"/>
        <w:ind w:right="-142"/>
        <w:jc w:val="both"/>
        <w:rPr>
          <w:rFonts w:ascii="Arial Nova Light" w:eastAsia="Arial" w:hAnsi="Arial Nova Light" w:cs="Arial"/>
        </w:rPr>
      </w:pPr>
      <w:bookmarkStart w:id="70" w:name="_Hlk114166288"/>
      <w:r w:rsidRPr="00D26232">
        <w:rPr>
          <w:rFonts w:ascii="Arial Nova Light" w:eastAsia="Arial" w:hAnsi="Arial Nova Light" w:cs="Arial"/>
        </w:rPr>
        <w:t xml:space="preserve">El proceso de Monitoreo y Evaluación del proyecto tiene </w:t>
      </w:r>
      <w:r w:rsidR="007A6CEB">
        <w:rPr>
          <w:rFonts w:ascii="Arial Nova Light" w:eastAsia="Arial" w:hAnsi="Arial Nova Light" w:cs="Arial"/>
        </w:rPr>
        <w:t>3</w:t>
      </w:r>
      <w:r w:rsidRPr="00D26232">
        <w:rPr>
          <w:rFonts w:ascii="Arial Nova Light" w:eastAsia="Arial" w:hAnsi="Arial Nova Light" w:cs="Arial"/>
        </w:rPr>
        <w:t xml:space="preserve"> </w:t>
      </w:r>
      <w:r w:rsidR="00AB19E8">
        <w:rPr>
          <w:rFonts w:ascii="Arial Nova Light" w:eastAsia="Arial" w:hAnsi="Arial Nova Light" w:cs="Arial"/>
        </w:rPr>
        <w:t>ámbitos</w:t>
      </w:r>
      <w:r w:rsidRPr="00D26232">
        <w:rPr>
          <w:rFonts w:ascii="Arial Nova Light" w:eastAsia="Arial" w:hAnsi="Arial Nova Light" w:cs="Arial"/>
        </w:rPr>
        <w:t xml:space="preserve"> de responsabilidad (nacional, departamental y local) cuyo principal responsable es </w:t>
      </w:r>
      <w:r w:rsidR="001C067E" w:rsidRPr="00D26232">
        <w:rPr>
          <w:rFonts w:ascii="Arial Nova Light" w:eastAsia="Arial" w:hAnsi="Arial Nova Light" w:cs="Arial"/>
        </w:rPr>
        <w:t>el PAI.</w:t>
      </w:r>
    </w:p>
    <w:p w14:paraId="20243114" w14:textId="140AE9BC" w:rsidR="001C067E" w:rsidRPr="00324AD3" w:rsidRDefault="00774DBA">
      <w:pPr>
        <w:pStyle w:val="ListParagraph"/>
        <w:numPr>
          <w:ilvl w:val="0"/>
          <w:numId w:val="23"/>
        </w:numPr>
        <w:spacing w:before="120" w:after="120" w:line="276" w:lineRule="auto"/>
        <w:ind w:right="-142"/>
        <w:jc w:val="both"/>
        <w:rPr>
          <w:rFonts w:ascii="Arial Nova Light" w:eastAsia="Arial" w:hAnsi="Arial Nova Light" w:cs="Arial"/>
        </w:rPr>
      </w:pPr>
      <w:r w:rsidRPr="00324AD3">
        <w:rPr>
          <w:rFonts w:ascii="Arial Nova Light" w:eastAsia="Arial" w:hAnsi="Arial Nova Light" w:cs="Arial"/>
        </w:rPr>
        <w:t xml:space="preserve">A nivel nacional, </w:t>
      </w:r>
      <w:r w:rsidR="001C067E" w:rsidRPr="00324AD3">
        <w:rPr>
          <w:rFonts w:ascii="Arial Nova Light" w:eastAsia="Arial" w:hAnsi="Arial Nova Light" w:cs="Arial"/>
        </w:rPr>
        <w:t xml:space="preserve">el PAI </w:t>
      </w:r>
      <w:r w:rsidRPr="00324AD3">
        <w:rPr>
          <w:rFonts w:ascii="Arial Nova Light" w:eastAsia="Arial" w:hAnsi="Arial Nova Light" w:cs="Arial"/>
        </w:rPr>
        <w:t>del Ministerio de Salud</w:t>
      </w:r>
      <w:r w:rsidR="00BE211B" w:rsidRPr="00324AD3">
        <w:rPr>
          <w:rFonts w:ascii="Arial Nova Light" w:eastAsia="Arial" w:hAnsi="Arial Nova Light" w:cs="Arial"/>
        </w:rPr>
        <w:t xml:space="preserve"> y Deportes</w:t>
      </w:r>
      <w:r w:rsidRPr="00324AD3">
        <w:rPr>
          <w:rFonts w:ascii="Arial Nova Light" w:eastAsia="Arial" w:hAnsi="Arial Nova Light" w:cs="Arial"/>
        </w:rPr>
        <w:t xml:space="preserve">, </w:t>
      </w:r>
      <w:r w:rsidR="001C067E" w:rsidRPr="00324AD3">
        <w:rPr>
          <w:rFonts w:ascii="Arial Nova Light" w:eastAsia="Arial" w:hAnsi="Arial Nova Light" w:cs="Arial"/>
        </w:rPr>
        <w:t xml:space="preserve">es </w:t>
      </w:r>
      <w:r w:rsidRPr="00324AD3">
        <w:rPr>
          <w:rFonts w:ascii="Arial Nova Light" w:eastAsia="Arial" w:hAnsi="Arial Nova Light" w:cs="Arial"/>
        </w:rPr>
        <w:t>responsable del monitoreo, supervisión y evaluación del proyecto</w:t>
      </w:r>
      <w:r w:rsidR="002A0DA3" w:rsidRPr="00324AD3">
        <w:rPr>
          <w:rFonts w:ascii="Arial Nova Light" w:eastAsia="Arial" w:hAnsi="Arial Nova Light" w:cs="Arial"/>
        </w:rPr>
        <w:t xml:space="preserve"> junto a los </w:t>
      </w:r>
      <w:r w:rsidR="00E52451" w:rsidRPr="00324AD3">
        <w:rPr>
          <w:rFonts w:ascii="Arial Nova Light" w:eastAsia="Arial" w:hAnsi="Arial Nova Light" w:cs="Arial"/>
        </w:rPr>
        <w:t>Socios</w:t>
      </w:r>
      <w:r w:rsidR="002A0DA3" w:rsidRPr="00324AD3">
        <w:rPr>
          <w:rFonts w:ascii="Arial Nova Light" w:eastAsia="Arial" w:hAnsi="Arial Nova Light" w:cs="Arial"/>
        </w:rPr>
        <w:t xml:space="preserve"> Técnicos Ejecutores. </w:t>
      </w:r>
      <w:r w:rsidR="00E52451" w:rsidRPr="00324AD3">
        <w:rPr>
          <w:rFonts w:ascii="Arial Nova Light" w:eastAsia="Arial" w:hAnsi="Arial Nova Light" w:cs="Arial"/>
        </w:rPr>
        <w:t xml:space="preserve"> </w:t>
      </w:r>
    </w:p>
    <w:p w14:paraId="4E6A3BAB" w14:textId="77777777" w:rsidR="00AB19E8" w:rsidRDefault="00AB19E8" w:rsidP="00AB19E8">
      <w:pPr>
        <w:pStyle w:val="ListParagraph"/>
        <w:spacing w:before="120" w:after="120" w:line="276" w:lineRule="auto"/>
        <w:ind w:right="-142"/>
        <w:jc w:val="both"/>
        <w:rPr>
          <w:rFonts w:ascii="Arial Nova Light" w:eastAsia="Arial" w:hAnsi="Arial Nova Light" w:cs="Arial"/>
        </w:rPr>
      </w:pPr>
    </w:p>
    <w:p w14:paraId="378AB9D0" w14:textId="1E2361C3" w:rsidR="00CB5438" w:rsidRPr="00324AD3" w:rsidRDefault="00774DBA">
      <w:pPr>
        <w:pStyle w:val="ListParagraph"/>
        <w:numPr>
          <w:ilvl w:val="0"/>
          <w:numId w:val="23"/>
        </w:numPr>
        <w:spacing w:before="120" w:after="120" w:line="276" w:lineRule="auto"/>
        <w:ind w:right="-142"/>
        <w:jc w:val="both"/>
        <w:rPr>
          <w:rFonts w:ascii="Arial Nova Light" w:eastAsia="Arial" w:hAnsi="Arial Nova Light" w:cs="Arial"/>
        </w:rPr>
      </w:pPr>
      <w:r w:rsidRPr="00324AD3">
        <w:rPr>
          <w:rFonts w:ascii="Arial Nova Light" w:eastAsia="Arial" w:hAnsi="Arial Nova Light" w:cs="Arial"/>
        </w:rPr>
        <w:t>En el nivel departamental, el personal técnico del proyecto, tiene la responsabilidad de realizar el monitoreo, seguimiento y evaluación en l</w:t>
      </w:r>
      <w:r w:rsidR="001C067E" w:rsidRPr="00324AD3">
        <w:rPr>
          <w:rFonts w:ascii="Arial Nova Light" w:eastAsia="Arial" w:hAnsi="Arial Nova Light" w:cs="Arial"/>
        </w:rPr>
        <w:t>as redes</w:t>
      </w:r>
      <w:r w:rsidRPr="00324AD3">
        <w:rPr>
          <w:rFonts w:ascii="Arial Nova Light" w:eastAsia="Arial" w:hAnsi="Arial Nova Light" w:cs="Arial"/>
        </w:rPr>
        <w:t xml:space="preserve"> priorizad</w:t>
      </w:r>
      <w:r w:rsidR="001C067E" w:rsidRPr="00324AD3">
        <w:rPr>
          <w:rFonts w:ascii="Arial Nova Light" w:eastAsia="Arial" w:hAnsi="Arial Nova Light" w:cs="Arial"/>
        </w:rPr>
        <w:t>a</w:t>
      </w:r>
      <w:r w:rsidRPr="00324AD3">
        <w:rPr>
          <w:rFonts w:ascii="Arial Nova Light" w:eastAsia="Arial" w:hAnsi="Arial Nova Light" w:cs="Arial"/>
        </w:rPr>
        <w:t>s, en coordinación con el equipo técnico del PAI, de los SEDES.</w:t>
      </w:r>
    </w:p>
    <w:p w14:paraId="329D3117" w14:textId="77777777" w:rsidR="00AB19E8" w:rsidRDefault="00AB19E8" w:rsidP="00AB19E8">
      <w:pPr>
        <w:pStyle w:val="ListParagraph"/>
        <w:spacing w:before="120" w:after="120" w:line="276" w:lineRule="auto"/>
        <w:ind w:right="-142"/>
        <w:jc w:val="both"/>
        <w:rPr>
          <w:rFonts w:ascii="Arial Nova Light" w:eastAsia="Arial" w:hAnsi="Arial Nova Light" w:cs="Arial"/>
        </w:rPr>
      </w:pPr>
    </w:p>
    <w:p w14:paraId="05700C0C" w14:textId="5C7FEC68" w:rsidR="002A0DA3" w:rsidRPr="00324AD3" w:rsidRDefault="002A0DA3">
      <w:pPr>
        <w:pStyle w:val="ListParagraph"/>
        <w:numPr>
          <w:ilvl w:val="0"/>
          <w:numId w:val="23"/>
        </w:numPr>
        <w:spacing w:before="120" w:after="120" w:line="276" w:lineRule="auto"/>
        <w:ind w:right="-142"/>
        <w:jc w:val="both"/>
        <w:rPr>
          <w:rFonts w:ascii="Arial Nova Light" w:eastAsia="Arial" w:hAnsi="Arial Nova Light" w:cs="Arial"/>
        </w:rPr>
      </w:pPr>
      <w:r w:rsidRPr="00324AD3">
        <w:rPr>
          <w:rFonts w:ascii="Arial Nova Light" w:eastAsia="Arial" w:hAnsi="Arial Nova Light" w:cs="Arial"/>
        </w:rPr>
        <w:t xml:space="preserve">A nivel local las redes de salud, los coordinadores de red son responsables de la ejecución operativa técnica del Proyecto. </w:t>
      </w:r>
    </w:p>
    <w:bookmarkEnd w:id="70"/>
    <w:p w14:paraId="29102F71" w14:textId="1BF542A3" w:rsidR="00DD7B67" w:rsidRDefault="00DD7B67" w:rsidP="00B566C3">
      <w:pPr>
        <w:spacing w:before="120" w:after="120" w:line="276" w:lineRule="auto"/>
        <w:ind w:right="-142"/>
        <w:jc w:val="both"/>
        <w:rPr>
          <w:rFonts w:ascii="Arial Nova Light" w:eastAsia="Arial" w:hAnsi="Arial Nova Light" w:cs="Arial"/>
        </w:rPr>
      </w:pPr>
      <w:r>
        <w:rPr>
          <w:rFonts w:ascii="Arial Nova Light" w:eastAsia="Arial" w:hAnsi="Arial Nova Light" w:cs="Arial"/>
        </w:rPr>
        <w:t xml:space="preserve">Para la implementación del proyecto, </w:t>
      </w:r>
      <w:r w:rsidR="003C139B">
        <w:rPr>
          <w:rFonts w:ascii="Arial Nova Light" w:eastAsia="Arial" w:hAnsi="Arial Nova Light" w:cs="Arial"/>
        </w:rPr>
        <w:t>de forma anual</w:t>
      </w:r>
      <w:r>
        <w:rPr>
          <w:rFonts w:ascii="Arial Nova Light" w:eastAsia="Arial" w:hAnsi="Arial Nova Light" w:cs="Arial"/>
        </w:rPr>
        <w:t xml:space="preserve"> se formulará un plan operativo que incluirá metas, actividades, tareas y presupuesto, este se elaborará en función a la planificación departamental y esta a su vez de acuerdo a la microplanificación de las redes de salud seleccionadas.</w:t>
      </w:r>
      <w:r w:rsidR="00095638">
        <w:rPr>
          <w:rFonts w:ascii="Arial Nova Light" w:eastAsia="Arial" w:hAnsi="Arial Nova Light" w:cs="Arial"/>
        </w:rPr>
        <w:t xml:space="preserve"> </w:t>
      </w:r>
      <w:r w:rsidR="00AB19E8">
        <w:rPr>
          <w:rFonts w:ascii="Arial Nova Light" w:eastAsia="Arial" w:hAnsi="Arial Nova Light" w:cs="Arial"/>
        </w:rPr>
        <w:t>E</w:t>
      </w:r>
      <w:r w:rsidR="00095638">
        <w:rPr>
          <w:rFonts w:ascii="Arial Nova Light" w:eastAsia="Arial" w:hAnsi="Arial Nova Light" w:cs="Arial"/>
        </w:rPr>
        <w:t>l PAI</w:t>
      </w:r>
      <w:r w:rsidR="002A0DA3">
        <w:rPr>
          <w:rFonts w:ascii="Arial Nova Light" w:eastAsia="Arial" w:hAnsi="Arial Nova Light" w:cs="Arial"/>
        </w:rPr>
        <w:t xml:space="preserve"> junto a los Socios Técnicos Ejecutores </w:t>
      </w:r>
      <w:r w:rsidR="00095638">
        <w:rPr>
          <w:rFonts w:ascii="Arial Nova Light" w:eastAsia="Arial" w:hAnsi="Arial Nova Light" w:cs="Arial"/>
        </w:rPr>
        <w:t xml:space="preserve">son los encargados de </w:t>
      </w:r>
      <w:r w:rsidR="00CB5438">
        <w:rPr>
          <w:rFonts w:ascii="Arial Nova Light" w:eastAsia="Arial" w:hAnsi="Arial Nova Light" w:cs="Arial"/>
        </w:rPr>
        <w:t xml:space="preserve">supervisar </w:t>
      </w:r>
      <w:r w:rsidR="00095638">
        <w:rPr>
          <w:rFonts w:ascii="Arial Nova Light" w:eastAsia="Arial" w:hAnsi="Arial Nova Light" w:cs="Arial"/>
        </w:rPr>
        <w:t xml:space="preserve">esta tarea. </w:t>
      </w:r>
      <w:r>
        <w:rPr>
          <w:rFonts w:ascii="Arial Nova Light" w:eastAsia="Arial" w:hAnsi="Arial Nova Light" w:cs="Arial"/>
        </w:rPr>
        <w:t xml:space="preserve">  </w:t>
      </w:r>
    </w:p>
    <w:p w14:paraId="5570EDD3" w14:textId="03242EC8" w:rsidR="00201592" w:rsidRPr="007A6CEB" w:rsidRDefault="00095638" w:rsidP="00B566C3">
      <w:pPr>
        <w:spacing w:before="120" w:after="120" w:line="276" w:lineRule="auto"/>
        <w:ind w:right="-142"/>
        <w:jc w:val="both"/>
        <w:rPr>
          <w:rFonts w:ascii="Arial Nova Light" w:hAnsi="Arial Nova Light" w:cs="Arial"/>
          <w:color w:val="00B050"/>
        </w:rPr>
      </w:pPr>
      <w:bookmarkStart w:id="71" w:name="_Hlk114166106"/>
      <w:r w:rsidRPr="007A6CEB">
        <w:rPr>
          <w:rFonts w:ascii="Arial Nova Light" w:hAnsi="Arial Nova Light" w:cs="Arial"/>
          <w:color w:val="00B050"/>
        </w:rPr>
        <w:t>Por otra parte, e</w:t>
      </w:r>
      <w:r w:rsidR="00C31450" w:rsidRPr="007A6CEB">
        <w:rPr>
          <w:rFonts w:ascii="Arial Nova Light" w:hAnsi="Arial Nova Light" w:cs="Arial"/>
          <w:color w:val="00B050"/>
        </w:rPr>
        <w:t>l PAI (MSyD)</w:t>
      </w:r>
      <w:r w:rsidR="00BD2206" w:rsidRPr="007A6CEB">
        <w:rPr>
          <w:rFonts w:ascii="Arial Nova Light" w:hAnsi="Arial Nova Light" w:cs="Arial"/>
          <w:color w:val="00B050"/>
        </w:rPr>
        <w:t xml:space="preserve"> y los </w:t>
      </w:r>
      <w:r w:rsidR="007A6CEB" w:rsidRPr="007A6CEB">
        <w:rPr>
          <w:rFonts w:ascii="Arial Nova Light" w:eastAsia="Arial" w:hAnsi="Arial Nova Light" w:cs="Arial"/>
          <w:color w:val="00B050"/>
        </w:rPr>
        <w:t xml:space="preserve">Socios Técnicos Ejecutores </w:t>
      </w:r>
      <w:r w:rsidR="00C31450" w:rsidRPr="007A6CEB">
        <w:rPr>
          <w:rFonts w:ascii="Arial Nova Light" w:hAnsi="Arial Nova Light" w:cs="Arial"/>
          <w:color w:val="00B050"/>
        </w:rPr>
        <w:t>realizará</w:t>
      </w:r>
      <w:r w:rsidR="00BD2206" w:rsidRPr="007A6CEB">
        <w:rPr>
          <w:rFonts w:ascii="Arial Nova Light" w:hAnsi="Arial Nova Light" w:cs="Arial"/>
          <w:color w:val="00B050"/>
        </w:rPr>
        <w:t>n</w:t>
      </w:r>
      <w:r w:rsidR="00C31450" w:rsidRPr="007A6CEB">
        <w:rPr>
          <w:rFonts w:ascii="Arial Nova Light" w:hAnsi="Arial Nova Light" w:cs="Arial"/>
          <w:color w:val="00B050"/>
        </w:rPr>
        <w:t xml:space="preserve"> e</w:t>
      </w:r>
      <w:r w:rsidR="00201592" w:rsidRPr="007A6CEB">
        <w:rPr>
          <w:rFonts w:ascii="Arial Nova Light" w:hAnsi="Arial Nova Light" w:cs="Arial"/>
          <w:color w:val="00B050"/>
        </w:rPr>
        <w:t xml:space="preserve">l monitoreo y evaluación a la implementación del proyecto </w:t>
      </w:r>
      <w:r w:rsidR="00AB19E8">
        <w:rPr>
          <w:rFonts w:ascii="Arial Nova Light" w:hAnsi="Arial Nova Light" w:cs="Arial"/>
          <w:color w:val="00B050"/>
        </w:rPr>
        <w:t>a nivel</w:t>
      </w:r>
      <w:r w:rsidR="00DD7B67" w:rsidRPr="007A6CEB">
        <w:rPr>
          <w:rFonts w:ascii="Arial Nova Light" w:hAnsi="Arial Nova Light" w:cs="Arial"/>
          <w:color w:val="00B050"/>
        </w:rPr>
        <w:t xml:space="preserve">: </w:t>
      </w:r>
    </w:p>
    <w:p w14:paraId="198A1CC3" w14:textId="32F307B9" w:rsidR="00DD7B67" w:rsidRDefault="00DD7B67">
      <w:pPr>
        <w:pStyle w:val="ListParagraph"/>
        <w:numPr>
          <w:ilvl w:val="0"/>
          <w:numId w:val="19"/>
        </w:numPr>
        <w:spacing w:before="120" w:after="120" w:line="276" w:lineRule="auto"/>
        <w:ind w:right="-142"/>
        <w:jc w:val="both"/>
        <w:rPr>
          <w:rFonts w:ascii="Arial Nova Light" w:hAnsi="Arial Nova Light" w:cs="Arial"/>
        </w:rPr>
      </w:pPr>
      <w:r w:rsidRPr="00DE43AC">
        <w:rPr>
          <w:rFonts w:ascii="Arial Nova Light" w:hAnsi="Arial Nova Light" w:cs="Arial"/>
          <w:i/>
          <w:iCs/>
        </w:rPr>
        <w:t>Operativo</w:t>
      </w:r>
      <w:r w:rsidRPr="00DE43AC">
        <w:rPr>
          <w:rFonts w:ascii="Arial Nova Light" w:hAnsi="Arial Nova Light" w:cs="Arial"/>
        </w:rPr>
        <w:t xml:space="preserve">: </w:t>
      </w:r>
      <w:r w:rsidR="00680091" w:rsidRPr="00DE43AC">
        <w:rPr>
          <w:rFonts w:ascii="Arial Nova Light" w:hAnsi="Arial Nova Light" w:cs="Arial"/>
        </w:rPr>
        <w:t xml:space="preserve">en función a los </w:t>
      </w:r>
      <w:r w:rsidR="00677705" w:rsidRPr="00DE43AC">
        <w:rPr>
          <w:rFonts w:ascii="Arial Nova Light" w:hAnsi="Arial Nova Light" w:cs="Arial"/>
        </w:rPr>
        <w:t>planes operativos anuales</w:t>
      </w:r>
      <w:r w:rsidRPr="00DE43AC">
        <w:rPr>
          <w:rFonts w:ascii="Arial Nova Light" w:hAnsi="Arial Nova Light" w:cs="Arial"/>
        </w:rPr>
        <w:t>,</w:t>
      </w:r>
      <w:r w:rsidR="00677705" w:rsidRPr="00DE43AC">
        <w:rPr>
          <w:rFonts w:ascii="Arial Nova Light" w:hAnsi="Arial Nova Light" w:cs="Arial"/>
        </w:rPr>
        <w:t xml:space="preserve"> </w:t>
      </w:r>
      <w:r w:rsidR="00DE43AC" w:rsidRPr="00DE43AC">
        <w:rPr>
          <w:rFonts w:ascii="Arial Nova Light" w:hAnsi="Arial Nova Light" w:cs="Arial"/>
        </w:rPr>
        <w:t xml:space="preserve">de forma trimestral </w:t>
      </w:r>
      <w:r w:rsidR="00680091" w:rsidRPr="00DE43AC">
        <w:rPr>
          <w:rFonts w:ascii="Arial Nova Light" w:hAnsi="Arial Nova Light" w:cs="Arial"/>
        </w:rPr>
        <w:t>se realizará el monitoreo de avances (físico – financiero)</w:t>
      </w:r>
      <w:r w:rsidR="007A7003" w:rsidRPr="00DE43AC">
        <w:rPr>
          <w:rFonts w:ascii="Arial Nova Light" w:hAnsi="Arial Nova Light" w:cs="Arial"/>
        </w:rPr>
        <w:t>,</w:t>
      </w:r>
      <w:r w:rsidR="00680091" w:rsidRPr="00DE43AC">
        <w:rPr>
          <w:rFonts w:ascii="Arial Nova Light" w:hAnsi="Arial Nova Light" w:cs="Arial"/>
        </w:rPr>
        <w:t xml:space="preserve"> así como la valoración de l</w:t>
      </w:r>
      <w:r w:rsidR="007A7003" w:rsidRPr="00DE43AC">
        <w:rPr>
          <w:rFonts w:ascii="Arial Nova Light" w:hAnsi="Arial Nova Light" w:cs="Arial"/>
        </w:rPr>
        <w:t xml:space="preserve">os resultados alcanzados de acuerdo a lo programado, </w:t>
      </w:r>
      <w:r w:rsidR="00677705" w:rsidRPr="00DE43AC">
        <w:rPr>
          <w:rFonts w:ascii="Arial Nova Light" w:hAnsi="Arial Nova Light" w:cs="Arial"/>
        </w:rPr>
        <w:t xml:space="preserve">identificándose </w:t>
      </w:r>
      <w:r w:rsidRPr="00DE43AC">
        <w:rPr>
          <w:rFonts w:ascii="Arial Nova Light" w:hAnsi="Arial Nova Light" w:cs="Arial"/>
        </w:rPr>
        <w:t>medidas correctivas en caso de desviaciones</w:t>
      </w:r>
      <w:r w:rsidR="00296C8F">
        <w:rPr>
          <w:rFonts w:ascii="Arial Nova Light" w:hAnsi="Arial Nova Light" w:cs="Arial"/>
        </w:rPr>
        <w:t>.</w:t>
      </w:r>
    </w:p>
    <w:p w14:paraId="307C09AB" w14:textId="77777777" w:rsidR="00324AD3" w:rsidRPr="00DE43AC" w:rsidRDefault="00324AD3" w:rsidP="00324AD3">
      <w:pPr>
        <w:pStyle w:val="ListParagraph"/>
        <w:spacing w:before="120" w:after="120" w:line="276" w:lineRule="auto"/>
        <w:ind w:right="-142"/>
        <w:jc w:val="both"/>
        <w:rPr>
          <w:rFonts w:ascii="Arial Nova Light" w:hAnsi="Arial Nova Light" w:cs="Arial"/>
        </w:rPr>
      </w:pPr>
    </w:p>
    <w:p w14:paraId="5DB449AF" w14:textId="46E53EEC" w:rsidR="00201592" w:rsidRPr="00DE43AC" w:rsidRDefault="00DD7B67">
      <w:pPr>
        <w:pStyle w:val="ListParagraph"/>
        <w:numPr>
          <w:ilvl w:val="0"/>
          <w:numId w:val="19"/>
        </w:numPr>
        <w:spacing w:before="120" w:after="120" w:line="276" w:lineRule="auto"/>
        <w:ind w:right="-142"/>
        <w:jc w:val="both"/>
        <w:rPr>
          <w:rFonts w:ascii="Arial Nova Light" w:hAnsi="Arial Nova Light" w:cs="Arial"/>
        </w:rPr>
      </w:pPr>
      <w:r w:rsidRPr="00DE43AC">
        <w:rPr>
          <w:rFonts w:ascii="Arial Nova Light" w:hAnsi="Arial Nova Light" w:cs="Arial"/>
        </w:rPr>
        <w:t xml:space="preserve">Estratégico: </w:t>
      </w:r>
      <w:r w:rsidR="00DE43AC" w:rsidRPr="00DE43AC">
        <w:rPr>
          <w:rFonts w:ascii="Arial Nova Light" w:hAnsi="Arial Nova Light" w:cs="Arial"/>
        </w:rPr>
        <w:t xml:space="preserve">en función al marco de rendición de cuentas del proyecto, de forma semestral se realizará la evaluación al </w:t>
      </w:r>
      <w:r w:rsidRPr="00DE43AC">
        <w:rPr>
          <w:rFonts w:ascii="Arial Nova Light" w:hAnsi="Arial Nova Light" w:cs="Arial"/>
        </w:rPr>
        <w:t>cumplimiento de metas de coberturas de vacunación</w:t>
      </w:r>
      <w:r w:rsidR="00DE43AC" w:rsidRPr="00DE43AC">
        <w:rPr>
          <w:rFonts w:ascii="Arial Nova Light" w:hAnsi="Arial Nova Light" w:cs="Arial"/>
        </w:rPr>
        <w:t xml:space="preserve"> y otras </w:t>
      </w:r>
      <w:r w:rsidRPr="00DE43AC">
        <w:rPr>
          <w:rFonts w:ascii="Arial Nova Light" w:hAnsi="Arial Nova Light" w:cs="Arial"/>
        </w:rPr>
        <w:t xml:space="preserve">de </w:t>
      </w:r>
      <w:r w:rsidR="00DE43AC" w:rsidRPr="00DE43AC">
        <w:rPr>
          <w:rFonts w:ascii="Arial Nova Light" w:hAnsi="Arial Nova Light" w:cs="Arial"/>
        </w:rPr>
        <w:t xml:space="preserve">acuerdo a los </w:t>
      </w:r>
      <w:r w:rsidRPr="00DE43AC">
        <w:rPr>
          <w:rFonts w:ascii="Arial Nova Light" w:hAnsi="Arial Nova Light" w:cs="Arial"/>
        </w:rPr>
        <w:t>indicadores</w:t>
      </w:r>
      <w:r w:rsidR="00677705" w:rsidRPr="00DE43AC">
        <w:rPr>
          <w:rFonts w:ascii="Arial Nova Light" w:hAnsi="Arial Nova Light" w:cs="Arial"/>
        </w:rPr>
        <w:t xml:space="preserve"> </w:t>
      </w:r>
      <w:r w:rsidR="00DE43AC" w:rsidRPr="00DE43AC">
        <w:rPr>
          <w:rFonts w:ascii="Arial Nova Light" w:hAnsi="Arial Nova Light" w:cs="Arial"/>
        </w:rPr>
        <w:t>de resultados de mediano y largo plazo</w:t>
      </w:r>
      <w:r w:rsidR="0072001A" w:rsidRPr="00DE43AC">
        <w:rPr>
          <w:rFonts w:ascii="Arial Nova Light" w:hAnsi="Arial Nova Light" w:cs="Arial"/>
        </w:rPr>
        <w:t xml:space="preserve">, </w:t>
      </w:r>
      <w:r w:rsidR="00677705" w:rsidRPr="00DE43AC">
        <w:rPr>
          <w:rFonts w:ascii="Arial Nova Light" w:hAnsi="Arial Nova Light" w:cs="Arial"/>
        </w:rPr>
        <w:t xml:space="preserve">identificándose riesgos, acciones de mitigación, y </w:t>
      </w:r>
      <w:r w:rsidR="0072001A" w:rsidRPr="00DE43AC">
        <w:rPr>
          <w:rFonts w:ascii="Arial Nova Light" w:hAnsi="Arial Nova Light" w:cs="Arial"/>
        </w:rPr>
        <w:t xml:space="preserve">medidas correctivas en caso de desviaciones. </w:t>
      </w:r>
    </w:p>
    <w:p w14:paraId="21794263" w14:textId="6FA325DE" w:rsidR="00324AD3" w:rsidRDefault="00324AD3" w:rsidP="00B566C3">
      <w:pPr>
        <w:spacing w:before="120" w:after="120" w:line="276" w:lineRule="auto"/>
        <w:ind w:right="-142"/>
        <w:jc w:val="both"/>
        <w:rPr>
          <w:rFonts w:ascii="Arial Nova Light" w:hAnsi="Arial Nova Light" w:cs="Arial"/>
        </w:rPr>
      </w:pPr>
    </w:p>
    <w:p w14:paraId="60F0B579" w14:textId="77777777" w:rsidR="0097678A" w:rsidRDefault="0097678A" w:rsidP="00B566C3">
      <w:pPr>
        <w:spacing w:before="120" w:after="120" w:line="276" w:lineRule="auto"/>
        <w:ind w:right="-142"/>
        <w:jc w:val="both"/>
        <w:rPr>
          <w:rFonts w:ascii="Arial Nova Light" w:hAnsi="Arial Nova Light" w:cs="Arial"/>
        </w:rPr>
      </w:pPr>
    </w:p>
    <w:p w14:paraId="30C1FA25" w14:textId="7AC6FC4A" w:rsidR="005C2D26" w:rsidRPr="0097678A" w:rsidRDefault="00C31450" w:rsidP="00B566C3">
      <w:pPr>
        <w:spacing w:before="120" w:after="120" w:line="276" w:lineRule="auto"/>
        <w:ind w:right="-142"/>
        <w:jc w:val="both"/>
        <w:rPr>
          <w:rFonts w:ascii="Arial Nova Light" w:hAnsi="Arial Nova Light" w:cs="Arial"/>
          <w:color w:val="00B050"/>
          <w:highlight w:val="yellow"/>
        </w:rPr>
      </w:pPr>
      <w:r w:rsidRPr="00AB19E8">
        <w:rPr>
          <w:rFonts w:ascii="Arial Nova Light" w:hAnsi="Arial Nova Light" w:cs="Arial"/>
          <w:color w:val="00B050"/>
        </w:rPr>
        <w:t xml:space="preserve">El PAI de los </w:t>
      </w:r>
      <w:r w:rsidR="00B566C3" w:rsidRPr="00AB19E8">
        <w:rPr>
          <w:rFonts w:ascii="Arial Nova Light" w:hAnsi="Arial Nova Light" w:cs="Arial"/>
          <w:color w:val="00B050"/>
        </w:rPr>
        <w:t xml:space="preserve">SEDES tienen la responsabilidad de presentar </w:t>
      </w:r>
      <w:r w:rsidRPr="00AB19E8">
        <w:rPr>
          <w:rFonts w:ascii="Arial Nova Light" w:hAnsi="Arial Nova Light" w:cs="Arial"/>
          <w:color w:val="00B050"/>
        </w:rPr>
        <w:t>al PAI MSyD reportes</w:t>
      </w:r>
      <w:r w:rsidR="00B566C3" w:rsidRPr="00AB19E8">
        <w:rPr>
          <w:rFonts w:ascii="Arial Nova Light" w:hAnsi="Arial Nova Light" w:cs="Arial"/>
          <w:color w:val="00B050"/>
        </w:rPr>
        <w:t xml:space="preserve"> </w:t>
      </w:r>
      <w:r w:rsidR="001564A2" w:rsidRPr="00AB19E8">
        <w:rPr>
          <w:rFonts w:ascii="Arial Nova Light" w:hAnsi="Arial Nova Light" w:cs="Arial"/>
          <w:color w:val="00B050"/>
        </w:rPr>
        <w:t>trimestrale</w:t>
      </w:r>
      <w:r w:rsidR="00B566C3" w:rsidRPr="00AB19E8">
        <w:rPr>
          <w:rFonts w:ascii="Arial Nova Light" w:hAnsi="Arial Nova Light" w:cs="Arial"/>
          <w:color w:val="00B050"/>
        </w:rPr>
        <w:t xml:space="preserve">s de </w:t>
      </w:r>
      <w:r w:rsidRPr="00AB19E8">
        <w:rPr>
          <w:rFonts w:ascii="Arial Nova Light" w:hAnsi="Arial Nova Light" w:cs="Arial"/>
          <w:color w:val="00B050"/>
        </w:rPr>
        <w:t>avance de la ejecución del Plan Operativo Anual del proyecto</w:t>
      </w:r>
      <w:r w:rsidR="005C2D26" w:rsidRPr="00AB19E8">
        <w:rPr>
          <w:rFonts w:ascii="Arial Nova Light" w:hAnsi="Arial Nova Light" w:cs="Arial"/>
          <w:color w:val="00B050"/>
        </w:rPr>
        <w:t>.</w:t>
      </w:r>
      <w:r w:rsidR="00095638" w:rsidRPr="00AB19E8">
        <w:rPr>
          <w:rFonts w:ascii="Arial Nova Light" w:hAnsi="Arial Nova Light" w:cs="Arial"/>
          <w:color w:val="00B050"/>
        </w:rPr>
        <w:t xml:space="preserve"> Para esta tarea</w:t>
      </w:r>
      <w:r w:rsidR="00AB19E8" w:rsidRPr="00AB19E8">
        <w:rPr>
          <w:rFonts w:ascii="Arial Nova Light" w:hAnsi="Arial Nova Light" w:cs="Arial"/>
          <w:color w:val="00B050"/>
        </w:rPr>
        <w:t xml:space="preserve">, el PAI nacional y los Socios Técnicos Ejecutores </w:t>
      </w:r>
      <w:r w:rsidR="00BD2206" w:rsidRPr="00AB19E8">
        <w:rPr>
          <w:rFonts w:ascii="Arial Nova Light" w:hAnsi="Arial Nova Light" w:cs="Arial"/>
          <w:color w:val="00B050"/>
        </w:rPr>
        <w:t>brindara</w:t>
      </w:r>
      <w:r w:rsidR="00AB19E8" w:rsidRPr="00AB19E8">
        <w:rPr>
          <w:rFonts w:ascii="Arial Nova Light" w:hAnsi="Arial Nova Light" w:cs="Arial"/>
          <w:color w:val="00B050"/>
        </w:rPr>
        <w:t>n</w:t>
      </w:r>
      <w:r w:rsidR="00BD2206" w:rsidRPr="00AB19E8">
        <w:rPr>
          <w:rFonts w:ascii="Arial Nova Light" w:hAnsi="Arial Nova Light" w:cs="Arial"/>
          <w:color w:val="00B050"/>
        </w:rPr>
        <w:t xml:space="preserve"> la </w:t>
      </w:r>
      <w:r w:rsidR="00095638" w:rsidRPr="00550B20">
        <w:rPr>
          <w:rFonts w:ascii="Arial Nova Light" w:hAnsi="Arial Nova Light" w:cs="Arial"/>
          <w:color w:val="00B050"/>
        </w:rPr>
        <w:t>asistencia técnica necesaria a nivel local, y efectuaran el seguimiento a la presentación completa y oportuna de los mismos.</w:t>
      </w:r>
      <w:bookmarkEnd w:id="71"/>
      <w:r w:rsidR="00095638" w:rsidRPr="00550B20">
        <w:rPr>
          <w:rFonts w:ascii="Arial Nova Light" w:hAnsi="Arial Nova Light" w:cs="Arial"/>
          <w:color w:val="00B050"/>
        </w:rPr>
        <w:t xml:space="preserve"> </w:t>
      </w:r>
    </w:p>
    <w:p w14:paraId="3EC9AE40" w14:textId="0B1FC22A" w:rsidR="00622119" w:rsidRDefault="00622119" w:rsidP="00B566C3">
      <w:pPr>
        <w:spacing w:before="120" w:after="120" w:line="276" w:lineRule="auto"/>
        <w:ind w:right="-142"/>
        <w:jc w:val="both"/>
        <w:rPr>
          <w:rFonts w:ascii="Arial Nova Light" w:hAnsi="Arial Nova Light" w:cs="Arial"/>
          <w:color w:val="00B050"/>
        </w:rPr>
      </w:pPr>
      <w:r w:rsidRPr="00550B20">
        <w:rPr>
          <w:rFonts w:ascii="Arial Nova Light" w:hAnsi="Arial Nova Light" w:cs="Arial"/>
          <w:color w:val="00B050"/>
        </w:rPr>
        <w:t xml:space="preserve">Por otra parte, a fin de involucrar, gestionar </w:t>
      </w:r>
      <w:r w:rsidR="009F1422" w:rsidRPr="00550B20">
        <w:rPr>
          <w:rFonts w:ascii="Arial Nova Light" w:hAnsi="Arial Nova Light" w:cs="Arial"/>
          <w:color w:val="00B050"/>
        </w:rPr>
        <w:t>la complementación de esfuerzos</w:t>
      </w:r>
      <w:r w:rsidR="0097678A" w:rsidRPr="00550B20">
        <w:rPr>
          <w:rFonts w:ascii="Arial Nova Light" w:hAnsi="Arial Nova Light" w:cs="Arial"/>
          <w:color w:val="00B050"/>
        </w:rPr>
        <w:t>, la coordinación</w:t>
      </w:r>
      <w:r w:rsidR="00550B20" w:rsidRPr="00550B20">
        <w:rPr>
          <w:rFonts w:ascii="Arial Nova Light" w:hAnsi="Arial Nova Light" w:cs="Arial"/>
          <w:color w:val="00B050"/>
        </w:rPr>
        <w:t xml:space="preserve"> y la rendición de cuentas</w:t>
      </w:r>
      <w:r w:rsidR="009F1422" w:rsidRPr="00550B20">
        <w:rPr>
          <w:rFonts w:ascii="Arial Nova Light" w:hAnsi="Arial Nova Light" w:cs="Arial"/>
          <w:color w:val="00B050"/>
        </w:rPr>
        <w:t xml:space="preserve"> con </w:t>
      </w:r>
      <w:r w:rsidR="00550B20" w:rsidRPr="00550B20">
        <w:rPr>
          <w:rFonts w:ascii="Arial Nova Light" w:hAnsi="Arial Nova Light" w:cs="Arial"/>
          <w:color w:val="00B050"/>
        </w:rPr>
        <w:t xml:space="preserve">autoridades de los tres niveles de gestión (MSyD, SEDES y Municipios), </w:t>
      </w:r>
      <w:r w:rsidR="009F1422" w:rsidRPr="00550B20">
        <w:rPr>
          <w:rFonts w:ascii="Arial Nova Light" w:hAnsi="Arial Nova Light" w:cs="Arial"/>
          <w:color w:val="00B050"/>
        </w:rPr>
        <w:t>otros socios</w:t>
      </w:r>
      <w:r w:rsidR="0097678A" w:rsidRPr="00550B20">
        <w:rPr>
          <w:rFonts w:ascii="Arial Nova Light" w:hAnsi="Arial Nova Light" w:cs="Arial"/>
          <w:color w:val="00B050"/>
        </w:rPr>
        <w:t xml:space="preserve"> (organizaciones de cooperación bilateral, multilateral, ONG´s)</w:t>
      </w:r>
      <w:r w:rsidR="009F1422" w:rsidRPr="00550B20">
        <w:rPr>
          <w:rFonts w:ascii="Arial Nova Light" w:hAnsi="Arial Nova Light" w:cs="Arial"/>
          <w:color w:val="00B050"/>
        </w:rPr>
        <w:t xml:space="preserve"> en salud,</w:t>
      </w:r>
      <w:r w:rsidR="0097678A" w:rsidRPr="00550B20">
        <w:rPr>
          <w:rFonts w:ascii="Arial Nova Light" w:hAnsi="Arial Nova Light" w:cs="Arial"/>
          <w:color w:val="00B050"/>
        </w:rPr>
        <w:t xml:space="preserve"> </w:t>
      </w:r>
      <w:r w:rsidR="00550B20" w:rsidRPr="00550B20">
        <w:rPr>
          <w:rFonts w:ascii="Arial Nova Light" w:hAnsi="Arial Nova Light" w:cs="Arial"/>
          <w:color w:val="00B050"/>
        </w:rPr>
        <w:t xml:space="preserve">e </w:t>
      </w:r>
      <w:r w:rsidR="0097678A" w:rsidRPr="00550B20">
        <w:rPr>
          <w:rFonts w:ascii="Arial Nova Light" w:hAnsi="Arial Nova Light" w:cs="Arial"/>
          <w:color w:val="00B050"/>
        </w:rPr>
        <w:t>instituciones públicas</w:t>
      </w:r>
      <w:r w:rsidR="00550B20" w:rsidRPr="00550B20">
        <w:rPr>
          <w:rFonts w:ascii="Arial Nova Light" w:hAnsi="Arial Nova Light" w:cs="Arial"/>
          <w:color w:val="00B050"/>
        </w:rPr>
        <w:t xml:space="preserve"> (Ministerio de Economía y Finanzas Públicas)</w:t>
      </w:r>
      <w:r w:rsidR="0097678A" w:rsidRPr="00550B20">
        <w:rPr>
          <w:rFonts w:ascii="Arial Nova Light" w:hAnsi="Arial Nova Light" w:cs="Arial"/>
          <w:color w:val="00B050"/>
        </w:rPr>
        <w:t xml:space="preserve"> </w:t>
      </w:r>
      <w:r w:rsidR="005832B9" w:rsidRPr="00550B20">
        <w:rPr>
          <w:rFonts w:ascii="Arial Nova Light" w:hAnsi="Arial Nova Light" w:cs="Arial"/>
          <w:color w:val="00B050"/>
        </w:rPr>
        <w:t xml:space="preserve">se desarrollarán los </w:t>
      </w:r>
      <w:bookmarkStart w:id="72" w:name="comite_gestión"/>
      <w:r w:rsidR="005832B9" w:rsidRPr="00550B20">
        <w:rPr>
          <w:rFonts w:ascii="Arial Nova Light" w:hAnsi="Arial Nova Light" w:cs="Arial"/>
          <w:b/>
          <w:bCs/>
          <w:color w:val="00B050"/>
        </w:rPr>
        <w:t>Comités de Gestión</w:t>
      </w:r>
      <w:r w:rsidR="005832B9" w:rsidRPr="00550B20">
        <w:rPr>
          <w:rFonts w:ascii="Arial Nova Light" w:hAnsi="Arial Nova Light" w:cs="Arial"/>
          <w:color w:val="00B050"/>
        </w:rPr>
        <w:t xml:space="preserve"> </w:t>
      </w:r>
      <w:bookmarkEnd w:id="72"/>
      <w:r w:rsidR="005832B9" w:rsidRPr="00550B20">
        <w:rPr>
          <w:rFonts w:ascii="Arial Nova Light" w:hAnsi="Arial Nova Light" w:cs="Arial"/>
          <w:color w:val="00B050"/>
        </w:rPr>
        <w:t xml:space="preserve">a objeto de </w:t>
      </w:r>
      <w:r w:rsidR="00550B20" w:rsidRPr="00550B20">
        <w:rPr>
          <w:rFonts w:ascii="Arial Nova Light" w:hAnsi="Arial Nova Light" w:cs="Arial"/>
          <w:color w:val="00B050"/>
        </w:rPr>
        <w:t>efectuar</w:t>
      </w:r>
      <w:r w:rsidR="005832B9" w:rsidRPr="00550B20">
        <w:rPr>
          <w:rFonts w:ascii="Arial Nova Light" w:hAnsi="Arial Nova Light" w:cs="Arial"/>
          <w:color w:val="00B050"/>
        </w:rPr>
        <w:t xml:space="preserve"> el monitoreo de las acciones que se </w:t>
      </w:r>
      <w:r w:rsidR="00E46491" w:rsidRPr="00550B20">
        <w:rPr>
          <w:rFonts w:ascii="Arial Nova Light" w:hAnsi="Arial Nova Light" w:cs="Arial"/>
          <w:color w:val="00B050"/>
        </w:rPr>
        <w:t>están</w:t>
      </w:r>
      <w:r w:rsidR="005832B9" w:rsidRPr="00550B20">
        <w:rPr>
          <w:rFonts w:ascii="Arial Nova Light" w:hAnsi="Arial Nova Light" w:cs="Arial"/>
          <w:color w:val="00B050"/>
        </w:rPr>
        <w:t xml:space="preserve"> realizando en el marco del proyecto, la valoración de los resultados alcanzados, en el marco de las metas establecidas en el proyecto, así como, acciones complementarias que se puedan ejecutar con otros proyectos/intervenciones.</w:t>
      </w:r>
      <w:r w:rsidR="005832B9">
        <w:rPr>
          <w:rFonts w:ascii="Arial Nova Light" w:hAnsi="Arial Nova Light" w:cs="Arial"/>
          <w:color w:val="00B050"/>
        </w:rPr>
        <w:t xml:space="preserve"> </w:t>
      </w:r>
    </w:p>
    <w:p w14:paraId="725AE596" w14:textId="5713023D" w:rsidR="00E46491" w:rsidRDefault="0097678A" w:rsidP="00B566C3">
      <w:pPr>
        <w:spacing w:before="120" w:after="120" w:line="276" w:lineRule="auto"/>
        <w:ind w:right="-142"/>
        <w:jc w:val="both"/>
        <w:rPr>
          <w:rFonts w:ascii="Arial Nova Light" w:hAnsi="Arial Nova Light" w:cs="Arial"/>
          <w:color w:val="00B050"/>
        </w:rPr>
      </w:pPr>
      <w:r w:rsidRPr="0097678A">
        <w:rPr>
          <w:rFonts w:ascii="Arial Nova Light" w:hAnsi="Arial Nova Light" w:cs="Arial"/>
          <w:color w:val="00B050"/>
        </w:rPr>
        <w:t>De igual forma, d</w:t>
      </w:r>
      <w:r w:rsidR="00E46491" w:rsidRPr="0097678A">
        <w:rPr>
          <w:rFonts w:ascii="Arial Nova Light" w:hAnsi="Arial Nova Light" w:cs="Arial"/>
          <w:color w:val="00B050"/>
        </w:rPr>
        <w:t xml:space="preserve">urante las reuniones del </w:t>
      </w:r>
      <w:r>
        <w:rPr>
          <w:rFonts w:ascii="Arial Nova Light" w:hAnsi="Arial Nova Light" w:cs="Arial"/>
          <w:color w:val="00B050"/>
        </w:rPr>
        <w:t>Grupo Técnico Asesor (</w:t>
      </w:r>
      <w:r w:rsidR="00E46491" w:rsidRPr="0097678A">
        <w:rPr>
          <w:rFonts w:ascii="Arial Nova Light" w:hAnsi="Arial Nova Light" w:cs="Arial"/>
          <w:color w:val="00B050"/>
        </w:rPr>
        <w:t>GTA</w:t>
      </w:r>
      <w:r>
        <w:rPr>
          <w:rFonts w:ascii="Arial Nova Light" w:hAnsi="Arial Nova Light" w:cs="Arial"/>
          <w:color w:val="00B050"/>
        </w:rPr>
        <w:t>) de la OPS/OMS</w:t>
      </w:r>
      <w:r w:rsidR="00E46491" w:rsidRPr="0097678A">
        <w:rPr>
          <w:rFonts w:ascii="Arial Nova Light" w:hAnsi="Arial Nova Light" w:cs="Arial"/>
          <w:color w:val="00B050"/>
        </w:rPr>
        <w:t xml:space="preserve"> sobre inmunizaciones y </w:t>
      </w:r>
      <w:r w:rsidRPr="0097678A">
        <w:rPr>
          <w:rFonts w:ascii="Arial Nova Light" w:hAnsi="Arial Nova Light" w:cs="Arial"/>
          <w:color w:val="00B050"/>
        </w:rPr>
        <w:t xml:space="preserve">enfermedades prevenibles por vacunas en las cuales </w:t>
      </w:r>
      <w:r w:rsidR="00E46491" w:rsidRPr="0097678A">
        <w:rPr>
          <w:rFonts w:ascii="Arial Nova Light" w:hAnsi="Arial Nova Light" w:cs="Arial"/>
          <w:color w:val="00B050"/>
        </w:rPr>
        <w:t xml:space="preserve">se comparten los avances del país, </w:t>
      </w:r>
      <w:r w:rsidRPr="0097678A">
        <w:rPr>
          <w:rFonts w:ascii="Arial Nova Light" w:hAnsi="Arial Nova Light" w:cs="Arial"/>
          <w:color w:val="00B050"/>
        </w:rPr>
        <w:t>s</w:t>
      </w:r>
      <w:r w:rsidR="00E46491" w:rsidRPr="0097678A">
        <w:rPr>
          <w:rFonts w:ascii="Arial Nova Light" w:hAnsi="Arial Nova Light" w:cs="Arial"/>
          <w:color w:val="00B050"/>
        </w:rPr>
        <w:t xml:space="preserve">e </w:t>
      </w:r>
      <w:r w:rsidRPr="0097678A">
        <w:rPr>
          <w:rFonts w:ascii="Arial Nova Light" w:hAnsi="Arial Nova Light" w:cs="Arial"/>
          <w:color w:val="00B050"/>
        </w:rPr>
        <w:t>socializará los avances del proyecto, así como sus logros y efectos</w:t>
      </w:r>
      <w:r w:rsidR="00E46491" w:rsidRPr="0097678A">
        <w:rPr>
          <w:rFonts w:ascii="Arial Nova Light" w:hAnsi="Arial Nova Light" w:cs="Arial"/>
          <w:color w:val="00B050"/>
        </w:rPr>
        <w:t>.</w:t>
      </w:r>
      <w:r w:rsidR="00E46491">
        <w:rPr>
          <w:rFonts w:ascii="Arial Nova Light" w:hAnsi="Arial Nova Light" w:cs="Arial"/>
          <w:color w:val="00B050"/>
        </w:rPr>
        <w:t xml:space="preserve">  </w:t>
      </w:r>
    </w:p>
    <w:p w14:paraId="0556DBBB" w14:textId="121AC2F9" w:rsidR="00296C8F" w:rsidRDefault="00342C3F" w:rsidP="00296C8F">
      <w:pPr>
        <w:jc w:val="both"/>
        <w:rPr>
          <w:rFonts w:ascii="Arial Nova Light" w:eastAsia="Arial" w:hAnsi="Arial Nova Light" w:cs="Arial"/>
        </w:rPr>
      </w:pPr>
      <w:r>
        <w:rPr>
          <w:rFonts w:ascii="Arial Nova Light" w:eastAsia="Arial" w:hAnsi="Arial Nova Light" w:cs="Arial"/>
        </w:rPr>
        <w:t>En el marco de la gestión por resultados, se prevé el incentivo a aquellas redes que cumplan de forma completa y oportuna su micro</w:t>
      </w:r>
      <w:r w:rsidR="00BB726F">
        <w:rPr>
          <w:rFonts w:ascii="Arial Nova Light" w:eastAsia="Arial" w:hAnsi="Arial Nova Light" w:cs="Arial"/>
        </w:rPr>
        <w:t xml:space="preserve"> </w:t>
      </w:r>
      <w:r>
        <w:rPr>
          <w:rFonts w:ascii="Arial Nova Light" w:eastAsia="Arial" w:hAnsi="Arial Nova Light" w:cs="Arial"/>
        </w:rPr>
        <w:t>planificación llegando a las metas programadas podrán ampliar sus programaciones con actividades, tareas y presupuesto de acuerdo al análisis de pertinencia de la unidad de gestión del proyecto, por el contrario, aquellas redes que no cumplan de forma reiterativa su micro</w:t>
      </w:r>
      <w:r w:rsidR="00BB726F">
        <w:rPr>
          <w:rFonts w:ascii="Arial Nova Light" w:eastAsia="Arial" w:hAnsi="Arial Nova Light" w:cs="Arial"/>
        </w:rPr>
        <w:t xml:space="preserve"> </w:t>
      </w:r>
      <w:r>
        <w:rPr>
          <w:rFonts w:ascii="Arial Nova Light" w:eastAsia="Arial" w:hAnsi="Arial Nova Light" w:cs="Arial"/>
        </w:rPr>
        <w:t xml:space="preserve">planificación se reducirá el apoyo brindado por el proyecto. </w:t>
      </w:r>
    </w:p>
    <w:p w14:paraId="2ECE23E1" w14:textId="1E08F90B" w:rsidR="00CF0209" w:rsidRPr="000C3D21" w:rsidRDefault="00D66A04">
      <w:pPr>
        <w:pStyle w:val="Heading1"/>
        <w:numPr>
          <w:ilvl w:val="0"/>
          <w:numId w:val="1"/>
        </w:numPr>
        <w:spacing w:before="0" w:line="276" w:lineRule="auto"/>
        <w:jc w:val="both"/>
        <w:rPr>
          <w:rFonts w:ascii="Arial Nova Light" w:eastAsia="Arial" w:hAnsi="Arial Nova Light" w:cs="Arial"/>
        </w:rPr>
      </w:pPr>
      <w:bookmarkStart w:id="73" w:name="_Toc116511758"/>
      <w:r>
        <w:rPr>
          <w:rFonts w:ascii="Arial Nova Light" w:eastAsia="Arial" w:hAnsi="Arial Nova Light" w:cs="Arial"/>
        </w:rPr>
        <w:t>SOSTENIBILIDAD</w:t>
      </w:r>
      <w:bookmarkEnd w:id="73"/>
      <w:r>
        <w:rPr>
          <w:rFonts w:ascii="Arial Nova Light" w:eastAsia="Arial" w:hAnsi="Arial Nova Light" w:cs="Arial"/>
        </w:rPr>
        <w:t xml:space="preserve"> </w:t>
      </w:r>
    </w:p>
    <w:p w14:paraId="60FB3ECA" w14:textId="77777777" w:rsidR="00BF6C21" w:rsidRDefault="00BF6C21" w:rsidP="00BF6C21">
      <w:pPr>
        <w:pStyle w:val="NormalWeb"/>
        <w:shd w:val="clear" w:color="auto" w:fill="FFFFFF"/>
        <w:spacing w:before="105" w:beforeAutospacing="0" w:after="105" w:afterAutospacing="0" w:line="276" w:lineRule="auto"/>
        <w:jc w:val="both"/>
        <w:rPr>
          <w:rFonts w:ascii="Arial Nova Light" w:eastAsia="Arial" w:hAnsi="Arial Nova Light" w:cs="Arial"/>
          <w:sz w:val="22"/>
          <w:szCs w:val="22"/>
        </w:rPr>
      </w:pPr>
      <w:r w:rsidRPr="00165969">
        <w:rPr>
          <w:rFonts w:ascii="Arial Nova Light" w:eastAsia="Arial" w:hAnsi="Arial Nova Light" w:cs="Arial"/>
          <w:sz w:val="22"/>
          <w:szCs w:val="22"/>
        </w:rPr>
        <w:t xml:space="preserve">El Estado Plurinacional de Bolivia a través del Ministerio de Salud y Deportes se encuentra comprometido con la vacunación, sobre todo, de aquellas poblaciones vulnerables, como son los niños y niñas del país, una de las pruebas de esto es la garantía de disposición de las vacunas, jeringas e insumos del esquema nacional para todo el territorio nacional. La Ley de Vacunas (2005) ayuda a proteger la estabilidad de la vacunación del país, al garantizar la asignación de presupuesto para la compra de vacunas.  </w:t>
      </w:r>
    </w:p>
    <w:p w14:paraId="2C775E1E" w14:textId="677BC0C2" w:rsidR="00CD6415" w:rsidRPr="00CD6415" w:rsidRDefault="00CD6415" w:rsidP="00BF6C21">
      <w:pPr>
        <w:spacing w:line="276" w:lineRule="auto"/>
        <w:jc w:val="both"/>
        <w:rPr>
          <w:rFonts w:ascii="Arial Nova Light" w:hAnsi="Arial Nova Light" w:cs="Arial"/>
        </w:rPr>
      </w:pPr>
      <w:r w:rsidRPr="00CD6415">
        <w:rPr>
          <w:rFonts w:ascii="Arial Nova Light" w:hAnsi="Arial Nova Light" w:cs="Arial"/>
        </w:rPr>
        <w:t>El Programa Ampliado de Inmunización en función a la planificación de largo y mediano plazo del país, y del sector en específico ha formulado su Plan Multianual de Vacunación 2025 “Yo me vacuno por el derecho a la salud y la vida</w:t>
      </w:r>
      <w:r w:rsidRPr="00CD6415">
        <w:rPr>
          <w:rFonts w:ascii="Arial Nova Light" w:hAnsi="Arial Nova Light"/>
        </w:rPr>
        <w:footnoteReference w:id="15"/>
      </w:r>
      <w:r w:rsidRPr="00CD6415">
        <w:rPr>
          <w:rFonts w:ascii="Arial Nova Light" w:hAnsi="Arial Nova Light" w:cs="Arial"/>
        </w:rPr>
        <w:t xml:space="preserve">” el cual orienta el accionar del programa en el periodo, y desde su rol rector presenta líneas de acción que son un conjunto de acciones secuenciales que se desarrollan a partir de las características socio territoriales, en función a su contexto institucional, social y  cultural. </w:t>
      </w:r>
    </w:p>
    <w:p w14:paraId="0289FEB2" w14:textId="219FDC18" w:rsidR="00CD6415" w:rsidRPr="00CD6415" w:rsidRDefault="00CD6415" w:rsidP="00CD6415">
      <w:pPr>
        <w:spacing w:line="276" w:lineRule="auto"/>
        <w:jc w:val="both"/>
        <w:rPr>
          <w:rFonts w:ascii="Arial Nova Light" w:hAnsi="Arial Nova Light" w:cs="Arial"/>
        </w:rPr>
      </w:pPr>
      <w:r w:rsidRPr="00CD6415">
        <w:rPr>
          <w:rFonts w:ascii="Arial Nova Light" w:hAnsi="Arial Nova Light" w:cs="Arial"/>
        </w:rPr>
        <w:t>Bajo este marco, el apoyo de Gavi contribuirá de manera importante al logro de:</w:t>
      </w:r>
    </w:p>
    <w:p w14:paraId="02FCA818" w14:textId="77777777" w:rsidR="00CD6415" w:rsidRPr="00CD6415" w:rsidRDefault="00CD6415" w:rsidP="00A30E70">
      <w:pPr>
        <w:pStyle w:val="ListParagraph"/>
        <w:numPr>
          <w:ilvl w:val="0"/>
          <w:numId w:val="24"/>
        </w:numPr>
        <w:spacing w:before="120" w:after="120" w:line="276" w:lineRule="auto"/>
        <w:ind w:left="181" w:hanging="181"/>
        <w:contextualSpacing w:val="0"/>
        <w:jc w:val="both"/>
        <w:rPr>
          <w:rFonts w:ascii="Arial Nova Light" w:hAnsi="Arial Nova Light" w:cs="Arial"/>
        </w:rPr>
      </w:pPr>
      <w:r w:rsidRPr="00CD6415">
        <w:rPr>
          <w:rFonts w:ascii="Arial Nova Light" w:hAnsi="Arial Nova Light" w:cs="Arial"/>
        </w:rPr>
        <w:t>evidenciar los cambios que se alcanzan bajo una intervención focalizada e integral, considerando la realidad local y la participación comunitaria, y la efectividad de las líneas de acción del PAI.  Este modelo demostrativo de redes significa que estas serán un ejemplo de servicio de vacunación y de articulación y coordinación a nivel nacional, departamental y municipal para movilizar a la comunidad, organizaciones e instituciones, lo cual, más allá del logro de metas del proyecto proporcionará un valor agregado que será ampliado/replicado en otras redes de acuerdo a los resultados obtenidos, mejores prácticas, desafíos identificados y lecciones aprendidas.</w:t>
      </w:r>
    </w:p>
    <w:p w14:paraId="31C94164" w14:textId="77777777" w:rsidR="00CD6415" w:rsidRPr="00CD6415" w:rsidRDefault="00CD6415" w:rsidP="00A30E70">
      <w:pPr>
        <w:pStyle w:val="ListParagraph"/>
        <w:numPr>
          <w:ilvl w:val="0"/>
          <w:numId w:val="24"/>
        </w:numPr>
        <w:spacing w:before="120" w:after="120" w:line="276" w:lineRule="auto"/>
        <w:ind w:left="181" w:hanging="181"/>
        <w:contextualSpacing w:val="0"/>
        <w:jc w:val="both"/>
        <w:rPr>
          <w:rFonts w:ascii="Arial Nova Light" w:hAnsi="Arial Nova Light" w:cs="Arial"/>
        </w:rPr>
      </w:pPr>
      <w:r w:rsidRPr="00CD6415">
        <w:rPr>
          <w:rFonts w:ascii="Arial Nova Light" w:hAnsi="Arial Nova Light" w:cs="Arial"/>
        </w:rPr>
        <w:t xml:space="preserve">generar información actualizada a través de estudios lo cual es determinante para orientar/reorientar el accionar del Programa desde lo operativo y estratégico. </w:t>
      </w:r>
    </w:p>
    <w:p w14:paraId="10DE6B4C" w14:textId="77777777" w:rsidR="00CD6415" w:rsidRPr="00CD6415" w:rsidRDefault="00CD6415" w:rsidP="00A30E70">
      <w:pPr>
        <w:pStyle w:val="ListParagraph"/>
        <w:numPr>
          <w:ilvl w:val="0"/>
          <w:numId w:val="24"/>
        </w:numPr>
        <w:spacing w:before="120" w:after="120" w:line="276" w:lineRule="auto"/>
        <w:ind w:left="181" w:hanging="181"/>
        <w:contextualSpacing w:val="0"/>
        <w:jc w:val="both"/>
        <w:rPr>
          <w:rFonts w:ascii="Arial Nova Light" w:hAnsi="Arial Nova Light" w:cs="Arial"/>
        </w:rPr>
      </w:pPr>
      <w:r w:rsidRPr="00CD6415">
        <w:rPr>
          <w:rFonts w:ascii="Arial Nova Light" w:hAnsi="Arial Nova Light" w:cs="Arial"/>
        </w:rPr>
        <w:t xml:space="preserve">lograr las metas del Plan Multianual, puesto que el proyecto intervendrá en aquellas redes que tienen un importante peso poblacional, y cuyos cambios en coberturas y reducción de niños cero dosis repercutirán en las metas nacionales de vacunación. </w:t>
      </w:r>
    </w:p>
    <w:p w14:paraId="0DC13549" w14:textId="43EC4417" w:rsidR="00CD6415" w:rsidRPr="00BF6C21" w:rsidRDefault="00CD6415" w:rsidP="00CD6415">
      <w:pPr>
        <w:spacing w:line="276" w:lineRule="auto"/>
        <w:jc w:val="both"/>
        <w:rPr>
          <w:rFonts w:ascii="Arial Nova Light" w:hAnsi="Arial Nova Light" w:cs="Arial"/>
        </w:rPr>
      </w:pPr>
      <w:r w:rsidRPr="00BF6C21">
        <w:rPr>
          <w:rFonts w:ascii="Arial Nova Light" w:hAnsi="Arial Nova Light" w:cs="Arial"/>
        </w:rPr>
        <w:t xml:space="preserve">La subvención del proyecto vendría a complementar: </w:t>
      </w:r>
    </w:p>
    <w:p w14:paraId="79E1447D" w14:textId="77777777" w:rsidR="00BF6C21" w:rsidRPr="00BF6C21" w:rsidRDefault="00CD6415">
      <w:pPr>
        <w:pStyle w:val="ListParagraph"/>
        <w:numPr>
          <w:ilvl w:val="0"/>
          <w:numId w:val="24"/>
        </w:numPr>
        <w:spacing w:line="276" w:lineRule="auto"/>
        <w:ind w:left="182" w:hanging="182"/>
        <w:jc w:val="both"/>
        <w:rPr>
          <w:rFonts w:ascii="Arial Nova Light" w:hAnsi="Arial Nova Light" w:cs="Arial"/>
        </w:rPr>
      </w:pPr>
      <w:r w:rsidRPr="00CD6415">
        <w:rPr>
          <w:rFonts w:ascii="Arial Nova Light" w:hAnsi="Arial Nova Light" w:cs="Arial"/>
        </w:rPr>
        <w:t xml:space="preserve">El presupuesto del PAI MSyD asignado por el Tesoro General de la Nación promedio entre el 2021 y 2022 es de Bs. 131.317.108 el mismo que garantiza la disponibilidad de vacunas, insumos y jeringas (excepto COVID-19), su distribución a los 9 departamentos y gastos operativos. Asimismo, el Ministerio de Salud y Deportes financia a 53 profesionales a nivel nacional para apoyo permanente a los SEDES (Brigadas de Especiales de Acción Rápida - BEAR). Desde la asistencia técnica y financiera de organizaciones y gobiernos extranjeros apoya a los niveles subnacionales con la subvención de actividades seleccionadas vinculadas a la vacunación. </w:t>
      </w:r>
    </w:p>
    <w:p w14:paraId="4825EF8F" w14:textId="3F855A2D" w:rsidR="00CD6415" w:rsidRPr="00CD6415" w:rsidRDefault="00CD6415" w:rsidP="00BF6C21">
      <w:pPr>
        <w:pStyle w:val="ListParagraph"/>
        <w:spacing w:line="276" w:lineRule="auto"/>
        <w:ind w:left="182"/>
        <w:jc w:val="both"/>
        <w:rPr>
          <w:rFonts w:ascii="Arial Nova Light" w:hAnsi="Arial Nova Light" w:cs="Arial"/>
        </w:rPr>
      </w:pPr>
      <w:r w:rsidRPr="00CD6415">
        <w:rPr>
          <w:rFonts w:ascii="Arial Nova Light" w:hAnsi="Arial Nova Light" w:cs="Arial"/>
        </w:rPr>
        <w:t xml:space="preserve"> </w:t>
      </w:r>
    </w:p>
    <w:p w14:paraId="72642A12" w14:textId="77777777" w:rsidR="00CD6415" w:rsidRPr="00CD6415" w:rsidRDefault="00CD6415">
      <w:pPr>
        <w:pStyle w:val="ListParagraph"/>
        <w:numPr>
          <w:ilvl w:val="0"/>
          <w:numId w:val="24"/>
        </w:numPr>
        <w:spacing w:line="276" w:lineRule="auto"/>
        <w:ind w:left="182" w:hanging="182"/>
        <w:jc w:val="both"/>
        <w:rPr>
          <w:rFonts w:ascii="Arial Nova Light" w:hAnsi="Arial Nova Light" w:cs="Arial"/>
        </w:rPr>
      </w:pPr>
      <w:r w:rsidRPr="00CD6415">
        <w:rPr>
          <w:rFonts w:ascii="Arial Nova Light" w:hAnsi="Arial Nova Light" w:cs="Arial"/>
        </w:rPr>
        <w:t>El presupuesto de los gobiernos departamentales y municipales</w:t>
      </w:r>
      <w:r w:rsidRPr="00BF6C21">
        <w:rPr>
          <w:rFonts w:ascii="Arial Nova Light" w:hAnsi="Arial Nova Light"/>
          <w:sz w:val="14"/>
          <w:szCs w:val="14"/>
          <w:vertAlign w:val="superscript"/>
        </w:rPr>
        <w:footnoteReference w:id="16"/>
      </w:r>
      <w:r w:rsidRPr="00BF6C21">
        <w:rPr>
          <w:rFonts w:ascii="Arial Nova Light" w:hAnsi="Arial Nova Light" w:cs="Arial"/>
          <w:vertAlign w:val="superscript"/>
        </w:rPr>
        <w:t xml:space="preserve"> </w:t>
      </w:r>
      <w:r w:rsidRPr="00CD6415">
        <w:rPr>
          <w:rFonts w:ascii="Arial Nova Light" w:hAnsi="Arial Nova Light" w:cs="Arial"/>
        </w:rPr>
        <w:t xml:space="preserve">financian el personal de salud de los establecimientos bajo sus jurisdicciones, así como, gastos operativos de funcionamiento de establecimientos y otros, por supuesto, que se tiene brechas de necesidades no cubiertas. </w:t>
      </w:r>
    </w:p>
    <w:p w14:paraId="1CA046B6" w14:textId="27A7D04E" w:rsidR="00BF6C21" w:rsidRDefault="00BF6C21" w:rsidP="00BF6C21">
      <w:pPr>
        <w:pStyle w:val="NormalWeb"/>
        <w:shd w:val="clear" w:color="auto" w:fill="FFFFFF"/>
        <w:spacing w:before="105" w:beforeAutospacing="0" w:after="105" w:afterAutospacing="0"/>
        <w:jc w:val="both"/>
        <w:rPr>
          <w:rFonts w:ascii="Arial Nova Light" w:eastAsia="Arial" w:hAnsi="Arial Nova Light" w:cs="Arial"/>
          <w:sz w:val="22"/>
          <w:szCs w:val="22"/>
        </w:rPr>
      </w:pPr>
      <w:r>
        <w:rPr>
          <w:rFonts w:ascii="Arial Nova Light" w:eastAsia="Arial" w:hAnsi="Arial Nova Light" w:cs="Arial"/>
          <w:sz w:val="22"/>
          <w:szCs w:val="22"/>
        </w:rPr>
        <w:t>En este sentido, la sostenibilidad del proyecto se define a partir del empoderamiento responsable de los actores de los diferentes niveles de gestión que tienen competencias asignadas en salud, y se presenta desde tres perspectivas:</w:t>
      </w:r>
    </w:p>
    <w:p w14:paraId="4BC579CD" w14:textId="4E3C487C" w:rsidR="00BF6C21" w:rsidRPr="00BF6C21" w:rsidRDefault="00BF6C21">
      <w:pPr>
        <w:pStyle w:val="ListParagraph"/>
        <w:numPr>
          <w:ilvl w:val="0"/>
          <w:numId w:val="24"/>
        </w:numPr>
        <w:spacing w:line="276" w:lineRule="auto"/>
        <w:jc w:val="both"/>
        <w:rPr>
          <w:rFonts w:ascii="Arial Nova Light" w:eastAsia="Arial" w:hAnsi="Arial Nova Light" w:cs="Arial"/>
        </w:rPr>
      </w:pPr>
      <w:r w:rsidRPr="00BF6C21">
        <w:rPr>
          <w:rFonts w:ascii="Arial Nova Light" w:eastAsia="Arial" w:hAnsi="Arial Nova Light" w:cs="Arial"/>
          <w:b/>
          <w:bCs/>
        </w:rPr>
        <w:t xml:space="preserve">Institucional, </w:t>
      </w:r>
      <w:r w:rsidRPr="00BF6C21">
        <w:rPr>
          <w:rFonts w:ascii="Arial Nova Light" w:eastAsia="Arial" w:hAnsi="Arial Nova Light" w:cs="Arial"/>
        </w:rPr>
        <w:t>referida a la</w:t>
      </w:r>
      <w:r w:rsidRPr="00BF6C21">
        <w:rPr>
          <w:rFonts w:ascii="Arial Nova Light" w:eastAsia="Arial" w:hAnsi="Arial Nova Light" w:cs="Arial"/>
          <w:b/>
          <w:bCs/>
        </w:rPr>
        <w:t xml:space="preserve"> </w:t>
      </w:r>
      <w:r w:rsidRPr="00BF6C21">
        <w:rPr>
          <w:rFonts w:ascii="Arial Nova Light" w:eastAsia="Arial" w:hAnsi="Arial Nova Light" w:cs="Arial"/>
        </w:rPr>
        <w:t>apropiación de la metodología, los instrumentos desarrollados por el proyecto, la cual está garantizada por el PAI, considerando que el enfoque propuesto desarrolla un modelo demostrativo de intervención, bajo el cual, se pueda evidenciar los cambios que se alcanzan bajo una intervención focalizada e integral, considerando la realidad local y la participación comunitaria, y la efectividad de las líneas de acción del PAI.  Este modelo demostrativo de redes significa que las redes seleccionadas serán un ejemplo de servicio de vacunación e intervenciones el cual se espera que sea ampliado/replicado en otras redes de acuerdo a los resultados obtenidos, mejores prácticas, desafíos identificados, lecciones aprendidas.</w:t>
      </w:r>
    </w:p>
    <w:p w14:paraId="71DE8476" w14:textId="77777777" w:rsidR="00BF6C21" w:rsidRPr="00BF6C21" w:rsidRDefault="00BF6C21" w:rsidP="005026A9">
      <w:pPr>
        <w:pStyle w:val="ListParagraph"/>
        <w:spacing w:line="276" w:lineRule="auto"/>
        <w:jc w:val="both"/>
        <w:rPr>
          <w:rFonts w:ascii="Arial Nova Light" w:eastAsia="Arial" w:hAnsi="Arial Nova Light" w:cs="Arial"/>
        </w:rPr>
      </w:pPr>
      <w:r w:rsidRPr="00BF6C21">
        <w:rPr>
          <w:rFonts w:ascii="Arial Nova Light" w:eastAsia="Arial" w:hAnsi="Arial Nova Light" w:cs="Arial"/>
        </w:rPr>
        <w:t xml:space="preserve">Las metodologías, lineamientos, instrumentos, y herramientas desarrolladas en el marco del proyecto serán formalizados a través de los instrumentos normativos correspondientes, que permitan que estas acciones se introduzcan dentro del accionar normal del PAI. Asimismo, los estudios e investigaciones que se desarrollen permitirán al PAI retroalimentar su Plan Multianual del PAI, brindando información actualizada y evidencia técnica que permitirá delinear estrategias diferenciadas y caracterizadas por regiones, bajo un contexto nuevo que es el post pandemia de la COVID-19.   </w:t>
      </w:r>
    </w:p>
    <w:p w14:paraId="008C9EA7" w14:textId="77777777" w:rsidR="00BF6C21" w:rsidRPr="00BF6C21" w:rsidRDefault="00BF6C21" w:rsidP="005026A9">
      <w:pPr>
        <w:pStyle w:val="ListParagraph"/>
        <w:spacing w:line="276" w:lineRule="auto"/>
        <w:jc w:val="both"/>
        <w:rPr>
          <w:rFonts w:ascii="Arial Nova Light" w:eastAsia="Arial" w:hAnsi="Arial Nova Light" w:cs="Arial"/>
        </w:rPr>
      </w:pPr>
      <w:r w:rsidRPr="00BF6C21">
        <w:rPr>
          <w:rFonts w:ascii="Arial Nova Light" w:eastAsia="Arial" w:hAnsi="Arial Nova Light" w:cs="Arial"/>
        </w:rPr>
        <w:t xml:space="preserve">Importante resaltar, que las actividades, metodologías e instrumentos generados por el proyecto tengan el espíritu de réplica en el resto de las redes de salud, que en el marco del escalamiento en otros territorios se desarrollen nuevas experiencias. </w:t>
      </w:r>
    </w:p>
    <w:p w14:paraId="2DAF22D8" w14:textId="1EB42C80" w:rsidR="00BF6C21" w:rsidRPr="00BF6C21" w:rsidRDefault="00BF6C21">
      <w:pPr>
        <w:pStyle w:val="ListParagraph"/>
        <w:numPr>
          <w:ilvl w:val="0"/>
          <w:numId w:val="24"/>
        </w:numPr>
        <w:spacing w:line="276" w:lineRule="auto"/>
        <w:jc w:val="both"/>
        <w:rPr>
          <w:rFonts w:ascii="Arial Nova Light" w:eastAsia="Arial" w:hAnsi="Arial Nova Light" w:cs="Arial"/>
        </w:rPr>
      </w:pPr>
      <w:r w:rsidRPr="00BF6C21">
        <w:rPr>
          <w:rFonts w:ascii="Arial Nova Light" w:eastAsia="Arial" w:hAnsi="Arial Nova Light" w:cs="Arial"/>
          <w:b/>
          <w:bCs/>
        </w:rPr>
        <w:t>Social</w:t>
      </w:r>
      <w:r w:rsidRPr="00BF6C21">
        <w:rPr>
          <w:rFonts w:ascii="Arial Nova Light" w:eastAsia="Arial" w:hAnsi="Arial Nova Light" w:cs="Arial"/>
        </w:rPr>
        <w:t xml:space="preserve"> desde la apropiación de la población de las experiencias y herramientas desarrolladas, para lo cual las acciones de movilización y participación comunitaria aportaran para que se genere el interés y demanda para su </w:t>
      </w:r>
      <w:r w:rsidR="005026A9" w:rsidRPr="00BF6C21">
        <w:rPr>
          <w:rFonts w:ascii="Arial Nova Light" w:eastAsia="Arial" w:hAnsi="Arial Nova Light" w:cs="Arial"/>
        </w:rPr>
        <w:t>réplica</w:t>
      </w:r>
      <w:r w:rsidR="005026A9">
        <w:rPr>
          <w:rFonts w:ascii="Arial Nova Light" w:eastAsia="Arial" w:hAnsi="Arial Nova Light" w:cs="Arial"/>
        </w:rPr>
        <w:t>.</w:t>
      </w:r>
      <w:r w:rsidRPr="00BF6C21">
        <w:rPr>
          <w:rFonts w:ascii="Arial Nova Light" w:eastAsia="Arial" w:hAnsi="Arial Nova Light" w:cs="Arial"/>
        </w:rPr>
        <w:t xml:space="preserve"> </w:t>
      </w:r>
    </w:p>
    <w:p w14:paraId="44147B19" w14:textId="1CE7670D" w:rsidR="00BF6C21" w:rsidRDefault="00BF6C21" w:rsidP="00CD6415">
      <w:pPr>
        <w:pStyle w:val="ListParagraph"/>
        <w:numPr>
          <w:ilvl w:val="0"/>
          <w:numId w:val="24"/>
        </w:numPr>
        <w:spacing w:line="276" w:lineRule="auto"/>
        <w:jc w:val="both"/>
        <w:rPr>
          <w:rFonts w:ascii="Arial Nova Light" w:eastAsia="Arial" w:hAnsi="Arial Nova Light" w:cs="Arial"/>
          <w:b/>
          <w:bCs/>
        </w:rPr>
      </w:pPr>
      <w:r w:rsidRPr="00BF6C21">
        <w:rPr>
          <w:rFonts w:ascii="Arial Nova Light" w:eastAsia="Arial" w:hAnsi="Arial Nova Light" w:cs="Arial"/>
          <w:b/>
          <w:bCs/>
        </w:rPr>
        <w:t xml:space="preserve">Financiera, </w:t>
      </w:r>
      <w:r w:rsidRPr="00BF6C21">
        <w:rPr>
          <w:rFonts w:ascii="Arial Nova Light" w:eastAsia="Arial" w:hAnsi="Arial Nova Light" w:cs="Arial"/>
        </w:rPr>
        <w:t>la subvención de Gavi será complementada con una contraparte del 10%, esta busca apoyar a la inversión que hace el proyecto, como se especifica en el Sistema Nacional de Inversión Pública, regulado por el Viceministerio de Inversión Pública.</w:t>
      </w:r>
      <w:r w:rsidRPr="00BF6C21">
        <w:rPr>
          <w:rFonts w:ascii="Arial Nova Light" w:eastAsia="Arial" w:hAnsi="Arial Nova Light" w:cs="Arial"/>
          <w:b/>
          <w:bCs/>
        </w:rPr>
        <w:t xml:space="preserve"> </w:t>
      </w:r>
    </w:p>
    <w:p w14:paraId="74691099" w14:textId="77777777" w:rsidR="00A30E70" w:rsidRPr="00A30E70" w:rsidRDefault="00A30E70" w:rsidP="00A30E70">
      <w:pPr>
        <w:pStyle w:val="ListParagraph"/>
        <w:spacing w:line="276" w:lineRule="auto"/>
        <w:jc w:val="both"/>
        <w:rPr>
          <w:rFonts w:ascii="Arial Nova Light" w:eastAsia="Arial" w:hAnsi="Arial Nova Light" w:cs="Arial"/>
          <w:b/>
          <w:bCs/>
        </w:rPr>
      </w:pPr>
    </w:p>
    <w:p w14:paraId="1DCDE6AC" w14:textId="77777777" w:rsidR="00CD6415" w:rsidRPr="00BF6C21" w:rsidRDefault="00CD6415" w:rsidP="007C6D97">
      <w:pPr>
        <w:pStyle w:val="ListParagraph"/>
        <w:spacing w:line="276" w:lineRule="auto"/>
        <w:ind w:left="182"/>
        <w:jc w:val="both"/>
        <w:rPr>
          <w:rFonts w:ascii="Arial Nova Light" w:hAnsi="Arial Nova Light" w:cs="Arial"/>
        </w:rPr>
      </w:pPr>
      <w:r w:rsidRPr="00BF6C21">
        <w:rPr>
          <w:rFonts w:ascii="Arial Nova Light" w:hAnsi="Arial Nova Light" w:cs="Arial"/>
        </w:rPr>
        <w:t xml:space="preserve">Gobiernos municipales del (10%) del presupuesto de actividades vinculadas a: </w:t>
      </w:r>
    </w:p>
    <w:p w14:paraId="7F170B67" w14:textId="77777777" w:rsidR="00CD6415" w:rsidRPr="00BF6C21" w:rsidRDefault="00CD6415" w:rsidP="00366B2E">
      <w:pPr>
        <w:pStyle w:val="ListParagraph"/>
        <w:widowControl w:val="0"/>
        <w:numPr>
          <w:ilvl w:val="0"/>
          <w:numId w:val="15"/>
        </w:numPr>
        <w:autoSpaceDE w:val="0"/>
        <w:autoSpaceDN w:val="0"/>
        <w:adjustRightInd w:val="0"/>
        <w:spacing w:before="120" w:after="120" w:line="240" w:lineRule="auto"/>
        <w:ind w:left="709" w:hanging="425"/>
        <w:contextualSpacing w:val="0"/>
        <w:jc w:val="both"/>
        <w:rPr>
          <w:rFonts w:ascii="Arial Nova Light" w:hAnsi="Arial Nova Light" w:cs="Arial"/>
        </w:rPr>
      </w:pPr>
      <w:r w:rsidRPr="00BF6C21">
        <w:rPr>
          <w:rFonts w:ascii="Arial Nova Light" w:hAnsi="Arial Nova Light" w:cs="Arial"/>
        </w:rPr>
        <w:t>Desplazamiento de brigadas de salud (casa a casa, puestos fijos, reforzamiento de servicios en horarios diferenciados).</w:t>
      </w:r>
    </w:p>
    <w:p w14:paraId="321D7417" w14:textId="77777777" w:rsidR="00CD6415" w:rsidRPr="00BF6C21" w:rsidRDefault="00CD6415" w:rsidP="00366B2E">
      <w:pPr>
        <w:pStyle w:val="ListParagraph"/>
        <w:widowControl w:val="0"/>
        <w:numPr>
          <w:ilvl w:val="0"/>
          <w:numId w:val="15"/>
        </w:numPr>
        <w:autoSpaceDE w:val="0"/>
        <w:autoSpaceDN w:val="0"/>
        <w:adjustRightInd w:val="0"/>
        <w:spacing w:before="120" w:after="120" w:line="240" w:lineRule="auto"/>
        <w:ind w:left="709" w:hanging="425"/>
        <w:contextualSpacing w:val="0"/>
        <w:jc w:val="both"/>
        <w:rPr>
          <w:rFonts w:ascii="Arial Nova Light" w:hAnsi="Arial Nova Light" w:cs="Arial"/>
        </w:rPr>
      </w:pPr>
      <w:r w:rsidRPr="00BF6C21">
        <w:rPr>
          <w:rFonts w:ascii="Arial Nova Light" w:hAnsi="Arial Nova Light" w:cs="Arial"/>
        </w:rPr>
        <w:t>Fortalecimiento de capacidades técnicas del personal de salud relacionados a los servicios de vacunación.</w:t>
      </w:r>
    </w:p>
    <w:p w14:paraId="2EFB71FE" w14:textId="77777777" w:rsidR="00CD6415" w:rsidRPr="00BF6C21" w:rsidRDefault="00CD6415" w:rsidP="00366B2E">
      <w:pPr>
        <w:pStyle w:val="ListParagraph"/>
        <w:widowControl w:val="0"/>
        <w:numPr>
          <w:ilvl w:val="0"/>
          <w:numId w:val="15"/>
        </w:numPr>
        <w:autoSpaceDE w:val="0"/>
        <w:autoSpaceDN w:val="0"/>
        <w:adjustRightInd w:val="0"/>
        <w:spacing w:before="120" w:after="120" w:line="240" w:lineRule="auto"/>
        <w:ind w:left="709" w:hanging="425"/>
        <w:contextualSpacing w:val="0"/>
        <w:jc w:val="both"/>
        <w:rPr>
          <w:rFonts w:ascii="Arial Nova Light" w:hAnsi="Arial Nova Light" w:cs="Arial"/>
        </w:rPr>
      </w:pPr>
      <w:r w:rsidRPr="00BF6C21">
        <w:rPr>
          <w:rFonts w:ascii="Arial Nova Light" w:hAnsi="Arial Nova Light" w:cs="Arial"/>
        </w:rPr>
        <w:t xml:space="preserve">Fortalecimiento de la calidad de los servicios de vacunación (actividades de supervisión a establecimientos). </w:t>
      </w:r>
    </w:p>
    <w:p w14:paraId="7F50FCBB" w14:textId="77777777" w:rsidR="00CD6415" w:rsidRPr="00BF6C21" w:rsidRDefault="00CD6415" w:rsidP="00366B2E">
      <w:pPr>
        <w:pStyle w:val="ListParagraph"/>
        <w:widowControl w:val="0"/>
        <w:numPr>
          <w:ilvl w:val="0"/>
          <w:numId w:val="15"/>
        </w:numPr>
        <w:autoSpaceDE w:val="0"/>
        <w:autoSpaceDN w:val="0"/>
        <w:adjustRightInd w:val="0"/>
        <w:spacing w:before="120" w:after="120" w:line="240" w:lineRule="auto"/>
        <w:ind w:left="709" w:hanging="425"/>
        <w:contextualSpacing w:val="0"/>
        <w:jc w:val="both"/>
        <w:rPr>
          <w:rFonts w:ascii="Arial Nova Light" w:hAnsi="Arial Nova Light" w:cs="Arial"/>
        </w:rPr>
      </w:pPr>
      <w:r w:rsidRPr="00BF6C21">
        <w:rPr>
          <w:rFonts w:ascii="Arial Nova Light" w:hAnsi="Arial Nova Light" w:cs="Arial"/>
        </w:rPr>
        <w:t xml:space="preserve">Potenciamiento de la demanda de servicios de vacunación por parte de la población (actividades de comunicación y movilización social) </w:t>
      </w:r>
    </w:p>
    <w:p w14:paraId="60FC7B82" w14:textId="77777777" w:rsidR="00CD6415" w:rsidRPr="00BF6C21" w:rsidRDefault="00CD6415" w:rsidP="00366B2E">
      <w:pPr>
        <w:pStyle w:val="ListParagraph"/>
        <w:widowControl w:val="0"/>
        <w:numPr>
          <w:ilvl w:val="0"/>
          <w:numId w:val="15"/>
        </w:numPr>
        <w:autoSpaceDE w:val="0"/>
        <w:autoSpaceDN w:val="0"/>
        <w:adjustRightInd w:val="0"/>
        <w:spacing w:before="120" w:after="120" w:line="240" w:lineRule="auto"/>
        <w:ind w:left="709" w:hanging="425"/>
        <w:contextualSpacing w:val="0"/>
        <w:jc w:val="both"/>
        <w:rPr>
          <w:rFonts w:ascii="Arial Nova Light" w:hAnsi="Arial Nova Light" w:cs="Arial"/>
        </w:rPr>
      </w:pPr>
      <w:r w:rsidRPr="00BF6C21">
        <w:rPr>
          <w:rFonts w:ascii="Arial Nova Light" w:hAnsi="Arial Nova Light" w:cs="Arial"/>
        </w:rPr>
        <w:t>Fortalecimiento de la infraestructura tecnológica de servicios de vacunación para dotar de equipos de computación, para aquellos municipios que comprometan la provisión de los servicios de internet.</w:t>
      </w:r>
    </w:p>
    <w:p w14:paraId="46C88CC6" w14:textId="4308CFF9" w:rsidR="000975AE" w:rsidRPr="007C6D97" w:rsidRDefault="00CD6415" w:rsidP="007C6D97">
      <w:pPr>
        <w:spacing w:line="276" w:lineRule="auto"/>
        <w:jc w:val="both"/>
        <w:rPr>
          <w:rFonts w:ascii="Arial Nova Light" w:hAnsi="Arial Nova Light" w:cs="Arial"/>
        </w:rPr>
      </w:pPr>
      <w:r w:rsidRPr="007C6D97">
        <w:rPr>
          <w:rFonts w:ascii="Arial Nova Light" w:hAnsi="Arial Nova Light" w:cs="Arial"/>
        </w:rPr>
        <w:t xml:space="preserve">Gobiernos Departamentales del 10% del presupuesto de actividades de fortalecimiento del equipamiento de la cadena de frío y logística por departamento, así como, para la implementación de espacios (encuentros / cumbres). </w:t>
      </w:r>
      <w:r w:rsidR="0018620B" w:rsidRPr="007C6D97">
        <w:rPr>
          <w:rFonts w:ascii="Arial Nova Light" w:hAnsi="Arial Nova Light"/>
        </w:rPr>
        <w:t xml:space="preserve">La gestión de la contraparte por departamento podrá ajustarse con base a la priorización de los equipos, y la disposición de fondos de las gobernaciones. </w:t>
      </w:r>
    </w:p>
    <w:p w14:paraId="49985535" w14:textId="4851DDF5" w:rsidR="000975AE" w:rsidRDefault="000975AE" w:rsidP="00010F0F">
      <w:pPr>
        <w:widowControl w:val="0"/>
        <w:autoSpaceDE w:val="0"/>
        <w:autoSpaceDN w:val="0"/>
        <w:adjustRightInd w:val="0"/>
        <w:spacing w:after="0" w:line="276" w:lineRule="auto"/>
        <w:jc w:val="both"/>
        <w:rPr>
          <w:rFonts w:ascii="Arial Nova Light" w:hAnsi="Arial Nova Light"/>
        </w:rPr>
      </w:pPr>
      <w:r w:rsidRPr="000975AE">
        <w:rPr>
          <w:rFonts w:ascii="Arial Nova Light" w:hAnsi="Arial Nova Light"/>
        </w:rPr>
        <w:t xml:space="preserve">Para asegurar lo indicado en la sostenibilidad financiera, el PAI </w:t>
      </w:r>
      <w:r w:rsidR="00247CCD" w:rsidRPr="000975AE">
        <w:rPr>
          <w:rFonts w:ascii="Arial Nova Light" w:hAnsi="Arial Nova Light"/>
        </w:rPr>
        <w:t xml:space="preserve">buscará establecer </w:t>
      </w:r>
      <w:r w:rsidR="00D86D16">
        <w:rPr>
          <w:rFonts w:ascii="Arial Nova Light" w:hAnsi="Arial Nova Light"/>
        </w:rPr>
        <w:t>compromisos</w:t>
      </w:r>
      <w:r w:rsidR="00247CCD" w:rsidRPr="000975AE">
        <w:rPr>
          <w:rFonts w:ascii="Arial Nova Light" w:hAnsi="Arial Nova Light"/>
        </w:rPr>
        <w:t xml:space="preserve"> de gestión con los gobiernos autónomos municipales y departamentales, en la perspectiva de buscar incrementar el financiamiento para las </w:t>
      </w:r>
      <w:r w:rsidRPr="000975AE">
        <w:rPr>
          <w:rFonts w:ascii="Arial Nova Light" w:hAnsi="Arial Nova Light"/>
        </w:rPr>
        <w:t>intervenciones relacionadas</w:t>
      </w:r>
      <w:r w:rsidR="00247CCD" w:rsidRPr="000975AE">
        <w:rPr>
          <w:rFonts w:ascii="Arial Nova Light" w:hAnsi="Arial Nova Light"/>
        </w:rPr>
        <w:t xml:space="preserve"> con la </w:t>
      </w:r>
      <w:r w:rsidRPr="000975AE">
        <w:rPr>
          <w:rFonts w:ascii="Arial Nova Light" w:hAnsi="Arial Nova Light"/>
        </w:rPr>
        <w:t>vacunación</w:t>
      </w:r>
      <w:r w:rsidR="00247CCD" w:rsidRPr="000975AE">
        <w:rPr>
          <w:rFonts w:ascii="Arial Nova Light" w:hAnsi="Arial Nova Light"/>
        </w:rPr>
        <w:t xml:space="preserve">. </w:t>
      </w:r>
    </w:p>
    <w:p w14:paraId="07BCE948" w14:textId="754E2A7F" w:rsidR="00D86D16" w:rsidRDefault="00D86D16" w:rsidP="00010F0F">
      <w:pPr>
        <w:widowControl w:val="0"/>
        <w:autoSpaceDE w:val="0"/>
        <w:autoSpaceDN w:val="0"/>
        <w:adjustRightInd w:val="0"/>
        <w:spacing w:after="0" w:line="276" w:lineRule="auto"/>
        <w:jc w:val="both"/>
        <w:rPr>
          <w:rFonts w:ascii="Arial Nova Light" w:hAnsi="Arial Nova Light"/>
        </w:rPr>
      </w:pPr>
    </w:p>
    <w:p w14:paraId="52C144F2" w14:textId="4DB1B02A" w:rsidR="00D86D16" w:rsidRDefault="00D86D16" w:rsidP="00010F0F">
      <w:pPr>
        <w:widowControl w:val="0"/>
        <w:autoSpaceDE w:val="0"/>
        <w:autoSpaceDN w:val="0"/>
        <w:adjustRightInd w:val="0"/>
        <w:spacing w:after="0" w:line="276" w:lineRule="auto"/>
        <w:jc w:val="both"/>
        <w:rPr>
          <w:rFonts w:ascii="Arial Nova Light" w:hAnsi="Arial Nova Light"/>
          <w:color w:val="00B050"/>
        </w:rPr>
      </w:pPr>
      <w:r>
        <w:rPr>
          <w:rFonts w:ascii="Arial Nova Light" w:hAnsi="Arial Nova Light"/>
          <w:color w:val="00B050"/>
        </w:rPr>
        <w:t xml:space="preserve">Para asegurar la </w:t>
      </w:r>
      <w:bookmarkStart w:id="74" w:name="sostenibilidad"/>
      <w:r w:rsidRPr="007C6D97">
        <w:rPr>
          <w:rFonts w:ascii="Arial Nova Light" w:hAnsi="Arial Nova Light"/>
          <w:b/>
          <w:bCs/>
          <w:color w:val="00B050"/>
        </w:rPr>
        <w:t>sostenibilidad</w:t>
      </w:r>
      <w:bookmarkEnd w:id="74"/>
      <w:r>
        <w:rPr>
          <w:rFonts w:ascii="Arial Nova Light" w:hAnsi="Arial Nova Light"/>
          <w:color w:val="00B050"/>
        </w:rPr>
        <w:t xml:space="preserve"> </w:t>
      </w:r>
      <w:r w:rsidR="00366B2E">
        <w:rPr>
          <w:rFonts w:ascii="Arial Nova Light" w:hAnsi="Arial Nova Light"/>
          <w:color w:val="00B050"/>
        </w:rPr>
        <w:t>del proyecto en sus diferentes dimensiones</w:t>
      </w:r>
      <w:r>
        <w:rPr>
          <w:rFonts w:ascii="Arial Nova Light" w:hAnsi="Arial Nova Light"/>
          <w:color w:val="00B050"/>
        </w:rPr>
        <w:t xml:space="preserve">, es fundamental </w:t>
      </w:r>
      <w:r w:rsidR="00366B2E">
        <w:rPr>
          <w:rFonts w:ascii="Arial Nova Light" w:hAnsi="Arial Nova Light"/>
          <w:color w:val="00B050"/>
        </w:rPr>
        <w:t xml:space="preserve">generar </w:t>
      </w:r>
      <w:r>
        <w:rPr>
          <w:rFonts w:ascii="Arial Nova Light" w:hAnsi="Arial Nova Light"/>
          <w:color w:val="00B050"/>
        </w:rPr>
        <w:t xml:space="preserve">la apropiación </w:t>
      </w:r>
      <w:r w:rsidR="00366B2E">
        <w:rPr>
          <w:rFonts w:ascii="Arial Nova Light" w:hAnsi="Arial Nova Light"/>
          <w:color w:val="00B050"/>
        </w:rPr>
        <w:t>de las intervenciones</w:t>
      </w:r>
      <w:r>
        <w:rPr>
          <w:rFonts w:ascii="Arial Nova Light" w:hAnsi="Arial Nova Light"/>
          <w:color w:val="00B050"/>
        </w:rPr>
        <w:t xml:space="preserve">, por lo que, </w:t>
      </w:r>
      <w:r w:rsidR="00366B2E">
        <w:rPr>
          <w:rFonts w:ascii="Arial Nova Light" w:hAnsi="Arial Nova Light"/>
          <w:color w:val="00B050"/>
        </w:rPr>
        <w:t>las acciones que se realizaran en este marco se iniciaran desde el comienzo de la ejecución del proyecto</w:t>
      </w:r>
      <w:r w:rsidRPr="00D86D16">
        <w:rPr>
          <w:rFonts w:ascii="Arial Nova Light" w:hAnsi="Arial Nova Light"/>
          <w:color w:val="00B050"/>
        </w:rPr>
        <w:t xml:space="preserve">, para lo cual, </w:t>
      </w:r>
      <w:r>
        <w:rPr>
          <w:rFonts w:ascii="Arial Nova Light" w:hAnsi="Arial Nova Light"/>
          <w:color w:val="00B050"/>
        </w:rPr>
        <w:t>se formulará un plan específico de actividades y cronograma,</w:t>
      </w:r>
      <w:r w:rsidR="00366B2E">
        <w:rPr>
          <w:rFonts w:ascii="Arial Nova Light" w:hAnsi="Arial Nova Light"/>
          <w:color w:val="00B050"/>
        </w:rPr>
        <w:t xml:space="preserve"> en el mismo se identificará actores clave (autoridades, organizaciones y otros) que podrían facilitar el proceso</w:t>
      </w:r>
      <w:r w:rsidR="00AD0766">
        <w:rPr>
          <w:rFonts w:ascii="Arial Nova Light" w:hAnsi="Arial Nova Light"/>
          <w:color w:val="00B050"/>
        </w:rPr>
        <w:t xml:space="preserve">, con los cuales se realizará mayor hincapié en la gestión y abogacía. </w:t>
      </w:r>
    </w:p>
    <w:p w14:paraId="34C01D0A" w14:textId="77777777" w:rsidR="00C51E9F" w:rsidRDefault="00C51E9F" w:rsidP="00010F0F">
      <w:pPr>
        <w:widowControl w:val="0"/>
        <w:autoSpaceDE w:val="0"/>
        <w:autoSpaceDN w:val="0"/>
        <w:adjustRightInd w:val="0"/>
        <w:spacing w:after="0" w:line="276" w:lineRule="auto"/>
        <w:jc w:val="both"/>
        <w:rPr>
          <w:rFonts w:ascii="Arial Nova Light" w:hAnsi="Arial Nova Light"/>
          <w:color w:val="00B050"/>
        </w:rPr>
      </w:pPr>
    </w:p>
    <w:p w14:paraId="07BF6DED" w14:textId="7406BA6D" w:rsidR="00AD0766" w:rsidRPr="00D86D16" w:rsidRDefault="00AD0766" w:rsidP="00010F0F">
      <w:pPr>
        <w:widowControl w:val="0"/>
        <w:autoSpaceDE w:val="0"/>
        <w:autoSpaceDN w:val="0"/>
        <w:adjustRightInd w:val="0"/>
        <w:spacing w:after="0" w:line="276" w:lineRule="auto"/>
        <w:jc w:val="both"/>
        <w:rPr>
          <w:rFonts w:ascii="Arial Nova Light" w:hAnsi="Arial Nova Light"/>
          <w:color w:val="00B050"/>
        </w:rPr>
      </w:pPr>
      <w:r>
        <w:rPr>
          <w:rFonts w:ascii="Arial Nova Light" w:hAnsi="Arial Nova Light"/>
          <w:color w:val="00B050"/>
        </w:rPr>
        <w:t xml:space="preserve">El PAI de forma regular realiza </w:t>
      </w:r>
      <w:bookmarkStart w:id="75" w:name="reunion_monitoreo"/>
      <w:r w:rsidRPr="00F33250">
        <w:rPr>
          <w:rFonts w:ascii="Arial Nova Light" w:hAnsi="Arial Nova Light"/>
          <w:b/>
          <w:bCs/>
          <w:color w:val="00B050"/>
        </w:rPr>
        <w:t>reuniones nacionales de monitoreo y evaluación</w:t>
      </w:r>
      <w:r>
        <w:rPr>
          <w:rFonts w:ascii="Arial Nova Light" w:hAnsi="Arial Nova Light"/>
          <w:color w:val="00B050"/>
        </w:rPr>
        <w:t xml:space="preserve"> </w:t>
      </w:r>
      <w:bookmarkEnd w:id="75"/>
      <w:r>
        <w:rPr>
          <w:rFonts w:ascii="Arial Nova Light" w:hAnsi="Arial Nova Light"/>
          <w:color w:val="00B050"/>
        </w:rPr>
        <w:t>con los responsables y equipo técnico de</w:t>
      </w:r>
      <w:r w:rsidR="00C51E9F">
        <w:rPr>
          <w:rFonts w:ascii="Arial Nova Light" w:hAnsi="Arial Nova Light"/>
          <w:color w:val="00B050"/>
        </w:rPr>
        <w:t xml:space="preserve">l programa a nivel </w:t>
      </w:r>
      <w:r>
        <w:rPr>
          <w:rFonts w:ascii="Arial Nova Light" w:hAnsi="Arial Nova Light"/>
          <w:color w:val="00B050"/>
        </w:rPr>
        <w:t>departamental, en este espacio se revisa y analiza el comportamiento de las coberturas vacunales, y valoran los niveles alcanzados</w:t>
      </w:r>
      <w:r w:rsidR="00C51E9F">
        <w:rPr>
          <w:rFonts w:ascii="Arial Nova Light" w:hAnsi="Arial Nova Light"/>
          <w:color w:val="00B050"/>
        </w:rPr>
        <w:t>, con base a lo cual se realizan compromisos e instruyen acciones. E</w:t>
      </w:r>
      <w:r>
        <w:rPr>
          <w:rFonts w:ascii="Arial Nova Light" w:hAnsi="Arial Nova Light"/>
          <w:color w:val="00B050"/>
        </w:rPr>
        <w:t>n este espacio</w:t>
      </w:r>
      <w:r w:rsidR="00C51E9F">
        <w:rPr>
          <w:rFonts w:ascii="Arial Nova Light" w:hAnsi="Arial Nova Light"/>
          <w:color w:val="00B050"/>
        </w:rPr>
        <w:t xml:space="preserve"> también</w:t>
      </w:r>
      <w:r>
        <w:rPr>
          <w:rFonts w:ascii="Arial Nova Light" w:hAnsi="Arial Nova Light"/>
          <w:color w:val="00B050"/>
        </w:rPr>
        <w:t xml:space="preserve">, el PAI nacional comunica y socializa las acciones que se realizan en los diferentes departamentos, </w:t>
      </w:r>
      <w:r w:rsidR="00C51E9F">
        <w:rPr>
          <w:rFonts w:ascii="Arial Nova Light" w:hAnsi="Arial Nova Light"/>
          <w:color w:val="00B050"/>
        </w:rPr>
        <w:t xml:space="preserve">por lo que, en este </w:t>
      </w:r>
      <w:r>
        <w:rPr>
          <w:rFonts w:ascii="Arial Nova Light" w:hAnsi="Arial Nova Light"/>
          <w:color w:val="00B050"/>
        </w:rPr>
        <w:t xml:space="preserve">compartirá los avances que se vayan logrando con el proyecto a fin de capitalizar las lecciones aprendidas y analizar su implementación en otras redes que no necesariamente son priorizadas por el proyecto. </w:t>
      </w:r>
    </w:p>
    <w:p w14:paraId="68163044" w14:textId="77777777" w:rsidR="000975AE" w:rsidRDefault="000975AE" w:rsidP="00010F0F">
      <w:pPr>
        <w:widowControl w:val="0"/>
        <w:autoSpaceDE w:val="0"/>
        <w:autoSpaceDN w:val="0"/>
        <w:adjustRightInd w:val="0"/>
        <w:spacing w:after="0" w:line="276" w:lineRule="auto"/>
        <w:jc w:val="both"/>
        <w:rPr>
          <w:rFonts w:ascii="Arial Nova Light" w:hAnsi="Arial Nova Light"/>
        </w:rPr>
      </w:pPr>
    </w:p>
    <w:p w14:paraId="4BC6366A" w14:textId="2610E4DA" w:rsidR="000975AE" w:rsidRDefault="00247CCD" w:rsidP="00010F0F">
      <w:pPr>
        <w:widowControl w:val="0"/>
        <w:autoSpaceDE w:val="0"/>
        <w:autoSpaceDN w:val="0"/>
        <w:adjustRightInd w:val="0"/>
        <w:spacing w:after="0" w:line="276" w:lineRule="auto"/>
        <w:jc w:val="both"/>
        <w:rPr>
          <w:rFonts w:ascii="Arial Nova Light" w:hAnsi="Arial Nova Light"/>
        </w:rPr>
      </w:pPr>
      <w:r w:rsidRPr="000975AE">
        <w:rPr>
          <w:rFonts w:ascii="Arial Nova Light" w:hAnsi="Arial Nova Light"/>
        </w:rPr>
        <w:t xml:space="preserve">Además, como parte de las actividades de la propuesta, se promoverá la participación de la sociedad civil y </w:t>
      </w:r>
      <w:r w:rsidR="000975AE" w:rsidRPr="000975AE">
        <w:rPr>
          <w:rFonts w:ascii="Arial Nova Light" w:hAnsi="Arial Nova Light"/>
        </w:rPr>
        <w:t>otros entes institucionales</w:t>
      </w:r>
      <w:r w:rsidRPr="000975AE">
        <w:rPr>
          <w:rFonts w:ascii="Arial Nova Light" w:hAnsi="Arial Nova Light"/>
        </w:rPr>
        <w:t xml:space="preserve"> para que implementen la gestión participativa en salud, analizando, reflexionando y proponiendo alternativas </w:t>
      </w:r>
      <w:r w:rsidR="000975AE">
        <w:rPr>
          <w:rFonts w:ascii="Arial Nova Light" w:hAnsi="Arial Nova Light"/>
        </w:rPr>
        <w:t>para la recuperación de coberturas de vacunación y reducción de niños 0 dosis</w:t>
      </w:r>
      <w:r w:rsidRPr="000975AE">
        <w:rPr>
          <w:rFonts w:ascii="Arial Nova Light" w:hAnsi="Arial Nova Light"/>
        </w:rPr>
        <w:t>, a trav</w:t>
      </w:r>
      <w:r w:rsidR="000975AE">
        <w:rPr>
          <w:rFonts w:ascii="Arial Nova Light" w:hAnsi="Arial Nova Light"/>
        </w:rPr>
        <w:t>é</w:t>
      </w:r>
      <w:r w:rsidRPr="000975AE">
        <w:rPr>
          <w:rFonts w:ascii="Arial Nova Light" w:hAnsi="Arial Nova Light"/>
        </w:rPr>
        <w:t xml:space="preserve">s del desarrollo de acciones de planificación, ejecución-administración y seguimiento-control en establecimientos de salud y municipios. </w:t>
      </w:r>
    </w:p>
    <w:p w14:paraId="56A8FD3C" w14:textId="77777777" w:rsidR="000975AE" w:rsidRDefault="000975AE" w:rsidP="000975AE">
      <w:pPr>
        <w:widowControl w:val="0"/>
        <w:autoSpaceDE w:val="0"/>
        <w:autoSpaceDN w:val="0"/>
        <w:adjustRightInd w:val="0"/>
        <w:spacing w:after="0" w:line="240" w:lineRule="auto"/>
        <w:jc w:val="both"/>
        <w:rPr>
          <w:rFonts w:ascii="Arial Nova Light" w:hAnsi="Arial Nova Light"/>
        </w:rPr>
      </w:pPr>
    </w:p>
    <w:p w14:paraId="1B7657F1" w14:textId="4ED61844" w:rsidR="005C2D26" w:rsidRDefault="00247CCD" w:rsidP="00010F0F">
      <w:pPr>
        <w:widowControl w:val="0"/>
        <w:autoSpaceDE w:val="0"/>
        <w:autoSpaceDN w:val="0"/>
        <w:adjustRightInd w:val="0"/>
        <w:spacing w:after="0" w:line="276" w:lineRule="auto"/>
        <w:jc w:val="both"/>
        <w:rPr>
          <w:rFonts w:ascii="Arial Nova Light" w:eastAsia="Arial" w:hAnsi="Arial Nova Light" w:cs="Arial"/>
        </w:rPr>
      </w:pPr>
      <w:r w:rsidRPr="000975AE">
        <w:rPr>
          <w:rFonts w:ascii="Arial Nova Light" w:hAnsi="Arial Nova Light"/>
        </w:rPr>
        <w:t xml:space="preserve">La participación social juega un papel primordial en el sistema de salud, al poder gestionar la incorporación de recursos en los Planes Operativos Anuales municipales, que serán directamente apoyados por actividades en la propuesta. El mecanismo de Rendición de Cuentas </w:t>
      </w:r>
      <w:r w:rsidR="005A7D4D" w:rsidRPr="000975AE">
        <w:rPr>
          <w:rFonts w:ascii="Arial Nova Light" w:hAnsi="Arial Nova Light"/>
        </w:rPr>
        <w:t>Públicas</w:t>
      </w:r>
      <w:r w:rsidRPr="000975AE">
        <w:rPr>
          <w:rFonts w:ascii="Arial Nova Light" w:hAnsi="Arial Nova Light"/>
        </w:rPr>
        <w:t xml:space="preserve"> permite verificar el cumplimiento de los Planes operativos anuales, tanto a nivel nacional como a nivel departamental y municipal. Se constituye en otro elemento que va a apoyar la sostenibilidad, al requerir</w:t>
      </w:r>
      <w:r w:rsidRPr="005A7D4D">
        <w:rPr>
          <w:rFonts w:ascii="Arial Nova Light" w:hAnsi="Arial Nova Light"/>
        </w:rPr>
        <w:t xml:space="preserve"> un continuo análisis de la situación de </w:t>
      </w:r>
      <w:r w:rsidR="005A7D4D">
        <w:rPr>
          <w:rFonts w:ascii="Arial Nova Light" w:hAnsi="Arial Nova Light"/>
        </w:rPr>
        <w:t>la vacunación</w:t>
      </w:r>
      <w:r w:rsidRPr="005A7D4D">
        <w:rPr>
          <w:rFonts w:ascii="Arial Nova Light" w:hAnsi="Arial Nova Light"/>
        </w:rPr>
        <w:t>, identificando las barreras en este, y así promoviendo estrategias y acciones continuas que permitan superar las barreras identificadas y también mantener y mejorar los resultados obtenidos, tal como exigir los recursos adicionales para asegurar la continuidad en los logros.</w:t>
      </w:r>
    </w:p>
    <w:p w14:paraId="26187924" w14:textId="0DAA86E1" w:rsidR="005C2D26" w:rsidRDefault="005C2D26" w:rsidP="005C2D26">
      <w:pPr>
        <w:spacing w:line="276" w:lineRule="auto"/>
        <w:jc w:val="both"/>
        <w:rPr>
          <w:rFonts w:ascii="Arial Nova Light" w:eastAsia="Arial" w:hAnsi="Arial Nova Light" w:cs="Arial"/>
        </w:rPr>
      </w:pPr>
    </w:p>
    <w:p w14:paraId="62051338" w14:textId="77BF2EFF" w:rsidR="00C54AF0" w:rsidRDefault="00C54AF0" w:rsidP="005C2D26">
      <w:pPr>
        <w:spacing w:line="276" w:lineRule="auto"/>
        <w:jc w:val="both"/>
        <w:rPr>
          <w:rFonts w:ascii="Arial Nova Light" w:eastAsia="Arial" w:hAnsi="Arial Nova Light" w:cs="Arial"/>
        </w:rPr>
      </w:pPr>
    </w:p>
    <w:p w14:paraId="7C7ADCCD" w14:textId="434F122B" w:rsidR="00C54AF0" w:rsidRDefault="00C54AF0" w:rsidP="005C2D26">
      <w:pPr>
        <w:spacing w:line="276" w:lineRule="auto"/>
        <w:jc w:val="both"/>
        <w:rPr>
          <w:rFonts w:ascii="Arial Nova Light" w:eastAsia="Arial" w:hAnsi="Arial Nova Light" w:cs="Arial"/>
        </w:rPr>
      </w:pPr>
    </w:p>
    <w:p w14:paraId="4B78DC5A" w14:textId="5DFC69A2" w:rsidR="00C54AF0" w:rsidRDefault="00C54AF0" w:rsidP="005C2D26">
      <w:pPr>
        <w:spacing w:line="276" w:lineRule="auto"/>
        <w:jc w:val="both"/>
        <w:rPr>
          <w:rFonts w:ascii="Arial Nova Light" w:eastAsia="Arial" w:hAnsi="Arial Nova Light" w:cs="Arial"/>
        </w:rPr>
      </w:pPr>
    </w:p>
    <w:p w14:paraId="376D53EE" w14:textId="69A0C67A" w:rsidR="00C54AF0" w:rsidRDefault="00C54AF0" w:rsidP="005C2D26">
      <w:pPr>
        <w:spacing w:line="276" w:lineRule="auto"/>
        <w:jc w:val="both"/>
        <w:rPr>
          <w:rFonts w:ascii="Arial Nova Light" w:eastAsia="Arial" w:hAnsi="Arial Nova Light" w:cs="Arial"/>
        </w:rPr>
      </w:pPr>
    </w:p>
    <w:p w14:paraId="57EB26B6" w14:textId="7338FFA3" w:rsidR="0097678A" w:rsidRDefault="0097678A" w:rsidP="005C2D26">
      <w:pPr>
        <w:spacing w:line="276" w:lineRule="auto"/>
        <w:jc w:val="both"/>
        <w:rPr>
          <w:rFonts w:ascii="Arial Nova Light" w:eastAsia="Arial" w:hAnsi="Arial Nova Light" w:cs="Arial"/>
        </w:rPr>
      </w:pPr>
    </w:p>
    <w:p w14:paraId="6CB40327" w14:textId="43826574" w:rsidR="0097678A" w:rsidRDefault="0097678A" w:rsidP="005C2D26">
      <w:pPr>
        <w:spacing w:line="276" w:lineRule="auto"/>
        <w:jc w:val="both"/>
        <w:rPr>
          <w:rFonts w:ascii="Arial Nova Light" w:eastAsia="Arial" w:hAnsi="Arial Nova Light" w:cs="Arial"/>
        </w:rPr>
      </w:pPr>
    </w:p>
    <w:p w14:paraId="7C7AE509" w14:textId="06FFBF03" w:rsidR="0097678A" w:rsidRDefault="0097678A" w:rsidP="005C2D26">
      <w:pPr>
        <w:spacing w:line="276" w:lineRule="auto"/>
        <w:jc w:val="both"/>
        <w:rPr>
          <w:rFonts w:ascii="Arial Nova Light" w:eastAsia="Arial" w:hAnsi="Arial Nova Light" w:cs="Arial"/>
        </w:rPr>
      </w:pPr>
    </w:p>
    <w:p w14:paraId="1C4F9781" w14:textId="1B297926" w:rsidR="0097678A" w:rsidRDefault="0097678A" w:rsidP="005C2D26">
      <w:pPr>
        <w:spacing w:line="276" w:lineRule="auto"/>
        <w:jc w:val="both"/>
        <w:rPr>
          <w:rFonts w:ascii="Arial Nova Light" w:eastAsia="Arial" w:hAnsi="Arial Nova Light" w:cs="Arial"/>
        </w:rPr>
      </w:pPr>
    </w:p>
    <w:p w14:paraId="21196FB6" w14:textId="42CDD8FF" w:rsidR="0097678A" w:rsidRDefault="0097678A" w:rsidP="005C2D26">
      <w:pPr>
        <w:spacing w:line="276" w:lineRule="auto"/>
        <w:jc w:val="both"/>
        <w:rPr>
          <w:rFonts w:ascii="Arial Nova Light" w:eastAsia="Arial" w:hAnsi="Arial Nova Light" w:cs="Arial"/>
        </w:rPr>
      </w:pPr>
    </w:p>
    <w:p w14:paraId="6E0A9703" w14:textId="537C2676" w:rsidR="0097678A" w:rsidRDefault="0097678A" w:rsidP="005C2D26">
      <w:pPr>
        <w:spacing w:line="276" w:lineRule="auto"/>
        <w:jc w:val="both"/>
        <w:rPr>
          <w:rFonts w:ascii="Arial Nova Light" w:eastAsia="Arial" w:hAnsi="Arial Nova Light" w:cs="Arial"/>
        </w:rPr>
      </w:pPr>
    </w:p>
    <w:p w14:paraId="5CDC5ECC" w14:textId="21992B09" w:rsidR="0097678A" w:rsidRDefault="0097678A" w:rsidP="005C2D26">
      <w:pPr>
        <w:spacing w:line="276" w:lineRule="auto"/>
        <w:jc w:val="both"/>
        <w:rPr>
          <w:rFonts w:ascii="Arial Nova Light" w:eastAsia="Arial" w:hAnsi="Arial Nova Light" w:cs="Arial"/>
        </w:rPr>
      </w:pPr>
    </w:p>
    <w:p w14:paraId="0C14C753" w14:textId="78E218F2" w:rsidR="0097678A" w:rsidRDefault="0097678A" w:rsidP="005C2D26">
      <w:pPr>
        <w:spacing w:line="276" w:lineRule="auto"/>
        <w:jc w:val="both"/>
        <w:rPr>
          <w:rFonts w:ascii="Arial Nova Light" w:eastAsia="Arial" w:hAnsi="Arial Nova Light" w:cs="Arial"/>
        </w:rPr>
      </w:pPr>
    </w:p>
    <w:p w14:paraId="14E3F66D" w14:textId="03F132AC" w:rsidR="0097678A" w:rsidRDefault="0097678A" w:rsidP="005C2D26">
      <w:pPr>
        <w:spacing w:line="276" w:lineRule="auto"/>
        <w:jc w:val="both"/>
        <w:rPr>
          <w:rFonts w:ascii="Arial Nova Light" w:eastAsia="Arial" w:hAnsi="Arial Nova Light" w:cs="Arial"/>
        </w:rPr>
      </w:pPr>
    </w:p>
    <w:p w14:paraId="57319559" w14:textId="1333856D" w:rsidR="0097678A" w:rsidRDefault="0097678A" w:rsidP="005C2D26">
      <w:pPr>
        <w:spacing w:line="276" w:lineRule="auto"/>
        <w:jc w:val="both"/>
        <w:rPr>
          <w:rFonts w:ascii="Arial Nova Light" w:eastAsia="Arial" w:hAnsi="Arial Nova Light" w:cs="Arial"/>
        </w:rPr>
      </w:pPr>
    </w:p>
    <w:p w14:paraId="3A926AC8" w14:textId="77777777" w:rsidR="0097678A" w:rsidRDefault="0097678A" w:rsidP="005C2D26">
      <w:pPr>
        <w:spacing w:line="276" w:lineRule="auto"/>
        <w:jc w:val="both"/>
        <w:rPr>
          <w:rFonts w:ascii="Arial Nova Light" w:eastAsia="Arial" w:hAnsi="Arial Nova Light" w:cs="Arial"/>
        </w:rPr>
      </w:pPr>
    </w:p>
    <w:p w14:paraId="4F757358" w14:textId="7B37D92B" w:rsidR="004B55EA" w:rsidRDefault="002F3D06" w:rsidP="004B55EA">
      <w:pPr>
        <w:pStyle w:val="Heading1"/>
        <w:numPr>
          <w:ilvl w:val="0"/>
          <w:numId w:val="1"/>
        </w:numPr>
        <w:spacing w:before="0" w:line="276" w:lineRule="auto"/>
        <w:jc w:val="both"/>
        <w:rPr>
          <w:rFonts w:ascii="Arial Nova Light" w:eastAsia="Arial" w:hAnsi="Arial Nova Light" w:cs="Arial"/>
        </w:rPr>
      </w:pPr>
      <w:bookmarkStart w:id="76" w:name="_Toc116511759"/>
      <w:r>
        <w:rPr>
          <w:rFonts w:ascii="Arial Nova Light" w:eastAsia="Arial" w:hAnsi="Arial Nova Light" w:cs="Arial"/>
        </w:rPr>
        <w:t xml:space="preserve">IDENTIFICACIÓN DE </w:t>
      </w:r>
      <w:r w:rsidR="004B55EA">
        <w:rPr>
          <w:rFonts w:ascii="Arial Nova Light" w:eastAsia="Arial" w:hAnsi="Arial Nova Light" w:cs="Arial"/>
        </w:rPr>
        <w:t xml:space="preserve">RIESGOS Y </w:t>
      </w:r>
      <w:r>
        <w:rPr>
          <w:rFonts w:ascii="Arial Nova Light" w:eastAsia="Arial" w:hAnsi="Arial Nova Light" w:cs="Arial"/>
        </w:rPr>
        <w:t>MEDIDAS</w:t>
      </w:r>
      <w:r w:rsidR="004B55EA">
        <w:rPr>
          <w:rFonts w:ascii="Arial Nova Light" w:eastAsia="Arial" w:hAnsi="Arial Nova Light" w:cs="Arial"/>
        </w:rPr>
        <w:t xml:space="preserve"> DE MITIGACIÓN</w:t>
      </w:r>
      <w:bookmarkEnd w:id="76"/>
      <w:r w:rsidR="004B55EA">
        <w:rPr>
          <w:rFonts w:ascii="Arial Nova Light" w:eastAsia="Arial" w:hAnsi="Arial Nova Light" w:cs="Arial"/>
        </w:rPr>
        <w:t xml:space="preserve"> </w:t>
      </w:r>
    </w:p>
    <w:p w14:paraId="5729FFF5" w14:textId="77777777" w:rsidR="004B55EA" w:rsidRDefault="004B55EA" w:rsidP="004B55EA">
      <w:pPr>
        <w:spacing w:after="0" w:line="240" w:lineRule="auto"/>
        <w:jc w:val="both"/>
      </w:pPr>
    </w:p>
    <w:p w14:paraId="13EC2396" w14:textId="3ADAF1DC" w:rsidR="005C2D26" w:rsidRDefault="004B55EA" w:rsidP="005C2D26">
      <w:pPr>
        <w:spacing w:line="276" w:lineRule="auto"/>
        <w:jc w:val="both"/>
        <w:rPr>
          <w:rFonts w:ascii="Arial Nova Light" w:hAnsi="Arial Nova Light"/>
          <w:color w:val="00B050"/>
        </w:rPr>
      </w:pPr>
      <w:r w:rsidRPr="004B55EA">
        <w:rPr>
          <w:rFonts w:ascii="Arial Nova Light" w:hAnsi="Arial Nova Light"/>
          <w:color w:val="00B050"/>
        </w:rPr>
        <w:t xml:space="preserve">A continuación, se identifican algunos </w:t>
      </w:r>
      <w:bookmarkStart w:id="77" w:name="riesgos"/>
      <w:r w:rsidRPr="004B55EA">
        <w:rPr>
          <w:rFonts w:ascii="Arial Nova Light" w:hAnsi="Arial Nova Light"/>
          <w:b/>
          <w:bCs/>
          <w:color w:val="00B050"/>
        </w:rPr>
        <w:t>riesgos</w:t>
      </w:r>
      <w:bookmarkEnd w:id="77"/>
      <w:r w:rsidRPr="004B55EA">
        <w:rPr>
          <w:rFonts w:ascii="Arial Nova Light" w:hAnsi="Arial Nova Light"/>
          <w:color w:val="00B050"/>
        </w:rPr>
        <w:t> asociados al proyecto, cuya identificación permite identificar escenarios desfavorables y establecer alternativas de solución como medidas de corrección que ayuden a </w:t>
      </w:r>
      <w:r w:rsidRPr="004B55EA">
        <w:rPr>
          <w:rFonts w:ascii="Arial Nova Light" w:hAnsi="Arial Nova Light"/>
          <w:b/>
          <w:bCs/>
          <w:color w:val="00B050"/>
        </w:rPr>
        <w:t>mitigar</w:t>
      </w:r>
      <w:r w:rsidRPr="004B55EA">
        <w:rPr>
          <w:rFonts w:ascii="Arial Nova Light" w:hAnsi="Arial Nova Light"/>
          <w:color w:val="00B050"/>
        </w:rPr>
        <w:t xml:space="preserve"> los posibles riesgos planteados. </w:t>
      </w:r>
    </w:p>
    <w:tbl>
      <w:tblPr>
        <w:tblStyle w:val="TableGrid"/>
        <w:tblW w:w="9776" w:type="dxa"/>
        <w:tblLook w:val="04A0" w:firstRow="1" w:lastRow="0" w:firstColumn="1" w:lastColumn="0" w:noHBand="0" w:noVBand="1"/>
      </w:tblPr>
      <w:tblGrid>
        <w:gridCol w:w="1536"/>
        <w:gridCol w:w="3562"/>
        <w:gridCol w:w="1701"/>
        <w:gridCol w:w="2977"/>
      </w:tblGrid>
      <w:tr w:rsidR="00C609C8" w14:paraId="5686ACC4" w14:textId="77777777" w:rsidTr="00D52B1D">
        <w:tc>
          <w:tcPr>
            <w:tcW w:w="1536" w:type="dxa"/>
          </w:tcPr>
          <w:p w14:paraId="63781517" w14:textId="2E1D9661" w:rsidR="00C609C8" w:rsidRPr="00B41285" w:rsidRDefault="00C609C8" w:rsidP="005C2D26">
            <w:pPr>
              <w:spacing w:line="276" w:lineRule="auto"/>
              <w:jc w:val="both"/>
              <w:rPr>
                <w:rFonts w:ascii="Arial Nova Light" w:hAnsi="Arial Nova Light"/>
                <w:b/>
                <w:bCs/>
                <w:color w:val="00B050"/>
              </w:rPr>
            </w:pPr>
            <w:r w:rsidRPr="00B41285">
              <w:rPr>
                <w:rFonts w:ascii="Arial Nova Light" w:hAnsi="Arial Nova Light"/>
                <w:b/>
                <w:bCs/>
                <w:color w:val="00B050"/>
              </w:rPr>
              <w:t xml:space="preserve">Tipo de riesgo </w:t>
            </w:r>
          </w:p>
        </w:tc>
        <w:tc>
          <w:tcPr>
            <w:tcW w:w="3562" w:type="dxa"/>
          </w:tcPr>
          <w:p w14:paraId="10CDECE6" w14:textId="7CBDCBDD" w:rsidR="00C609C8" w:rsidRPr="00B41285" w:rsidRDefault="00C609C8" w:rsidP="005C2D26">
            <w:pPr>
              <w:spacing w:line="276" w:lineRule="auto"/>
              <w:jc w:val="both"/>
              <w:rPr>
                <w:rFonts w:ascii="Arial Nova Light" w:hAnsi="Arial Nova Light"/>
                <w:b/>
                <w:bCs/>
                <w:color w:val="00B050"/>
              </w:rPr>
            </w:pPr>
            <w:r w:rsidRPr="00B41285">
              <w:rPr>
                <w:rFonts w:ascii="Arial Nova Light" w:hAnsi="Arial Nova Light"/>
                <w:b/>
                <w:bCs/>
                <w:color w:val="00B050"/>
              </w:rPr>
              <w:t xml:space="preserve">Riesgo </w:t>
            </w:r>
          </w:p>
        </w:tc>
        <w:tc>
          <w:tcPr>
            <w:tcW w:w="1701" w:type="dxa"/>
          </w:tcPr>
          <w:p w14:paraId="4705E95A" w14:textId="346E3A07" w:rsidR="00C609C8" w:rsidRPr="00B41285" w:rsidRDefault="00C609C8" w:rsidP="005C2D26">
            <w:pPr>
              <w:spacing w:line="276" w:lineRule="auto"/>
              <w:jc w:val="both"/>
              <w:rPr>
                <w:rFonts w:ascii="Arial Nova Light" w:hAnsi="Arial Nova Light"/>
                <w:b/>
                <w:bCs/>
                <w:color w:val="00B050"/>
              </w:rPr>
            </w:pPr>
            <w:r w:rsidRPr="00B41285">
              <w:rPr>
                <w:rFonts w:ascii="Arial Nova Light" w:hAnsi="Arial Nova Light"/>
                <w:b/>
                <w:bCs/>
                <w:color w:val="00B050"/>
              </w:rPr>
              <w:t xml:space="preserve">Nivel </w:t>
            </w:r>
          </w:p>
        </w:tc>
        <w:tc>
          <w:tcPr>
            <w:tcW w:w="2977" w:type="dxa"/>
          </w:tcPr>
          <w:p w14:paraId="48D60B92" w14:textId="70602ECB" w:rsidR="00C609C8" w:rsidRPr="00B41285" w:rsidRDefault="00C609C8" w:rsidP="005C2D26">
            <w:pPr>
              <w:spacing w:line="276" w:lineRule="auto"/>
              <w:jc w:val="both"/>
              <w:rPr>
                <w:rFonts w:ascii="Arial Nova Light" w:hAnsi="Arial Nova Light"/>
                <w:b/>
                <w:bCs/>
                <w:color w:val="00B050"/>
              </w:rPr>
            </w:pPr>
            <w:r w:rsidRPr="00B41285">
              <w:rPr>
                <w:rFonts w:ascii="Arial Nova Light" w:hAnsi="Arial Nova Light"/>
                <w:b/>
                <w:bCs/>
                <w:color w:val="00B050"/>
              </w:rPr>
              <w:t xml:space="preserve">Medida de Mitigación </w:t>
            </w:r>
          </w:p>
        </w:tc>
      </w:tr>
      <w:tr w:rsidR="00C609C8" w14:paraId="62A0698C" w14:textId="77777777" w:rsidTr="00D52B1D">
        <w:tc>
          <w:tcPr>
            <w:tcW w:w="1536" w:type="dxa"/>
          </w:tcPr>
          <w:p w14:paraId="079EB50C" w14:textId="499D34DD" w:rsidR="00C609C8" w:rsidRDefault="00C609C8" w:rsidP="005C2D26">
            <w:pPr>
              <w:spacing w:line="276" w:lineRule="auto"/>
              <w:jc w:val="both"/>
              <w:rPr>
                <w:rFonts w:ascii="Arial Nova Light" w:hAnsi="Arial Nova Light"/>
                <w:color w:val="00B050"/>
              </w:rPr>
            </w:pPr>
            <w:r>
              <w:rPr>
                <w:rFonts w:ascii="Arial Nova Light" w:hAnsi="Arial Nova Light"/>
                <w:color w:val="00B050"/>
              </w:rPr>
              <w:t xml:space="preserve">Estratégico </w:t>
            </w:r>
          </w:p>
        </w:tc>
        <w:tc>
          <w:tcPr>
            <w:tcW w:w="3562" w:type="dxa"/>
          </w:tcPr>
          <w:p w14:paraId="6E9438AA" w14:textId="413379D5" w:rsidR="00C609C8" w:rsidRDefault="00C609C8" w:rsidP="005C2D26">
            <w:pPr>
              <w:spacing w:line="276" w:lineRule="auto"/>
              <w:jc w:val="both"/>
              <w:rPr>
                <w:rFonts w:ascii="Arial Nova Light" w:hAnsi="Arial Nova Light"/>
                <w:color w:val="00B050"/>
              </w:rPr>
            </w:pPr>
            <w:r w:rsidRPr="004B55EA">
              <w:rPr>
                <w:rFonts w:ascii="Arial Nova Light" w:hAnsi="Arial Nova Light"/>
                <w:color w:val="00B050"/>
              </w:rPr>
              <w:t>Emergencia</w:t>
            </w:r>
            <w:r>
              <w:rPr>
                <w:rFonts w:ascii="Arial Nova Light" w:hAnsi="Arial Nova Light"/>
                <w:color w:val="00B050"/>
              </w:rPr>
              <w:t>s</w:t>
            </w:r>
            <w:r w:rsidRPr="004B55EA">
              <w:rPr>
                <w:rFonts w:ascii="Arial Nova Light" w:hAnsi="Arial Nova Light"/>
                <w:color w:val="00B050"/>
              </w:rPr>
              <w:t xml:space="preserve"> en salud pública </w:t>
            </w:r>
            <w:r>
              <w:rPr>
                <w:rFonts w:ascii="Arial Nova Light" w:hAnsi="Arial Nova Light"/>
                <w:color w:val="00B050"/>
              </w:rPr>
              <w:t xml:space="preserve">u otras </w:t>
            </w:r>
            <w:r w:rsidRPr="004B55EA">
              <w:rPr>
                <w:rFonts w:ascii="Arial Nova Light" w:hAnsi="Arial Nova Light"/>
                <w:color w:val="00B050"/>
              </w:rPr>
              <w:t>que cambie las prioridades nacionales e internacionales</w:t>
            </w:r>
          </w:p>
        </w:tc>
        <w:tc>
          <w:tcPr>
            <w:tcW w:w="1701" w:type="dxa"/>
          </w:tcPr>
          <w:p w14:paraId="3DFD46D0" w14:textId="77777777" w:rsidR="00C609C8" w:rsidRDefault="002F3D06" w:rsidP="005C2D26">
            <w:pPr>
              <w:spacing w:line="276" w:lineRule="auto"/>
              <w:jc w:val="both"/>
              <w:rPr>
                <w:rFonts w:ascii="Arial Nova Light" w:hAnsi="Arial Nova Light"/>
                <w:color w:val="00B050"/>
              </w:rPr>
            </w:pPr>
            <w:r>
              <w:rPr>
                <w:rFonts w:ascii="Arial Nova Light" w:hAnsi="Arial Nova Light"/>
                <w:color w:val="00B050"/>
              </w:rPr>
              <w:t>1 Alto riesgo</w:t>
            </w:r>
          </w:p>
          <w:p w14:paraId="474ED183" w14:textId="43F65BB5" w:rsidR="002F3D06" w:rsidRDefault="002F3D06" w:rsidP="005C2D26">
            <w:pPr>
              <w:spacing w:line="276" w:lineRule="auto"/>
              <w:jc w:val="both"/>
              <w:rPr>
                <w:rFonts w:ascii="Arial Nova Light" w:hAnsi="Arial Nova Light"/>
                <w:color w:val="00B050"/>
              </w:rPr>
            </w:pPr>
            <w:r>
              <w:rPr>
                <w:rFonts w:ascii="Arial Nova Light" w:hAnsi="Arial Nova Light"/>
                <w:color w:val="00B050"/>
              </w:rPr>
              <w:t xml:space="preserve">Fuera del control del proyecto </w:t>
            </w:r>
          </w:p>
        </w:tc>
        <w:tc>
          <w:tcPr>
            <w:tcW w:w="2977" w:type="dxa"/>
          </w:tcPr>
          <w:p w14:paraId="35C85CE4" w14:textId="02E16878" w:rsidR="00C609C8" w:rsidRDefault="002F3D06" w:rsidP="005C2D26">
            <w:pPr>
              <w:spacing w:line="276" w:lineRule="auto"/>
              <w:jc w:val="both"/>
              <w:rPr>
                <w:rFonts w:ascii="Arial Nova Light" w:hAnsi="Arial Nova Light"/>
                <w:color w:val="00B050"/>
              </w:rPr>
            </w:pPr>
            <w:r>
              <w:rPr>
                <w:rFonts w:ascii="Arial Nova Light" w:hAnsi="Arial Nova Light"/>
                <w:color w:val="00B050"/>
              </w:rPr>
              <w:t xml:space="preserve">Se recomienda una evaluación de lo logrado al momento, elaboración de informes y rendición de cuentas por lo avanzado hasta el momento de cambio de dirección estratégica. </w:t>
            </w:r>
          </w:p>
        </w:tc>
      </w:tr>
      <w:tr w:rsidR="00C609C8" w14:paraId="1FE90334" w14:textId="77777777" w:rsidTr="00D52B1D">
        <w:tc>
          <w:tcPr>
            <w:tcW w:w="1536" w:type="dxa"/>
          </w:tcPr>
          <w:p w14:paraId="3EFE0E14" w14:textId="3CA77534" w:rsidR="00C609C8" w:rsidRDefault="00C609C8" w:rsidP="005C2D26">
            <w:pPr>
              <w:spacing w:line="276" w:lineRule="auto"/>
              <w:jc w:val="both"/>
              <w:rPr>
                <w:rFonts w:ascii="Arial Nova Light" w:hAnsi="Arial Nova Light"/>
                <w:color w:val="00B050"/>
              </w:rPr>
            </w:pPr>
            <w:r>
              <w:rPr>
                <w:rFonts w:ascii="Arial Nova Light" w:hAnsi="Arial Nova Light"/>
                <w:color w:val="00B050"/>
              </w:rPr>
              <w:t>Estratégico</w:t>
            </w:r>
          </w:p>
        </w:tc>
        <w:tc>
          <w:tcPr>
            <w:tcW w:w="3562" w:type="dxa"/>
          </w:tcPr>
          <w:p w14:paraId="336EF686" w14:textId="494F2AE8" w:rsidR="00C609C8" w:rsidRDefault="00C609C8" w:rsidP="005C2D26">
            <w:pPr>
              <w:spacing w:line="276" w:lineRule="auto"/>
              <w:jc w:val="both"/>
              <w:rPr>
                <w:rFonts w:ascii="Arial Nova Light" w:hAnsi="Arial Nova Light"/>
                <w:color w:val="00B050"/>
              </w:rPr>
            </w:pPr>
            <w:r w:rsidRPr="00C609C8">
              <w:rPr>
                <w:rFonts w:ascii="Arial Nova Light" w:hAnsi="Arial Nova Light"/>
                <w:color w:val="00B050"/>
              </w:rPr>
              <w:t xml:space="preserve">Conflictos político-sociales a nivel nacional y/o subnacional, ya sean estos propios del sector salud o transversales (crisis política nacional)  </w:t>
            </w:r>
          </w:p>
        </w:tc>
        <w:tc>
          <w:tcPr>
            <w:tcW w:w="1701" w:type="dxa"/>
          </w:tcPr>
          <w:p w14:paraId="0B88A01F" w14:textId="77777777" w:rsidR="00C609C8" w:rsidRDefault="002F3D06" w:rsidP="005C2D26">
            <w:pPr>
              <w:spacing w:line="276" w:lineRule="auto"/>
              <w:jc w:val="both"/>
              <w:rPr>
                <w:rFonts w:ascii="Arial Nova Light" w:hAnsi="Arial Nova Light"/>
                <w:color w:val="00B050"/>
              </w:rPr>
            </w:pPr>
            <w:r>
              <w:rPr>
                <w:rFonts w:ascii="Arial Nova Light" w:hAnsi="Arial Nova Light"/>
                <w:color w:val="00B050"/>
              </w:rPr>
              <w:t>1 Alto riesgo</w:t>
            </w:r>
          </w:p>
          <w:p w14:paraId="42F443AD" w14:textId="13737B70" w:rsidR="002F3D06" w:rsidRDefault="002F3D06" w:rsidP="005C2D26">
            <w:pPr>
              <w:spacing w:line="276" w:lineRule="auto"/>
              <w:jc w:val="both"/>
              <w:rPr>
                <w:rFonts w:ascii="Arial Nova Light" w:hAnsi="Arial Nova Light"/>
                <w:color w:val="00B050"/>
              </w:rPr>
            </w:pPr>
            <w:r>
              <w:rPr>
                <w:rFonts w:ascii="Arial Nova Light" w:hAnsi="Arial Nova Light"/>
                <w:color w:val="00B050"/>
              </w:rPr>
              <w:t>Fuera del control del proyecto</w:t>
            </w:r>
          </w:p>
        </w:tc>
        <w:tc>
          <w:tcPr>
            <w:tcW w:w="2977" w:type="dxa"/>
          </w:tcPr>
          <w:p w14:paraId="2FD52B40" w14:textId="4DFC4BB5" w:rsidR="00C609C8" w:rsidRDefault="002F3D06" w:rsidP="005C2D26">
            <w:pPr>
              <w:spacing w:line="276" w:lineRule="auto"/>
              <w:jc w:val="both"/>
              <w:rPr>
                <w:rFonts w:ascii="Arial Nova Light" w:hAnsi="Arial Nova Light"/>
                <w:color w:val="00B050"/>
              </w:rPr>
            </w:pPr>
            <w:r>
              <w:rPr>
                <w:rFonts w:ascii="Arial Nova Light" w:hAnsi="Arial Nova Light"/>
                <w:color w:val="00B050"/>
              </w:rPr>
              <w:t xml:space="preserve">Se recomienda intentar realizar las gestiones de abogacía con autoridades a cargo para intentar continuar con el proyecto  </w:t>
            </w:r>
          </w:p>
        </w:tc>
      </w:tr>
      <w:tr w:rsidR="00C609C8" w14:paraId="31DDCA64" w14:textId="77777777" w:rsidTr="00D52B1D">
        <w:tc>
          <w:tcPr>
            <w:tcW w:w="1536" w:type="dxa"/>
          </w:tcPr>
          <w:p w14:paraId="492CAA45" w14:textId="43952D96" w:rsidR="00C609C8" w:rsidRDefault="00C609C8" w:rsidP="005C2D26">
            <w:pPr>
              <w:spacing w:line="276" w:lineRule="auto"/>
              <w:jc w:val="both"/>
              <w:rPr>
                <w:rFonts w:ascii="Arial Nova Light" w:hAnsi="Arial Nova Light"/>
                <w:color w:val="00B050"/>
              </w:rPr>
            </w:pPr>
            <w:r>
              <w:rPr>
                <w:rFonts w:ascii="Arial Nova Light" w:hAnsi="Arial Nova Light"/>
                <w:color w:val="00B050"/>
              </w:rPr>
              <w:t xml:space="preserve">Operativo </w:t>
            </w:r>
          </w:p>
        </w:tc>
        <w:tc>
          <w:tcPr>
            <w:tcW w:w="3562" w:type="dxa"/>
          </w:tcPr>
          <w:p w14:paraId="518D04BD" w14:textId="67F36A5E" w:rsidR="00C609C8" w:rsidRDefault="00C609C8" w:rsidP="005C2D26">
            <w:pPr>
              <w:spacing w:line="276" w:lineRule="auto"/>
              <w:jc w:val="both"/>
              <w:rPr>
                <w:rFonts w:ascii="Arial Nova Light" w:hAnsi="Arial Nova Light"/>
                <w:color w:val="00B050"/>
              </w:rPr>
            </w:pPr>
            <w:r w:rsidRPr="00C609C8">
              <w:rPr>
                <w:rFonts w:ascii="Arial Nova Light" w:hAnsi="Arial Nova Light"/>
                <w:color w:val="00B050"/>
              </w:rPr>
              <w:t>Cambio permanente de autoridades de salud a nivel subnacional</w:t>
            </w:r>
          </w:p>
        </w:tc>
        <w:tc>
          <w:tcPr>
            <w:tcW w:w="1701" w:type="dxa"/>
          </w:tcPr>
          <w:p w14:paraId="13EC3549" w14:textId="77777777" w:rsidR="00C609C8" w:rsidRDefault="002F3D06" w:rsidP="005C2D26">
            <w:pPr>
              <w:spacing w:line="276" w:lineRule="auto"/>
              <w:jc w:val="both"/>
              <w:rPr>
                <w:rFonts w:ascii="Arial Nova Light" w:hAnsi="Arial Nova Light"/>
                <w:color w:val="00B050"/>
              </w:rPr>
            </w:pPr>
            <w:r>
              <w:rPr>
                <w:rFonts w:ascii="Arial Nova Light" w:hAnsi="Arial Nova Light"/>
                <w:color w:val="00B050"/>
              </w:rPr>
              <w:t>2 Moderado riesgo</w:t>
            </w:r>
          </w:p>
          <w:p w14:paraId="29FBA12D" w14:textId="7A27ED16" w:rsidR="002F3D06" w:rsidRDefault="002F3D06" w:rsidP="005C2D26">
            <w:pPr>
              <w:spacing w:line="276" w:lineRule="auto"/>
              <w:jc w:val="both"/>
              <w:rPr>
                <w:rFonts w:ascii="Arial Nova Light" w:hAnsi="Arial Nova Light"/>
                <w:color w:val="00B050"/>
              </w:rPr>
            </w:pPr>
            <w:r>
              <w:rPr>
                <w:rFonts w:ascii="Arial Nova Light" w:hAnsi="Arial Nova Light"/>
                <w:color w:val="00B050"/>
              </w:rPr>
              <w:t>Bajo control del proyecto</w:t>
            </w:r>
          </w:p>
        </w:tc>
        <w:tc>
          <w:tcPr>
            <w:tcW w:w="2977" w:type="dxa"/>
          </w:tcPr>
          <w:p w14:paraId="3562FF02" w14:textId="3ADDC821" w:rsidR="00C609C8" w:rsidRDefault="002F3D06" w:rsidP="005C2D26">
            <w:pPr>
              <w:spacing w:line="276" w:lineRule="auto"/>
              <w:jc w:val="both"/>
              <w:rPr>
                <w:rFonts w:ascii="Arial Nova Light" w:hAnsi="Arial Nova Light"/>
                <w:color w:val="00B050"/>
              </w:rPr>
            </w:pPr>
            <w:r>
              <w:rPr>
                <w:rFonts w:ascii="Arial Nova Light" w:hAnsi="Arial Nova Light"/>
                <w:color w:val="00B050"/>
              </w:rPr>
              <w:t xml:space="preserve">Riesgo manejable por el proyecto a través de la comunicación y reporte oportuno a las nuevas autoridades para evitar retrasos en el cronograma de ejecución. </w:t>
            </w:r>
          </w:p>
        </w:tc>
      </w:tr>
      <w:tr w:rsidR="00C609C8" w14:paraId="55A8EC36" w14:textId="77777777" w:rsidTr="00D52B1D">
        <w:tc>
          <w:tcPr>
            <w:tcW w:w="1536" w:type="dxa"/>
          </w:tcPr>
          <w:p w14:paraId="24AA2FED" w14:textId="3FA165F5" w:rsidR="00C609C8" w:rsidRDefault="002F3D06" w:rsidP="005C2D26">
            <w:pPr>
              <w:spacing w:line="276" w:lineRule="auto"/>
              <w:jc w:val="both"/>
              <w:rPr>
                <w:rFonts w:ascii="Arial Nova Light" w:hAnsi="Arial Nova Light"/>
                <w:color w:val="00B050"/>
              </w:rPr>
            </w:pPr>
            <w:r>
              <w:rPr>
                <w:rFonts w:ascii="Arial Nova Light" w:hAnsi="Arial Nova Light"/>
                <w:color w:val="00B050"/>
              </w:rPr>
              <w:t>Operativo</w:t>
            </w:r>
          </w:p>
        </w:tc>
        <w:tc>
          <w:tcPr>
            <w:tcW w:w="3562" w:type="dxa"/>
          </w:tcPr>
          <w:p w14:paraId="2FFD6985" w14:textId="324B2C01" w:rsidR="00C609C8" w:rsidRDefault="00C609C8" w:rsidP="005C2D26">
            <w:pPr>
              <w:spacing w:line="276" w:lineRule="auto"/>
              <w:jc w:val="both"/>
              <w:rPr>
                <w:rFonts w:ascii="Arial Nova Light" w:hAnsi="Arial Nova Light"/>
                <w:color w:val="00B050"/>
              </w:rPr>
            </w:pPr>
            <w:r w:rsidRPr="00C609C8">
              <w:rPr>
                <w:rFonts w:ascii="Arial Nova Light" w:hAnsi="Arial Nova Light"/>
                <w:color w:val="00B050"/>
              </w:rPr>
              <w:t>Limitaciones presupuestarias/técnicas de los gobiernos nacional y/o subnacionales que impidan cumplir con compromisos de asignación de recursos para la ejecución de actividades del proyecto.</w:t>
            </w:r>
          </w:p>
        </w:tc>
        <w:tc>
          <w:tcPr>
            <w:tcW w:w="1701" w:type="dxa"/>
          </w:tcPr>
          <w:p w14:paraId="3C889245" w14:textId="77777777" w:rsidR="002F3D06" w:rsidRDefault="002F3D06" w:rsidP="002F3D06">
            <w:pPr>
              <w:spacing w:line="276" w:lineRule="auto"/>
              <w:jc w:val="both"/>
              <w:rPr>
                <w:rFonts w:ascii="Arial Nova Light" w:hAnsi="Arial Nova Light"/>
                <w:color w:val="00B050"/>
              </w:rPr>
            </w:pPr>
            <w:r>
              <w:rPr>
                <w:rFonts w:ascii="Arial Nova Light" w:hAnsi="Arial Nova Light"/>
                <w:color w:val="00B050"/>
              </w:rPr>
              <w:t>2 Moderado riesgo</w:t>
            </w:r>
          </w:p>
          <w:p w14:paraId="27C5E5AA" w14:textId="5E603596" w:rsidR="00C609C8" w:rsidRDefault="002F3D06" w:rsidP="002F3D06">
            <w:pPr>
              <w:spacing w:line="276" w:lineRule="auto"/>
              <w:jc w:val="both"/>
              <w:rPr>
                <w:rFonts w:ascii="Arial Nova Light" w:hAnsi="Arial Nova Light"/>
                <w:color w:val="00B050"/>
              </w:rPr>
            </w:pPr>
            <w:r>
              <w:rPr>
                <w:rFonts w:ascii="Arial Nova Light" w:hAnsi="Arial Nova Light"/>
                <w:color w:val="00B050"/>
              </w:rPr>
              <w:t>Bajo control del proyecto</w:t>
            </w:r>
          </w:p>
        </w:tc>
        <w:tc>
          <w:tcPr>
            <w:tcW w:w="2977" w:type="dxa"/>
          </w:tcPr>
          <w:p w14:paraId="6E087622" w14:textId="3D9854DE" w:rsidR="00D52B1D" w:rsidRDefault="00D52B1D" w:rsidP="005C2D26">
            <w:pPr>
              <w:spacing w:line="276" w:lineRule="auto"/>
              <w:jc w:val="both"/>
              <w:rPr>
                <w:rFonts w:ascii="Arial Nova Light" w:hAnsi="Arial Nova Light"/>
                <w:color w:val="00B050"/>
              </w:rPr>
            </w:pPr>
            <w:r>
              <w:rPr>
                <w:rFonts w:ascii="Arial Nova Light" w:hAnsi="Arial Nova Light"/>
                <w:color w:val="00B050"/>
              </w:rPr>
              <w:t>Riesgo manejable por el proyecto, a través del seguimiento continuo y comunicación con los municipios, de advertirse la dificultad de asignación de recursos, se identificarán de forma conjunta otro tipo de contraparte que se pueda aportar (contraparte en especie, otras).</w:t>
            </w:r>
          </w:p>
        </w:tc>
      </w:tr>
      <w:tr w:rsidR="00D52B1D" w14:paraId="61DD44BE" w14:textId="77777777" w:rsidTr="00D52B1D">
        <w:tc>
          <w:tcPr>
            <w:tcW w:w="1536" w:type="dxa"/>
          </w:tcPr>
          <w:p w14:paraId="4C7AC92E" w14:textId="3CA79834" w:rsidR="00D52B1D" w:rsidRDefault="00D52B1D" w:rsidP="00D52B1D">
            <w:pPr>
              <w:spacing w:line="276" w:lineRule="auto"/>
              <w:jc w:val="both"/>
              <w:rPr>
                <w:rFonts w:ascii="Arial Nova Light" w:hAnsi="Arial Nova Light"/>
                <w:color w:val="00B050"/>
              </w:rPr>
            </w:pPr>
            <w:r w:rsidRPr="00B806DB">
              <w:rPr>
                <w:rFonts w:ascii="Arial Nova Light" w:hAnsi="Arial Nova Light"/>
                <w:color w:val="00B050"/>
              </w:rPr>
              <w:t>Operativo</w:t>
            </w:r>
          </w:p>
        </w:tc>
        <w:tc>
          <w:tcPr>
            <w:tcW w:w="3562" w:type="dxa"/>
          </w:tcPr>
          <w:p w14:paraId="0A6A11B2" w14:textId="7C96C2AF" w:rsidR="00D52B1D" w:rsidRPr="004B55EA" w:rsidRDefault="00D52B1D" w:rsidP="00D52B1D">
            <w:pPr>
              <w:spacing w:line="276" w:lineRule="auto"/>
              <w:jc w:val="both"/>
              <w:rPr>
                <w:rFonts w:ascii="Arial Nova Light" w:hAnsi="Arial Nova Light"/>
                <w:color w:val="00B050"/>
              </w:rPr>
            </w:pPr>
            <w:r w:rsidRPr="004B55EA">
              <w:rPr>
                <w:rFonts w:ascii="Arial Nova Light" w:hAnsi="Arial Nova Light"/>
                <w:color w:val="00B050"/>
              </w:rPr>
              <w:t>Determinaciones sindicales del gremio de salud afecta la predisposición del personal de salud en el apoyo a actividades del proyecto (atención fuera de horarios, fin de semana)</w:t>
            </w:r>
          </w:p>
          <w:p w14:paraId="1D84C354" w14:textId="5F2163BC" w:rsidR="00D52B1D" w:rsidRDefault="00D52B1D" w:rsidP="00D52B1D">
            <w:pPr>
              <w:spacing w:line="276" w:lineRule="auto"/>
              <w:jc w:val="both"/>
              <w:rPr>
                <w:rFonts w:ascii="Arial Nova Light" w:hAnsi="Arial Nova Light"/>
                <w:color w:val="00B050"/>
              </w:rPr>
            </w:pPr>
          </w:p>
        </w:tc>
        <w:tc>
          <w:tcPr>
            <w:tcW w:w="1701" w:type="dxa"/>
          </w:tcPr>
          <w:p w14:paraId="64CD87B0" w14:textId="77777777" w:rsidR="00D52B1D" w:rsidRDefault="00D52B1D" w:rsidP="00D52B1D">
            <w:pPr>
              <w:spacing w:line="276" w:lineRule="auto"/>
              <w:jc w:val="both"/>
              <w:rPr>
                <w:rFonts w:ascii="Arial Nova Light" w:hAnsi="Arial Nova Light"/>
                <w:color w:val="00B050"/>
              </w:rPr>
            </w:pPr>
            <w:r>
              <w:rPr>
                <w:rFonts w:ascii="Arial Nova Light" w:hAnsi="Arial Nova Light"/>
                <w:color w:val="00B050"/>
              </w:rPr>
              <w:t>2 Moderado riesgo</w:t>
            </w:r>
          </w:p>
          <w:p w14:paraId="09462A49" w14:textId="3BDB5FE7" w:rsidR="00D52B1D" w:rsidRDefault="00D52B1D" w:rsidP="00D52B1D">
            <w:pPr>
              <w:spacing w:line="276" w:lineRule="auto"/>
              <w:jc w:val="both"/>
              <w:rPr>
                <w:rFonts w:ascii="Arial Nova Light" w:hAnsi="Arial Nova Light"/>
                <w:color w:val="00B050"/>
              </w:rPr>
            </w:pPr>
            <w:r>
              <w:rPr>
                <w:rFonts w:ascii="Arial Nova Light" w:hAnsi="Arial Nova Light"/>
                <w:color w:val="00B050"/>
              </w:rPr>
              <w:t>Bajo control del proyecto</w:t>
            </w:r>
          </w:p>
        </w:tc>
        <w:tc>
          <w:tcPr>
            <w:tcW w:w="2977" w:type="dxa"/>
          </w:tcPr>
          <w:p w14:paraId="63D0F1E8" w14:textId="3A2EC27A" w:rsidR="00D52B1D" w:rsidRDefault="00D52B1D" w:rsidP="00D52B1D">
            <w:pPr>
              <w:spacing w:line="276" w:lineRule="auto"/>
              <w:jc w:val="both"/>
              <w:rPr>
                <w:rFonts w:ascii="Arial Nova Light" w:hAnsi="Arial Nova Light"/>
                <w:color w:val="00B050"/>
              </w:rPr>
            </w:pPr>
            <w:r>
              <w:rPr>
                <w:rFonts w:ascii="Arial Nova Light" w:hAnsi="Arial Nova Light"/>
                <w:color w:val="00B050"/>
              </w:rPr>
              <w:t xml:space="preserve">Riesgo manejable por el proyecto, con la gestión oportuna con los sindicatos de salud, de advertirse que es probable que ocurra estas dificultades, identificándose medidas alternativas de restitución de esfuerzos al personal de salud. </w:t>
            </w:r>
          </w:p>
        </w:tc>
      </w:tr>
      <w:tr w:rsidR="00D52B1D" w14:paraId="4B3042F8" w14:textId="77777777" w:rsidTr="00D52B1D">
        <w:tc>
          <w:tcPr>
            <w:tcW w:w="1536" w:type="dxa"/>
          </w:tcPr>
          <w:p w14:paraId="00A329B5" w14:textId="0486D338" w:rsidR="00D52B1D" w:rsidRDefault="00D52B1D" w:rsidP="00D52B1D">
            <w:pPr>
              <w:spacing w:line="276" w:lineRule="auto"/>
              <w:jc w:val="both"/>
              <w:rPr>
                <w:rFonts w:ascii="Arial Nova Light" w:hAnsi="Arial Nova Light"/>
                <w:color w:val="00B050"/>
              </w:rPr>
            </w:pPr>
            <w:r w:rsidRPr="00B806DB">
              <w:rPr>
                <w:rFonts w:ascii="Arial Nova Light" w:hAnsi="Arial Nova Light"/>
                <w:color w:val="00B050"/>
              </w:rPr>
              <w:t>Operativo</w:t>
            </w:r>
          </w:p>
        </w:tc>
        <w:tc>
          <w:tcPr>
            <w:tcW w:w="3562" w:type="dxa"/>
          </w:tcPr>
          <w:p w14:paraId="0E83C1D3" w14:textId="1EFC02E8" w:rsidR="00D52B1D" w:rsidRDefault="00D52B1D" w:rsidP="00D52B1D">
            <w:pPr>
              <w:spacing w:line="276" w:lineRule="auto"/>
              <w:jc w:val="both"/>
              <w:rPr>
                <w:rFonts w:ascii="Arial Nova Light" w:hAnsi="Arial Nova Light"/>
                <w:color w:val="00B050"/>
              </w:rPr>
            </w:pPr>
            <w:r w:rsidRPr="00C609C8">
              <w:rPr>
                <w:rFonts w:ascii="Arial Nova Light" w:hAnsi="Arial Nova Light"/>
                <w:color w:val="00B050"/>
              </w:rPr>
              <w:t>Escasa predisposición de organizaciones sociales/civiles para apoyar al PAI</w:t>
            </w:r>
          </w:p>
        </w:tc>
        <w:tc>
          <w:tcPr>
            <w:tcW w:w="1701" w:type="dxa"/>
          </w:tcPr>
          <w:p w14:paraId="6FAF708D" w14:textId="4400E5BE" w:rsidR="00D52B1D" w:rsidRDefault="00D52B1D" w:rsidP="00D52B1D">
            <w:pPr>
              <w:spacing w:line="276" w:lineRule="auto"/>
              <w:jc w:val="both"/>
              <w:rPr>
                <w:rFonts w:ascii="Arial Nova Light" w:hAnsi="Arial Nova Light"/>
                <w:color w:val="00B050"/>
              </w:rPr>
            </w:pPr>
            <w:r>
              <w:rPr>
                <w:rFonts w:ascii="Arial Nova Light" w:hAnsi="Arial Nova Light"/>
                <w:color w:val="00B050"/>
              </w:rPr>
              <w:t xml:space="preserve">1 Bajo riesgo </w:t>
            </w:r>
          </w:p>
        </w:tc>
        <w:tc>
          <w:tcPr>
            <w:tcW w:w="2977" w:type="dxa"/>
          </w:tcPr>
          <w:p w14:paraId="387DBFB5" w14:textId="16058681" w:rsidR="00D52B1D" w:rsidRDefault="00D52B1D" w:rsidP="00D52B1D">
            <w:pPr>
              <w:spacing w:line="276" w:lineRule="auto"/>
              <w:jc w:val="both"/>
              <w:rPr>
                <w:rFonts w:ascii="Arial Nova Light" w:hAnsi="Arial Nova Light"/>
                <w:color w:val="00B050"/>
              </w:rPr>
            </w:pPr>
            <w:r>
              <w:rPr>
                <w:rFonts w:ascii="Arial Nova Light" w:hAnsi="Arial Nova Light"/>
                <w:color w:val="00B050"/>
              </w:rPr>
              <w:t>Riesgo poco probable, en la experiencia del PAI, la predisposición para precautelar la salud de la población y sobre todo de niños siempre está presente.</w:t>
            </w:r>
          </w:p>
        </w:tc>
      </w:tr>
    </w:tbl>
    <w:p w14:paraId="7C7D576A" w14:textId="636001D4" w:rsidR="00C609C8" w:rsidRDefault="00C609C8" w:rsidP="005C2D26">
      <w:pPr>
        <w:spacing w:line="276" w:lineRule="auto"/>
        <w:jc w:val="both"/>
        <w:rPr>
          <w:rFonts w:ascii="Arial Nova Light" w:hAnsi="Arial Nova Light"/>
          <w:color w:val="00B050"/>
        </w:rPr>
      </w:pPr>
    </w:p>
    <w:p w14:paraId="75330033" w14:textId="1B5559D5" w:rsidR="00B41285" w:rsidRDefault="00B41285" w:rsidP="005C2D26">
      <w:pPr>
        <w:spacing w:line="276" w:lineRule="auto"/>
        <w:jc w:val="both"/>
        <w:rPr>
          <w:rFonts w:ascii="Arial Nova Light" w:hAnsi="Arial Nova Light"/>
          <w:color w:val="00B050"/>
        </w:rPr>
      </w:pPr>
      <w:r>
        <w:rPr>
          <w:rFonts w:ascii="Arial Nova Light" w:hAnsi="Arial Nova Light"/>
          <w:color w:val="00B050"/>
        </w:rPr>
        <w:t xml:space="preserve">A fin </w:t>
      </w:r>
      <w:r w:rsidR="00D50D7A">
        <w:rPr>
          <w:rFonts w:ascii="Arial Nova Light" w:hAnsi="Arial Nova Light"/>
          <w:color w:val="00B050"/>
        </w:rPr>
        <w:t>de enfrentar</w:t>
      </w:r>
      <w:r>
        <w:rPr>
          <w:rFonts w:ascii="Arial Nova Light" w:hAnsi="Arial Nova Light"/>
          <w:color w:val="00B050"/>
        </w:rPr>
        <w:t xml:space="preserve"> los riesgos de forma planificada en cuando </w:t>
      </w:r>
      <w:r w:rsidR="006E36CB">
        <w:rPr>
          <w:rFonts w:ascii="Arial Nova Light" w:hAnsi="Arial Nova Light"/>
          <w:color w:val="00B050"/>
        </w:rPr>
        <w:t xml:space="preserve">a los clasificados como bajo y moderado principalmente, se formulará un plan de abordaje al inicio del proyecto, a fin de determinar el curso de acción.  </w:t>
      </w:r>
    </w:p>
    <w:sectPr w:rsidR="00B41285" w:rsidSect="00186323">
      <w:headerReference w:type="even" r:id="rId28"/>
      <w:headerReference w:type="default" r:id="rId29"/>
      <w:footerReference w:type="default" r:id="rId30"/>
      <w:headerReference w:type="first" r:id="rId31"/>
      <w:pgSz w:w="12240" w:h="15840" w:code="1"/>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3E4B8" w14:textId="77777777" w:rsidR="00405FCA" w:rsidRDefault="00405FCA">
      <w:pPr>
        <w:spacing w:after="0" w:line="240" w:lineRule="auto"/>
      </w:pPr>
      <w:r>
        <w:separator/>
      </w:r>
    </w:p>
  </w:endnote>
  <w:endnote w:type="continuationSeparator" w:id="0">
    <w:p w14:paraId="443F3788" w14:textId="77777777" w:rsidR="00405FCA" w:rsidRDefault="00405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panose1 w:val="020B0304020202020204"/>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Arial Nova">
    <w:panose1 w:val="020B0504020202020204"/>
    <w:charset w:val="00"/>
    <w:family w:val="swiss"/>
    <w:pitch w:val="variable"/>
    <w:sig w:usb0="2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11EA" w14:textId="77777777" w:rsidR="003D088B" w:rsidRDefault="009E5343">
    <w:pPr>
      <w:pBdr>
        <w:top w:val="nil"/>
        <w:left w:val="nil"/>
        <w:bottom w:val="nil"/>
        <w:right w:val="nil"/>
        <w:between w:val="nil"/>
      </w:pBdr>
      <w:tabs>
        <w:tab w:val="center" w:pos="4252"/>
        <w:tab w:val="right" w:pos="8504"/>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16A46">
      <w:rPr>
        <w:noProof/>
        <w:color w:val="000000"/>
      </w:rPr>
      <w:t>1</w:t>
    </w:r>
    <w:r>
      <w:rPr>
        <w:color w:val="000000"/>
      </w:rPr>
      <w:fldChar w:fldCharType="end"/>
    </w:r>
  </w:p>
  <w:p w14:paraId="76D30D0E" w14:textId="77777777" w:rsidR="003D088B" w:rsidRDefault="003D088B">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FE13B" w14:textId="77777777" w:rsidR="00405FCA" w:rsidRDefault="00405FCA">
      <w:pPr>
        <w:spacing w:after="0" w:line="240" w:lineRule="auto"/>
      </w:pPr>
      <w:r>
        <w:separator/>
      </w:r>
    </w:p>
  </w:footnote>
  <w:footnote w:type="continuationSeparator" w:id="0">
    <w:p w14:paraId="21B0CCCF" w14:textId="77777777" w:rsidR="00405FCA" w:rsidRDefault="00405FCA">
      <w:pPr>
        <w:spacing w:after="0" w:line="240" w:lineRule="auto"/>
      </w:pPr>
      <w:r>
        <w:continuationSeparator/>
      </w:r>
    </w:p>
  </w:footnote>
  <w:footnote w:id="1">
    <w:p w14:paraId="17119BD5" w14:textId="77777777" w:rsidR="00CB79BE" w:rsidRPr="00E80998" w:rsidRDefault="00CB79BE" w:rsidP="00CB79BE">
      <w:pPr>
        <w:pStyle w:val="FootnoteText"/>
      </w:pPr>
      <w:r>
        <w:rPr>
          <w:rStyle w:val="FootnoteReference"/>
        </w:rPr>
        <w:footnoteRef/>
      </w:r>
      <w:r>
        <w:t xml:space="preserve"> </w:t>
      </w:r>
      <w:r w:rsidRPr="00E80998">
        <w:rPr>
          <w:sz w:val="14"/>
          <w:szCs w:val="14"/>
        </w:rPr>
        <w:t xml:space="preserve">Documento el proceso de revisión y aprobación PAI – MSyD </w:t>
      </w:r>
    </w:p>
  </w:footnote>
  <w:footnote w:id="2">
    <w:p w14:paraId="1993F5BA" w14:textId="77777777" w:rsidR="00CB79BE" w:rsidRPr="00411BE5" w:rsidRDefault="00CB79BE" w:rsidP="00CB79BE">
      <w:pPr>
        <w:pBdr>
          <w:top w:val="nil"/>
          <w:left w:val="nil"/>
          <w:bottom w:val="nil"/>
          <w:right w:val="nil"/>
          <w:between w:val="nil"/>
        </w:pBdr>
        <w:ind w:left="142" w:hanging="142"/>
        <w:jc w:val="both"/>
        <w:rPr>
          <w:color w:val="000000"/>
          <w:sz w:val="14"/>
          <w:szCs w:val="14"/>
        </w:rPr>
      </w:pPr>
      <w:r w:rsidRPr="00411BE5">
        <w:rPr>
          <w:sz w:val="14"/>
          <w:szCs w:val="14"/>
          <w:vertAlign w:val="superscript"/>
        </w:rPr>
        <w:footnoteRef/>
      </w:r>
      <w:r w:rsidRPr="00411BE5">
        <w:rPr>
          <w:rFonts w:ascii="Times New Roman" w:eastAsia="Times New Roman" w:hAnsi="Times New Roman" w:cs="Times New Roman"/>
          <w:color w:val="000000"/>
          <w:sz w:val="14"/>
          <w:szCs w:val="14"/>
        </w:rPr>
        <w:t xml:space="preserve"> </w:t>
      </w:r>
      <w:r w:rsidRPr="00411BE5">
        <w:rPr>
          <w:rFonts w:ascii="Arial" w:eastAsia="Arial" w:hAnsi="Arial" w:cs="Arial"/>
          <w:color w:val="000000"/>
          <w:sz w:val="14"/>
          <w:szCs w:val="14"/>
        </w:rPr>
        <w:t>Se considera en niveles de control la tendencia a mantenerse igual o descender de los casos de EPV en años consecutivos.</w:t>
      </w:r>
      <w:r w:rsidRPr="00411BE5">
        <w:rPr>
          <w:rFonts w:ascii="Times New Roman" w:eastAsia="Times New Roman" w:hAnsi="Times New Roman" w:cs="Times New Roman"/>
          <w:color w:val="000000"/>
          <w:sz w:val="14"/>
          <w:szCs w:val="14"/>
        </w:rPr>
        <w:t xml:space="preserve"> </w:t>
      </w:r>
    </w:p>
  </w:footnote>
  <w:footnote w:id="3">
    <w:p w14:paraId="45488D98" w14:textId="2D4406EA" w:rsidR="006A314A" w:rsidRPr="006A314A" w:rsidRDefault="006A314A">
      <w:pPr>
        <w:pStyle w:val="FootnoteText"/>
      </w:pPr>
      <w:r>
        <w:rPr>
          <w:rStyle w:val="FootnoteReference"/>
        </w:rPr>
        <w:footnoteRef/>
      </w:r>
      <w:r>
        <w:t xml:space="preserve"> </w:t>
      </w:r>
      <w:r w:rsidRPr="001D4C94">
        <w:rPr>
          <w:sz w:val="14"/>
          <w:szCs w:val="14"/>
        </w:rPr>
        <w:t xml:space="preserve">Encuesta Nacional de Coberturas de Vacunación – ENCOVA </w:t>
      </w:r>
    </w:p>
  </w:footnote>
  <w:footnote w:id="4">
    <w:p w14:paraId="10C89F24" w14:textId="77777777" w:rsidR="00F55043" w:rsidRPr="0053725C" w:rsidRDefault="00F55043" w:rsidP="00F55043">
      <w:pPr>
        <w:pBdr>
          <w:top w:val="nil"/>
          <w:left w:val="nil"/>
          <w:bottom w:val="nil"/>
          <w:right w:val="nil"/>
          <w:between w:val="nil"/>
        </w:pBdr>
        <w:spacing w:after="0" w:line="240" w:lineRule="auto"/>
        <w:rPr>
          <w:color w:val="000000"/>
          <w:sz w:val="14"/>
          <w:szCs w:val="14"/>
        </w:rPr>
      </w:pPr>
      <w:r w:rsidRPr="0053725C">
        <w:rPr>
          <w:sz w:val="14"/>
          <w:szCs w:val="14"/>
          <w:vertAlign w:val="superscript"/>
        </w:rPr>
        <w:footnoteRef/>
      </w:r>
      <w:r w:rsidRPr="0053725C">
        <w:rPr>
          <w:color w:val="000000"/>
          <w:sz w:val="14"/>
          <w:szCs w:val="14"/>
        </w:rPr>
        <w:t xml:space="preserve"> Sistema de información de consultas externas – SISE; Software de atención primaria -SOAP</w:t>
      </w:r>
    </w:p>
  </w:footnote>
  <w:footnote w:id="5">
    <w:p w14:paraId="7B8DF447" w14:textId="77777777" w:rsidR="00F55043" w:rsidRDefault="00F55043" w:rsidP="00F55043">
      <w:pPr>
        <w:pBdr>
          <w:top w:val="nil"/>
          <w:left w:val="nil"/>
          <w:bottom w:val="nil"/>
          <w:right w:val="nil"/>
          <w:between w:val="nil"/>
        </w:pBdr>
        <w:spacing w:after="0" w:line="240" w:lineRule="auto"/>
        <w:rPr>
          <w:color w:val="000000"/>
          <w:sz w:val="20"/>
          <w:szCs w:val="20"/>
        </w:rPr>
      </w:pPr>
      <w:r w:rsidRPr="0053725C">
        <w:rPr>
          <w:sz w:val="14"/>
          <w:szCs w:val="14"/>
          <w:vertAlign w:val="superscript"/>
        </w:rPr>
        <w:footnoteRef/>
      </w:r>
      <w:r w:rsidRPr="0053725C">
        <w:rPr>
          <w:color w:val="000000"/>
          <w:sz w:val="14"/>
          <w:szCs w:val="14"/>
        </w:rPr>
        <w:t xml:space="preserve"> </w:t>
      </w:r>
      <w:r w:rsidRPr="0053725C">
        <w:rPr>
          <w:rFonts w:ascii="Arial Nova" w:eastAsia="Arial Nova" w:hAnsi="Arial Nova" w:cs="Arial Nova"/>
          <w:color w:val="000000"/>
          <w:sz w:val="14"/>
          <w:szCs w:val="14"/>
        </w:rPr>
        <w:t>Software de Atención Primaria en Salud SOAPS, Sistema Nacional de Información en Salud (SNIS)</w:t>
      </w:r>
      <w:r>
        <w:rPr>
          <w:rFonts w:ascii="Arial Nova" w:eastAsia="Arial Nova" w:hAnsi="Arial Nova" w:cs="Arial Nova"/>
          <w:b/>
          <w:color w:val="000000"/>
          <w:sz w:val="16"/>
          <w:szCs w:val="16"/>
        </w:rPr>
        <w:t xml:space="preserve"> </w:t>
      </w:r>
    </w:p>
  </w:footnote>
  <w:footnote w:id="6">
    <w:p w14:paraId="64D0073C" w14:textId="77777777" w:rsidR="001D7BAC" w:rsidRPr="001D7BAC" w:rsidRDefault="001D7BAC" w:rsidP="001D7BAC">
      <w:pPr>
        <w:pStyle w:val="FootnoteText"/>
      </w:pPr>
      <w:r>
        <w:rPr>
          <w:rStyle w:val="FootnoteReference"/>
        </w:rPr>
        <w:footnoteRef/>
      </w:r>
      <w:r>
        <w:t xml:space="preserve"> </w:t>
      </w:r>
      <w:r w:rsidRPr="001D7BAC">
        <w:rPr>
          <w:sz w:val="14"/>
          <w:szCs w:val="14"/>
        </w:rPr>
        <w:t>Estrategia Vacunacción implementada en el 2022 en 31 municipios seleccionados de 8 departamentos con asistencia técnica y financiera de OPS/OMS y UNICEF.</w:t>
      </w:r>
      <w:r>
        <w:t xml:space="preserve"> </w:t>
      </w:r>
    </w:p>
  </w:footnote>
  <w:footnote w:id="7">
    <w:p w14:paraId="569DC524" w14:textId="77777777" w:rsidR="006C0339" w:rsidRPr="00E80998" w:rsidRDefault="006C0339" w:rsidP="006C0339">
      <w:pPr>
        <w:pStyle w:val="FootnoteText"/>
      </w:pPr>
      <w:r>
        <w:rPr>
          <w:rStyle w:val="FootnoteReference"/>
        </w:rPr>
        <w:footnoteRef/>
      </w:r>
      <w:r>
        <w:t xml:space="preserve"> </w:t>
      </w:r>
      <w:r w:rsidRPr="00E80998">
        <w:rPr>
          <w:sz w:val="14"/>
          <w:szCs w:val="14"/>
        </w:rPr>
        <w:t xml:space="preserve">Documento el proceso de revisión y aprobación PAI – MSyD </w:t>
      </w:r>
    </w:p>
  </w:footnote>
  <w:footnote w:id="8">
    <w:p w14:paraId="49C8B20E" w14:textId="4661EA56" w:rsidR="00524505" w:rsidRPr="00524505" w:rsidRDefault="00524505">
      <w:pPr>
        <w:pStyle w:val="FootnoteText"/>
        <w:rPr>
          <w:lang w:val="es-ES"/>
        </w:rPr>
      </w:pPr>
      <w:r>
        <w:rPr>
          <w:rStyle w:val="FootnoteReference"/>
        </w:rPr>
        <w:footnoteRef/>
      </w:r>
      <w:r>
        <w:t xml:space="preserve"> </w:t>
      </w:r>
      <w:r w:rsidRPr="00524505">
        <w:rPr>
          <w:sz w:val="14"/>
          <w:szCs w:val="14"/>
          <w:lang w:val="es-ES"/>
        </w:rPr>
        <w:t>El Subsistema de Logística del RNVe fue desarrollado en el 2022 y esta en fase de prueba piloto</w:t>
      </w:r>
    </w:p>
  </w:footnote>
  <w:footnote w:id="9">
    <w:p w14:paraId="7FE32284" w14:textId="77777777" w:rsidR="003D088B" w:rsidRDefault="009E5343">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4"/>
          <w:szCs w:val="14"/>
        </w:rPr>
        <w:t xml:space="preserve"> Política Salud Familiar Comunitaria Intercultural </w:t>
      </w:r>
    </w:p>
  </w:footnote>
  <w:footnote w:id="10">
    <w:p w14:paraId="47B018DD" w14:textId="77777777" w:rsidR="003D088B" w:rsidRDefault="009E5343">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000000"/>
          <w:sz w:val="14"/>
          <w:szCs w:val="14"/>
        </w:rPr>
        <w:t>Norma Nacional</w:t>
      </w:r>
      <w:r>
        <w:rPr>
          <w:color w:val="000000"/>
          <w:sz w:val="20"/>
          <w:szCs w:val="20"/>
        </w:rPr>
        <w:t xml:space="preserve"> “</w:t>
      </w:r>
      <w:r>
        <w:rPr>
          <w:color w:val="000000"/>
          <w:sz w:val="14"/>
          <w:szCs w:val="14"/>
        </w:rPr>
        <w:t xml:space="preserve">Red Municipal de Salud Familiar Comunitaria Intercultural -Red Municipal Safci y Red de Servicios “– Ministerio de Salud y Deportes  </w:t>
      </w:r>
      <w:hyperlink r:id="rId1" w:anchor=":~:text=La%20Salud%20Familiar%20Comunitaria%20Intercultural%20se%20constituye%20en,de%20salud%20y%20las%20personas%2C%20familias%20y%20comunidades.">
        <w:r>
          <w:rPr>
            <w:color w:val="0000FF"/>
            <w:sz w:val="14"/>
            <w:szCs w:val="14"/>
            <w:u w:val="single"/>
          </w:rPr>
          <w:t>RED SAFCI.pdf (minsalud.gob.bo)</w:t>
        </w:r>
      </w:hyperlink>
    </w:p>
  </w:footnote>
  <w:footnote w:id="11">
    <w:p w14:paraId="65FD67AF" w14:textId="714B22B5" w:rsidR="00FC04B7" w:rsidRPr="00FC04B7" w:rsidRDefault="00FC04B7">
      <w:pPr>
        <w:pStyle w:val="FootnoteText"/>
        <w:rPr>
          <w:lang w:val="es-ES"/>
        </w:rPr>
      </w:pPr>
      <w:r>
        <w:rPr>
          <w:rStyle w:val="FootnoteReference"/>
        </w:rPr>
        <w:footnoteRef/>
      </w:r>
      <w:r>
        <w:t xml:space="preserve"> </w:t>
      </w:r>
      <w:r w:rsidRPr="00FC04B7">
        <w:rPr>
          <w:sz w:val="16"/>
          <w:szCs w:val="16"/>
          <w:lang w:val="es-ES"/>
        </w:rPr>
        <w:t>Región Andina (La Paz, Potosí y Oruro); Región Subandina (Chuquisaca, Cochabamba y Tarija) y Región Llanos (Santa Cruz, Beni y Pando).</w:t>
      </w:r>
      <w:r>
        <w:rPr>
          <w:lang w:val="es-ES"/>
        </w:rPr>
        <w:t xml:space="preserve">  </w:t>
      </w:r>
    </w:p>
  </w:footnote>
  <w:footnote w:id="12">
    <w:p w14:paraId="4C2150BD" w14:textId="7B3C6BFE" w:rsidR="00666F18" w:rsidRPr="00666F18" w:rsidRDefault="00666F18">
      <w:pPr>
        <w:pStyle w:val="FootnoteText"/>
      </w:pPr>
      <w:r>
        <w:rPr>
          <w:rStyle w:val="FootnoteReference"/>
        </w:rPr>
        <w:footnoteRef/>
      </w:r>
      <w:r>
        <w:t xml:space="preserve"> </w:t>
      </w:r>
      <w:r w:rsidRPr="00666F18">
        <w:rPr>
          <w:rFonts w:ascii="Arial Nova Light" w:eastAsia="Arial" w:hAnsi="Arial Nova Light" w:cs="Arial"/>
          <w:color w:val="00B050"/>
          <w:sz w:val="14"/>
          <w:szCs w:val="14"/>
        </w:rPr>
        <w:t>31 municipios de 8 departamentos</w:t>
      </w:r>
    </w:p>
  </w:footnote>
  <w:footnote w:id="13">
    <w:p w14:paraId="5C2AF0DD" w14:textId="534AB7E6" w:rsidR="007637D2" w:rsidRPr="007637D2" w:rsidRDefault="007637D2">
      <w:pPr>
        <w:pStyle w:val="FootnoteText"/>
        <w:rPr>
          <w:lang w:val="es-ES"/>
        </w:rPr>
      </w:pPr>
      <w:r>
        <w:rPr>
          <w:rStyle w:val="FootnoteReference"/>
        </w:rPr>
        <w:footnoteRef/>
      </w:r>
      <w:r>
        <w:t xml:space="preserve"> </w:t>
      </w:r>
      <w:r w:rsidRPr="0002726C">
        <w:rPr>
          <w:sz w:val="16"/>
          <w:szCs w:val="16"/>
          <w:lang w:val="es-ES"/>
        </w:rPr>
        <w:t>Proyecciones (2021) del Instituto Nacional de Estadística, 11.841.955 habitantes</w:t>
      </w:r>
    </w:p>
  </w:footnote>
  <w:footnote w:id="14">
    <w:p w14:paraId="7802E835" w14:textId="5559A24E" w:rsidR="00C72E0F" w:rsidRPr="00C72E0F" w:rsidRDefault="00C72E0F">
      <w:pPr>
        <w:pStyle w:val="FootnoteText"/>
        <w:rPr>
          <w:lang w:val="es-ES"/>
        </w:rPr>
      </w:pPr>
      <w:r>
        <w:rPr>
          <w:rStyle w:val="FootnoteReference"/>
        </w:rPr>
        <w:footnoteRef/>
      </w:r>
      <w:r>
        <w:t xml:space="preserve"> </w:t>
      </w:r>
      <w:r w:rsidRPr="00C72E0F">
        <w:rPr>
          <w:sz w:val="14"/>
          <w:szCs w:val="14"/>
          <w:lang w:val="es-ES"/>
        </w:rPr>
        <w:t>El total de municipios del país son 339, de los cuales con el proyecto se han priorizado redes de 56 municipios</w:t>
      </w:r>
      <w:r>
        <w:rPr>
          <w:sz w:val="14"/>
          <w:szCs w:val="14"/>
          <w:lang w:val="es-ES"/>
        </w:rPr>
        <w:t xml:space="preserve">, el saldo de municipios sin intervención alcanza a 283. </w:t>
      </w:r>
      <w:r>
        <w:rPr>
          <w:lang w:val="es-ES"/>
        </w:rPr>
        <w:t xml:space="preserve"> </w:t>
      </w:r>
    </w:p>
  </w:footnote>
  <w:footnote w:id="15">
    <w:p w14:paraId="1416163F" w14:textId="77777777" w:rsidR="00CD6415" w:rsidRPr="00E80998" w:rsidRDefault="00CD6415" w:rsidP="00CD6415">
      <w:pPr>
        <w:pStyle w:val="FootnoteText"/>
      </w:pPr>
      <w:r>
        <w:rPr>
          <w:rStyle w:val="FootnoteReference"/>
        </w:rPr>
        <w:footnoteRef/>
      </w:r>
      <w:r>
        <w:t xml:space="preserve"> </w:t>
      </w:r>
      <w:r w:rsidRPr="00E80998">
        <w:rPr>
          <w:sz w:val="14"/>
          <w:szCs w:val="14"/>
        </w:rPr>
        <w:t xml:space="preserve">Documento el proceso de revisión y aprobación PAI – MSyD </w:t>
      </w:r>
    </w:p>
  </w:footnote>
  <w:footnote w:id="16">
    <w:p w14:paraId="2E603AF1" w14:textId="77777777" w:rsidR="00CD6415" w:rsidRPr="000A34CD" w:rsidRDefault="00CD6415" w:rsidP="00CD6415">
      <w:pPr>
        <w:pStyle w:val="FootnoteText"/>
        <w:jc w:val="both"/>
        <w:rPr>
          <w:lang w:val="es-ES"/>
        </w:rPr>
      </w:pPr>
      <w:r>
        <w:rPr>
          <w:rStyle w:val="FootnoteReference"/>
        </w:rPr>
        <w:footnoteRef/>
      </w:r>
      <w:r>
        <w:t xml:space="preserve"> </w:t>
      </w:r>
      <w:r w:rsidRPr="000A34CD">
        <w:rPr>
          <w:sz w:val="18"/>
          <w:szCs w:val="18"/>
        </w:rPr>
        <w:t>La Ley de Autonomías, Ley 031, establece las competencias del gobierno central, gobiernos autónomos departamentales, gobiernos autónomos municipales, y gobiernos indígenas originarios campesinos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993F5" w14:textId="4EB08874" w:rsidR="00350739" w:rsidRDefault="00350739">
    <w:pPr>
      <w:pStyle w:val="Header"/>
    </w:pPr>
    <w:r>
      <w:rPr>
        <w:noProof/>
      </w:rPr>
      <mc:AlternateContent>
        <mc:Choice Requires="wps">
          <w:drawing>
            <wp:anchor distT="0" distB="0" distL="0" distR="0" simplePos="0" relativeHeight="251659264" behindDoc="0" locked="0" layoutInCell="1" allowOverlap="1" wp14:anchorId="656FACD2" wp14:editId="50E5AF27">
              <wp:simplePos x="635" y="635"/>
              <wp:positionH relativeFrom="page">
                <wp:align>left</wp:align>
              </wp:positionH>
              <wp:positionV relativeFrom="page">
                <wp:align>top</wp:align>
              </wp:positionV>
              <wp:extent cx="443865" cy="443865"/>
              <wp:effectExtent l="0" t="0" r="3175" b="0"/>
              <wp:wrapNone/>
              <wp:docPr id="7" name="Text Box 7"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857F6D" w14:textId="6E76714E" w:rsidR="00350739" w:rsidRPr="00350739" w:rsidRDefault="00350739" w:rsidP="00350739">
                          <w:pPr>
                            <w:spacing w:after="0"/>
                            <w:rPr>
                              <w:noProof/>
                              <w:color w:val="000000"/>
                              <w:sz w:val="20"/>
                              <w:szCs w:val="20"/>
                            </w:rPr>
                          </w:pPr>
                          <w:r w:rsidRPr="00350739">
                            <w:rPr>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6FACD2" id="_x0000_t202" coordsize="21600,21600" o:spt="202" path="m,l,21600r21600,l21600,xe">
              <v:stroke joinstyle="miter"/>
              <v:path gradientshapeok="t" o:connecttype="rect"/>
            </v:shapetype>
            <v:shape id="Text Box 7" o:spid="_x0000_s1026" type="#_x0000_t202" alt="Classified as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7A857F6D" w14:textId="6E76714E" w:rsidR="00350739" w:rsidRPr="00350739" w:rsidRDefault="00350739" w:rsidP="00350739">
                    <w:pPr>
                      <w:spacing w:after="0"/>
                      <w:rPr>
                        <w:noProof/>
                        <w:color w:val="000000"/>
                        <w:sz w:val="20"/>
                        <w:szCs w:val="20"/>
                      </w:rPr>
                    </w:pPr>
                    <w:r w:rsidRPr="00350739">
                      <w:rPr>
                        <w:noProof/>
                        <w:color w:val="000000"/>
                        <w:sz w:val="20"/>
                        <w:szCs w:val="20"/>
                      </w:rPr>
                      <w:t>Classified as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69F73" w14:textId="5E4EB516" w:rsidR="00350739" w:rsidRDefault="00350739">
    <w:pPr>
      <w:pStyle w:val="Header"/>
    </w:pPr>
    <w:r>
      <w:rPr>
        <w:noProof/>
      </w:rPr>
      <mc:AlternateContent>
        <mc:Choice Requires="wps">
          <w:drawing>
            <wp:anchor distT="0" distB="0" distL="0" distR="0" simplePos="0" relativeHeight="251660288" behindDoc="0" locked="0" layoutInCell="1" allowOverlap="1" wp14:anchorId="0C860242" wp14:editId="46D0BBF4">
              <wp:simplePos x="635" y="635"/>
              <wp:positionH relativeFrom="page">
                <wp:align>left</wp:align>
              </wp:positionH>
              <wp:positionV relativeFrom="page">
                <wp:align>top</wp:align>
              </wp:positionV>
              <wp:extent cx="443865" cy="443865"/>
              <wp:effectExtent l="0" t="0" r="3175" b="0"/>
              <wp:wrapNone/>
              <wp:docPr id="8" name="Text Box 8"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CACFFA" w14:textId="70995EA4" w:rsidR="00350739" w:rsidRPr="00350739" w:rsidRDefault="00350739" w:rsidP="00350739">
                          <w:pPr>
                            <w:spacing w:after="0"/>
                            <w:rPr>
                              <w:noProof/>
                              <w:color w:val="000000"/>
                              <w:sz w:val="20"/>
                              <w:szCs w:val="20"/>
                            </w:rPr>
                          </w:pPr>
                          <w:r w:rsidRPr="00350739">
                            <w:rPr>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860242" id="_x0000_t202" coordsize="21600,21600" o:spt="202" path="m,l,21600r21600,l21600,xe">
              <v:stroke joinstyle="miter"/>
              <v:path gradientshapeok="t" o:connecttype="rect"/>
            </v:shapetype>
            <v:shape id="Text Box 8" o:spid="_x0000_s1027" type="#_x0000_t202" alt="Classified as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25CACFFA" w14:textId="70995EA4" w:rsidR="00350739" w:rsidRPr="00350739" w:rsidRDefault="00350739" w:rsidP="00350739">
                    <w:pPr>
                      <w:spacing w:after="0"/>
                      <w:rPr>
                        <w:noProof/>
                        <w:color w:val="000000"/>
                        <w:sz w:val="20"/>
                        <w:szCs w:val="20"/>
                      </w:rPr>
                    </w:pPr>
                    <w:r w:rsidRPr="00350739">
                      <w:rPr>
                        <w:noProof/>
                        <w:color w:val="000000"/>
                        <w:sz w:val="20"/>
                        <w:szCs w:val="20"/>
                      </w:rPr>
                      <w:t>Classified as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9A00" w14:textId="5F6F791C" w:rsidR="00350739" w:rsidRDefault="00350739">
    <w:pPr>
      <w:pStyle w:val="Header"/>
    </w:pPr>
    <w:r>
      <w:rPr>
        <w:noProof/>
      </w:rPr>
      <mc:AlternateContent>
        <mc:Choice Requires="wps">
          <w:drawing>
            <wp:anchor distT="0" distB="0" distL="0" distR="0" simplePos="0" relativeHeight="251658240" behindDoc="0" locked="0" layoutInCell="1" allowOverlap="1" wp14:anchorId="5285FFD0" wp14:editId="0718340B">
              <wp:simplePos x="635" y="635"/>
              <wp:positionH relativeFrom="page">
                <wp:align>left</wp:align>
              </wp:positionH>
              <wp:positionV relativeFrom="page">
                <wp:align>top</wp:align>
              </wp:positionV>
              <wp:extent cx="443865" cy="443865"/>
              <wp:effectExtent l="0" t="0" r="3175" b="0"/>
              <wp:wrapNone/>
              <wp:docPr id="6" name="Text Box 6"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49957D" w14:textId="69F8C130" w:rsidR="00350739" w:rsidRPr="00350739" w:rsidRDefault="00350739" w:rsidP="00350739">
                          <w:pPr>
                            <w:spacing w:after="0"/>
                            <w:rPr>
                              <w:noProof/>
                              <w:color w:val="000000"/>
                              <w:sz w:val="20"/>
                              <w:szCs w:val="20"/>
                            </w:rPr>
                          </w:pPr>
                          <w:r w:rsidRPr="00350739">
                            <w:rPr>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85FFD0" id="_x0000_t202" coordsize="21600,21600" o:spt="202" path="m,l,21600r21600,l21600,xe">
              <v:stroke joinstyle="miter"/>
              <v:path gradientshapeok="t" o:connecttype="rect"/>
            </v:shapetype>
            <v:shape id="Text Box 6" o:spid="_x0000_s1028" type="#_x0000_t202" alt="Classified as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6849957D" w14:textId="69F8C130" w:rsidR="00350739" w:rsidRPr="00350739" w:rsidRDefault="00350739" w:rsidP="00350739">
                    <w:pPr>
                      <w:spacing w:after="0"/>
                      <w:rPr>
                        <w:noProof/>
                        <w:color w:val="000000"/>
                        <w:sz w:val="20"/>
                        <w:szCs w:val="20"/>
                      </w:rPr>
                    </w:pPr>
                    <w:r w:rsidRPr="00350739">
                      <w:rPr>
                        <w:noProof/>
                        <w:color w:val="000000"/>
                        <w:sz w:val="20"/>
                        <w:szCs w:val="20"/>
                      </w:rPr>
                      <w:t>Classified as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53"/>
    <w:multiLevelType w:val="hybridMultilevel"/>
    <w:tmpl w:val="2BC4615A"/>
    <w:lvl w:ilvl="0" w:tplc="0846E99E">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5E5F06"/>
    <w:multiLevelType w:val="hybridMultilevel"/>
    <w:tmpl w:val="60FAE8AC"/>
    <w:lvl w:ilvl="0" w:tplc="0846E9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791F6D"/>
    <w:multiLevelType w:val="hybridMultilevel"/>
    <w:tmpl w:val="12780802"/>
    <w:lvl w:ilvl="0" w:tplc="CBC600A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67F5A56"/>
    <w:multiLevelType w:val="hybridMultilevel"/>
    <w:tmpl w:val="DA129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7108C9"/>
    <w:multiLevelType w:val="hybridMultilevel"/>
    <w:tmpl w:val="6344C222"/>
    <w:lvl w:ilvl="0" w:tplc="400A0005">
      <w:start w:val="1"/>
      <w:numFmt w:val="bullet"/>
      <w:lvlText w:val=""/>
      <w:lvlJc w:val="left"/>
      <w:pPr>
        <w:ind w:left="755" w:hanging="360"/>
      </w:pPr>
      <w:rPr>
        <w:rFonts w:ascii="Wingdings" w:hAnsi="Wingdings" w:hint="default"/>
      </w:rPr>
    </w:lvl>
    <w:lvl w:ilvl="1" w:tplc="400A0003" w:tentative="1">
      <w:start w:val="1"/>
      <w:numFmt w:val="bullet"/>
      <w:lvlText w:val="o"/>
      <w:lvlJc w:val="left"/>
      <w:pPr>
        <w:ind w:left="1475" w:hanging="360"/>
      </w:pPr>
      <w:rPr>
        <w:rFonts w:ascii="Courier New" w:hAnsi="Courier New" w:cs="Courier New" w:hint="default"/>
      </w:rPr>
    </w:lvl>
    <w:lvl w:ilvl="2" w:tplc="400A0005" w:tentative="1">
      <w:start w:val="1"/>
      <w:numFmt w:val="bullet"/>
      <w:lvlText w:val=""/>
      <w:lvlJc w:val="left"/>
      <w:pPr>
        <w:ind w:left="2195" w:hanging="360"/>
      </w:pPr>
      <w:rPr>
        <w:rFonts w:ascii="Wingdings" w:hAnsi="Wingdings" w:hint="default"/>
      </w:rPr>
    </w:lvl>
    <w:lvl w:ilvl="3" w:tplc="400A0001" w:tentative="1">
      <w:start w:val="1"/>
      <w:numFmt w:val="bullet"/>
      <w:lvlText w:val=""/>
      <w:lvlJc w:val="left"/>
      <w:pPr>
        <w:ind w:left="2915" w:hanging="360"/>
      </w:pPr>
      <w:rPr>
        <w:rFonts w:ascii="Symbol" w:hAnsi="Symbol" w:hint="default"/>
      </w:rPr>
    </w:lvl>
    <w:lvl w:ilvl="4" w:tplc="400A0003" w:tentative="1">
      <w:start w:val="1"/>
      <w:numFmt w:val="bullet"/>
      <w:lvlText w:val="o"/>
      <w:lvlJc w:val="left"/>
      <w:pPr>
        <w:ind w:left="3635" w:hanging="360"/>
      </w:pPr>
      <w:rPr>
        <w:rFonts w:ascii="Courier New" w:hAnsi="Courier New" w:cs="Courier New" w:hint="default"/>
      </w:rPr>
    </w:lvl>
    <w:lvl w:ilvl="5" w:tplc="400A0005" w:tentative="1">
      <w:start w:val="1"/>
      <w:numFmt w:val="bullet"/>
      <w:lvlText w:val=""/>
      <w:lvlJc w:val="left"/>
      <w:pPr>
        <w:ind w:left="4355" w:hanging="360"/>
      </w:pPr>
      <w:rPr>
        <w:rFonts w:ascii="Wingdings" w:hAnsi="Wingdings" w:hint="default"/>
      </w:rPr>
    </w:lvl>
    <w:lvl w:ilvl="6" w:tplc="400A0001" w:tentative="1">
      <w:start w:val="1"/>
      <w:numFmt w:val="bullet"/>
      <w:lvlText w:val=""/>
      <w:lvlJc w:val="left"/>
      <w:pPr>
        <w:ind w:left="5075" w:hanging="360"/>
      </w:pPr>
      <w:rPr>
        <w:rFonts w:ascii="Symbol" w:hAnsi="Symbol" w:hint="default"/>
      </w:rPr>
    </w:lvl>
    <w:lvl w:ilvl="7" w:tplc="400A0003" w:tentative="1">
      <w:start w:val="1"/>
      <w:numFmt w:val="bullet"/>
      <w:lvlText w:val="o"/>
      <w:lvlJc w:val="left"/>
      <w:pPr>
        <w:ind w:left="5795" w:hanging="360"/>
      </w:pPr>
      <w:rPr>
        <w:rFonts w:ascii="Courier New" w:hAnsi="Courier New" w:cs="Courier New" w:hint="default"/>
      </w:rPr>
    </w:lvl>
    <w:lvl w:ilvl="8" w:tplc="400A0005" w:tentative="1">
      <w:start w:val="1"/>
      <w:numFmt w:val="bullet"/>
      <w:lvlText w:val=""/>
      <w:lvlJc w:val="left"/>
      <w:pPr>
        <w:ind w:left="6515" w:hanging="360"/>
      </w:pPr>
      <w:rPr>
        <w:rFonts w:ascii="Wingdings" w:hAnsi="Wingdings" w:hint="default"/>
      </w:rPr>
    </w:lvl>
  </w:abstractNum>
  <w:abstractNum w:abstractNumId="5" w15:restartNumberingAfterBreak="0">
    <w:nsid w:val="09FB1F83"/>
    <w:multiLevelType w:val="hybridMultilevel"/>
    <w:tmpl w:val="9098BC6E"/>
    <w:lvl w:ilvl="0" w:tplc="BB727C50">
      <w:numFmt w:val="bullet"/>
      <w:lvlText w:val="-"/>
      <w:lvlJc w:val="left"/>
      <w:pPr>
        <w:ind w:left="502" w:hanging="360"/>
      </w:pPr>
      <w:rPr>
        <w:rFonts w:ascii="Arial Nova Light" w:eastAsia="Arial" w:hAnsi="Arial Nova Light" w:cs="Arial" w:hint="default"/>
      </w:rPr>
    </w:lvl>
    <w:lvl w:ilvl="1" w:tplc="400A0003" w:tentative="1">
      <w:start w:val="1"/>
      <w:numFmt w:val="bullet"/>
      <w:lvlText w:val="o"/>
      <w:lvlJc w:val="left"/>
      <w:pPr>
        <w:ind w:left="1222" w:hanging="360"/>
      </w:pPr>
      <w:rPr>
        <w:rFonts w:ascii="Courier New" w:hAnsi="Courier New" w:cs="Courier New" w:hint="default"/>
      </w:rPr>
    </w:lvl>
    <w:lvl w:ilvl="2" w:tplc="400A0005" w:tentative="1">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6" w15:restartNumberingAfterBreak="0">
    <w:nsid w:val="0BDC23E7"/>
    <w:multiLevelType w:val="multilevel"/>
    <w:tmpl w:val="FE6E78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1D719CD"/>
    <w:multiLevelType w:val="hybridMultilevel"/>
    <w:tmpl w:val="0486DF0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2102415"/>
    <w:multiLevelType w:val="multilevel"/>
    <w:tmpl w:val="2670F89C"/>
    <w:lvl w:ilvl="0">
      <w:start w:val="1"/>
      <w:numFmt w:val="upperRoman"/>
      <w:lvlText w:val="%1."/>
      <w:lvlJc w:val="left"/>
      <w:pPr>
        <w:ind w:left="1080" w:hanging="720"/>
      </w:pPr>
    </w:lvl>
    <w:lvl w:ilvl="1">
      <w:start w:val="1"/>
      <w:numFmt w:val="decimal"/>
      <w:lvlText w:val="%1.%2"/>
      <w:lvlJc w:val="left"/>
      <w:pPr>
        <w:ind w:left="720" w:hanging="360"/>
      </w:pPr>
      <w:rPr>
        <w:b w:val="0"/>
        <w:sz w:val="24"/>
        <w:szCs w:val="24"/>
      </w:rPr>
    </w:lvl>
    <w:lvl w:ilvl="2">
      <w:start w:val="1"/>
      <w:numFmt w:val="decimal"/>
      <w:lvlText w:val="%1.%2.%3"/>
      <w:lvlJc w:val="left"/>
      <w:pPr>
        <w:ind w:left="1080" w:hanging="720"/>
      </w:pPr>
      <w:rPr>
        <w:b/>
        <w:sz w:val="24"/>
        <w:szCs w:val="24"/>
      </w:rPr>
    </w:lvl>
    <w:lvl w:ilvl="3">
      <w:start w:val="1"/>
      <w:numFmt w:val="decimal"/>
      <w:lvlText w:val="%1.%2.%3.%4"/>
      <w:lvlJc w:val="left"/>
      <w:pPr>
        <w:ind w:left="1080" w:hanging="720"/>
      </w:pPr>
      <w:rPr>
        <w:b/>
        <w:sz w:val="24"/>
        <w:szCs w:val="24"/>
      </w:rPr>
    </w:lvl>
    <w:lvl w:ilvl="4">
      <w:start w:val="1"/>
      <w:numFmt w:val="decimal"/>
      <w:lvlText w:val="%1.%2.%3.%4.%5"/>
      <w:lvlJc w:val="left"/>
      <w:pPr>
        <w:ind w:left="1440" w:hanging="1080"/>
      </w:pPr>
      <w:rPr>
        <w:b/>
        <w:sz w:val="24"/>
        <w:szCs w:val="24"/>
      </w:rPr>
    </w:lvl>
    <w:lvl w:ilvl="5">
      <w:start w:val="1"/>
      <w:numFmt w:val="decimal"/>
      <w:lvlText w:val="%1.%2.%3.%4.%5.%6"/>
      <w:lvlJc w:val="left"/>
      <w:pPr>
        <w:ind w:left="1440" w:hanging="1080"/>
      </w:pPr>
      <w:rPr>
        <w:b/>
        <w:sz w:val="24"/>
        <w:szCs w:val="24"/>
      </w:rPr>
    </w:lvl>
    <w:lvl w:ilvl="6">
      <w:start w:val="1"/>
      <w:numFmt w:val="decimal"/>
      <w:lvlText w:val="%1.%2.%3.%4.%5.%6.%7"/>
      <w:lvlJc w:val="left"/>
      <w:pPr>
        <w:ind w:left="1800" w:hanging="1440"/>
      </w:pPr>
      <w:rPr>
        <w:b/>
        <w:sz w:val="24"/>
        <w:szCs w:val="24"/>
      </w:rPr>
    </w:lvl>
    <w:lvl w:ilvl="7">
      <w:start w:val="1"/>
      <w:numFmt w:val="decimal"/>
      <w:lvlText w:val="%1.%2.%3.%4.%5.%6.%7.%8"/>
      <w:lvlJc w:val="left"/>
      <w:pPr>
        <w:ind w:left="1800" w:hanging="1440"/>
      </w:pPr>
      <w:rPr>
        <w:b/>
        <w:sz w:val="24"/>
        <w:szCs w:val="24"/>
      </w:rPr>
    </w:lvl>
    <w:lvl w:ilvl="8">
      <w:start w:val="1"/>
      <w:numFmt w:val="decimal"/>
      <w:lvlText w:val="%1.%2.%3.%4.%5.%6.%7.%8.%9"/>
      <w:lvlJc w:val="left"/>
      <w:pPr>
        <w:ind w:left="2160" w:hanging="1800"/>
      </w:pPr>
      <w:rPr>
        <w:b/>
        <w:sz w:val="24"/>
        <w:szCs w:val="24"/>
      </w:rPr>
    </w:lvl>
  </w:abstractNum>
  <w:abstractNum w:abstractNumId="9" w15:restartNumberingAfterBreak="0">
    <w:nsid w:val="139E5A12"/>
    <w:multiLevelType w:val="hybridMultilevel"/>
    <w:tmpl w:val="661A50B4"/>
    <w:lvl w:ilvl="0" w:tplc="400A0005">
      <w:start w:val="1"/>
      <w:numFmt w:val="bullet"/>
      <w:lvlText w:val=""/>
      <w:lvlJc w:val="left"/>
      <w:pPr>
        <w:ind w:left="1428" w:hanging="360"/>
      </w:pPr>
      <w:rPr>
        <w:rFonts w:ascii="Wingdings" w:hAnsi="Wingding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0" w15:restartNumberingAfterBreak="0">
    <w:nsid w:val="184119F9"/>
    <w:multiLevelType w:val="hybridMultilevel"/>
    <w:tmpl w:val="7E84FD52"/>
    <w:lvl w:ilvl="0" w:tplc="BF80442C">
      <w:numFmt w:val="bullet"/>
      <w:lvlText w:val="-"/>
      <w:lvlJc w:val="left"/>
      <w:pPr>
        <w:ind w:left="720" w:hanging="360"/>
      </w:pPr>
      <w:rPr>
        <w:rFonts w:ascii="Arial Nova Light" w:eastAsia="Arial" w:hAnsi="Arial Nova Light"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9838CC"/>
    <w:multiLevelType w:val="hybridMultilevel"/>
    <w:tmpl w:val="6AC453E6"/>
    <w:lvl w:ilvl="0" w:tplc="0846E99E">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F09462C"/>
    <w:multiLevelType w:val="hybridMultilevel"/>
    <w:tmpl w:val="12780802"/>
    <w:lvl w:ilvl="0" w:tplc="CBC600A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F441F1C"/>
    <w:multiLevelType w:val="hybridMultilevel"/>
    <w:tmpl w:val="17AA2420"/>
    <w:lvl w:ilvl="0" w:tplc="2F4CF9BA">
      <w:start w:val="1"/>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0580D7F"/>
    <w:multiLevelType w:val="hybridMultilevel"/>
    <w:tmpl w:val="F75625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42E433C"/>
    <w:multiLevelType w:val="hybridMultilevel"/>
    <w:tmpl w:val="38207162"/>
    <w:lvl w:ilvl="0" w:tplc="0846E9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49826A2"/>
    <w:multiLevelType w:val="hybridMultilevel"/>
    <w:tmpl w:val="F66C1D68"/>
    <w:lvl w:ilvl="0" w:tplc="45B82C26">
      <w:start w:val="6"/>
      <w:numFmt w:val="bullet"/>
      <w:lvlText w:val=""/>
      <w:lvlJc w:val="left"/>
      <w:pPr>
        <w:ind w:left="720" w:hanging="360"/>
      </w:pPr>
      <w:rPr>
        <w:rFonts w:ascii="Symbol" w:eastAsia="Arial" w:hAnsi="Symbol"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9A72DC1"/>
    <w:multiLevelType w:val="multilevel"/>
    <w:tmpl w:val="2F4E4EF4"/>
    <w:lvl w:ilvl="0">
      <w:start w:val="1"/>
      <w:numFmt w:val="lowerRoman"/>
      <w:lvlText w:val="%1."/>
      <w:lvlJc w:val="right"/>
      <w:pPr>
        <w:ind w:left="1571" w:hanging="360"/>
      </w:pPr>
      <w:rPr>
        <w:rFonts w:ascii="Arial Nova Light" w:eastAsia="Arial" w:hAnsi="Arial Nova Light" w:cs="Arial"/>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8" w15:restartNumberingAfterBreak="0">
    <w:nsid w:val="396E5FCE"/>
    <w:multiLevelType w:val="hybridMultilevel"/>
    <w:tmpl w:val="F4B8D75A"/>
    <w:lvl w:ilvl="0" w:tplc="2F4CF9BA">
      <w:start w:val="1"/>
      <w:numFmt w:val="bullet"/>
      <w:lvlText w:val="-"/>
      <w:lvlJc w:val="left"/>
      <w:pPr>
        <w:ind w:left="720" w:hanging="360"/>
      </w:pPr>
      <w:rPr>
        <w:rFonts w:ascii="Arial" w:eastAsiaTheme="minorHAnsi" w:hAnsi="Arial" w:cs="Arial" w:hint="default"/>
      </w:rPr>
    </w:lvl>
    <w:lvl w:ilvl="1" w:tplc="4B3CAB4A">
      <w:numFmt w:val="bullet"/>
      <w:lvlText w:val="•"/>
      <w:lvlJc w:val="left"/>
      <w:pPr>
        <w:ind w:left="1800" w:hanging="720"/>
      </w:pPr>
      <w:rPr>
        <w:rFonts w:ascii="Arial Nova Light" w:eastAsia="Arial" w:hAnsi="Arial Nova Light"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EF50D31"/>
    <w:multiLevelType w:val="hybridMultilevel"/>
    <w:tmpl w:val="89FA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F404156"/>
    <w:multiLevelType w:val="multilevel"/>
    <w:tmpl w:val="91DE88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453595E"/>
    <w:multiLevelType w:val="hybridMultilevel"/>
    <w:tmpl w:val="EAF0A5C6"/>
    <w:lvl w:ilvl="0" w:tplc="180019D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4C87B5A"/>
    <w:multiLevelType w:val="hybridMultilevel"/>
    <w:tmpl w:val="3FF2975C"/>
    <w:lvl w:ilvl="0" w:tplc="BBF65040">
      <w:start w:val="1"/>
      <w:numFmt w:val="decimal"/>
      <w:lvlText w:val="%1."/>
      <w:lvlJc w:val="left"/>
      <w:pPr>
        <w:ind w:left="720" w:hanging="360"/>
      </w:pPr>
      <w:rPr>
        <w:rFonts w:ascii="Arial Nova Light" w:hAnsi="Arial Nova Light"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949479C"/>
    <w:multiLevelType w:val="hybridMultilevel"/>
    <w:tmpl w:val="F1804512"/>
    <w:lvl w:ilvl="0" w:tplc="2F4CF9BA">
      <w:start w:val="1"/>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D671C44"/>
    <w:multiLevelType w:val="hybridMultilevel"/>
    <w:tmpl w:val="14E872EA"/>
    <w:lvl w:ilvl="0" w:tplc="400A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03B1F3D"/>
    <w:multiLevelType w:val="hybridMultilevel"/>
    <w:tmpl w:val="5D5CE9F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28D30BE"/>
    <w:multiLevelType w:val="hybridMultilevel"/>
    <w:tmpl w:val="5610071A"/>
    <w:lvl w:ilvl="0" w:tplc="BF80442C">
      <w:numFmt w:val="bullet"/>
      <w:lvlText w:val="-"/>
      <w:lvlJc w:val="left"/>
      <w:pPr>
        <w:ind w:left="720" w:hanging="360"/>
      </w:pPr>
      <w:rPr>
        <w:rFonts w:ascii="Arial Nova Light" w:eastAsia="Arial" w:hAnsi="Arial Nova L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2DC1075"/>
    <w:multiLevelType w:val="hybridMultilevel"/>
    <w:tmpl w:val="467422B8"/>
    <w:lvl w:ilvl="0" w:tplc="0846E99E">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6043299"/>
    <w:multiLevelType w:val="hybridMultilevel"/>
    <w:tmpl w:val="7F2E98F4"/>
    <w:lvl w:ilvl="0" w:tplc="3D5682A6">
      <w:numFmt w:val="bullet"/>
      <w:lvlText w:val="-"/>
      <w:lvlJc w:val="left"/>
      <w:pPr>
        <w:ind w:left="720" w:hanging="360"/>
      </w:pPr>
      <w:rPr>
        <w:rFonts w:ascii="Arial Nova Light" w:eastAsia="Arial" w:hAnsi="Arial Nova L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9A00853"/>
    <w:multiLevelType w:val="hybridMultilevel"/>
    <w:tmpl w:val="F8BA8196"/>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B9418BE"/>
    <w:multiLevelType w:val="hybridMultilevel"/>
    <w:tmpl w:val="942E1EAA"/>
    <w:lvl w:ilvl="0" w:tplc="3C145D5A">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E5B1DF6"/>
    <w:multiLevelType w:val="multilevel"/>
    <w:tmpl w:val="2670F89C"/>
    <w:lvl w:ilvl="0">
      <w:start w:val="1"/>
      <w:numFmt w:val="upperRoman"/>
      <w:lvlText w:val="%1."/>
      <w:lvlJc w:val="left"/>
      <w:pPr>
        <w:ind w:left="1080" w:hanging="720"/>
      </w:pPr>
    </w:lvl>
    <w:lvl w:ilvl="1">
      <w:start w:val="1"/>
      <w:numFmt w:val="decimal"/>
      <w:lvlText w:val="%1.%2"/>
      <w:lvlJc w:val="left"/>
      <w:pPr>
        <w:ind w:left="720" w:hanging="360"/>
      </w:pPr>
      <w:rPr>
        <w:b w:val="0"/>
        <w:sz w:val="24"/>
        <w:szCs w:val="24"/>
      </w:rPr>
    </w:lvl>
    <w:lvl w:ilvl="2">
      <w:start w:val="1"/>
      <w:numFmt w:val="decimal"/>
      <w:lvlText w:val="%1.%2.%3"/>
      <w:lvlJc w:val="left"/>
      <w:pPr>
        <w:ind w:left="1080" w:hanging="720"/>
      </w:pPr>
      <w:rPr>
        <w:b/>
        <w:sz w:val="24"/>
        <w:szCs w:val="24"/>
      </w:rPr>
    </w:lvl>
    <w:lvl w:ilvl="3">
      <w:start w:val="1"/>
      <w:numFmt w:val="decimal"/>
      <w:lvlText w:val="%1.%2.%3.%4"/>
      <w:lvlJc w:val="left"/>
      <w:pPr>
        <w:ind w:left="1080" w:hanging="720"/>
      </w:pPr>
      <w:rPr>
        <w:b/>
        <w:sz w:val="24"/>
        <w:szCs w:val="24"/>
      </w:rPr>
    </w:lvl>
    <w:lvl w:ilvl="4">
      <w:start w:val="1"/>
      <w:numFmt w:val="decimal"/>
      <w:lvlText w:val="%1.%2.%3.%4.%5"/>
      <w:lvlJc w:val="left"/>
      <w:pPr>
        <w:ind w:left="1440" w:hanging="1080"/>
      </w:pPr>
      <w:rPr>
        <w:b/>
        <w:sz w:val="24"/>
        <w:szCs w:val="24"/>
      </w:rPr>
    </w:lvl>
    <w:lvl w:ilvl="5">
      <w:start w:val="1"/>
      <w:numFmt w:val="decimal"/>
      <w:lvlText w:val="%1.%2.%3.%4.%5.%6"/>
      <w:lvlJc w:val="left"/>
      <w:pPr>
        <w:ind w:left="1440" w:hanging="1080"/>
      </w:pPr>
      <w:rPr>
        <w:b/>
        <w:sz w:val="24"/>
        <w:szCs w:val="24"/>
      </w:rPr>
    </w:lvl>
    <w:lvl w:ilvl="6">
      <w:start w:val="1"/>
      <w:numFmt w:val="decimal"/>
      <w:lvlText w:val="%1.%2.%3.%4.%5.%6.%7"/>
      <w:lvlJc w:val="left"/>
      <w:pPr>
        <w:ind w:left="1800" w:hanging="1440"/>
      </w:pPr>
      <w:rPr>
        <w:b/>
        <w:sz w:val="24"/>
        <w:szCs w:val="24"/>
      </w:rPr>
    </w:lvl>
    <w:lvl w:ilvl="7">
      <w:start w:val="1"/>
      <w:numFmt w:val="decimal"/>
      <w:lvlText w:val="%1.%2.%3.%4.%5.%6.%7.%8"/>
      <w:lvlJc w:val="left"/>
      <w:pPr>
        <w:ind w:left="1800" w:hanging="1440"/>
      </w:pPr>
      <w:rPr>
        <w:b/>
        <w:sz w:val="24"/>
        <w:szCs w:val="24"/>
      </w:rPr>
    </w:lvl>
    <w:lvl w:ilvl="8">
      <w:start w:val="1"/>
      <w:numFmt w:val="decimal"/>
      <w:lvlText w:val="%1.%2.%3.%4.%5.%6.%7.%8.%9"/>
      <w:lvlJc w:val="left"/>
      <w:pPr>
        <w:ind w:left="2160" w:hanging="1800"/>
      </w:pPr>
      <w:rPr>
        <w:b/>
        <w:sz w:val="24"/>
        <w:szCs w:val="24"/>
      </w:rPr>
    </w:lvl>
  </w:abstractNum>
  <w:abstractNum w:abstractNumId="32" w15:restartNumberingAfterBreak="0">
    <w:nsid w:val="5F865155"/>
    <w:multiLevelType w:val="hybridMultilevel"/>
    <w:tmpl w:val="E1DEB910"/>
    <w:lvl w:ilvl="0" w:tplc="0846E99E">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22E4FA6"/>
    <w:multiLevelType w:val="hybridMultilevel"/>
    <w:tmpl w:val="63202844"/>
    <w:lvl w:ilvl="0" w:tplc="BF80442C">
      <w:numFmt w:val="bullet"/>
      <w:lvlText w:val="-"/>
      <w:lvlJc w:val="left"/>
      <w:pPr>
        <w:ind w:left="720" w:hanging="360"/>
      </w:pPr>
      <w:rPr>
        <w:rFonts w:ascii="Arial Nova Light" w:eastAsia="Arial" w:hAnsi="Arial Nova Light"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3784AFB"/>
    <w:multiLevelType w:val="hybridMultilevel"/>
    <w:tmpl w:val="474CC394"/>
    <w:lvl w:ilvl="0" w:tplc="0846E9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54B2A74"/>
    <w:multiLevelType w:val="hybridMultilevel"/>
    <w:tmpl w:val="2EF4BE5A"/>
    <w:lvl w:ilvl="0" w:tplc="40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6575653"/>
    <w:multiLevelType w:val="hybridMultilevel"/>
    <w:tmpl w:val="ACE2D4D0"/>
    <w:lvl w:ilvl="0" w:tplc="0846E9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90D6462"/>
    <w:multiLevelType w:val="hybridMultilevel"/>
    <w:tmpl w:val="3A02ADD2"/>
    <w:lvl w:ilvl="0" w:tplc="F5100B20">
      <w:start w:val="1"/>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A6443C9"/>
    <w:multiLevelType w:val="hybridMultilevel"/>
    <w:tmpl w:val="8098BAE8"/>
    <w:lvl w:ilvl="0" w:tplc="400A0005">
      <w:start w:val="1"/>
      <w:numFmt w:val="bullet"/>
      <w:lvlText w:val=""/>
      <w:lvlJc w:val="left"/>
      <w:pPr>
        <w:ind w:left="1789" w:hanging="360"/>
      </w:pPr>
      <w:rPr>
        <w:rFonts w:ascii="Wingdings" w:hAnsi="Wingdings"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39" w15:restartNumberingAfterBreak="0">
    <w:nsid w:val="6AB02DA3"/>
    <w:multiLevelType w:val="hybridMultilevel"/>
    <w:tmpl w:val="9504639A"/>
    <w:lvl w:ilvl="0" w:tplc="0846E9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FEE3ECD"/>
    <w:multiLevelType w:val="hybridMultilevel"/>
    <w:tmpl w:val="A6185F1C"/>
    <w:lvl w:ilvl="0" w:tplc="0846E9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0180884"/>
    <w:multiLevelType w:val="hybridMultilevel"/>
    <w:tmpl w:val="6EEA9098"/>
    <w:lvl w:ilvl="0" w:tplc="0846E9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5365C91"/>
    <w:multiLevelType w:val="hybridMultilevel"/>
    <w:tmpl w:val="EC621B0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7AB5367C"/>
    <w:multiLevelType w:val="hybridMultilevel"/>
    <w:tmpl w:val="CADE4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A23200"/>
    <w:multiLevelType w:val="multilevel"/>
    <w:tmpl w:val="B6CE9C12"/>
    <w:lvl w:ilvl="0">
      <w:start w:val="1"/>
      <w:numFmt w:val="bullet"/>
      <w:lvlText w:val=""/>
      <w:lvlJc w:val="left"/>
      <w:pPr>
        <w:ind w:left="420" w:hanging="360"/>
      </w:pPr>
      <w:rPr>
        <w:rFonts w:ascii="Symbol" w:hAnsi="Symbol" w:hint="default"/>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num w:numId="1" w16cid:durableId="805857108">
    <w:abstractNumId w:val="31"/>
  </w:num>
  <w:num w:numId="2" w16cid:durableId="1417823380">
    <w:abstractNumId w:val="35"/>
  </w:num>
  <w:num w:numId="3" w16cid:durableId="1441685550">
    <w:abstractNumId w:val="4"/>
  </w:num>
  <w:num w:numId="4" w16cid:durableId="13070227">
    <w:abstractNumId w:val="9"/>
  </w:num>
  <w:num w:numId="5" w16cid:durableId="44332635">
    <w:abstractNumId w:val="38"/>
  </w:num>
  <w:num w:numId="6" w16cid:durableId="270819907">
    <w:abstractNumId w:val="24"/>
  </w:num>
  <w:num w:numId="7" w16cid:durableId="1592204018">
    <w:abstractNumId w:val="7"/>
  </w:num>
  <w:num w:numId="8" w16cid:durableId="1305354566">
    <w:abstractNumId w:val="16"/>
  </w:num>
  <w:num w:numId="9" w16cid:durableId="1717461444">
    <w:abstractNumId w:val="17"/>
  </w:num>
  <w:num w:numId="10" w16cid:durableId="422187836">
    <w:abstractNumId w:val="29"/>
  </w:num>
  <w:num w:numId="11" w16cid:durableId="1438981445">
    <w:abstractNumId w:val="44"/>
  </w:num>
  <w:num w:numId="12" w16cid:durableId="757289795">
    <w:abstractNumId w:val="32"/>
  </w:num>
  <w:num w:numId="13" w16cid:durableId="1944217604">
    <w:abstractNumId w:val="6"/>
  </w:num>
  <w:num w:numId="14" w16cid:durableId="825171062">
    <w:abstractNumId w:val="20"/>
  </w:num>
  <w:num w:numId="15" w16cid:durableId="254635421">
    <w:abstractNumId w:val="30"/>
  </w:num>
  <w:num w:numId="16" w16cid:durableId="1185679464">
    <w:abstractNumId w:val="22"/>
  </w:num>
  <w:num w:numId="17" w16cid:durableId="444203715">
    <w:abstractNumId w:val="21"/>
  </w:num>
  <w:num w:numId="18" w16cid:durableId="97411387">
    <w:abstractNumId w:val="37"/>
  </w:num>
  <w:num w:numId="19" w16cid:durableId="1366294993">
    <w:abstractNumId w:val="27"/>
  </w:num>
  <w:num w:numId="20" w16cid:durableId="1570728288">
    <w:abstractNumId w:val="12"/>
  </w:num>
  <w:num w:numId="21" w16cid:durableId="1212691480">
    <w:abstractNumId w:val="33"/>
  </w:num>
  <w:num w:numId="22" w16cid:durableId="833686699">
    <w:abstractNumId w:val="26"/>
  </w:num>
  <w:num w:numId="23" w16cid:durableId="1569878266">
    <w:abstractNumId w:val="40"/>
  </w:num>
  <w:num w:numId="24" w16cid:durableId="312607379">
    <w:abstractNumId w:val="13"/>
  </w:num>
  <w:num w:numId="25" w16cid:durableId="844590089">
    <w:abstractNumId w:val="28"/>
  </w:num>
  <w:num w:numId="26" w16cid:durableId="900478185">
    <w:abstractNumId w:val="34"/>
  </w:num>
  <w:num w:numId="27" w16cid:durableId="204299426">
    <w:abstractNumId w:val="36"/>
  </w:num>
  <w:num w:numId="28" w16cid:durableId="1404182048">
    <w:abstractNumId w:val="5"/>
  </w:num>
  <w:num w:numId="29" w16cid:durableId="921372422">
    <w:abstractNumId w:val="18"/>
  </w:num>
  <w:num w:numId="30" w16cid:durableId="869957006">
    <w:abstractNumId w:val="23"/>
  </w:num>
  <w:num w:numId="31" w16cid:durableId="1230963538">
    <w:abstractNumId w:val="25"/>
  </w:num>
  <w:num w:numId="32" w16cid:durableId="187330891">
    <w:abstractNumId w:val="1"/>
  </w:num>
  <w:num w:numId="33" w16cid:durableId="872570400">
    <w:abstractNumId w:val="42"/>
  </w:num>
  <w:num w:numId="34" w16cid:durableId="433599730">
    <w:abstractNumId w:val="8"/>
  </w:num>
  <w:num w:numId="35" w16cid:durableId="524684075">
    <w:abstractNumId w:val="14"/>
  </w:num>
  <w:num w:numId="36" w16cid:durableId="1502503783">
    <w:abstractNumId w:val="15"/>
  </w:num>
  <w:num w:numId="37" w16cid:durableId="2053655572">
    <w:abstractNumId w:val="39"/>
  </w:num>
  <w:num w:numId="38" w16cid:durableId="10643961">
    <w:abstractNumId w:val="19"/>
  </w:num>
  <w:num w:numId="39" w16cid:durableId="875655571">
    <w:abstractNumId w:val="43"/>
  </w:num>
  <w:num w:numId="40" w16cid:durableId="8750021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59856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5631145">
    <w:abstractNumId w:val="2"/>
  </w:num>
  <w:num w:numId="43" w16cid:durableId="744110308">
    <w:abstractNumId w:val="10"/>
  </w:num>
  <w:num w:numId="44" w16cid:durableId="657003793">
    <w:abstractNumId w:val="34"/>
  </w:num>
  <w:num w:numId="45" w16cid:durableId="1055741859">
    <w:abstractNumId w:val="5"/>
  </w:num>
  <w:num w:numId="46" w16cid:durableId="1741520135">
    <w:abstractNumId w:val="41"/>
  </w:num>
  <w:num w:numId="47" w16cid:durableId="810246236">
    <w:abstractNumId w:val="0"/>
  </w:num>
  <w:num w:numId="48" w16cid:durableId="711612799">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88B"/>
    <w:rsid w:val="00003F53"/>
    <w:rsid w:val="00007829"/>
    <w:rsid w:val="00007C37"/>
    <w:rsid w:val="00010F0F"/>
    <w:rsid w:val="0001195F"/>
    <w:rsid w:val="00014A7E"/>
    <w:rsid w:val="00025AC2"/>
    <w:rsid w:val="0002726C"/>
    <w:rsid w:val="00030C77"/>
    <w:rsid w:val="00032DB4"/>
    <w:rsid w:val="00047C03"/>
    <w:rsid w:val="00055BB0"/>
    <w:rsid w:val="000675B1"/>
    <w:rsid w:val="0007198F"/>
    <w:rsid w:val="00072401"/>
    <w:rsid w:val="000725B6"/>
    <w:rsid w:val="00072D7A"/>
    <w:rsid w:val="00073DD7"/>
    <w:rsid w:val="00083341"/>
    <w:rsid w:val="00083504"/>
    <w:rsid w:val="00087985"/>
    <w:rsid w:val="00091D0F"/>
    <w:rsid w:val="00094CAD"/>
    <w:rsid w:val="00095638"/>
    <w:rsid w:val="000975AE"/>
    <w:rsid w:val="000A4C55"/>
    <w:rsid w:val="000A707C"/>
    <w:rsid w:val="000B314F"/>
    <w:rsid w:val="000C0D23"/>
    <w:rsid w:val="000C1280"/>
    <w:rsid w:val="000C1764"/>
    <w:rsid w:val="000C1AD9"/>
    <w:rsid w:val="000C2340"/>
    <w:rsid w:val="000C2450"/>
    <w:rsid w:val="000C3D21"/>
    <w:rsid w:val="000C6DD3"/>
    <w:rsid w:val="000C75E8"/>
    <w:rsid w:val="000D012C"/>
    <w:rsid w:val="000D3801"/>
    <w:rsid w:val="000D423B"/>
    <w:rsid w:val="000E3AEB"/>
    <w:rsid w:val="000E3DC4"/>
    <w:rsid w:val="000E6DE4"/>
    <w:rsid w:val="000F4B0D"/>
    <w:rsid w:val="0011455A"/>
    <w:rsid w:val="00114B79"/>
    <w:rsid w:val="00122094"/>
    <w:rsid w:val="00123991"/>
    <w:rsid w:val="00125214"/>
    <w:rsid w:val="00126EE5"/>
    <w:rsid w:val="00131CBF"/>
    <w:rsid w:val="0013320C"/>
    <w:rsid w:val="00134550"/>
    <w:rsid w:val="00136588"/>
    <w:rsid w:val="00141879"/>
    <w:rsid w:val="00143DE3"/>
    <w:rsid w:val="00147347"/>
    <w:rsid w:val="001473E6"/>
    <w:rsid w:val="00147BEB"/>
    <w:rsid w:val="00150668"/>
    <w:rsid w:val="0015084A"/>
    <w:rsid w:val="001521D2"/>
    <w:rsid w:val="00152395"/>
    <w:rsid w:val="00155D69"/>
    <w:rsid w:val="001564A2"/>
    <w:rsid w:val="0016341D"/>
    <w:rsid w:val="00164D82"/>
    <w:rsid w:val="0016505B"/>
    <w:rsid w:val="00165969"/>
    <w:rsid w:val="001700F3"/>
    <w:rsid w:val="00174A88"/>
    <w:rsid w:val="00176B6F"/>
    <w:rsid w:val="001804FF"/>
    <w:rsid w:val="00182F4A"/>
    <w:rsid w:val="001848C0"/>
    <w:rsid w:val="0018620B"/>
    <w:rsid w:val="00186323"/>
    <w:rsid w:val="00192299"/>
    <w:rsid w:val="0019497B"/>
    <w:rsid w:val="00196979"/>
    <w:rsid w:val="00196ADF"/>
    <w:rsid w:val="001A3ECF"/>
    <w:rsid w:val="001A58E2"/>
    <w:rsid w:val="001A7726"/>
    <w:rsid w:val="001B7AD4"/>
    <w:rsid w:val="001C067E"/>
    <w:rsid w:val="001C27D4"/>
    <w:rsid w:val="001C332A"/>
    <w:rsid w:val="001C4D74"/>
    <w:rsid w:val="001D217D"/>
    <w:rsid w:val="001D4C94"/>
    <w:rsid w:val="001D7BAC"/>
    <w:rsid w:val="001E1136"/>
    <w:rsid w:val="001E1AF9"/>
    <w:rsid w:val="001E1BC3"/>
    <w:rsid w:val="001E2372"/>
    <w:rsid w:val="001E49DC"/>
    <w:rsid w:val="001E568A"/>
    <w:rsid w:val="001F644F"/>
    <w:rsid w:val="00200D2B"/>
    <w:rsid w:val="00201592"/>
    <w:rsid w:val="0020711E"/>
    <w:rsid w:val="0021176B"/>
    <w:rsid w:val="002139D6"/>
    <w:rsid w:val="00215E11"/>
    <w:rsid w:val="002174FC"/>
    <w:rsid w:val="00217C07"/>
    <w:rsid w:val="00220175"/>
    <w:rsid w:val="0022348E"/>
    <w:rsid w:val="00227353"/>
    <w:rsid w:val="00230F15"/>
    <w:rsid w:val="00241333"/>
    <w:rsid w:val="00241938"/>
    <w:rsid w:val="0024215F"/>
    <w:rsid w:val="00246824"/>
    <w:rsid w:val="00247CCD"/>
    <w:rsid w:val="0025052D"/>
    <w:rsid w:val="00253B68"/>
    <w:rsid w:val="002570B0"/>
    <w:rsid w:val="0026476A"/>
    <w:rsid w:val="00266E2B"/>
    <w:rsid w:val="002670B4"/>
    <w:rsid w:val="00270342"/>
    <w:rsid w:val="00271B5E"/>
    <w:rsid w:val="002773C9"/>
    <w:rsid w:val="00281966"/>
    <w:rsid w:val="00283294"/>
    <w:rsid w:val="00287115"/>
    <w:rsid w:val="00287BAB"/>
    <w:rsid w:val="0029346F"/>
    <w:rsid w:val="002934C3"/>
    <w:rsid w:val="002961C7"/>
    <w:rsid w:val="00296C8F"/>
    <w:rsid w:val="002A0DA3"/>
    <w:rsid w:val="002A3754"/>
    <w:rsid w:val="002A6612"/>
    <w:rsid w:val="002B47D7"/>
    <w:rsid w:val="002B49C3"/>
    <w:rsid w:val="002B5855"/>
    <w:rsid w:val="002B7FC5"/>
    <w:rsid w:val="002C0793"/>
    <w:rsid w:val="002C3C48"/>
    <w:rsid w:val="002C513F"/>
    <w:rsid w:val="002C7DF4"/>
    <w:rsid w:val="002D26D5"/>
    <w:rsid w:val="002D4301"/>
    <w:rsid w:val="002E18FF"/>
    <w:rsid w:val="002E3C42"/>
    <w:rsid w:val="002E6B31"/>
    <w:rsid w:val="002F12FD"/>
    <w:rsid w:val="002F3D06"/>
    <w:rsid w:val="002F432E"/>
    <w:rsid w:val="002F59DB"/>
    <w:rsid w:val="002F6626"/>
    <w:rsid w:val="00300204"/>
    <w:rsid w:val="00301947"/>
    <w:rsid w:val="003151CB"/>
    <w:rsid w:val="003215AC"/>
    <w:rsid w:val="00323032"/>
    <w:rsid w:val="003240A2"/>
    <w:rsid w:val="00324AD3"/>
    <w:rsid w:val="003261BC"/>
    <w:rsid w:val="00326DF5"/>
    <w:rsid w:val="00330B45"/>
    <w:rsid w:val="00330FEB"/>
    <w:rsid w:val="00331DD5"/>
    <w:rsid w:val="00333227"/>
    <w:rsid w:val="00335285"/>
    <w:rsid w:val="00336283"/>
    <w:rsid w:val="00342C3F"/>
    <w:rsid w:val="003503DB"/>
    <w:rsid w:val="00350739"/>
    <w:rsid w:val="00351930"/>
    <w:rsid w:val="00352A37"/>
    <w:rsid w:val="00360789"/>
    <w:rsid w:val="00361C6F"/>
    <w:rsid w:val="00366B2E"/>
    <w:rsid w:val="00367764"/>
    <w:rsid w:val="00370799"/>
    <w:rsid w:val="0037186A"/>
    <w:rsid w:val="00371BB8"/>
    <w:rsid w:val="00372FC3"/>
    <w:rsid w:val="00375257"/>
    <w:rsid w:val="00376761"/>
    <w:rsid w:val="00376DE0"/>
    <w:rsid w:val="00376EFE"/>
    <w:rsid w:val="003775BA"/>
    <w:rsid w:val="00380194"/>
    <w:rsid w:val="003811BD"/>
    <w:rsid w:val="0038732A"/>
    <w:rsid w:val="00390DA1"/>
    <w:rsid w:val="00393C48"/>
    <w:rsid w:val="00394544"/>
    <w:rsid w:val="0039518F"/>
    <w:rsid w:val="003A0074"/>
    <w:rsid w:val="003A1DB6"/>
    <w:rsid w:val="003A3273"/>
    <w:rsid w:val="003A6A22"/>
    <w:rsid w:val="003A6EF6"/>
    <w:rsid w:val="003B2C7C"/>
    <w:rsid w:val="003B3011"/>
    <w:rsid w:val="003B50AC"/>
    <w:rsid w:val="003B5327"/>
    <w:rsid w:val="003C139B"/>
    <w:rsid w:val="003D03E1"/>
    <w:rsid w:val="003D088B"/>
    <w:rsid w:val="003D21C6"/>
    <w:rsid w:val="003F376B"/>
    <w:rsid w:val="003F5DC3"/>
    <w:rsid w:val="003F5E72"/>
    <w:rsid w:val="003F619A"/>
    <w:rsid w:val="00401F4C"/>
    <w:rsid w:val="00403F86"/>
    <w:rsid w:val="00404230"/>
    <w:rsid w:val="0040481D"/>
    <w:rsid w:val="00405D00"/>
    <w:rsid w:val="00405FCA"/>
    <w:rsid w:val="00406721"/>
    <w:rsid w:val="004155D1"/>
    <w:rsid w:val="00416AE4"/>
    <w:rsid w:val="00420DB4"/>
    <w:rsid w:val="004214B8"/>
    <w:rsid w:val="004217F7"/>
    <w:rsid w:val="00421849"/>
    <w:rsid w:val="0042279B"/>
    <w:rsid w:val="00425345"/>
    <w:rsid w:val="0043173F"/>
    <w:rsid w:val="00432C69"/>
    <w:rsid w:val="004339C8"/>
    <w:rsid w:val="00433EE2"/>
    <w:rsid w:val="00434C5E"/>
    <w:rsid w:val="004359EA"/>
    <w:rsid w:val="00435C66"/>
    <w:rsid w:val="004443F3"/>
    <w:rsid w:val="0044701D"/>
    <w:rsid w:val="0044704C"/>
    <w:rsid w:val="00454BFF"/>
    <w:rsid w:val="00457146"/>
    <w:rsid w:val="00461361"/>
    <w:rsid w:val="004658F4"/>
    <w:rsid w:val="00465DD6"/>
    <w:rsid w:val="00471912"/>
    <w:rsid w:val="00471A3E"/>
    <w:rsid w:val="00477B67"/>
    <w:rsid w:val="0048221D"/>
    <w:rsid w:val="004840A5"/>
    <w:rsid w:val="00484935"/>
    <w:rsid w:val="00490E33"/>
    <w:rsid w:val="00490E8C"/>
    <w:rsid w:val="004950AF"/>
    <w:rsid w:val="004A100E"/>
    <w:rsid w:val="004A4B58"/>
    <w:rsid w:val="004B359E"/>
    <w:rsid w:val="004B3D96"/>
    <w:rsid w:val="004B4505"/>
    <w:rsid w:val="004B4AC2"/>
    <w:rsid w:val="004B55EA"/>
    <w:rsid w:val="004B7B88"/>
    <w:rsid w:val="004C339A"/>
    <w:rsid w:val="004D0491"/>
    <w:rsid w:val="004D309A"/>
    <w:rsid w:val="004D4F63"/>
    <w:rsid w:val="004E2391"/>
    <w:rsid w:val="004E30F1"/>
    <w:rsid w:val="004E37E5"/>
    <w:rsid w:val="004E47C0"/>
    <w:rsid w:val="004E6853"/>
    <w:rsid w:val="004E7BC1"/>
    <w:rsid w:val="004F169B"/>
    <w:rsid w:val="004F260D"/>
    <w:rsid w:val="00500921"/>
    <w:rsid w:val="00501786"/>
    <w:rsid w:val="005026A9"/>
    <w:rsid w:val="00503313"/>
    <w:rsid w:val="005060AB"/>
    <w:rsid w:val="00506D9B"/>
    <w:rsid w:val="00506E60"/>
    <w:rsid w:val="00511F2B"/>
    <w:rsid w:val="00512314"/>
    <w:rsid w:val="005143BA"/>
    <w:rsid w:val="00514DA5"/>
    <w:rsid w:val="00517B35"/>
    <w:rsid w:val="00523FBC"/>
    <w:rsid w:val="00524505"/>
    <w:rsid w:val="005248CC"/>
    <w:rsid w:val="00525BF5"/>
    <w:rsid w:val="00525F6B"/>
    <w:rsid w:val="00534164"/>
    <w:rsid w:val="005347D6"/>
    <w:rsid w:val="005359FE"/>
    <w:rsid w:val="0053725C"/>
    <w:rsid w:val="00537385"/>
    <w:rsid w:val="00540000"/>
    <w:rsid w:val="00540522"/>
    <w:rsid w:val="00541042"/>
    <w:rsid w:val="0055060A"/>
    <w:rsid w:val="00550B20"/>
    <w:rsid w:val="005556EE"/>
    <w:rsid w:val="005558B4"/>
    <w:rsid w:val="00556300"/>
    <w:rsid w:val="0056146D"/>
    <w:rsid w:val="00561926"/>
    <w:rsid w:val="00563DB7"/>
    <w:rsid w:val="00566BA9"/>
    <w:rsid w:val="00571541"/>
    <w:rsid w:val="0057427D"/>
    <w:rsid w:val="00582DD9"/>
    <w:rsid w:val="005832B9"/>
    <w:rsid w:val="00583375"/>
    <w:rsid w:val="00590E88"/>
    <w:rsid w:val="00591931"/>
    <w:rsid w:val="0059272B"/>
    <w:rsid w:val="00595A27"/>
    <w:rsid w:val="005A1229"/>
    <w:rsid w:val="005A1D90"/>
    <w:rsid w:val="005A4F2C"/>
    <w:rsid w:val="005A5642"/>
    <w:rsid w:val="005A5ABA"/>
    <w:rsid w:val="005A6C10"/>
    <w:rsid w:val="005A7D4D"/>
    <w:rsid w:val="005B0DBD"/>
    <w:rsid w:val="005B3E15"/>
    <w:rsid w:val="005B556B"/>
    <w:rsid w:val="005B7E85"/>
    <w:rsid w:val="005C0D59"/>
    <w:rsid w:val="005C201F"/>
    <w:rsid w:val="005C2D26"/>
    <w:rsid w:val="005C41CB"/>
    <w:rsid w:val="005C4354"/>
    <w:rsid w:val="005C5BD1"/>
    <w:rsid w:val="005C6F1D"/>
    <w:rsid w:val="005C71DD"/>
    <w:rsid w:val="005D4671"/>
    <w:rsid w:val="005D480F"/>
    <w:rsid w:val="005D7FD7"/>
    <w:rsid w:val="005E71F5"/>
    <w:rsid w:val="005F087B"/>
    <w:rsid w:val="005F3388"/>
    <w:rsid w:val="005F3A37"/>
    <w:rsid w:val="005F55F7"/>
    <w:rsid w:val="005F6476"/>
    <w:rsid w:val="006015A6"/>
    <w:rsid w:val="00602CBE"/>
    <w:rsid w:val="0060787A"/>
    <w:rsid w:val="00611771"/>
    <w:rsid w:val="006120D1"/>
    <w:rsid w:val="00616BA7"/>
    <w:rsid w:val="00622119"/>
    <w:rsid w:val="006233B8"/>
    <w:rsid w:val="00623791"/>
    <w:rsid w:val="00625DEC"/>
    <w:rsid w:val="006370C7"/>
    <w:rsid w:val="00642780"/>
    <w:rsid w:val="00645027"/>
    <w:rsid w:val="00645F98"/>
    <w:rsid w:val="00646DBA"/>
    <w:rsid w:val="00652BF5"/>
    <w:rsid w:val="00653396"/>
    <w:rsid w:val="006564E4"/>
    <w:rsid w:val="00656C45"/>
    <w:rsid w:val="00664C93"/>
    <w:rsid w:val="00666442"/>
    <w:rsid w:val="00666F18"/>
    <w:rsid w:val="0067355D"/>
    <w:rsid w:val="00676C42"/>
    <w:rsid w:val="00677705"/>
    <w:rsid w:val="00680091"/>
    <w:rsid w:val="00682BD8"/>
    <w:rsid w:val="0069104F"/>
    <w:rsid w:val="00691C2E"/>
    <w:rsid w:val="00693768"/>
    <w:rsid w:val="00693AD2"/>
    <w:rsid w:val="00694FED"/>
    <w:rsid w:val="00696228"/>
    <w:rsid w:val="006979F2"/>
    <w:rsid w:val="00697DAA"/>
    <w:rsid w:val="006A18C6"/>
    <w:rsid w:val="006A314A"/>
    <w:rsid w:val="006A5F2C"/>
    <w:rsid w:val="006A7432"/>
    <w:rsid w:val="006A750C"/>
    <w:rsid w:val="006B373C"/>
    <w:rsid w:val="006B5DBE"/>
    <w:rsid w:val="006C004B"/>
    <w:rsid w:val="006C020E"/>
    <w:rsid w:val="006C0339"/>
    <w:rsid w:val="006C1E7C"/>
    <w:rsid w:val="006C619C"/>
    <w:rsid w:val="006C7497"/>
    <w:rsid w:val="006D32FF"/>
    <w:rsid w:val="006D4D78"/>
    <w:rsid w:val="006D6D97"/>
    <w:rsid w:val="006E27FD"/>
    <w:rsid w:val="006E36CB"/>
    <w:rsid w:val="006E4609"/>
    <w:rsid w:val="006F1DD0"/>
    <w:rsid w:val="006F46A6"/>
    <w:rsid w:val="006F5C8D"/>
    <w:rsid w:val="00702091"/>
    <w:rsid w:val="00704C3B"/>
    <w:rsid w:val="00710DBF"/>
    <w:rsid w:val="00711C6B"/>
    <w:rsid w:val="007138C4"/>
    <w:rsid w:val="00715143"/>
    <w:rsid w:val="00716CC9"/>
    <w:rsid w:val="0072001A"/>
    <w:rsid w:val="00721224"/>
    <w:rsid w:val="007218DF"/>
    <w:rsid w:val="0072356C"/>
    <w:rsid w:val="00734209"/>
    <w:rsid w:val="0073650A"/>
    <w:rsid w:val="00740354"/>
    <w:rsid w:val="00743D1E"/>
    <w:rsid w:val="00744E51"/>
    <w:rsid w:val="00745CD0"/>
    <w:rsid w:val="00745DAB"/>
    <w:rsid w:val="007562DF"/>
    <w:rsid w:val="007616D5"/>
    <w:rsid w:val="007626E6"/>
    <w:rsid w:val="007637D2"/>
    <w:rsid w:val="00765D2F"/>
    <w:rsid w:val="007726AD"/>
    <w:rsid w:val="00773319"/>
    <w:rsid w:val="00774C3C"/>
    <w:rsid w:val="00774DBA"/>
    <w:rsid w:val="007770DD"/>
    <w:rsid w:val="0077752C"/>
    <w:rsid w:val="007775A7"/>
    <w:rsid w:val="00781408"/>
    <w:rsid w:val="00783450"/>
    <w:rsid w:val="00787460"/>
    <w:rsid w:val="00787D5A"/>
    <w:rsid w:val="00791EFA"/>
    <w:rsid w:val="00792398"/>
    <w:rsid w:val="0079306C"/>
    <w:rsid w:val="007A2770"/>
    <w:rsid w:val="007A544E"/>
    <w:rsid w:val="007A6CEB"/>
    <w:rsid w:val="007A6CFC"/>
    <w:rsid w:val="007A7003"/>
    <w:rsid w:val="007A717F"/>
    <w:rsid w:val="007B304C"/>
    <w:rsid w:val="007B6098"/>
    <w:rsid w:val="007C187B"/>
    <w:rsid w:val="007C52E5"/>
    <w:rsid w:val="007C6D97"/>
    <w:rsid w:val="007D0D78"/>
    <w:rsid w:val="007D1C1B"/>
    <w:rsid w:val="007D4BDD"/>
    <w:rsid w:val="007D4D02"/>
    <w:rsid w:val="007D52D6"/>
    <w:rsid w:val="007D5F09"/>
    <w:rsid w:val="007D6A0C"/>
    <w:rsid w:val="007F14CF"/>
    <w:rsid w:val="007F2D31"/>
    <w:rsid w:val="007F4BAE"/>
    <w:rsid w:val="007F7BFB"/>
    <w:rsid w:val="008006F1"/>
    <w:rsid w:val="00801143"/>
    <w:rsid w:val="0080212B"/>
    <w:rsid w:val="008061A8"/>
    <w:rsid w:val="00807CE0"/>
    <w:rsid w:val="008111BB"/>
    <w:rsid w:val="0081190A"/>
    <w:rsid w:val="00811B2D"/>
    <w:rsid w:val="00811E9D"/>
    <w:rsid w:val="00820B0B"/>
    <w:rsid w:val="008244C7"/>
    <w:rsid w:val="00824F07"/>
    <w:rsid w:val="00826EA1"/>
    <w:rsid w:val="00833339"/>
    <w:rsid w:val="008337D0"/>
    <w:rsid w:val="00833E2F"/>
    <w:rsid w:val="00837AE3"/>
    <w:rsid w:val="00841688"/>
    <w:rsid w:val="0084461D"/>
    <w:rsid w:val="00852485"/>
    <w:rsid w:val="00852D6C"/>
    <w:rsid w:val="00853785"/>
    <w:rsid w:val="008561DD"/>
    <w:rsid w:val="00857A24"/>
    <w:rsid w:val="008600B8"/>
    <w:rsid w:val="00867214"/>
    <w:rsid w:val="008710CB"/>
    <w:rsid w:val="00871F96"/>
    <w:rsid w:val="0087281C"/>
    <w:rsid w:val="0087681A"/>
    <w:rsid w:val="0087695F"/>
    <w:rsid w:val="0087725C"/>
    <w:rsid w:val="00885583"/>
    <w:rsid w:val="00886811"/>
    <w:rsid w:val="0088767E"/>
    <w:rsid w:val="0089047A"/>
    <w:rsid w:val="00890E48"/>
    <w:rsid w:val="00891305"/>
    <w:rsid w:val="0089344B"/>
    <w:rsid w:val="00893E34"/>
    <w:rsid w:val="00894383"/>
    <w:rsid w:val="00895192"/>
    <w:rsid w:val="008A660B"/>
    <w:rsid w:val="008A7D12"/>
    <w:rsid w:val="008B332F"/>
    <w:rsid w:val="008B4DDB"/>
    <w:rsid w:val="008B6063"/>
    <w:rsid w:val="008B7F28"/>
    <w:rsid w:val="008C2AE2"/>
    <w:rsid w:val="008C3AAB"/>
    <w:rsid w:val="008C6821"/>
    <w:rsid w:val="008D0BE4"/>
    <w:rsid w:val="008D440D"/>
    <w:rsid w:val="008D4F37"/>
    <w:rsid w:val="008D6CCD"/>
    <w:rsid w:val="008E03C5"/>
    <w:rsid w:val="008E0603"/>
    <w:rsid w:val="008E5A46"/>
    <w:rsid w:val="008E7102"/>
    <w:rsid w:val="008F11FF"/>
    <w:rsid w:val="008F19A0"/>
    <w:rsid w:val="008F59CA"/>
    <w:rsid w:val="00900370"/>
    <w:rsid w:val="009007EA"/>
    <w:rsid w:val="009063D1"/>
    <w:rsid w:val="009068F1"/>
    <w:rsid w:val="0091131D"/>
    <w:rsid w:val="00911624"/>
    <w:rsid w:val="00912CE2"/>
    <w:rsid w:val="00914DD2"/>
    <w:rsid w:val="00916A46"/>
    <w:rsid w:val="009211AB"/>
    <w:rsid w:val="00925D2A"/>
    <w:rsid w:val="00927BC6"/>
    <w:rsid w:val="00934996"/>
    <w:rsid w:val="00952333"/>
    <w:rsid w:val="00952A93"/>
    <w:rsid w:val="00953118"/>
    <w:rsid w:val="00956148"/>
    <w:rsid w:val="00956610"/>
    <w:rsid w:val="00960B8F"/>
    <w:rsid w:val="00962641"/>
    <w:rsid w:val="00962C0A"/>
    <w:rsid w:val="00964A11"/>
    <w:rsid w:val="00965653"/>
    <w:rsid w:val="00972592"/>
    <w:rsid w:val="0097356B"/>
    <w:rsid w:val="00974005"/>
    <w:rsid w:val="009765BB"/>
    <w:rsid w:val="0097678A"/>
    <w:rsid w:val="00976DFB"/>
    <w:rsid w:val="009826D6"/>
    <w:rsid w:val="009854A6"/>
    <w:rsid w:val="009854FE"/>
    <w:rsid w:val="00986346"/>
    <w:rsid w:val="0098788F"/>
    <w:rsid w:val="009945AD"/>
    <w:rsid w:val="009A1541"/>
    <w:rsid w:val="009A2344"/>
    <w:rsid w:val="009B1AA3"/>
    <w:rsid w:val="009B4AB2"/>
    <w:rsid w:val="009B6217"/>
    <w:rsid w:val="009C20D4"/>
    <w:rsid w:val="009C41C6"/>
    <w:rsid w:val="009C52D8"/>
    <w:rsid w:val="009D040F"/>
    <w:rsid w:val="009D0830"/>
    <w:rsid w:val="009D0B91"/>
    <w:rsid w:val="009D180A"/>
    <w:rsid w:val="009D2EA4"/>
    <w:rsid w:val="009D3308"/>
    <w:rsid w:val="009D3A83"/>
    <w:rsid w:val="009D7FAC"/>
    <w:rsid w:val="009E5343"/>
    <w:rsid w:val="009E787E"/>
    <w:rsid w:val="009F1422"/>
    <w:rsid w:val="009F2557"/>
    <w:rsid w:val="009F46D3"/>
    <w:rsid w:val="009F4D16"/>
    <w:rsid w:val="009F6C18"/>
    <w:rsid w:val="00A10D08"/>
    <w:rsid w:val="00A131C3"/>
    <w:rsid w:val="00A13395"/>
    <w:rsid w:val="00A13955"/>
    <w:rsid w:val="00A16CD5"/>
    <w:rsid w:val="00A223EF"/>
    <w:rsid w:val="00A257EC"/>
    <w:rsid w:val="00A30E70"/>
    <w:rsid w:val="00A31720"/>
    <w:rsid w:val="00A3703D"/>
    <w:rsid w:val="00A43052"/>
    <w:rsid w:val="00A43BF3"/>
    <w:rsid w:val="00A45A55"/>
    <w:rsid w:val="00A46DCF"/>
    <w:rsid w:val="00A47EB3"/>
    <w:rsid w:val="00A6351C"/>
    <w:rsid w:val="00A6405C"/>
    <w:rsid w:val="00A65FB1"/>
    <w:rsid w:val="00A726A7"/>
    <w:rsid w:val="00A7470C"/>
    <w:rsid w:val="00A82B2F"/>
    <w:rsid w:val="00A840B5"/>
    <w:rsid w:val="00A86661"/>
    <w:rsid w:val="00A910E2"/>
    <w:rsid w:val="00A93DEE"/>
    <w:rsid w:val="00A942F5"/>
    <w:rsid w:val="00A96539"/>
    <w:rsid w:val="00A96C1D"/>
    <w:rsid w:val="00AA7B03"/>
    <w:rsid w:val="00AB19E8"/>
    <w:rsid w:val="00AB391A"/>
    <w:rsid w:val="00AB3BDF"/>
    <w:rsid w:val="00AB3F99"/>
    <w:rsid w:val="00AB4B18"/>
    <w:rsid w:val="00AB78CB"/>
    <w:rsid w:val="00AC0E07"/>
    <w:rsid w:val="00AC1276"/>
    <w:rsid w:val="00AC3BE5"/>
    <w:rsid w:val="00AC470B"/>
    <w:rsid w:val="00AD0766"/>
    <w:rsid w:val="00AD0E9E"/>
    <w:rsid w:val="00AD0EDE"/>
    <w:rsid w:val="00AD1987"/>
    <w:rsid w:val="00AD1D7C"/>
    <w:rsid w:val="00AD21D6"/>
    <w:rsid w:val="00AD4121"/>
    <w:rsid w:val="00AE0DFC"/>
    <w:rsid w:val="00AE54DA"/>
    <w:rsid w:val="00AE621D"/>
    <w:rsid w:val="00AE7B64"/>
    <w:rsid w:val="00AF0146"/>
    <w:rsid w:val="00AF13E9"/>
    <w:rsid w:val="00AF2782"/>
    <w:rsid w:val="00AF301A"/>
    <w:rsid w:val="00B00DAD"/>
    <w:rsid w:val="00B0260A"/>
    <w:rsid w:val="00B05582"/>
    <w:rsid w:val="00B128D9"/>
    <w:rsid w:val="00B13A4D"/>
    <w:rsid w:val="00B313D8"/>
    <w:rsid w:val="00B34AC5"/>
    <w:rsid w:val="00B35643"/>
    <w:rsid w:val="00B40121"/>
    <w:rsid w:val="00B40990"/>
    <w:rsid w:val="00B41285"/>
    <w:rsid w:val="00B41743"/>
    <w:rsid w:val="00B43ACC"/>
    <w:rsid w:val="00B43D95"/>
    <w:rsid w:val="00B469FF"/>
    <w:rsid w:val="00B502F9"/>
    <w:rsid w:val="00B5130F"/>
    <w:rsid w:val="00B53A2B"/>
    <w:rsid w:val="00B566C3"/>
    <w:rsid w:val="00B62258"/>
    <w:rsid w:val="00B645DA"/>
    <w:rsid w:val="00B73DCD"/>
    <w:rsid w:val="00B744D2"/>
    <w:rsid w:val="00B84C5D"/>
    <w:rsid w:val="00B93C59"/>
    <w:rsid w:val="00B94EF8"/>
    <w:rsid w:val="00B96523"/>
    <w:rsid w:val="00BA22B4"/>
    <w:rsid w:val="00BA4C52"/>
    <w:rsid w:val="00BA682B"/>
    <w:rsid w:val="00BB0469"/>
    <w:rsid w:val="00BB160D"/>
    <w:rsid w:val="00BB167A"/>
    <w:rsid w:val="00BB6532"/>
    <w:rsid w:val="00BB726F"/>
    <w:rsid w:val="00BC393E"/>
    <w:rsid w:val="00BC5F90"/>
    <w:rsid w:val="00BD09DD"/>
    <w:rsid w:val="00BD2206"/>
    <w:rsid w:val="00BD3105"/>
    <w:rsid w:val="00BD466E"/>
    <w:rsid w:val="00BD58E9"/>
    <w:rsid w:val="00BD60FD"/>
    <w:rsid w:val="00BE211B"/>
    <w:rsid w:val="00BE6C98"/>
    <w:rsid w:val="00BE7932"/>
    <w:rsid w:val="00BF386E"/>
    <w:rsid w:val="00BF43E7"/>
    <w:rsid w:val="00BF56C9"/>
    <w:rsid w:val="00BF6B81"/>
    <w:rsid w:val="00BF6BF7"/>
    <w:rsid w:val="00BF6C21"/>
    <w:rsid w:val="00C01605"/>
    <w:rsid w:val="00C03BDD"/>
    <w:rsid w:val="00C03C75"/>
    <w:rsid w:val="00C06EFE"/>
    <w:rsid w:val="00C109CF"/>
    <w:rsid w:val="00C109F1"/>
    <w:rsid w:val="00C163F8"/>
    <w:rsid w:val="00C16687"/>
    <w:rsid w:val="00C26391"/>
    <w:rsid w:val="00C27C76"/>
    <w:rsid w:val="00C306D7"/>
    <w:rsid w:val="00C31450"/>
    <w:rsid w:val="00C35BD5"/>
    <w:rsid w:val="00C37BAE"/>
    <w:rsid w:val="00C40717"/>
    <w:rsid w:val="00C41027"/>
    <w:rsid w:val="00C44537"/>
    <w:rsid w:val="00C4458C"/>
    <w:rsid w:val="00C51E9F"/>
    <w:rsid w:val="00C5340A"/>
    <w:rsid w:val="00C54AF0"/>
    <w:rsid w:val="00C54CA0"/>
    <w:rsid w:val="00C609C8"/>
    <w:rsid w:val="00C629FB"/>
    <w:rsid w:val="00C63262"/>
    <w:rsid w:val="00C6685F"/>
    <w:rsid w:val="00C7022A"/>
    <w:rsid w:val="00C70B19"/>
    <w:rsid w:val="00C71011"/>
    <w:rsid w:val="00C720B0"/>
    <w:rsid w:val="00C72E0F"/>
    <w:rsid w:val="00C74DBA"/>
    <w:rsid w:val="00C83494"/>
    <w:rsid w:val="00C9297F"/>
    <w:rsid w:val="00C95DCC"/>
    <w:rsid w:val="00C9658D"/>
    <w:rsid w:val="00C96BFE"/>
    <w:rsid w:val="00C97376"/>
    <w:rsid w:val="00CA076B"/>
    <w:rsid w:val="00CA3A49"/>
    <w:rsid w:val="00CA46F4"/>
    <w:rsid w:val="00CA559B"/>
    <w:rsid w:val="00CB012F"/>
    <w:rsid w:val="00CB2E69"/>
    <w:rsid w:val="00CB5438"/>
    <w:rsid w:val="00CB79BE"/>
    <w:rsid w:val="00CD1DE7"/>
    <w:rsid w:val="00CD4096"/>
    <w:rsid w:val="00CD6415"/>
    <w:rsid w:val="00CE2043"/>
    <w:rsid w:val="00CE70BF"/>
    <w:rsid w:val="00CF0209"/>
    <w:rsid w:val="00CF112C"/>
    <w:rsid w:val="00CF68A7"/>
    <w:rsid w:val="00D00E95"/>
    <w:rsid w:val="00D06605"/>
    <w:rsid w:val="00D07DED"/>
    <w:rsid w:val="00D147A0"/>
    <w:rsid w:val="00D148EB"/>
    <w:rsid w:val="00D14AEC"/>
    <w:rsid w:val="00D16AD4"/>
    <w:rsid w:val="00D17A96"/>
    <w:rsid w:val="00D20504"/>
    <w:rsid w:val="00D23014"/>
    <w:rsid w:val="00D26232"/>
    <w:rsid w:val="00D26388"/>
    <w:rsid w:val="00D263B8"/>
    <w:rsid w:val="00D3248F"/>
    <w:rsid w:val="00D41E2F"/>
    <w:rsid w:val="00D42493"/>
    <w:rsid w:val="00D42EE1"/>
    <w:rsid w:val="00D5015F"/>
    <w:rsid w:val="00D508FA"/>
    <w:rsid w:val="00D50B0F"/>
    <w:rsid w:val="00D50D7A"/>
    <w:rsid w:val="00D51D02"/>
    <w:rsid w:val="00D52A26"/>
    <w:rsid w:val="00D52B1D"/>
    <w:rsid w:val="00D619F3"/>
    <w:rsid w:val="00D644DE"/>
    <w:rsid w:val="00D66A04"/>
    <w:rsid w:val="00D74EC0"/>
    <w:rsid w:val="00D75736"/>
    <w:rsid w:val="00D76C40"/>
    <w:rsid w:val="00D81171"/>
    <w:rsid w:val="00D83214"/>
    <w:rsid w:val="00D86D16"/>
    <w:rsid w:val="00D878AF"/>
    <w:rsid w:val="00D91422"/>
    <w:rsid w:val="00DA5A15"/>
    <w:rsid w:val="00DB1992"/>
    <w:rsid w:val="00DB1CF3"/>
    <w:rsid w:val="00DB2633"/>
    <w:rsid w:val="00DB3E69"/>
    <w:rsid w:val="00DB631C"/>
    <w:rsid w:val="00DC0B82"/>
    <w:rsid w:val="00DC35DC"/>
    <w:rsid w:val="00DC718B"/>
    <w:rsid w:val="00DD39B6"/>
    <w:rsid w:val="00DD3AAF"/>
    <w:rsid w:val="00DD53B2"/>
    <w:rsid w:val="00DD6CB2"/>
    <w:rsid w:val="00DD7B67"/>
    <w:rsid w:val="00DE0A12"/>
    <w:rsid w:val="00DE0AAB"/>
    <w:rsid w:val="00DE43AC"/>
    <w:rsid w:val="00DE4561"/>
    <w:rsid w:val="00DE51BF"/>
    <w:rsid w:val="00DF35DD"/>
    <w:rsid w:val="00DF63FE"/>
    <w:rsid w:val="00DF6965"/>
    <w:rsid w:val="00E02768"/>
    <w:rsid w:val="00E03425"/>
    <w:rsid w:val="00E0675F"/>
    <w:rsid w:val="00E10CFB"/>
    <w:rsid w:val="00E11DC2"/>
    <w:rsid w:val="00E14622"/>
    <w:rsid w:val="00E153EE"/>
    <w:rsid w:val="00E1675B"/>
    <w:rsid w:val="00E17301"/>
    <w:rsid w:val="00E219FA"/>
    <w:rsid w:val="00E23DAB"/>
    <w:rsid w:val="00E256C9"/>
    <w:rsid w:val="00E26244"/>
    <w:rsid w:val="00E33385"/>
    <w:rsid w:val="00E35DAB"/>
    <w:rsid w:val="00E3634E"/>
    <w:rsid w:val="00E36794"/>
    <w:rsid w:val="00E41AA5"/>
    <w:rsid w:val="00E45C69"/>
    <w:rsid w:val="00E461E1"/>
    <w:rsid w:val="00E46491"/>
    <w:rsid w:val="00E52451"/>
    <w:rsid w:val="00E52A5D"/>
    <w:rsid w:val="00E57FDA"/>
    <w:rsid w:val="00E644C6"/>
    <w:rsid w:val="00E65D24"/>
    <w:rsid w:val="00E778D4"/>
    <w:rsid w:val="00E82D91"/>
    <w:rsid w:val="00E8664B"/>
    <w:rsid w:val="00E90731"/>
    <w:rsid w:val="00EA01C1"/>
    <w:rsid w:val="00EA2EBD"/>
    <w:rsid w:val="00EA5F3A"/>
    <w:rsid w:val="00EA734C"/>
    <w:rsid w:val="00EB2AEB"/>
    <w:rsid w:val="00EB47D7"/>
    <w:rsid w:val="00EB48DD"/>
    <w:rsid w:val="00EC064C"/>
    <w:rsid w:val="00EC09F4"/>
    <w:rsid w:val="00EC551B"/>
    <w:rsid w:val="00EC7102"/>
    <w:rsid w:val="00EC74AD"/>
    <w:rsid w:val="00ED06B5"/>
    <w:rsid w:val="00EE4272"/>
    <w:rsid w:val="00EE46DB"/>
    <w:rsid w:val="00EE5F58"/>
    <w:rsid w:val="00EE6E76"/>
    <w:rsid w:val="00EF1262"/>
    <w:rsid w:val="00EF2F97"/>
    <w:rsid w:val="00EF3F4F"/>
    <w:rsid w:val="00EF5E2B"/>
    <w:rsid w:val="00F028CD"/>
    <w:rsid w:val="00F02C80"/>
    <w:rsid w:val="00F0323D"/>
    <w:rsid w:val="00F07551"/>
    <w:rsid w:val="00F11B43"/>
    <w:rsid w:val="00F157EA"/>
    <w:rsid w:val="00F25003"/>
    <w:rsid w:val="00F301B6"/>
    <w:rsid w:val="00F31F6F"/>
    <w:rsid w:val="00F33250"/>
    <w:rsid w:val="00F33BDA"/>
    <w:rsid w:val="00F34178"/>
    <w:rsid w:val="00F34473"/>
    <w:rsid w:val="00F413E6"/>
    <w:rsid w:val="00F4189D"/>
    <w:rsid w:val="00F42689"/>
    <w:rsid w:val="00F43959"/>
    <w:rsid w:val="00F444E9"/>
    <w:rsid w:val="00F45FED"/>
    <w:rsid w:val="00F51412"/>
    <w:rsid w:val="00F52714"/>
    <w:rsid w:val="00F5356B"/>
    <w:rsid w:val="00F55043"/>
    <w:rsid w:val="00F56D18"/>
    <w:rsid w:val="00F61E9A"/>
    <w:rsid w:val="00F63D2F"/>
    <w:rsid w:val="00F66B00"/>
    <w:rsid w:val="00F70F42"/>
    <w:rsid w:val="00F71EE9"/>
    <w:rsid w:val="00F7242D"/>
    <w:rsid w:val="00F73ADF"/>
    <w:rsid w:val="00F75610"/>
    <w:rsid w:val="00F7753B"/>
    <w:rsid w:val="00F80EDB"/>
    <w:rsid w:val="00F81535"/>
    <w:rsid w:val="00F81792"/>
    <w:rsid w:val="00F836FF"/>
    <w:rsid w:val="00F92F82"/>
    <w:rsid w:val="00FA174B"/>
    <w:rsid w:val="00FA1755"/>
    <w:rsid w:val="00FA3B9D"/>
    <w:rsid w:val="00FA464A"/>
    <w:rsid w:val="00FA613D"/>
    <w:rsid w:val="00FA6195"/>
    <w:rsid w:val="00FA7A65"/>
    <w:rsid w:val="00FA7FE7"/>
    <w:rsid w:val="00FB0E4E"/>
    <w:rsid w:val="00FB2AC2"/>
    <w:rsid w:val="00FB2B77"/>
    <w:rsid w:val="00FC04B7"/>
    <w:rsid w:val="00FC7756"/>
    <w:rsid w:val="00FD2509"/>
    <w:rsid w:val="00FD4F3D"/>
    <w:rsid w:val="00FD53D7"/>
    <w:rsid w:val="00FE0168"/>
    <w:rsid w:val="00FE50B1"/>
    <w:rsid w:val="00FE5FF3"/>
    <w:rsid w:val="00FE6B92"/>
    <w:rsid w:val="00FF059A"/>
    <w:rsid w:val="00FF41BB"/>
    <w:rsid w:val="00FF6700"/>
    <w:rsid w:val="00FF6B79"/>
    <w:rsid w:val="00FF7CE9"/>
    <w:rsid w:val="76F84D10"/>
  </w:rsids>
  <m:mathPr>
    <m:mathFont m:val="Cambria Math"/>
    <m:brkBin m:val="before"/>
    <m:brkBinSub m:val="--"/>
    <m:smallFrac m:val="0"/>
    <m:dispDef/>
    <m:lMargin m:val="0"/>
    <m:rMargin m:val="0"/>
    <m:defJc m:val="centerGroup"/>
    <m:wrapIndent m:val="1440"/>
    <m:intLim m:val="subSup"/>
    <m:naryLim m:val="undOvr"/>
  </m:mathPr>
  <w:themeFontLang w:val="es-B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4B721"/>
  <w15:docId w15:val="{A0FBB592-A4CF-4F98-AA7D-AD305624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35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3C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01143"/>
    <w:pPr>
      <w:keepNext/>
      <w:keepLines/>
      <w:spacing w:before="40" w:after="0"/>
      <w:outlineLvl w:val="2"/>
    </w:pPr>
    <w:rPr>
      <w:rFonts w:asciiTheme="majorHAnsi" w:eastAsiaTheme="majorEastAsia" w:hAnsiTheme="majorHAnsi" w:cstheme="majorBidi"/>
      <w:color w:val="1F3763" w:themeColor="accent1" w:themeShade="7F"/>
      <w:sz w:val="20"/>
      <w:szCs w:val="24"/>
    </w:rPr>
  </w:style>
  <w:style w:type="paragraph" w:styleId="Heading4">
    <w:name w:val="heading 4"/>
    <w:basedOn w:val="Normal"/>
    <w:next w:val="Normal"/>
    <w:link w:val="Heading4Char"/>
    <w:uiPriority w:val="9"/>
    <w:unhideWhenUsed/>
    <w:qFormat/>
    <w:rsid w:val="009F1CB0"/>
    <w:pPr>
      <w:keepNext/>
      <w:keepLines/>
      <w:spacing w:before="40" w:after="0"/>
      <w:outlineLvl w:val="3"/>
    </w:pPr>
    <w:rPr>
      <w:rFonts w:ascii="Arial Narrow" w:eastAsiaTheme="majorEastAsia" w:hAnsi="Arial Narrow" w:cstheme="majorBidi"/>
      <w:iCs/>
      <w:color w:val="2F5496" w:themeColor="accent1" w:themeShade="BF"/>
      <w:sz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titulo 5,bulleted Jens,Dot pt,F5 List Paragraph,List Paragraph1,No Spacing1,List Paragraph Char Char Char,Indicator Text,Numbered Para 1,MAIN CONTENT,Colorful List - Accent 11,Bullet 1,Bullet Points,List Paragraph2,Normal numbered,MAPA"/>
    <w:basedOn w:val="Normal"/>
    <w:link w:val="ListParagraphChar"/>
    <w:uiPriority w:val="34"/>
    <w:qFormat/>
    <w:rsid w:val="00D835B4"/>
    <w:pPr>
      <w:ind w:left="720"/>
      <w:contextualSpacing/>
    </w:pPr>
  </w:style>
  <w:style w:type="character" w:customStyle="1" w:styleId="Heading1Char">
    <w:name w:val="Heading 1 Char"/>
    <w:basedOn w:val="DefaultParagraphFont"/>
    <w:link w:val="Heading1"/>
    <w:uiPriority w:val="9"/>
    <w:rsid w:val="00D835B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5D1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E3CC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01143"/>
    <w:rPr>
      <w:rFonts w:asciiTheme="majorHAnsi" w:eastAsiaTheme="majorEastAsia" w:hAnsiTheme="majorHAnsi" w:cstheme="majorBidi"/>
      <w:color w:val="1F3763" w:themeColor="accent1" w:themeShade="7F"/>
      <w:sz w:val="20"/>
      <w:szCs w:val="24"/>
    </w:rPr>
  </w:style>
  <w:style w:type="character" w:customStyle="1" w:styleId="Heading4Char">
    <w:name w:val="Heading 4 Char"/>
    <w:basedOn w:val="DefaultParagraphFont"/>
    <w:link w:val="Heading4"/>
    <w:uiPriority w:val="9"/>
    <w:rsid w:val="009F1CB0"/>
    <w:rPr>
      <w:rFonts w:ascii="Arial Narrow" w:eastAsiaTheme="majorEastAsia" w:hAnsi="Arial Narrow" w:cstheme="majorBidi"/>
      <w:iCs/>
      <w:color w:val="2F5496" w:themeColor="accent1" w:themeShade="BF"/>
      <w:sz w:val="20"/>
    </w:rPr>
  </w:style>
  <w:style w:type="character" w:styleId="Strong">
    <w:name w:val="Strong"/>
    <w:basedOn w:val="DefaultParagraphFont"/>
    <w:uiPriority w:val="22"/>
    <w:qFormat/>
    <w:rsid w:val="001E3CC3"/>
    <w:rPr>
      <w:b/>
      <w:bCs/>
    </w:rPr>
  </w:style>
  <w:style w:type="paragraph" w:styleId="Header">
    <w:name w:val="header"/>
    <w:basedOn w:val="Normal"/>
    <w:link w:val="HeaderChar"/>
    <w:uiPriority w:val="99"/>
    <w:unhideWhenUsed/>
    <w:rsid w:val="0094456E"/>
    <w:pPr>
      <w:tabs>
        <w:tab w:val="center" w:pos="4252"/>
        <w:tab w:val="right" w:pos="8504"/>
      </w:tabs>
      <w:spacing w:after="0" w:line="240" w:lineRule="auto"/>
    </w:pPr>
  </w:style>
  <w:style w:type="character" w:customStyle="1" w:styleId="HeaderChar">
    <w:name w:val="Header Char"/>
    <w:basedOn w:val="DefaultParagraphFont"/>
    <w:link w:val="Header"/>
    <w:uiPriority w:val="99"/>
    <w:rsid w:val="0094456E"/>
  </w:style>
  <w:style w:type="paragraph" w:styleId="Footer">
    <w:name w:val="footer"/>
    <w:basedOn w:val="Normal"/>
    <w:link w:val="FooterChar"/>
    <w:uiPriority w:val="99"/>
    <w:unhideWhenUsed/>
    <w:rsid w:val="0094456E"/>
    <w:pPr>
      <w:tabs>
        <w:tab w:val="center" w:pos="4252"/>
        <w:tab w:val="right" w:pos="8504"/>
      </w:tabs>
      <w:spacing w:after="0" w:line="240" w:lineRule="auto"/>
    </w:pPr>
  </w:style>
  <w:style w:type="character" w:customStyle="1" w:styleId="FooterChar">
    <w:name w:val="Footer Char"/>
    <w:basedOn w:val="DefaultParagraphFont"/>
    <w:link w:val="Footer"/>
    <w:uiPriority w:val="99"/>
    <w:rsid w:val="0094456E"/>
  </w:style>
  <w:style w:type="character" w:styleId="CommentReference">
    <w:name w:val="annotation reference"/>
    <w:basedOn w:val="DefaultParagraphFont"/>
    <w:uiPriority w:val="99"/>
    <w:semiHidden/>
    <w:unhideWhenUsed/>
    <w:rsid w:val="00AA3E5D"/>
    <w:rPr>
      <w:sz w:val="16"/>
      <w:szCs w:val="16"/>
    </w:rPr>
  </w:style>
  <w:style w:type="paragraph" w:styleId="CommentText">
    <w:name w:val="annotation text"/>
    <w:basedOn w:val="Normal"/>
    <w:link w:val="CommentTextChar"/>
    <w:uiPriority w:val="99"/>
    <w:unhideWhenUsed/>
    <w:rsid w:val="00AA3E5D"/>
    <w:pPr>
      <w:spacing w:line="240" w:lineRule="auto"/>
    </w:pPr>
    <w:rPr>
      <w:sz w:val="20"/>
      <w:szCs w:val="20"/>
    </w:rPr>
  </w:style>
  <w:style w:type="character" w:customStyle="1" w:styleId="CommentTextChar">
    <w:name w:val="Comment Text Char"/>
    <w:basedOn w:val="DefaultParagraphFont"/>
    <w:link w:val="CommentText"/>
    <w:uiPriority w:val="99"/>
    <w:rsid w:val="00AA3E5D"/>
    <w:rPr>
      <w:sz w:val="20"/>
      <w:szCs w:val="20"/>
    </w:rPr>
  </w:style>
  <w:style w:type="paragraph" w:styleId="CommentSubject">
    <w:name w:val="annotation subject"/>
    <w:basedOn w:val="CommentText"/>
    <w:next w:val="CommentText"/>
    <w:link w:val="CommentSubjectChar"/>
    <w:uiPriority w:val="99"/>
    <w:semiHidden/>
    <w:unhideWhenUsed/>
    <w:rsid w:val="00AA3E5D"/>
    <w:rPr>
      <w:b/>
      <w:bCs/>
    </w:rPr>
  </w:style>
  <w:style w:type="character" w:customStyle="1" w:styleId="CommentSubjectChar">
    <w:name w:val="Comment Subject Char"/>
    <w:basedOn w:val="CommentTextChar"/>
    <w:link w:val="CommentSubject"/>
    <w:uiPriority w:val="99"/>
    <w:semiHidden/>
    <w:rsid w:val="00AA3E5D"/>
    <w:rPr>
      <w:b/>
      <w:bCs/>
      <w:sz w:val="20"/>
      <w:szCs w:val="20"/>
    </w:rPr>
  </w:style>
  <w:style w:type="paragraph" w:styleId="Revision">
    <w:name w:val="Revision"/>
    <w:hidden/>
    <w:uiPriority w:val="99"/>
    <w:semiHidden/>
    <w:rsid w:val="00B846BC"/>
    <w:pPr>
      <w:spacing w:after="0" w:line="240" w:lineRule="auto"/>
    </w:pPr>
  </w:style>
  <w:style w:type="paragraph" w:styleId="BalloonText">
    <w:name w:val="Balloon Text"/>
    <w:basedOn w:val="Normal"/>
    <w:link w:val="BalloonTextChar"/>
    <w:uiPriority w:val="99"/>
    <w:semiHidden/>
    <w:unhideWhenUsed/>
    <w:rsid w:val="00211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C8C"/>
    <w:rPr>
      <w:rFonts w:ascii="Segoe UI" w:hAnsi="Segoe UI" w:cs="Segoe UI"/>
      <w:sz w:val="18"/>
      <w:szCs w:val="18"/>
    </w:rPr>
  </w:style>
  <w:style w:type="paragraph" w:styleId="FootnoteText">
    <w:name w:val="footnote text"/>
    <w:basedOn w:val="Normal"/>
    <w:link w:val="FootnoteTextChar"/>
    <w:uiPriority w:val="99"/>
    <w:unhideWhenUsed/>
    <w:rsid w:val="004778A8"/>
    <w:pPr>
      <w:spacing w:after="0" w:line="240" w:lineRule="auto"/>
    </w:pPr>
    <w:rPr>
      <w:sz w:val="20"/>
      <w:szCs w:val="20"/>
    </w:rPr>
  </w:style>
  <w:style w:type="character" w:customStyle="1" w:styleId="FootnoteTextChar">
    <w:name w:val="Footnote Text Char"/>
    <w:basedOn w:val="DefaultParagraphFont"/>
    <w:link w:val="FootnoteText"/>
    <w:uiPriority w:val="99"/>
    <w:rsid w:val="004778A8"/>
    <w:rPr>
      <w:sz w:val="20"/>
      <w:szCs w:val="20"/>
    </w:rPr>
  </w:style>
  <w:style w:type="character" w:styleId="FootnoteReference">
    <w:name w:val="footnote reference"/>
    <w:basedOn w:val="DefaultParagraphFont"/>
    <w:uiPriority w:val="99"/>
    <w:unhideWhenUsed/>
    <w:rsid w:val="004778A8"/>
    <w:rPr>
      <w:vertAlign w:val="superscript"/>
    </w:rPr>
  </w:style>
  <w:style w:type="character" w:customStyle="1" w:styleId="ListParagraphChar">
    <w:name w:val="List Paragraph Char"/>
    <w:aliases w:val="titulo 5 Char,bulleted Jens Char,Dot pt Char,F5 List Paragraph Char,List Paragraph1 Char,No Spacing1 Char,List Paragraph Char Char Char Char,Indicator Text Char,Numbered Para 1 Char,MAIN CONTENT Char,Colorful List - Accent 11 Char"/>
    <w:link w:val="ListParagraph"/>
    <w:uiPriority w:val="34"/>
    <w:qFormat/>
    <w:locked/>
    <w:rsid w:val="004778A8"/>
  </w:style>
  <w:style w:type="character" w:styleId="Hyperlink">
    <w:name w:val="Hyperlink"/>
    <w:basedOn w:val="DefaultParagraphFont"/>
    <w:uiPriority w:val="99"/>
    <w:unhideWhenUsed/>
    <w:rsid w:val="00245FF3"/>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character" w:styleId="Emphasis">
    <w:name w:val="Emphasis"/>
    <w:basedOn w:val="DefaultParagraphFont"/>
    <w:uiPriority w:val="20"/>
    <w:qFormat/>
    <w:rsid w:val="00CB79BE"/>
    <w:rPr>
      <w:i/>
      <w:iCs/>
    </w:rPr>
  </w:style>
  <w:style w:type="paragraph" w:styleId="NoSpacing">
    <w:name w:val="No Spacing"/>
    <w:link w:val="NoSpacingChar"/>
    <w:uiPriority w:val="1"/>
    <w:qFormat/>
    <w:rsid w:val="00CB79BE"/>
    <w:pPr>
      <w:spacing w:after="0" w:line="240" w:lineRule="auto"/>
    </w:pPr>
    <w:rPr>
      <w:rFonts w:asciiTheme="minorHAnsi" w:eastAsiaTheme="minorHAnsi" w:hAnsiTheme="minorHAnsi" w:cstheme="minorBidi"/>
      <w:lang w:eastAsia="en-US"/>
    </w:rPr>
  </w:style>
  <w:style w:type="character" w:customStyle="1" w:styleId="NoSpacingChar">
    <w:name w:val="No Spacing Char"/>
    <w:basedOn w:val="DefaultParagraphFont"/>
    <w:link w:val="NoSpacing"/>
    <w:uiPriority w:val="1"/>
    <w:rsid w:val="00CB79BE"/>
    <w:rPr>
      <w:rFonts w:asciiTheme="minorHAnsi" w:eastAsiaTheme="minorHAnsi" w:hAnsiTheme="minorHAnsi" w:cstheme="minorBidi"/>
      <w:lang w:eastAsia="en-US"/>
    </w:rPr>
  </w:style>
  <w:style w:type="paragraph" w:styleId="TOCHeading">
    <w:name w:val="TOC Heading"/>
    <w:basedOn w:val="Heading1"/>
    <w:next w:val="Normal"/>
    <w:uiPriority w:val="39"/>
    <w:unhideWhenUsed/>
    <w:qFormat/>
    <w:rsid w:val="008111BB"/>
    <w:pPr>
      <w:outlineLvl w:val="9"/>
    </w:pPr>
  </w:style>
  <w:style w:type="paragraph" w:styleId="TOC1">
    <w:name w:val="toc 1"/>
    <w:basedOn w:val="Normal"/>
    <w:next w:val="Normal"/>
    <w:autoRedefine/>
    <w:uiPriority w:val="39"/>
    <w:unhideWhenUsed/>
    <w:rsid w:val="008111BB"/>
    <w:pPr>
      <w:spacing w:after="100"/>
    </w:pPr>
  </w:style>
  <w:style w:type="paragraph" w:styleId="TOC3">
    <w:name w:val="toc 3"/>
    <w:basedOn w:val="Normal"/>
    <w:next w:val="Normal"/>
    <w:autoRedefine/>
    <w:uiPriority w:val="39"/>
    <w:unhideWhenUsed/>
    <w:rsid w:val="008111BB"/>
    <w:pPr>
      <w:spacing w:after="100"/>
      <w:ind w:left="440"/>
    </w:pPr>
  </w:style>
  <w:style w:type="paragraph" w:styleId="TOC2">
    <w:name w:val="toc 2"/>
    <w:basedOn w:val="Normal"/>
    <w:next w:val="Normal"/>
    <w:autoRedefine/>
    <w:uiPriority w:val="39"/>
    <w:unhideWhenUsed/>
    <w:rsid w:val="0073650A"/>
    <w:pPr>
      <w:spacing w:after="100"/>
      <w:ind w:left="220"/>
    </w:pPr>
  </w:style>
  <w:style w:type="paragraph" w:styleId="NormalWeb">
    <w:name w:val="Normal (Web)"/>
    <w:basedOn w:val="Normal"/>
    <w:uiPriority w:val="99"/>
    <w:unhideWhenUsed/>
    <w:rsid w:val="007874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4749">
      <w:bodyDiv w:val="1"/>
      <w:marLeft w:val="0"/>
      <w:marRight w:val="0"/>
      <w:marTop w:val="0"/>
      <w:marBottom w:val="0"/>
      <w:divBdr>
        <w:top w:val="none" w:sz="0" w:space="0" w:color="auto"/>
        <w:left w:val="none" w:sz="0" w:space="0" w:color="auto"/>
        <w:bottom w:val="none" w:sz="0" w:space="0" w:color="auto"/>
        <w:right w:val="none" w:sz="0" w:space="0" w:color="auto"/>
      </w:divBdr>
    </w:div>
    <w:div w:id="297103383">
      <w:bodyDiv w:val="1"/>
      <w:marLeft w:val="0"/>
      <w:marRight w:val="0"/>
      <w:marTop w:val="0"/>
      <w:marBottom w:val="0"/>
      <w:divBdr>
        <w:top w:val="none" w:sz="0" w:space="0" w:color="auto"/>
        <w:left w:val="none" w:sz="0" w:space="0" w:color="auto"/>
        <w:bottom w:val="none" w:sz="0" w:space="0" w:color="auto"/>
        <w:right w:val="none" w:sz="0" w:space="0" w:color="auto"/>
      </w:divBdr>
    </w:div>
    <w:div w:id="323975480">
      <w:bodyDiv w:val="1"/>
      <w:marLeft w:val="0"/>
      <w:marRight w:val="0"/>
      <w:marTop w:val="0"/>
      <w:marBottom w:val="0"/>
      <w:divBdr>
        <w:top w:val="none" w:sz="0" w:space="0" w:color="auto"/>
        <w:left w:val="none" w:sz="0" w:space="0" w:color="auto"/>
        <w:bottom w:val="none" w:sz="0" w:space="0" w:color="auto"/>
        <w:right w:val="none" w:sz="0" w:space="0" w:color="auto"/>
      </w:divBdr>
    </w:div>
    <w:div w:id="392586290">
      <w:bodyDiv w:val="1"/>
      <w:marLeft w:val="0"/>
      <w:marRight w:val="0"/>
      <w:marTop w:val="0"/>
      <w:marBottom w:val="0"/>
      <w:divBdr>
        <w:top w:val="none" w:sz="0" w:space="0" w:color="auto"/>
        <w:left w:val="none" w:sz="0" w:space="0" w:color="auto"/>
        <w:bottom w:val="none" w:sz="0" w:space="0" w:color="auto"/>
        <w:right w:val="none" w:sz="0" w:space="0" w:color="auto"/>
      </w:divBdr>
    </w:div>
    <w:div w:id="546795264">
      <w:bodyDiv w:val="1"/>
      <w:marLeft w:val="0"/>
      <w:marRight w:val="0"/>
      <w:marTop w:val="0"/>
      <w:marBottom w:val="0"/>
      <w:divBdr>
        <w:top w:val="none" w:sz="0" w:space="0" w:color="auto"/>
        <w:left w:val="none" w:sz="0" w:space="0" w:color="auto"/>
        <w:bottom w:val="none" w:sz="0" w:space="0" w:color="auto"/>
        <w:right w:val="none" w:sz="0" w:space="0" w:color="auto"/>
      </w:divBdr>
    </w:div>
    <w:div w:id="686100111">
      <w:bodyDiv w:val="1"/>
      <w:marLeft w:val="0"/>
      <w:marRight w:val="0"/>
      <w:marTop w:val="0"/>
      <w:marBottom w:val="0"/>
      <w:divBdr>
        <w:top w:val="none" w:sz="0" w:space="0" w:color="auto"/>
        <w:left w:val="none" w:sz="0" w:space="0" w:color="auto"/>
        <w:bottom w:val="none" w:sz="0" w:space="0" w:color="auto"/>
        <w:right w:val="none" w:sz="0" w:space="0" w:color="auto"/>
      </w:divBdr>
    </w:div>
    <w:div w:id="786002581">
      <w:bodyDiv w:val="1"/>
      <w:marLeft w:val="0"/>
      <w:marRight w:val="0"/>
      <w:marTop w:val="0"/>
      <w:marBottom w:val="0"/>
      <w:divBdr>
        <w:top w:val="none" w:sz="0" w:space="0" w:color="auto"/>
        <w:left w:val="none" w:sz="0" w:space="0" w:color="auto"/>
        <w:bottom w:val="none" w:sz="0" w:space="0" w:color="auto"/>
        <w:right w:val="none" w:sz="0" w:space="0" w:color="auto"/>
      </w:divBdr>
    </w:div>
    <w:div w:id="809323443">
      <w:bodyDiv w:val="1"/>
      <w:marLeft w:val="0"/>
      <w:marRight w:val="0"/>
      <w:marTop w:val="0"/>
      <w:marBottom w:val="0"/>
      <w:divBdr>
        <w:top w:val="none" w:sz="0" w:space="0" w:color="auto"/>
        <w:left w:val="none" w:sz="0" w:space="0" w:color="auto"/>
        <w:bottom w:val="none" w:sz="0" w:space="0" w:color="auto"/>
        <w:right w:val="none" w:sz="0" w:space="0" w:color="auto"/>
      </w:divBdr>
    </w:div>
    <w:div w:id="973175063">
      <w:bodyDiv w:val="1"/>
      <w:marLeft w:val="0"/>
      <w:marRight w:val="0"/>
      <w:marTop w:val="0"/>
      <w:marBottom w:val="0"/>
      <w:divBdr>
        <w:top w:val="none" w:sz="0" w:space="0" w:color="auto"/>
        <w:left w:val="none" w:sz="0" w:space="0" w:color="auto"/>
        <w:bottom w:val="none" w:sz="0" w:space="0" w:color="auto"/>
        <w:right w:val="none" w:sz="0" w:space="0" w:color="auto"/>
      </w:divBdr>
    </w:div>
    <w:div w:id="1058164843">
      <w:bodyDiv w:val="1"/>
      <w:marLeft w:val="0"/>
      <w:marRight w:val="0"/>
      <w:marTop w:val="0"/>
      <w:marBottom w:val="0"/>
      <w:divBdr>
        <w:top w:val="none" w:sz="0" w:space="0" w:color="auto"/>
        <w:left w:val="none" w:sz="0" w:space="0" w:color="auto"/>
        <w:bottom w:val="none" w:sz="0" w:space="0" w:color="auto"/>
        <w:right w:val="none" w:sz="0" w:space="0" w:color="auto"/>
      </w:divBdr>
    </w:div>
    <w:div w:id="1124272020">
      <w:bodyDiv w:val="1"/>
      <w:marLeft w:val="0"/>
      <w:marRight w:val="0"/>
      <w:marTop w:val="0"/>
      <w:marBottom w:val="0"/>
      <w:divBdr>
        <w:top w:val="none" w:sz="0" w:space="0" w:color="auto"/>
        <w:left w:val="none" w:sz="0" w:space="0" w:color="auto"/>
        <w:bottom w:val="none" w:sz="0" w:space="0" w:color="auto"/>
        <w:right w:val="none" w:sz="0" w:space="0" w:color="auto"/>
      </w:divBdr>
    </w:div>
    <w:div w:id="1242905275">
      <w:bodyDiv w:val="1"/>
      <w:marLeft w:val="0"/>
      <w:marRight w:val="0"/>
      <w:marTop w:val="0"/>
      <w:marBottom w:val="0"/>
      <w:divBdr>
        <w:top w:val="none" w:sz="0" w:space="0" w:color="auto"/>
        <w:left w:val="none" w:sz="0" w:space="0" w:color="auto"/>
        <w:bottom w:val="none" w:sz="0" w:space="0" w:color="auto"/>
        <w:right w:val="none" w:sz="0" w:space="0" w:color="auto"/>
      </w:divBdr>
    </w:div>
    <w:div w:id="1317564420">
      <w:bodyDiv w:val="1"/>
      <w:marLeft w:val="0"/>
      <w:marRight w:val="0"/>
      <w:marTop w:val="0"/>
      <w:marBottom w:val="0"/>
      <w:divBdr>
        <w:top w:val="none" w:sz="0" w:space="0" w:color="auto"/>
        <w:left w:val="none" w:sz="0" w:space="0" w:color="auto"/>
        <w:bottom w:val="none" w:sz="0" w:space="0" w:color="auto"/>
        <w:right w:val="none" w:sz="0" w:space="0" w:color="auto"/>
      </w:divBdr>
    </w:div>
    <w:div w:id="1332413151">
      <w:bodyDiv w:val="1"/>
      <w:marLeft w:val="0"/>
      <w:marRight w:val="0"/>
      <w:marTop w:val="0"/>
      <w:marBottom w:val="0"/>
      <w:divBdr>
        <w:top w:val="none" w:sz="0" w:space="0" w:color="auto"/>
        <w:left w:val="none" w:sz="0" w:space="0" w:color="auto"/>
        <w:bottom w:val="none" w:sz="0" w:space="0" w:color="auto"/>
        <w:right w:val="none" w:sz="0" w:space="0" w:color="auto"/>
      </w:divBdr>
    </w:div>
    <w:div w:id="1335378478">
      <w:bodyDiv w:val="1"/>
      <w:marLeft w:val="0"/>
      <w:marRight w:val="0"/>
      <w:marTop w:val="0"/>
      <w:marBottom w:val="0"/>
      <w:divBdr>
        <w:top w:val="none" w:sz="0" w:space="0" w:color="auto"/>
        <w:left w:val="none" w:sz="0" w:space="0" w:color="auto"/>
        <w:bottom w:val="none" w:sz="0" w:space="0" w:color="auto"/>
        <w:right w:val="none" w:sz="0" w:space="0" w:color="auto"/>
      </w:divBdr>
    </w:div>
    <w:div w:id="1418404172">
      <w:bodyDiv w:val="1"/>
      <w:marLeft w:val="0"/>
      <w:marRight w:val="0"/>
      <w:marTop w:val="0"/>
      <w:marBottom w:val="0"/>
      <w:divBdr>
        <w:top w:val="none" w:sz="0" w:space="0" w:color="auto"/>
        <w:left w:val="none" w:sz="0" w:space="0" w:color="auto"/>
        <w:bottom w:val="none" w:sz="0" w:space="0" w:color="auto"/>
        <w:right w:val="none" w:sz="0" w:space="0" w:color="auto"/>
      </w:divBdr>
    </w:div>
    <w:div w:id="1574583450">
      <w:bodyDiv w:val="1"/>
      <w:marLeft w:val="0"/>
      <w:marRight w:val="0"/>
      <w:marTop w:val="0"/>
      <w:marBottom w:val="0"/>
      <w:divBdr>
        <w:top w:val="none" w:sz="0" w:space="0" w:color="auto"/>
        <w:left w:val="none" w:sz="0" w:space="0" w:color="auto"/>
        <w:bottom w:val="none" w:sz="0" w:space="0" w:color="auto"/>
        <w:right w:val="none" w:sz="0" w:space="0" w:color="auto"/>
      </w:divBdr>
      <w:divsChild>
        <w:div w:id="1612514489">
          <w:marLeft w:val="144"/>
          <w:marRight w:val="0"/>
          <w:marTop w:val="0"/>
          <w:marBottom w:val="0"/>
          <w:divBdr>
            <w:top w:val="none" w:sz="0" w:space="0" w:color="auto"/>
            <w:left w:val="none" w:sz="0" w:space="0" w:color="auto"/>
            <w:bottom w:val="none" w:sz="0" w:space="0" w:color="auto"/>
            <w:right w:val="none" w:sz="0" w:space="0" w:color="auto"/>
          </w:divBdr>
        </w:div>
        <w:div w:id="1700350053">
          <w:marLeft w:val="144"/>
          <w:marRight w:val="0"/>
          <w:marTop w:val="0"/>
          <w:marBottom w:val="0"/>
          <w:divBdr>
            <w:top w:val="none" w:sz="0" w:space="0" w:color="auto"/>
            <w:left w:val="none" w:sz="0" w:space="0" w:color="auto"/>
            <w:bottom w:val="none" w:sz="0" w:space="0" w:color="auto"/>
            <w:right w:val="none" w:sz="0" w:space="0" w:color="auto"/>
          </w:divBdr>
        </w:div>
      </w:divsChild>
    </w:div>
    <w:div w:id="1598978946">
      <w:bodyDiv w:val="1"/>
      <w:marLeft w:val="0"/>
      <w:marRight w:val="0"/>
      <w:marTop w:val="0"/>
      <w:marBottom w:val="0"/>
      <w:divBdr>
        <w:top w:val="none" w:sz="0" w:space="0" w:color="auto"/>
        <w:left w:val="none" w:sz="0" w:space="0" w:color="auto"/>
        <w:bottom w:val="none" w:sz="0" w:space="0" w:color="auto"/>
        <w:right w:val="none" w:sz="0" w:space="0" w:color="auto"/>
      </w:divBdr>
    </w:div>
    <w:div w:id="2018383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emf"/><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image" Target="media/image7.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diagramLayout" Target="diagrams/layout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microsoft.com/office/2007/relationships/diagramDrawing" Target="diagrams/drawing1.xml"/><Relationship Id="rId28"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diagramData" Target="diagrams/data1.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g"/><Relationship Id="rId22" Type="http://schemas.openxmlformats.org/officeDocument/2006/relationships/diagramColors" Target="diagrams/colors1.xml"/><Relationship Id="rId27" Type="http://schemas.openxmlformats.org/officeDocument/2006/relationships/image" Target="media/image9.png"/><Relationship Id="rId30" Type="http://schemas.openxmlformats.org/officeDocument/2006/relationships/footer" Target="footer1.xml"/><Relationship Id="rId8"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www.minsalud.gob.bo/images/Documentacion/redes_salud/RED%20SAFCI.pdf" TargetMode="Externa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FD6E22-6CBC-40C2-91D0-E913957A59B2}" type="doc">
      <dgm:prSet loTypeId="urn:microsoft.com/office/officeart/2005/8/layout/list1" loCatId="list" qsTypeId="urn:microsoft.com/office/officeart/2005/8/quickstyle/simple1" qsCatId="simple" csTypeId="urn:microsoft.com/office/officeart/2005/8/colors/accent1_3" csCatId="accent1" phldr="1"/>
      <dgm:spPr/>
      <dgm:t>
        <a:bodyPr/>
        <a:lstStyle/>
        <a:p>
          <a:endParaRPr lang="es-BO"/>
        </a:p>
      </dgm:t>
    </dgm:pt>
    <dgm:pt modelId="{5C99216D-A3CB-4A97-B326-1356A445F444}">
      <dgm:prSet phldrT="[Texto]"/>
      <dgm:spPr/>
      <dgm:t>
        <a:bodyPr/>
        <a:lstStyle/>
        <a:p>
          <a:r>
            <a:rPr lang="es-BO"/>
            <a:t>Planificación  (estrategias y tácticas)</a:t>
          </a:r>
        </a:p>
      </dgm:t>
    </dgm:pt>
    <dgm:pt modelId="{8DB4C944-D775-4EE5-8529-D55E71D6F42B}" type="parTrans" cxnId="{E5FE4902-FD5E-4EDB-87BD-0D0DDEFCDCD5}">
      <dgm:prSet/>
      <dgm:spPr/>
      <dgm:t>
        <a:bodyPr/>
        <a:lstStyle/>
        <a:p>
          <a:endParaRPr lang="es-BO"/>
        </a:p>
      </dgm:t>
    </dgm:pt>
    <dgm:pt modelId="{23E4D608-AAE4-4B2D-B928-F3E3AF7ACD09}" type="sibTrans" cxnId="{E5FE4902-FD5E-4EDB-87BD-0D0DDEFCDCD5}">
      <dgm:prSet/>
      <dgm:spPr/>
      <dgm:t>
        <a:bodyPr/>
        <a:lstStyle/>
        <a:p>
          <a:endParaRPr lang="es-BO"/>
        </a:p>
      </dgm:t>
    </dgm:pt>
    <dgm:pt modelId="{36C94B6D-D3E0-49FC-B3E4-2AEC2EE193CD}">
      <dgm:prSet phldrT="[Texto]"/>
      <dgm:spPr/>
      <dgm:t>
        <a:bodyPr/>
        <a:lstStyle/>
        <a:p>
          <a:r>
            <a:rPr lang="es-BO"/>
            <a:t>Sistema de información </a:t>
          </a:r>
        </a:p>
      </dgm:t>
    </dgm:pt>
    <dgm:pt modelId="{5AB8B235-B4EC-46EA-AAA5-A0843A95E98F}" type="parTrans" cxnId="{26B58209-3DE0-4F39-AD60-299129F33364}">
      <dgm:prSet/>
      <dgm:spPr/>
      <dgm:t>
        <a:bodyPr/>
        <a:lstStyle/>
        <a:p>
          <a:endParaRPr lang="es-BO"/>
        </a:p>
      </dgm:t>
    </dgm:pt>
    <dgm:pt modelId="{E4C8468D-364B-462B-9C77-08BA59A90DC3}" type="sibTrans" cxnId="{26B58209-3DE0-4F39-AD60-299129F33364}">
      <dgm:prSet/>
      <dgm:spPr/>
      <dgm:t>
        <a:bodyPr/>
        <a:lstStyle/>
        <a:p>
          <a:endParaRPr lang="es-BO"/>
        </a:p>
      </dgm:t>
    </dgm:pt>
    <dgm:pt modelId="{BBE0E63C-0DC2-491E-9A62-F78F5CB29BAB}">
      <dgm:prSet phldrT="[Texto]"/>
      <dgm:spPr/>
      <dgm:t>
        <a:bodyPr/>
        <a:lstStyle/>
        <a:p>
          <a:r>
            <a:rPr lang="es-BO"/>
            <a:t>Capacitación y supervisión</a:t>
          </a:r>
        </a:p>
      </dgm:t>
    </dgm:pt>
    <dgm:pt modelId="{9CC9F960-50A4-4E10-A67C-E93BE17661C3}" type="parTrans" cxnId="{E3D83FBD-C07C-4AFC-A2AF-F3E4A337E32F}">
      <dgm:prSet/>
      <dgm:spPr/>
      <dgm:t>
        <a:bodyPr/>
        <a:lstStyle/>
        <a:p>
          <a:endParaRPr lang="es-BO"/>
        </a:p>
      </dgm:t>
    </dgm:pt>
    <dgm:pt modelId="{E7410D19-213A-42FC-BC02-9C673FB139EC}" type="sibTrans" cxnId="{E3D83FBD-C07C-4AFC-A2AF-F3E4A337E32F}">
      <dgm:prSet/>
      <dgm:spPr/>
      <dgm:t>
        <a:bodyPr/>
        <a:lstStyle/>
        <a:p>
          <a:endParaRPr lang="es-BO"/>
        </a:p>
      </dgm:t>
    </dgm:pt>
    <dgm:pt modelId="{6ACF29AE-AA77-484D-BB41-814D70F8C8FD}">
      <dgm:prSet phldrT="[Texto]"/>
      <dgm:spPr/>
      <dgm:t>
        <a:bodyPr/>
        <a:lstStyle/>
        <a:p>
          <a:r>
            <a:rPr lang="es-BO"/>
            <a:t>Cadena de frío, logística y manejo </a:t>
          </a:r>
        </a:p>
      </dgm:t>
    </dgm:pt>
    <dgm:pt modelId="{F4672B64-26DE-4F59-AC16-1F0A13452DB7}" type="parTrans" cxnId="{96DF73DC-0CB0-4E15-886D-673C32A2B242}">
      <dgm:prSet/>
      <dgm:spPr/>
      <dgm:t>
        <a:bodyPr/>
        <a:lstStyle/>
        <a:p>
          <a:endParaRPr lang="es-BO"/>
        </a:p>
      </dgm:t>
    </dgm:pt>
    <dgm:pt modelId="{EE9E385D-0481-4D6E-B1A8-3545C3DCCDBD}" type="sibTrans" cxnId="{96DF73DC-0CB0-4E15-886D-673C32A2B242}">
      <dgm:prSet/>
      <dgm:spPr/>
      <dgm:t>
        <a:bodyPr/>
        <a:lstStyle/>
        <a:p>
          <a:endParaRPr lang="es-BO"/>
        </a:p>
      </dgm:t>
    </dgm:pt>
    <dgm:pt modelId="{233269DD-A64B-463B-9683-AEB05E81C376}">
      <dgm:prSet phldrT="[Texto]"/>
      <dgm:spPr/>
      <dgm:t>
        <a:bodyPr/>
        <a:lstStyle/>
        <a:p>
          <a:r>
            <a:rPr lang="es-BO"/>
            <a:t>Vigilancia y vacunación segura</a:t>
          </a:r>
        </a:p>
      </dgm:t>
    </dgm:pt>
    <dgm:pt modelId="{662E808C-B4EA-438D-B831-2C99DED3C93B}" type="parTrans" cxnId="{4B42941C-6755-40F0-B551-14D7F3B96DA9}">
      <dgm:prSet/>
      <dgm:spPr/>
      <dgm:t>
        <a:bodyPr/>
        <a:lstStyle/>
        <a:p>
          <a:endParaRPr lang="es-BO"/>
        </a:p>
      </dgm:t>
    </dgm:pt>
    <dgm:pt modelId="{49424472-6ECE-492E-B444-0F2295A37F5D}" type="sibTrans" cxnId="{4B42941C-6755-40F0-B551-14D7F3B96DA9}">
      <dgm:prSet/>
      <dgm:spPr/>
      <dgm:t>
        <a:bodyPr/>
        <a:lstStyle/>
        <a:p>
          <a:endParaRPr lang="es-BO"/>
        </a:p>
      </dgm:t>
    </dgm:pt>
    <dgm:pt modelId="{1967CF59-CA5A-4706-89E0-AD39F023914D}">
      <dgm:prSet phldrT="[Texto]"/>
      <dgm:spPr/>
      <dgm:t>
        <a:bodyPr/>
        <a:lstStyle/>
        <a:p>
          <a:r>
            <a:rPr lang="es-BO"/>
            <a:t>Comunicación y movilización social </a:t>
          </a:r>
        </a:p>
      </dgm:t>
    </dgm:pt>
    <dgm:pt modelId="{0E2B9DF2-FB22-45C6-B7BD-CAF4805B8168}" type="parTrans" cxnId="{30FC9DBE-7E4B-4305-86E8-3542B3D3FD7F}">
      <dgm:prSet/>
      <dgm:spPr/>
      <dgm:t>
        <a:bodyPr/>
        <a:lstStyle/>
        <a:p>
          <a:endParaRPr lang="es-BO"/>
        </a:p>
      </dgm:t>
    </dgm:pt>
    <dgm:pt modelId="{9C6093E6-E640-430D-B70E-7C4850B80C20}" type="sibTrans" cxnId="{30FC9DBE-7E4B-4305-86E8-3542B3D3FD7F}">
      <dgm:prSet/>
      <dgm:spPr/>
      <dgm:t>
        <a:bodyPr/>
        <a:lstStyle/>
        <a:p>
          <a:endParaRPr lang="es-BO"/>
        </a:p>
      </dgm:t>
    </dgm:pt>
    <dgm:pt modelId="{52431334-833C-490D-A155-21BD48C364D2}" type="pres">
      <dgm:prSet presAssocID="{3AFD6E22-6CBC-40C2-91D0-E913957A59B2}" presName="linear" presStyleCnt="0">
        <dgm:presLayoutVars>
          <dgm:dir/>
          <dgm:animLvl val="lvl"/>
          <dgm:resizeHandles val="exact"/>
        </dgm:presLayoutVars>
      </dgm:prSet>
      <dgm:spPr/>
    </dgm:pt>
    <dgm:pt modelId="{4CF37AE2-EA49-473F-A80A-7141E30383A2}" type="pres">
      <dgm:prSet presAssocID="{5C99216D-A3CB-4A97-B326-1356A445F444}" presName="parentLin" presStyleCnt="0"/>
      <dgm:spPr/>
    </dgm:pt>
    <dgm:pt modelId="{5F96C9C7-DF0F-439F-96CD-DAFB2DE06F98}" type="pres">
      <dgm:prSet presAssocID="{5C99216D-A3CB-4A97-B326-1356A445F444}" presName="parentLeftMargin" presStyleLbl="node1" presStyleIdx="0" presStyleCnt="6"/>
      <dgm:spPr/>
    </dgm:pt>
    <dgm:pt modelId="{693123B7-4360-4AE5-9909-BC3B4758069E}" type="pres">
      <dgm:prSet presAssocID="{5C99216D-A3CB-4A97-B326-1356A445F444}" presName="parentText" presStyleLbl="node1" presStyleIdx="0" presStyleCnt="6">
        <dgm:presLayoutVars>
          <dgm:chMax val="0"/>
          <dgm:bulletEnabled val="1"/>
        </dgm:presLayoutVars>
      </dgm:prSet>
      <dgm:spPr/>
    </dgm:pt>
    <dgm:pt modelId="{CC660092-0255-4E40-A859-E90E62E8B6F7}" type="pres">
      <dgm:prSet presAssocID="{5C99216D-A3CB-4A97-B326-1356A445F444}" presName="negativeSpace" presStyleCnt="0"/>
      <dgm:spPr/>
    </dgm:pt>
    <dgm:pt modelId="{87593BED-5B64-4C88-9B7E-661CE6F5F6F6}" type="pres">
      <dgm:prSet presAssocID="{5C99216D-A3CB-4A97-B326-1356A445F444}" presName="childText" presStyleLbl="conFgAcc1" presStyleIdx="0" presStyleCnt="6">
        <dgm:presLayoutVars>
          <dgm:bulletEnabled val="1"/>
        </dgm:presLayoutVars>
      </dgm:prSet>
      <dgm:spPr/>
    </dgm:pt>
    <dgm:pt modelId="{E9D84FB7-D24F-493E-A4A4-C35CA5E86371}" type="pres">
      <dgm:prSet presAssocID="{23E4D608-AAE4-4B2D-B928-F3E3AF7ACD09}" presName="spaceBetweenRectangles" presStyleCnt="0"/>
      <dgm:spPr/>
    </dgm:pt>
    <dgm:pt modelId="{26A6C573-A0AF-462B-A5D9-6E8BF47FB89C}" type="pres">
      <dgm:prSet presAssocID="{6ACF29AE-AA77-484D-BB41-814D70F8C8FD}" presName="parentLin" presStyleCnt="0"/>
      <dgm:spPr/>
    </dgm:pt>
    <dgm:pt modelId="{FCEC778B-91DB-4B24-82EA-784A1314FAC1}" type="pres">
      <dgm:prSet presAssocID="{6ACF29AE-AA77-484D-BB41-814D70F8C8FD}" presName="parentLeftMargin" presStyleLbl="node1" presStyleIdx="0" presStyleCnt="6"/>
      <dgm:spPr/>
    </dgm:pt>
    <dgm:pt modelId="{D11B8766-1745-47FF-B91C-2C881467630F}" type="pres">
      <dgm:prSet presAssocID="{6ACF29AE-AA77-484D-BB41-814D70F8C8FD}" presName="parentText" presStyleLbl="node1" presStyleIdx="1" presStyleCnt="6">
        <dgm:presLayoutVars>
          <dgm:chMax val="0"/>
          <dgm:bulletEnabled val="1"/>
        </dgm:presLayoutVars>
      </dgm:prSet>
      <dgm:spPr/>
    </dgm:pt>
    <dgm:pt modelId="{DDE26156-442F-4761-9486-8B3473678D60}" type="pres">
      <dgm:prSet presAssocID="{6ACF29AE-AA77-484D-BB41-814D70F8C8FD}" presName="negativeSpace" presStyleCnt="0"/>
      <dgm:spPr/>
    </dgm:pt>
    <dgm:pt modelId="{2AD59600-57B2-48AC-B2B6-903A21ECE92C}" type="pres">
      <dgm:prSet presAssocID="{6ACF29AE-AA77-484D-BB41-814D70F8C8FD}" presName="childText" presStyleLbl="conFgAcc1" presStyleIdx="1" presStyleCnt="6">
        <dgm:presLayoutVars>
          <dgm:bulletEnabled val="1"/>
        </dgm:presLayoutVars>
      </dgm:prSet>
      <dgm:spPr/>
    </dgm:pt>
    <dgm:pt modelId="{0982D2D9-A276-4A2B-8FA5-D5634450A7EC}" type="pres">
      <dgm:prSet presAssocID="{EE9E385D-0481-4D6E-B1A8-3545C3DCCDBD}" presName="spaceBetweenRectangles" presStyleCnt="0"/>
      <dgm:spPr/>
    </dgm:pt>
    <dgm:pt modelId="{B4217DE6-058A-415F-A39C-D889FDA331DE}" type="pres">
      <dgm:prSet presAssocID="{36C94B6D-D3E0-49FC-B3E4-2AEC2EE193CD}" presName="parentLin" presStyleCnt="0"/>
      <dgm:spPr/>
    </dgm:pt>
    <dgm:pt modelId="{29138E7F-99DD-47A8-8A14-90B864645E05}" type="pres">
      <dgm:prSet presAssocID="{36C94B6D-D3E0-49FC-B3E4-2AEC2EE193CD}" presName="parentLeftMargin" presStyleLbl="node1" presStyleIdx="1" presStyleCnt="6"/>
      <dgm:spPr/>
    </dgm:pt>
    <dgm:pt modelId="{49748DAF-6DCD-4A05-94BC-ABACD6CA6034}" type="pres">
      <dgm:prSet presAssocID="{36C94B6D-D3E0-49FC-B3E4-2AEC2EE193CD}" presName="parentText" presStyleLbl="node1" presStyleIdx="2" presStyleCnt="6">
        <dgm:presLayoutVars>
          <dgm:chMax val="0"/>
          <dgm:bulletEnabled val="1"/>
        </dgm:presLayoutVars>
      </dgm:prSet>
      <dgm:spPr/>
    </dgm:pt>
    <dgm:pt modelId="{7F3EE3FA-F74B-421F-91E4-B7AA22F6AADD}" type="pres">
      <dgm:prSet presAssocID="{36C94B6D-D3E0-49FC-B3E4-2AEC2EE193CD}" presName="negativeSpace" presStyleCnt="0"/>
      <dgm:spPr/>
    </dgm:pt>
    <dgm:pt modelId="{13955E40-BBB6-4161-89BE-B9BA259C4107}" type="pres">
      <dgm:prSet presAssocID="{36C94B6D-D3E0-49FC-B3E4-2AEC2EE193CD}" presName="childText" presStyleLbl="conFgAcc1" presStyleIdx="2" presStyleCnt="6">
        <dgm:presLayoutVars>
          <dgm:bulletEnabled val="1"/>
        </dgm:presLayoutVars>
      </dgm:prSet>
      <dgm:spPr/>
    </dgm:pt>
    <dgm:pt modelId="{BBE3E239-F6C3-41AE-94E1-FAD82EA2927A}" type="pres">
      <dgm:prSet presAssocID="{E4C8468D-364B-462B-9C77-08BA59A90DC3}" presName="spaceBetweenRectangles" presStyleCnt="0"/>
      <dgm:spPr/>
    </dgm:pt>
    <dgm:pt modelId="{723DC455-6C44-40CB-9535-276DA4942F37}" type="pres">
      <dgm:prSet presAssocID="{BBE0E63C-0DC2-491E-9A62-F78F5CB29BAB}" presName="parentLin" presStyleCnt="0"/>
      <dgm:spPr/>
    </dgm:pt>
    <dgm:pt modelId="{C91EC05D-22BA-4DB9-A473-65553C8046A9}" type="pres">
      <dgm:prSet presAssocID="{BBE0E63C-0DC2-491E-9A62-F78F5CB29BAB}" presName="parentLeftMargin" presStyleLbl="node1" presStyleIdx="2" presStyleCnt="6"/>
      <dgm:spPr/>
    </dgm:pt>
    <dgm:pt modelId="{CE2CD6BD-AD5C-4E77-9977-70666988E954}" type="pres">
      <dgm:prSet presAssocID="{BBE0E63C-0DC2-491E-9A62-F78F5CB29BAB}" presName="parentText" presStyleLbl="node1" presStyleIdx="3" presStyleCnt="6">
        <dgm:presLayoutVars>
          <dgm:chMax val="0"/>
          <dgm:bulletEnabled val="1"/>
        </dgm:presLayoutVars>
      </dgm:prSet>
      <dgm:spPr/>
    </dgm:pt>
    <dgm:pt modelId="{0B861095-7C33-4B81-99BF-F30D29915582}" type="pres">
      <dgm:prSet presAssocID="{BBE0E63C-0DC2-491E-9A62-F78F5CB29BAB}" presName="negativeSpace" presStyleCnt="0"/>
      <dgm:spPr/>
    </dgm:pt>
    <dgm:pt modelId="{7366AB20-ABC5-4E84-B16E-E0310D19E2E3}" type="pres">
      <dgm:prSet presAssocID="{BBE0E63C-0DC2-491E-9A62-F78F5CB29BAB}" presName="childText" presStyleLbl="conFgAcc1" presStyleIdx="3" presStyleCnt="6">
        <dgm:presLayoutVars>
          <dgm:bulletEnabled val="1"/>
        </dgm:presLayoutVars>
      </dgm:prSet>
      <dgm:spPr/>
    </dgm:pt>
    <dgm:pt modelId="{9592BC35-3812-414B-8BDD-48E147AF11B2}" type="pres">
      <dgm:prSet presAssocID="{E7410D19-213A-42FC-BC02-9C673FB139EC}" presName="spaceBetweenRectangles" presStyleCnt="0"/>
      <dgm:spPr/>
    </dgm:pt>
    <dgm:pt modelId="{793F23AB-7FFF-446B-B00A-18E4629C6BA0}" type="pres">
      <dgm:prSet presAssocID="{233269DD-A64B-463B-9683-AEB05E81C376}" presName="parentLin" presStyleCnt="0"/>
      <dgm:spPr/>
    </dgm:pt>
    <dgm:pt modelId="{A8CAE96C-D731-44BD-B4C9-6FCA7B74099B}" type="pres">
      <dgm:prSet presAssocID="{233269DD-A64B-463B-9683-AEB05E81C376}" presName="parentLeftMargin" presStyleLbl="node1" presStyleIdx="3" presStyleCnt="6"/>
      <dgm:spPr/>
    </dgm:pt>
    <dgm:pt modelId="{8DBACB88-2C28-420D-B37B-C70C4E4B228F}" type="pres">
      <dgm:prSet presAssocID="{233269DD-A64B-463B-9683-AEB05E81C376}" presName="parentText" presStyleLbl="node1" presStyleIdx="4" presStyleCnt="6">
        <dgm:presLayoutVars>
          <dgm:chMax val="0"/>
          <dgm:bulletEnabled val="1"/>
        </dgm:presLayoutVars>
      </dgm:prSet>
      <dgm:spPr/>
    </dgm:pt>
    <dgm:pt modelId="{D5BEB253-32D4-4E19-86B0-BAF2D2E404F1}" type="pres">
      <dgm:prSet presAssocID="{233269DD-A64B-463B-9683-AEB05E81C376}" presName="negativeSpace" presStyleCnt="0"/>
      <dgm:spPr/>
    </dgm:pt>
    <dgm:pt modelId="{04F044BD-511F-49BE-A144-9EF5AF025B2D}" type="pres">
      <dgm:prSet presAssocID="{233269DD-A64B-463B-9683-AEB05E81C376}" presName="childText" presStyleLbl="conFgAcc1" presStyleIdx="4" presStyleCnt="6">
        <dgm:presLayoutVars>
          <dgm:bulletEnabled val="1"/>
        </dgm:presLayoutVars>
      </dgm:prSet>
      <dgm:spPr/>
    </dgm:pt>
    <dgm:pt modelId="{E24E93D0-6E7D-4E31-B435-7B7C42CB674E}" type="pres">
      <dgm:prSet presAssocID="{49424472-6ECE-492E-B444-0F2295A37F5D}" presName="spaceBetweenRectangles" presStyleCnt="0"/>
      <dgm:spPr/>
    </dgm:pt>
    <dgm:pt modelId="{850F782B-0818-4C4F-8F89-FFB01064B736}" type="pres">
      <dgm:prSet presAssocID="{1967CF59-CA5A-4706-89E0-AD39F023914D}" presName="parentLin" presStyleCnt="0"/>
      <dgm:spPr/>
    </dgm:pt>
    <dgm:pt modelId="{E1AF8990-C5B5-4014-A18F-F96FF2DD5EB4}" type="pres">
      <dgm:prSet presAssocID="{1967CF59-CA5A-4706-89E0-AD39F023914D}" presName="parentLeftMargin" presStyleLbl="node1" presStyleIdx="4" presStyleCnt="6"/>
      <dgm:spPr/>
    </dgm:pt>
    <dgm:pt modelId="{098BA8C1-4B0A-40AE-A1FC-B926AA62966A}" type="pres">
      <dgm:prSet presAssocID="{1967CF59-CA5A-4706-89E0-AD39F023914D}" presName="parentText" presStyleLbl="node1" presStyleIdx="5" presStyleCnt="6">
        <dgm:presLayoutVars>
          <dgm:chMax val="0"/>
          <dgm:bulletEnabled val="1"/>
        </dgm:presLayoutVars>
      </dgm:prSet>
      <dgm:spPr/>
    </dgm:pt>
    <dgm:pt modelId="{7F9DF76E-A92F-4C1A-91F4-7399B3C20F49}" type="pres">
      <dgm:prSet presAssocID="{1967CF59-CA5A-4706-89E0-AD39F023914D}" presName="negativeSpace" presStyleCnt="0"/>
      <dgm:spPr/>
    </dgm:pt>
    <dgm:pt modelId="{63DF1E49-3323-45DC-ACBF-A8F24DDD6BDF}" type="pres">
      <dgm:prSet presAssocID="{1967CF59-CA5A-4706-89E0-AD39F023914D}" presName="childText" presStyleLbl="conFgAcc1" presStyleIdx="5" presStyleCnt="6">
        <dgm:presLayoutVars>
          <dgm:bulletEnabled val="1"/>
        </dgm:presLayoutVars>
      </dgm:prSet>
      <dgm:spPr/>
    </dgm:pt>
  </dgm:ptLst>
  <dgm:cxnLst>
    <dgm:cxn modelId="{E5FE4902-FD5E-4EDB-87BD-0D0DDEFCDCD5}" srcId="{3AFD6E22-6CBC-40C2-91D0-E913957A59B2}" destId="{5C99216D-A3CB-4A97-B326-1356A445F444}" srcOrd="0" destOrd="0" parTransId="{8DB4C944-D775-4EE5-8529-D55E71D6F42B}" sibTransId="{23E4D608-AAE4-4B2D-B928-F3E3AF7ACD09}"/>
    <dgm:cxn modelId="{F13DA407-BAA6-4353-9BD9-E8077E2BE35F}" type="presOf" srcId="{1967CF59-CA5A-4706-89E0-AD39F023914D}" destId="{E1AF8990-C5B5-4014-A18F-F96FF2DD5EB4}" srcOrd="0" destOrd="0" presId="urn:microsoft.com/office/officeart/2005/8/layout/list1"/>
    <dgm:cxn modelId="{26B58209-3DE0-4F39-AD60-299129F33364}" srcId="{3AFD6E22-6CBC-40C2-91D0-E913957A59B2}" destId="{36C94B6D-D3E0-49FC-B3E4-2AEC2EE193CD}" srcOrd="2" destOrd="0" parTransId="{5AB8B235-B4EC-46EA-AAA5-A0843A95E98F}" sibTransId="{E4C8468D-364B-462B-9C77-08BA59A90DC3}"/>
    <dgm:cxn modelId="{785DAB0D-D15B-450A-9F9B-E52DAC40628A}" type="presOf" srcId="{5C99216D-A3CB-4A97-B326-1356A445F444}" destId="{693123B7-4360-4AE5-9909-BC3B4758069E}" srcOrd="1" destOrd="0" presId="urn:microsoft.com/office/officeart/2005/8/layout/list1"/>
    <dgm:cxn modelId="{4B42941C-6755-40F0-B551-14D7F3B96DA9}" srcId="{3AFD6E22-6CBC-40C2-91D0-E913957A59B2}" destId="{233269DD-A64B-463B-9683-AEB05E81C376}" srcOrd="4" destOrd="0" parTransId="{662E808C-B4EA-438D-B831-2C99DED3C93B}" sibTransId="{49424472-6ECE-492E-B444-0F2295A37F5D}"/>
    <dgm:cxn modelId="{B4ADD826-21CF-4B2C-9120-937DB5FA70E6}" type="presOf" srcId="{36C94B6D-D3E0-49FC-B3E4-2AEC2EE193CD}" destId="{29138E7F-99DD-47A8-8A14-90B864645E05}" srcOrd="0" destOrd="0" presId="urn:microsoft.com/office/officeart/2005/8/layout/list1"/>
    <dgm:cxn modelId="{29BAB233-9C33-48AF-97DF-5D71398C72B2}" type="presOf" srcId="{6ACF29AE-AA77-484D-BB41-814D70F8C8FD}" destId="{D11B8766-1745-47FF-B91C-2C881467630F}" srcOrd="1" destOrd="0" presId="urn:microsoft.com/office/officeart/2005/8/layout/list1"/>
    <dgm:cxn modelId="{4532D43E-794D-4CC3-B82E-8A7CE918D47D}" type="presOf" srcId="{BBE0E63C-0DC2-491E-9A62-F78F5CB29BAB}" destId="{CE2CD6BD-AD5C-4E77-9977-70666988E954}" srcOrd="1" destOrd="0" presId="urn:microsoft.com/office/officeart/2005/8/layout/list1"/>
    <dgm:cxn modelId="{571DD461-EEEA-412F-A33A-D43B2EF470BF}" type="presOf" srcId="{5C99216D-A3CB-4A97-B326-1356A445F444}" destId="{5F96C9C7-DF0F-439F-96CD-DAFB2DE06F98}" srcOrd="0" destOrd="0" presId="urn:microsoft.com/office/officeart/2005/8/layout/list1"/>
    <dgm:cxn modelId="{0410D348-2C0B-4ACD-B3F5-A4E507133456}" type="presOf" srcId="{BBE0E63C-0DC2-491E-9A62-F78F5CB29BAB}" destId="{C91EC05D-22BA-4DB9-A473-65553C8046A9}" srcOrd="0" destOrd="0" presId="urn:microsoft.com/office/officeart/2005/8/layout/list1"/>
    <dgm:cxn modelId="{F1F8B793-B052-4264-B939-5CCC1AD565C6}" type="presOf" srcId="{233269DD-A64B-463B-9683-AEB05E81C376}" destId="{8DBACB88-2C28-420D-B37B-C70C4E4B228F}" srcOrd="1" destOrd="0" presId="urn:microsoft.com/office/officeart/2005/8/layout/list1"/>
    <dgm:cxn modelId="{C800E2A3-CF81-43D1-BD46-41C740F4994B}" type="presOf" srcId="{1967CF59-CA5A-4706-89E0-AD39F023914D}" destId="{098BA8C1-4B0A-40AE-A1FC-B926AA62966A}" srcOrd="1" destOrd="0" presId="urn:microsoft.com/office/officeart/2005/8/layout/list1"/>
    <dgm:cxn modelId="{F8844EAB-F8A7-4803-B61C-9C0765E7AA4A}" type="presOf" srcId="{233269DD-A64B-463B-9683-AEB05E81C376}" destId="{A8CAE96C-D731-44BD-B4C9-6FCA7B74099B}" srcOrd="0" destOrd="0" presId="urn:microsoft.com/office/officeart/2005/8/layout/list1"/>
    <dgm:cxn modelId="{E3D83FBD-C07C-4AFC-A2AF-F3E4A337E32F}" srcId="{3AFD6E22-6CBC-40C2-91D0-E913957A59B2}" destId="{BBE0E63C-0DC2-491E-9A62-F78F5CB29BAB}" srcOrd="3" destOrd="0" parTransId="{9CC9F960-50A4-4E10-A67C-E93BE17661C3}" sibTransId="{E7410D19-213A-42FC-BC02-9C673FB139EC}"/>
    <dgm:cxn modelId="{30FC9DBE-7E4B-4305-86E8-3542B3D3FD7F}" srcId="{3AFD6E22-6CBC-40C2-91D0-E913957A59B2}" destId="{1967CF59-CA5A-4706-89E0-AD39F023914D}" srcOrd="5" destOrd="0" parTransId="{0E2B9DF2-FB22-45C6-B7BD-CAF4805B8168}" sibTransId="{9C6093E6-E640-430D-B70E-7C4850B80C20}"/>
    <dgm:cxn modelId="{62C404BF-61AD-458A-871E-F8AEA3D3AD1F}" type="presOf" srcId="{3AFD6E22-6CBC-40C2-91D0-E913957A59B2}" destId="{52431334-833C-490D-A155-21BD48C364D2}" srcOrd="0" destOrd="0" presId="urn:microsoft.com/office/officeart/2005/8/layout/list1"/>
    <dgm:cxn modelId="{5C763FCD-DCE6-4589-8A1E-847268EEE646}" type="presOf" srcId="{36C94B6D-D3E0-49FC-B3E4-2AEC2EE193CD}" destId="{49748DAF-6DCD-4A05-94BC-ABACD6CA6034}" srcOrd="1" destOrd="0" presId="urn:microsoft.com/office/officeart/2005/8/layout/list1"/>
    <dgm:cxn modelId="{96DF73DC-0CB0-4E15-886D-673C32A2B242}" srcId="{3AFD6E22-6CBC-40C2-91D0-E913957A59B2}" destId="{6ACF29AE-AA77-484D-BB41-814D70F8C8FD}" srcOrd="1" destOrd="0" parTransId="{F4672B64-26DE-4F59-AC16-1F0A13452DB7}" sibTransId="{EE9E385D-0481-4D6E-B1A8-3545C3DCCDBD}"/>
    <dgm:cxn modelId="{9CAAE8E9-2E08-4B4A-9E55-967B90F5AB55}" type="presOf" srcId="{6ACF29AE-AA77-484D-BB41-814D70F8C8FD}" destId="{FCEC778B-91DB-4B24-82EA-784A1314FAC1}" srcOrd="0" destOrd="0" presId="urn:microsoft.com/office/officeart/2005/8/layout/list1"/>
    <dgm:cxn modelId="{08099B97-2835-4009-BC84-C847C9923B91}" type="presParOf" srcId="{52431334-833C-490D-A155-21BD48C364D2}" destId="{4CF37AE2-EA49-473F-A80A-7141E30383A2}" srcOrd="0" destOrd="0" presId="urn:microsoft.com/office/officeart/2005/8/layout/list1"/>
    <dgm:cxn modelId="{7C6C576D-CC38-4C5F-895D-60051FBEFDA8}" type="presParOf" srcId="{4CF37AE2-EA49-473F-A80A-7141E30383A2}" destId="{5F96C9C7-DF0F-439F-96CD-DAFB2DE06F98}" srcOrd="0" destOrd="0" presId="urn:microsoft.com/office/officeart/2005/8/layout/list1"/>
    <dgm:cxn modelId="{01B4E885-CDF7-4687-9C08-A794A31F650B}" type="presParOf" srcId="{4CF37AE2-EA49-473F-A80A-7141E30383A2}" destId="{693123B7-4360-4AE5-9909-BC3B4758069E}" srcOrd="1" destOrd="0" presId="urn:microsoft.com/office/officeart/2005/8/layout/list1"/>
    <dgm:cxn modelId="{55948C4A-8F03-4C0C-9774-09FC80EEE951}" type="presParOf" srcId="{52431334-833C-490D-A155-21BD48C364D2}" destId="{CC660092-0255-4E40-A859-E90E62E8B6F7}" srcOrd="1" destOrd="0" presId="urn:microsoft.com/office/officeart/2005/8/layout/list1"/>
    <dgm:cxn modelId="{8F32341D-F162-4CAA-B7DB-532BB56EE591}" type="presParOf" srcId="{52431334-833C-490D-A155-21BD48C364D2}" destId="{87593BED-5B64-4C88-9B7E-661CE6F5F6F6}" srcOrd="2" destOrd="0" presId="urn:microsoft.com/office/officeart/2005/8/layout/list1"/>
    <dgm:cxn modelId="{502561E4-4975-4C15-85C8-8AE6EAFA0359}" type="presParOf" srcId="{52431334-833C-490D-A155-21BD48C364D2}" destId="{E9D84FB7-D24F-493E-A4A4-C35CA5E86371}" srcOrd="3" destOrd="0" presId="urn:microsoft.com/office/officeart/2005/8/layout/list1"/>
    <dgm:cxn modelId="{6CC7918A-895E-4B54-9317-A2643FC158ED}" type="presParOf" srcId="{52431334-833C-490D-A155-21BD48C364D2}" destId="{26A6C573-A0AF-462B-A5D9-6E8BF47FB89C}" srcOrd="4" destOrd="0" presId="urn:microsoft.com/office/officeart/2005/8/layout/list1"/>
    <dgm:cxn modelId="{35BEC742-5255-4AF9-B3F0-779818F93DB5}" type="presParOf" srcId="{26A6C573-A0AF-462B-A5D9-6E8BF47FB89C}" destId="{FCEC778B-91DB-4B24-82EA-784A1314FAC1}" srcOrd="0" destOrd="0" presId="urn:microsoft.com/office/officeart/2005/8/layout/list1"/>
    <dgm:cxn modelId="{DAB84801-66A9-4533-BFF6-93B2B7A525E5}" type="presParOf" srcId="{26A6C573-A0AF-462B-A5D9-6E8BF47FB89C}" destId="{D11B8766-1745-47FF-B91C-2C881467630F}" srcOrd="1" destOrd="0" presId="urn:microsoft.com/office/officeart/2005/8/layout/list1"/>
    <dgm:cxn modelId="{5ED207CC-F70D-4C1D-B59C-D3E653CFE587}" type="presParOf" srcId="{52431334-833C-490D-A155-21BD48C364D2}" destId="{DDE26156-442F-4761-9486-8B3473678D60}" srcOrd="5" destOrd="0" presId="urn:microsoft.com/office/officeart/2005/8/layout/list1"/>
    <dgm:cxn modelId="{1ED5E28B-18AF-4E29-824A-0517952E1510}" type="presParOf" srcId="{52431334-833C-490D-A155-21BD48C364D2}" destId="{2AD59600-57B2-48AC-B2B6-903A21ECE92C}" srcOrd="6" destOrd="0" presId="urn:microsoft.com/office/officeart/2005/8/layout/list1"/>
    <dgm:cxn modelId="{D17699C7-5C5A-4214-95B8-47BBD5670A6A}" type="presParOf" srcId="{52431334-833C-490D-A155-21BD48C364D2}" destId="{0982D2D9-A276-4A2B-8FA5-D5634450A7EC}" srcOrd="7" destOrd="0" presId="urn:microsoft.com/office/officeart/2005/8/layout/list1"/>
    <dgm:cxn modelId="{30CA8904-7D4C-49C7-BB0C-BD4B628BB17A}" type="presParOf" srcId="{52431334-833C-490D-A155-21BD48C364D2}" destId="{B4217DE6-058A-415F-A39C-D889FDA331DE}" srcOrd="8" destOrd="0" presId="urn:microsoft.com/office/officeart/2005/8/layout/list1"/>
    <dgm:cxn modelId="{2C61EAF3-0C37-42AE-94F4-783703E57D21}" type="presParOf" srcId="{B4217DE6-058A-415F-A39C-D889FDA331DE}" destId="{29138E7F-99DD-47A8-8A14-90B864645E05}" srcOrd="0" destOrd="0" presId="urn:microsoft.com/office/officeart/2005/8/layout/list1"/>
    <dgm:cxn modelId="{418A9F9B-2F2D-4CC8-8C4A-32E9467FAE42}" type="presParOf" srcId="{B4217DE6-058A-415F-A39C-D889FDA331DE}" destId="{49748DAF-6DCD-4A05-94BC-ABACD6CA6034}" srcOrd="1" destOrd="0" presId="urn:microsoft.com/office/officeart/2005/8/layout/list1"/>
    <dgm:cxn modelId="{CFC361EB-CB72-4E6B-8621-B7B571F7D3B4}" type="presParOf" srcId="{52431334-833C-490D-A155-21BD48C364D2}" destId="{7F3EE3FA-F74B-421F-91E4-B7AA22F6AADD}" srcOrd="9" destOrd="0" presId="urn:microsoft.com/office/officeart/2005/8/layout/list1"/>
    <dgm:cxn modelId="{3A99B417-8E97-480E-8C95-1AB05CBAFDDE}" type="presParOf" srcId="{52431334-833C-490D-A155-21BD48C364D2}" destId="{13955E40-BBB6-4161-89BE-B9BA259C4107}" srcOrd="10" destOrd="0" presId="urn:microsoft.com/office/officeart/2005/8/layout/list1"/>
    <dgm:cxn modelId="{AB38796B-DE2E-401D-90D6-E6C4077BBD14}" type="presParOf" srcId="{52431334-833C-490D-A155-21BD48C364D2}" destId="{BBE3E239-F6C3-41AE-94E1-FAD82EA2927A}" srcOrd="11" destOrd="0" presId="urn:microsoft.com/office/officeart/2005/8/layout/list1"/>
    <dgm:cxn modelId="{685F7488-B9B0-44C6-8AD1-94829F5D5221}" type="presParOf" srcId="{52431334-833C-490D-A155-21BD48C364D2}" destId="{723DC455-6C44-40CB-9535-276DA4942F37}" srcOrd="12" destOrd="0" presId="urn:microsoft.com/office/officeart/2005/8/layout/list1"/>
    <dgm:cxn modelId="{BA5E1906-046C-4C64-86E4-83FD67234E26}" type="presParOf" srcId="{723DC455-6C44-40CB-9535-276DA4942F37}" destId="{C91EC05D-22BA-4DB9-A473-65553C8046A9}" srcOrd="0" destOrd="0" presId="urn:microsoft.com/office/officeart/2005/8/layout/list1"/>
    <dgm:cxn modelId="{19C30377-A442-46DD-A074-EA2EA567A5BD}" type="presParOf" srcId="{723DC455-6C44-40CB-9535-276DA4942F37}" destId="{CE2CD6BD-AD5C-4E77-9977-70666988E954}" srcOrd="1" destOrd="0" presId="urn:microsoft.com/office/officeart/2005/8/layout/list1"/>
    <dgm:cxn modelId="{5FA1F872-476E-4124-BD24-018775682A7F}" type="presParOf" srcId="{52431334-833C-490D-A155-21BD48C364D2}" destId="{0B861095-7C33-4B81-99BF-F30D29915582}" srcOrd="13" destOrd="0" presId="urn:microsoft.com/office/officeart/2005/8/layout/list1"/>
    <dgm:cxn modelId="{F684DD56-BBD8-4218-BB6E-44193FAC76AD}" type="presParOf" srcId="{52431334-833C-490D-A155-21BD48C364D2}" destId="{7366AB20-ABC5-4E84-B16E-E0310D19E2E3}" srcOrd="14" destOrd="0" presId="urn:microsoft.com/office/officeart/2005/8/layout/list1"/>
    <dgm:cxn modelId="{EF9C9615-90B0-4879-B0BD-2C0DA93A3073}" type="presParOf" srcId="{52431334-833C-490D-A155-21BD48C364D2}" destId="{9592BC35-3812-414B-8BDD-48E147AF11B2}" srcOrd="15" destOrd="0" presId="urn:microsoft.com/office/officeart/2005/8/layout/list1"/>
    <dgm:cxn modelId="{E2D8987A-5037-40AF-A554-6FEA47C63A08}" type="presParOf" srcId="{52431334-833C-490D-A155-21BD48C364D2}" destId="{793F23AB-7FFF-446B-B00A-18E4629C6BA0}" srcOrd="16" destOrd="0" presId="urn:microsoft.com/office/officeart/2005/8/layout/list1"/>
    <dgm:cxn modelId="{376C6279-9B7B-4A0E-B3A1-4E2F49399D9F}" type="presParOf" srcId="{793F23AB-7FFF-446B-B00A-18E4629C6BA0}" destId="{A8CAE96C-D731-44BD-B4C9-6FCA7B74099B}" srcOrd="0" destOrd="0" presId="urn:microsoft.com/office/officeart/2005/8/layout/list1"/>
    <dgm:cxn modelId="{A1D462B5-D752-43DD-9C6B-AF0485AE290C}" type="presParOf" srcId="{793F23AB-7FFF-446B-B00A-18E4629C6BA0}" destId="{8DBACB88-2C28-420D-B37B-C70C4E4B228F}" srcOrd="1" destOrd="0" presId="urn:microsoft.com/office/officeart/2005/8/layout/list1"/>
    <dgm:cxn modelId="{F29CCC1B-34A6-4F38-99E3-F45A15B5FFB2}" type="presParOf" srcId="{52431334-833C-490D-A155-21BD48C364D2}" destId="{D5BEB253-32D4-4E19-86B0-BAF2D2E404F1}" srcOrd="17" destOrd="0" presId="urn:microsoft.com/office/officeart/2005/8/layout/list1"/>
    <dgm:cxn modelId="{8E85BAD2-C5C4-4805-BF27-8D25F1385341}" type="presParOf" srcId="{52431334-833C-490D-A155-21BD48C364D2}" destId="{04F044BD-511F-49BE-A144-9EF5AF025B2D}" srcOrd="18" destOrd="0" presId="urn:microsoft.com/office/officeart/2005/8/layout/list1"/>
    <dgm:cxn modelId="{D247CA56-66CC-47E7-BC71-5D1A087D24B6}" type="presParOf" srcId="{52431334-833C-490D-A155-21BD48C364D2}" destId="{E24E93D0-6E7D-4E31-B435-7B7C42CB674E}" srcOrd="19" destOrd="0" presId="urn:microsoft.com/office/officeart/2005/8/layout/list1"/>
    <dgm:cxn modelId="{397F43ED-B397-454F-A4D2-3ABF013E5624}" type="presParOf" srcId="{52431334-833C-490D-A155-21BD48C364D2}" destId="{850F782B-0818-4C4F-8F89-FFB01064B736}" srcOrd="20" destOrd="0" presId="urn:microsoft.com/office/officeart/2005/8/layout/list1"/>
    <dgm:cxn modelId="{B92871BD-9304-4E86-BA49-0ED7D4FFC86F}" type="presParOf" srcId="{850F782B-0818-4C4F-8F89-FFB01064B736}" destId="{E1AF8990-C5B5-4014-A18F-F96FF2DD5EB4}" srcOrd="0" destOrd="0" presId="urn:microsoft.com/office/officeart/2005/8/layout/list1"/>
    <dgm:cxn modelId="{B36980DD-5F6D-4F7C-8FCC-3C0F4D32C1F2}" type="presParOf" srcId="{850F782B-0818-4C4F-8F89-FFB01064B736}" destId="{098BA8C1-4B0A-40AE-A1FC-B926AA62966A}" srcOrd="1" destOrd="0" presId="urn:microsoft.com/office/officeart/2005/8/layout/list1"/>
    <dgm:cxn modelId="{72A9268B-2570-42F6-A452-AA788B2D6B0B}" type="presParOf" srcId="{52431334-833C-490D-A155-21BD48C364D2}" destId="{7F9DF76E-A92F-4C1A-91F4-7399B3C20F49}" srcOrd="21" destOrd="0" presId="urn:microsoft.com/office/officeart/2005/8/layout/list1"/>
    <dgm:cxn modelId="{ADA2EBDC-370B-4295-B5BF-5A0DC2407BA1}" type="presParOf" srcId="{52431334-833C-490D-A155-21BD48C364D2}" destId="{63DF1E49-3323-45DC-ACBF-A8F24DDD6BDF}" srcOrd="22"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593BED-5B64-4C88-9B7E-661CE6F5F6F6}">
      <dsp:nvSpPr>
        <dsp:cNvPr id="0" name=""/>
        <dsp:cNvSpPr/>
      </dsp:nvSpPr>
      <dsp:spPr>
        <a:xfrm>
          <a:off x="0" y="295380"/>
          <a:ext cx="5486400" cy="277200"/>
        </a:xfrm>
        <a:prstGeom prst="rect">
          <a:avLst/>
        </a:prstGeom>
        <a:solidFill>
          <a:schemeClr val="lt1">
            <a:alpha val="9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93123B7-4360-4AE5-9909-BC3B4758069E}">
      <dsp:nvSpPr>
        <dsp:cNvPr id="0" name=""/>
        <dsp:cNvSpPr/>
      </dsp:nvSpPr>
      <dsp:spPr>
        <a:xfrm>
          <a:off x="274320" y="133020"/>
          <a:ext cx="3840480" cy="324720"/>
        </a:xfrm>
        <a:prstGeom prst="round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s-BO" sz="1100" kern="1200"/>
            <a:t>Planificación  (estrategias y tácticas)</a:t>
          </a:r>
        </a:p>
      </dsp:txBody>
      <dsp:txXfrm>
        <a:off x="290172" y="148872"/>
        <a:ext cx="3808776" cy="293016"/>
      </dsp:txXfrm>
    </dsp:sp>
    <dsp:sp modelId="{2AD59600-57B2-48AC-B2B6-903A21ECE92C}">
      <dsp:nvSpPr>
        <dsp:cNvPr id="0" name=""/>
        <dsp:cNvSpPr/>
      </dsp:nvSpPr>
      <dsp:spPr>
        <a:xfrm>
          <a:off x="0" y="794340"/>
          <a:ext cx="5486400" cy="277200"/>
        </a:xfrm>
        <a:prstGeom prst="rect">
          <a:avLst/>
        </a:prstGeom>
        <a:solidFill>
          <a:schemeClr val="lt1">
            <a:alpha val="90000"/>
            <a:hueOff val="0"/>
            <a:satOff val="0"/>
            <a:lumOff val="0"/>
            <a:alphaOff val="0"/>
          </a:schemeClr>
        </a:solidFill>
        <a:ln w="12700" cap="flat" cmpd="sng" algn="ctr">
          <a:solidFill>
            <a:schemeClr val="accent1">
              <a:shade val="80000"/>
              <a:hueOff val="69857"/>
              <a:satOff val="-1251"/>
              <a:lumOff val="5317"/>
              <a:alphaOff val="0"/>
            </a:schemeClr>
          </a:solidFill>
          <a:prstDash val="solid"/>
          <a:miter lim="800000"/>
        </a:ln>
        <a:effectLst/>
      </dsp:spPr>
      <dsp:style>
        <a:lnRef idx="2">
          <a:scrgbClr r="0" g="0" b="0"/>
        </a:lnRef>
        <a:fillRef idx="1">
          <a:scrgbClr r="0" g="0" b="0"/>
        </a:fillRef>
        <a:effectRef idx="0">
          <a:scrgbClr r="0" g="0" b="0"/>
        </a:effectRef>
        <a:fontRef idx="minor"/>
      </dsp:style>
    </dsp:sp>
    <dsp:sp modelId="{D11B8766-1745-47FF-B91C-2C881467630F}">
      <dsp:nvSpPr>
        <dsp:cNvPr id="0" name=""/>
        <dsp:cNvSpPr/>
      </dsp:nvSpPr>
      <dsp:spPr>
        <a:xfrm>
          <a:off x="274320" y="631980"/>
          <a:ext cx="3840480" cy="324720"/>
        </a:xfrm>
        <a:prstGeom prst="roundRect">
          <a:avLst/>
        </a:prstGeom>
        <a:solidFill>
          <a:schemeClr val="accent1">
            <a:shade val="80000"/>
            <a:hueOff val="69857"/>
            <a:satOff val="-1251"/>
            <a:lumOff val="531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s-BO" sz="1100" kern="1200"/>
            <a:t>Cadena de frío, logística y manejo </a:t>
          </a:r>
        </a:p>
      </dsp:txBody>
      <dsp:txXfrm>
        <a:off x="290172" y="647832"/>
        <a:ext cx="3808776" cy="293016"/>
      </dsp:txXfrm>
    </dsp:sp>
    <dsp:sp modelId="{13955E40-BBB6-4161-89BE-B9BA259C4107}">
      <dsp:nvSpPr>
        <dsp:cNvPr id="0" name=""/>
        <dsp:cNvSpPr/>
      </dsp:nvSpPr>
      <dsp:spPr>
        <a:xfrm>
          <a:off x="0" y="1293300"/>
          <a:ext cx="5486400" cy="277200"/>
        </a:xfrm>
        <a:prstGeom prst="rect">
          <a:avLst/>
        </a:prstGeom>
        <a:solidFill>
          <a:schemeClr val="lt1">
            <a:alpha val="90000"/>
            <a:hueOff val="0"/>
            <a:satOff val="0"/>
            <a:lumOff val="0"/>
            <a:alphaOff val="0"/>
          </a:schemeClr>
        </a:solidFill>
        <a:ln w="12700" cap="flat" cmpd="sng" algn="ctr">
          <a:solidFill>
            <a:schemeClr val="accent1">
              <a:shade val="80000"/>
              <a:hueOff val="139713"/>
              <a:satOff val="-2502"/>
              <a:lumOff val="10634"/>
              <a:alphaOff val="0"/>
            </a:schemeClr>
          </a:solidFill>
          <a:prstDash val="solid"/>
          <a:miter lim="800000"/>
        </a:ln>
        <a:effectLst/>
      </dsp:spPr>
      <dsp:style>
        <a:lnRef idx="2">
          <a:scrgbClr r="0" g="0" b="0"/>
        </a:lnRef>
        <a:fillRef idx="1">
          <a:scrgbClr r="0" g="0" b="0"/>
        </a:fillRef>
        <a:effectRef idx="0">
          <a:scrgbClr r="0" g="0" b="0"/>
        </a:effectRef>
        <a:fontRef idx="minor"/>
      </dsp:style>
    </dsp:sp>
    <dsp:sp modelId="{49748DAF-6DCD-4A05-94BC-ABACD6CA6034}">
      <dsp:nvSpPr>
        <dsp:cNvPr id="0" name=""/>
        <dsp:cNvSpPr/>
      </dsp:nvSpPr>
      <dsp:spPr>
        <a:xfrm>
          <a:off x="274320" y="1130940"/>
          <a:ext cx="3840480" cy="324720"/>
        </a:xfrm>
        <a:prstGeom prst="roundRect">
          <a:avLst/>
        </a:prstGeom>
        <a:solidFill>
          <a:schemeClr val="accent1">
            <a:shade val="80000"/>
            <a:hueOff val="139713"/>
            <a:satOff val="-2502"/>
            <a:lumOff val="1063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s-BO" sz="1100" kern="1200"/>
            <a:t>Sistema de información </a:t>
          </a:r>
        </a:p>
      </dsp:txBody>
      <dsp:txXfrm>
        <a:off x="290172" y="1146792"/>
        <a:ext cx="3808776" cy="293016"/>
      </dsp:txXfrm>
    </dsp:sp>
    <dsp:sp modelId="{7366AB20-ABC5-4E84-B16E-E0310D19E2E3}">
      <dsp:nvSpPr>
        <dsp:cNvPr id="0" name=""/>
        <dsp:cNvSpPr/>
      </dsp:nvSpPr>
      <dsp:spPr>
        <a:xfrm>
          <a:off x="0" y="1792260"/>
          <a:ext cx="5486400" cy="277200"/>
        </a:xfrm>
        <a:prstGeom prst="rect">
          <a:avLst/>
        </a:prstGeom>
        <a:solidFill>
          <a:schemeClr val="lt1">
            <a:alpha val="90000"/>
            <a:hueOff val="0"/>
            <a:satOff val="0"/>
            <a:lumOff val="0"/>
            <a:alphaOff val="0"/>
          </a:schemeClr>
        </a:solidFill>
        <a:ln w="12700" cap="flat" cmpd="sng" algn="ctr">
          <a:solidFill>
            <a:schemeClr val="accent1">
              <a:shade val="80000"/>
              <a:hueOff val="209570"/>
              <a:satOff val="-3754"/>
              <a:lumOff val="15951"/>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2CD6BD-AD5C-4E77-9977-70666988E954}">
      <dsp:nvSpPr>
        <dsp:cNvPr id="0" name=""/>
        <dsp:cNvSpPr/>
      </dsp:nvSpPr>
      <dsp:spPr>
        <a:xfrm>
          <a:off x="274320" y="1629900"/>
          <a:ext cx="3840480" cy="324720"/>
        </a:xfrm>
        <a:prstGeom prst="roundRect">
          <a:avLst/>
        </a:prstGeom>
        <a:solidFill>
          <a:schemeClr val="accent1">
            <a:shade val="80000"/>
            <a:hueOff val="209570"/>
            <a:satOff val="-3754"/>
            <a:lumOff val="159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s-BO" sz="1100" kern="1200"/>
            <a:t>Capacitación y supervisión</a:t>
          </a:r>
        </a:p>
      </dsp:txBody>
      <dsp:txXfrm>
        <a:off x="290172" y="1645752"/>
        <a:ext cx="3808776" cy="293016"/>
      </dsp:txXfrm>
    </dsp:sp>
    <dsp:sp modelId="{04F044BD-511F-49BE-A144-9EF5AF025B2D}">
      <dsp:nvSpPr>
        <dsp:cNvPr id="0" name=""/>
        <dsp:cNvSpPr/>
      </dsp:nvSpPr>
      <dsp:spPr>
        <a:xfrm>
          <a:off x="0" y="2291220"/>
          <a:ext cx="5486400" cy="277200"/>
        </a:xfrm>
        <a:prstGeom prst="rect">
          <a:avLst/>
        </a:prstGeom>
        <a:solidFill>
          <a:schemeClr val="lt1">
            <a:alpha val="90000"/>
            <a:hueOff val="0"/>
            <a:satOff val="0"/>
            <a:lumOff val="0"/>
            <a:alphaOff val="0"/>
          </a:schemeClr>
        </a:solidFill>
        <a:ln w="12700" cap="flat" cmpd="sng" algn="ctr">
          <a:solidFill>
            <a:schemeClr val="accent1">
              <a:shade val="80000"/>
              <a:hueOff val="279426"/>
              <a:satOff val="-5005"/>
              <a:lumOff val="21268"/>
              <a:alphaOff val="0"/>
            </a:schemeClr>
          </a:solidFill>
          <a:prstDash val="solid"/>
          <a:miter lim="800000"/>
        </a:ln>
        <a:effectLst/>
      </dsp:spPr>
      <dsp:style>
        <a:lnRef idx="2">
          <a:scrgbClr r="0" g="0" b="0"/>
        </a:lnRef>
        <a:fillRef idx="1">
          <a:scrgbClr r="0" g="0" b="0"/>
        </a:fillRef>
        <a:effectRef idx="0">
          <a:scrgbClr r="0" g="0" b="0"/>
        </a:effectRef>
        <a:fontRef idx="minor"/>
      </dsp:style>
    </dsp:sp>
    <dsp:sp modelId="{8DBACB88-2C28-420D-B37B-C70C4E4B228F}">
      <dsp:nvSpPr>
        <dsp:cNvPr id="0" name=""/>
        <dsp:cNvSpPr/>
      </dsp:nvSpPr>
      <dsp:spPr>
        <a:xfrm>
          <a:off x="274320" y="2128860"/>
          <a:ext cx="3840480" cy="324720"/>
        </a:xfrm>
        <a:prstGeom prst="roundRect">
          <a:avLst/>
        </a:prstGeom>
        <a:solidFill>
          <a:schemeClr val="accent1">
            <a:shade val="80000"/>
            <a:hueOff val="279426"/>
            <a:satOff val="-5005"/>
            <a:lumOff val="212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s-BO" sz="1100" kern="1200"/>
            <a:t>Vigilancia y vacunación segura</a:t>
          </a:r>
        </a:p>
      </dsp:txBody>
      <dsp:txXfrm>
        <a:off x="290172" y="2144712"/>
        <a:ext cx="3808776" cy="293016"/>
      </dsp:txXfrm>
    </dsp:sp>
    <dsp:sp modelId="{63DF1E49-3323-45DC-ACBF-A8F24DDD6BDF}">
      <dsp:nvSpPr>
        <dsp:cNvPr id="0" name=""/>
        <dsp:cNvSpPr/>
      </dsp:nvSpPr>
      <dsp:spPr>
        <a:xfrm>
          <a:off x="0" y="2790180"/>
          <a:ext cx="5486400" cy="277200"/>
        </a:xfrm>
        <a:prstGeom prst="rect">
          <a:avLst/>
        </a:prstGeom>
        <a:solidFill>
          <a:schemeClr val="lt1">
            <a:alpha val="90000"/>
            <a:hueOff val="0"/>
            <a:satOff val="0"/>
            <a:lumOff val="0"/>
            <a:alphaOff val="0"/>
          </a:schemeClr>
        </a:solidFill>
        <a:ln w="12700" cap="flat" cmpd="sng" algn="ctr">
          <a:solidFill>
            <a:schemeClr val="accent1">
              <a:shade val="80000"/>
              <a:hueOff val="349283"/>
              <a:satOff val="-6256"/>
              <a:lumOff val="26585"/>
              <a:alphaOff val="0"/>
            </a:schemeClr>
          </a:solidFill>
          <a:prstDash val="solid"/>
          <a:miter lim="800000"/>
        </a:ln>
        <a:effectLst/>
      </dsp:spPr>
      <dsp:style>
        <a:lnRef idx="2">
          <a:scrgbClr r="0" g="0" b="0"/>
        </a:lnRef>
        <a:fillRef idx="1">
          <a:scrgbClr r="0" g="0" b="0"/>
        </a:fillRef>
        <a:effectRef idx="0">
          <a:scrgbClr r="0" g="0" b="0"/>
        </a:effectRef>
        <a:fontRef idx="minor"/>
      </dsp:style>
    </dsp:sp>
    <dsp:sp modelId="{098BA8C1-4B0A-40AE-A1FC-B926AA62966A}">
      <dsp:nvSpPr>
        <dsp:cNvPr id="0" name=""/>
        <dsp:cNvSpPr/>
      </dsp:nvSpPr>
      <dsp:spPr>
        <a:xfrm>
          <a:off x="274320" y="2627820"/>
          <a:ext cx="3840480" cy="324720"/>
        </a:xfrm>
        <a:prstGeom prst="roundRect">
          <a:avLst/>
        </a:prstGeom>
        <a:solidFill>
          <a:schemeClr val="accent1">
            <a:shade val="80000"/>
            <a:hueOff val="349283"/>
            <a:satOff val="-6256"/>
            <a:lumOff val="265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s-BO" sz="1100" kern="1200"/>
            <a:t>Comunicación y movilización social </a:t>
          </a:r>
        </a:p>
      </dsp:txBody>
      <dsp:txXfrm>
        <a:off x="290172" y="2643672"/>
        <a:ext cx="3808776" cy="29301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gFB0+87PZ7fP7LCDcJWQTE4ES+9g==">AMUW2mVgxZYICXL8qpb4tWzA8vS2mbj19DYpTcFnXNaSXL13BVRf6jxEQa4nmmBA84zHILVTxdxPjnuc2FQ0m8+m9O0pZrNb7SgwkWjwjGZpRLYB0Co6tGWItGMbvff5unWcdiSfk1TjQSb2e6eNgWng9wlYUJ8MU1iCKDMVO0cDW1v5q1nIRISQ8Lun/8wOHk95phOPkVRZzfRYzVGIB8yVIg/eSncBosQNtFBlTxXRoMeXIFP9w3pF0gKgVWAHxLwLSJFyhBsxF6MEMBE0DbRoayK5tlKnZT3hoGgxGspIm3+nB+xuIkxgPSeuuyIDNvIQjf+RqWpw</go:docsCustomData>
</go:gDocsCustomXmlDataStorag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5c2490db-6e42-4989-a0fb-d6ff54a6a7de">
      <Terms xmlns="http://schemas.microsoft.com/office/infopath/2007/PartnerControls"/>
    </lcf76f155ced4ddcb4097134ff3c332f>
    <_dlc_DocId xmlns="55894003-98dc-4f3e-8669-85b90bdbcc8c">GAVI-438364776-972087</_dlc_DocId>
    <_dlc_DocIdUrl xmlns="55894003-98dc-4f3e-8669-85b90bdbcc8c">
      <Url>https://gavinet.sharepoint.com/teams/PAP/srp/_layouts/15/DocIdRedir.aspx?ID=GAVI-438364776-972087</Url>
      <Description>GAVI-438364776-972087</Description>
    </_dlc_DocIdUrl>
  </documentManagement>
</p:properties>
</file>

<file path=customXml/item7.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7624B-DBDB-46AB-918C-97CAEF995E03}">
  <ds:schemaRefs>
    <ds:schemaRef ds:uri="http://schemas.openxmlformats.org/officeDocument/2006/bibliography"/>
  </ds:schemaRefs>
</ds:datastoreItem>
</file>

<file path=customXml/itemProps2.xml><?xml version="1.0" encoding="utf-8"?>
<ds:datastoreItem xmlns:ds="http://schemas.openxmlformats.org/officeDocument/2006/customXml" ds:itemID="{9179523D-08BC-477C-86BD-462731BEBE71}">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47B1E7F-5A99-41E3-927B-EFE208CE012C}">
  <ds:schemaRefs>
    <ds:schemaRef ds:uri="http://schemas.microsoft.com/sharepoint/events"/>
  </ds:schemaRefs>
</ds:datastoreItem>
</file>

<file path=customXml/itemProps5.xml><?xml version="1.0" encoding="utf-8"?>
<ds:datastoreItem xmlns:ds="http://schemas.openxmlformats.org/officeDocument/2006/customXml" ds:itemID="{F0996B57-72F6-4076-9B97-47E7D90B7886}">
  <ds:schemaRefs>
    <ds:schemaRef ds:uri="Microsoft.SharePoint.Taxonomy.ContentTypeSync"/>
  </ds:schemaRefs>
</ds:datastoreItem>
</file>

<file path=customXml/itemProps6.xml><?xml version="1.0" encoding="utf-8"?>
<ds:datastoreItem xmlns:ds="http://schemas.openxmlformats.org/officeDocument/2006/customXml" ds:itemID="{05359587-84EB-4991-B21D-601AADAF0E11}">
  <ds:schemaRefs>
    <ds:schemaRef ds:uri="http://schemas.microsoft.com/office/2006/metadata/properties"/>
    <ds:schemaRef ds:uri="http://schemas.microsoft.com/office/infopath/2007/PartnerControls"/>
    <ds:schemaRef ds:uri="d0706217-df7c-4bf4-936d-b09aa3b837af"/>
    <ds:schemaRef ds:uri="5c2490db-6e42-4989-a0fb-d6ff54a6a7de"/>
    <ds:schemaRef ds:uri="55894003-98dc-4f3e-8669-85b90bdbcc8c"/>
  </ds:schemaRefs>
</ds:datastoreItem>
</file>

<file path=customXml/itemProps7.xml><?xml version="1.0" encoding="utf-8"?>
<ds:datastoreItem xmlns:ds="http://schemas.openxmlformats.org/officeDocument/2006/customXml" ds:itemID="{0925C731-8391-4A64-A2DA-5E544C6D0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22498</Words>
  <Characters>128239</Characters>
  <Application>Microsoft Office Word</Application>
  <DocSecurity>0</DocSecurity>
  <Lines>1068</Lines>
  <Paragraphs>300</Paragraphs>
  <ScaleCrop>false</ScaleCrop>
  <Company/>
  <LinksUpToDate>false</LinksUpToDate>
  <CharactersWithSpaces>150437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LT</dc:creator>
  <cp:lastModifiedBy>Ramanna Dora Thota (Consultant)</cp:lastModifiedBy>
  <cp:revision>3</cp:revision>
  <cp:lastPrinted>2022-09-16T17:30:00Z</cp:lastPrinted>
  <dcterms:created xsi:type="dcterms:W3CDTF">2024-03-20T13:06:00Z</dcterms:created>
  <dcterms:modified xsi:type="dcterms:W3CDTF">2024-03-20T13:06:00Z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3e32d5cd-9c70-4ce0-a009-9c698d0c76ca</vt:lpwstr>
  </property>
  <property fmtid="{D5CDD505-2E9C-101B-9397-08002B2CF9AE}" pid="4" name="MediaServiceImageTags">
    <vt:lpwstr/>
  </property>
  <property fmtid="{D5CDD505-2E9C-101B-9397-08002B2CF9AE}" pid="5" name="kfa83adfad8641678ddaedda80d7e126">
    <vt:lpwstr/>
  </property>
  <property fmtid="{D5CDD505-2E9C-101B-9397-08002B2CF9AE}" pid="6" name="Test">
    <vt:lpwstr/>
  </property>
  <property fmtid="{D5CDD505-2E9C-101B-9397-08002B2CF9AE}" pid="7" name="ClassificationContentMarkingHeaderShapeIds">
    <vt:lpwstr>6,7,8</vt:lpwstr>
  </property>
  <property fmtid="{D5CDD505-2E9C-101B-9397-08002B2CF9AE}" pid="8" name="ClassificationContentMarkingHeaderFontProps">
    <vt:lpwstr>#000000,10,Calibri</vt:lpwstr>
  </property>
  <property fmtid="{D5CDD505-2E9C-101B-9397-08002B2CF9AE}" pid="9" name="ClassificationContentMarkingHeaderText">
    <vt:lpwstr>Classified as Internal</vt:lpwstr>
  </property>
  <property fmtid="{D5CDD505-2E9C-101B-9397-08002B2CF9AE}" pid="10" name="MSIP_Label_8f5e72d3-b6ef-4c9c-b371-eb3c79f627ee_Enabled">
    <vt:lpwstr>true</vt:lpwstr>
  </property>
  <property fmtid="{D5CDD505-2E9C-101B-9397-08002B2CF9AE}" pid="11" name="MSIP_Label_8f5e72d3-b6ef-4c9c-b371-eb3c79f627ee_SetDate">
    <vt:lpwstr>2024-03-20T13:06:13Z</vt:lpwstr>
  </property>
  <property fmtid="{D5CDD505-2E9C-101B-9397-08002B2CF9AE}" pid="12" name="MSIP_Label_8f5e72d3-b6ef-4c9c-b371-eb3c79f627ee_Method">
    <vt:lpwstr>Privileged</vt:lpwstr>
  </property>
  <property fmtid="{D5CDD505-2E9C-101B-9397-08002B2CF9AE}" pid="13" name="MSIP_Label_8f5e72d3-b6ef-4c9c-b371-eb3c79f627ee_Name">
    <vt:lpwstr>8f5e72d3-b6ef-4c9c-b371-eb3c79f627ee</vt:lpwstr>
  </property>
  <property fmtid="{D5CDD505-2E9C-101B-9397-08002B2CF9AE}" pid="14" name="MSIP_Label_8f5e72d3-b6ef-4c9c-b371-eb3c79f627ee_SiteId">
    <vt:lpwstr>1de6d9f3-0daf-4df6-b9d6-5959f16f6118</vt:lpwstr>
  </property>
  <property fmtid="{D5CDD505-2E9C-101B-9397-08002B2CF9AE}" pid="15" name="MSIP_Label_8f5e72d3-b6ef-4c9c-b371-eb3c79f627ee_ActionId">
    <vt:lpwstr>9c7146fc-cfe5-45c9-9329-c6deab9d6282</vt:lpwstr>
  </property>
  <property fmtid="{D5CDD505-2E9C-101B-9397-08002B2CF9AE}" pid="16" name="MSIP_Label_8f5e72d3-b6ef-4c9c-b371-eb3c79f627ee_ContentBits">
    <vt:lpwstr>1</vt:lpwstr>
  </property>
</Properties>
</file>