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083799" w:rsidRDefault="00083799" w:rsidP="00062B59">
      <w:pPr>
        <w:pStyle w:val="textbold0"/>
      </w:pPr>
      <w:bookmarkStart w:id="0" w:name="_Hlk518911587"/>
    </w:p>
    <w:p w14:paraId="0A37501D" w14:textId="77777777" w:rsidR="00083799" w:rsidRDefault="00083799" w:rsidP="00083799"/>
    <w:p w14:paraId="5DAB6C7B" w14:textId="77777777" w:rsidR="00083799" w:rsidRDefault="00083799" w:rsidP="00083799"/>
    <w:p w14:paraId="02EB378F" w14:textId="77777777" w:rsidR="00083799" w:rsidRDefault="00083799" w:rsidP="00083799"/>
    <w:p w14:paraId="6A05A809" w14:textId="77777777" w:rsidR="00083799" w:rsidRDefault="00083799" w:rsidP="00083799"/>
    <w:p w14:paraId="5A39BBE3" w14:textId="77777777" w:rsidR="00083799" w:rsidRDefault="00083799" w:rsidP="00083799"/>
    <w:p w14:paraId="41C8F396" w14:textId="77777777" w:rsidR="00083799" w:rsidRDefault="00083799" w:rsidP="00083799"/>
    <w:p w14:paraId="72A3D3EC" w14:textId="77777777" w:rsidR="00083799" w:rsidRDefault="00083799" w:rsidP="00083799"/>
    <w:p w14:paraId="0D0B940D" w14:textId="77777777" w:rsidR="00083799" w:rsidRDefault="00083799" w:rsidP="00083799"/>
    <w:p w14:paraId="0E27B00A" w14:textId="77777777" w:rsidR="00083799" w:rsidRDefault="00083799" w:rsidP="00083799"/>
    <w:p w14:paraId="60061E4C" w14:textId="77777777" w:rsidR="00083799" w:rsidRDefault="00083799" w:rsidP="00083799"/>
    <w:p w14:paraId="44EAFD9C" w14:textId="77777777" w:rsidR="00083799" w:rsidRDefault="00083799" w:rsidP="00083799"/>
    <w:p w14:paraId="4B94D5A5" w14:textId="77777777" w:rsidR="00083799" w:rsidRDefault="00083799" w:rsidP="00083799"/>
    <w:p w14:paraId="3DEEC669" w14:textId="77777777" w:rsidR="00083799" w:rsidRDefault="00083799" w:rsidP="00083799"/>
    <w:p w14:paraId="3656B9AB" w14:textId="77777777" w:rsidR="00083799" w:rsidRDefault="00083799" w:rsidP="00083799">
      <w:pPr>
        <w:jc w:val="center"/>
      </w:pPr>
    </w:p>
    <w:p w14:paraId="45FB0818" w14:textId="77777777" w:rsidR="00083799" w:rsidRDefault="00083799" w:rsidP="00083799">
      <w:pPr>
        <w:jc w:val="center"/>
      </w:pPr>
    </w:p>
    <w:p w14:paraId="5C6C609D" w14:textId="77777777" w:rsidR="00D50F72" w:rsidRPr="007F43B1" w:rsidRDefault="00D50F72" w:rsidP="00D50F72">
      <w:pPr>
        <w:pStyle w:val="GaviDocumillTemplate-Normal"/>
        <w:framePr w:w="5137" w:h="2131" w:hRule="exact" w:wrap="around" w:vAnchor="page" w:hAnchor="page" w:x="6886" w:y="10591"/>
        <w:suppressOverlap/>
        <w:jc w:val="left"/>
        <w:rPr>
          <w:color w:val="FFFFFF" w:themeColor="background1"/>
          <w:sz w:val="24"/>
          <w:szCs w:val="24"/>
          <w:lang w:val="fr-FR"/>
        </w:rPr>
      </w:pPr>
      <w:bookmarkStart w:id="1" w:name="_Hlk518911690"/>
      <w:r w:rsidRPr="00D50F72">
        <w:rPr>
          <w:color w:val="FFFFFF" w:themeColor="background1"/>
          <w:sz w:val="24"/>
          <w:szCs w:val="24"/>
          <w:lang w:val="fr-FR"/>
        </w:rPr>
        <w:t>Soumis par</w:t>
      </w:r>
    </w:p>
    <w:p w14:paraId="0D7B2FC3" w14:textId="77777777" w:rsidR="00D50F72" w:rsidRPr="007F43B1" w:rsidRDefault="00D50F72" w:rsidP="00D50F72">
      <w:pPr>
        <w:pStyle w:val="GaviDocumillTemplate-Normal"/>
        <w:framePr w:w="5137" w:h="2131" w:hRule="exact" w:wrap="around" w:vAnchor="page" w:hAnchor="page" w:x="6886" w:y="10591"/>
        <w:suppressOverlap/>
        <w:jc w:val="left"/>
        <w:rPr>
          <w:rFonts w:eastAsia="Times New Roman"/>
          <w:b/>
          <w:bCs/>
          <w:color w:val="FFFFFF" w:themeColor="background1"/>
          <w:sz w:val="28"/>
          <w:szCs w:val="28"/>
          <w:lang w:val="fr-FR"/>
        </w:rPr>
      </w:pPr>
      <w:r w:rsidRPr="00D50F72">
        <w:rPr>
          <w:rFonts w:eastAsia="Times New Roman"/>
          <w:b/>
          <w:bCs/>
          <w:color w:val="FFFFFF" w:themeColor="background1"/>
          <w:sz w:val="28"/>
          <w:szCs w:val="28"/>
          <w:lang w:val="fr-FR"/>
        </w:rPr>
        <w:t xml:space="preserve">Le gouvernement de </w:t>
      </w:r>
      <w:r w:rsidR="002E0277" w:rsidRPr="007F43B1">
        <w:rPr>
          <w:rFonts w:eastAsia="Times New Roman"/>
          <w:b/>
          <w:bCs/>
          <w:color w:val="FFFFFF" w:themeColor="background1"/>
          <w:sz w:val="28"/>
          <w:szCs w:val="28"/>
          <w:lang w:val="fr-FR"/>
        </w:rPr>
        <w:t>Côte d'Ivoire</w:t>
      </w:r>
    </w:p>
    <w:p w14:paraId="395327A0" w14:textId="77777777" w:rsidR="00D50F72" w:rsidRPr="007F43B1" w:rsidRDefault="00D50F72" w:rsidP="00D50F72">
      <w:pPr>
        <w:pStyle w:val="GaviDocumillTemplate-Normal"/>
        <w:framePr w:w="5137" w:h="2131" w:hRule="exact" w:wrap="around" w:vAnchor="page" w:hAnchor="page" w:x="6886" w:y="10591"/>
        <w:suppressOverlap/>
        <w:jc w:val="left"/>
        <w:rPr>
          <w:rFonts w:eastAsia="Times New Roman"/>
          <w:b/>
          <w:bCs/>
          <w:color w:val="FFFFFF" w:themeColor="background1"/>
          <w:szCs w:val="28"/>
          <w:lang w:val="fr-FR"/>
        </w:rPr>
      </w:pPr>
      <w:r w:rsidRPr="007F43B1">
        <w:rPr>
          <w:rFonts w:eastAsia="Times New Roman"/>
          <w:b/>
          <w:bCs/>
          <w:color w:val="FFFFFF" w:themeColor="background1"/>
          <w:szCs w:val="28"/>
          <w:lang w:val="fr-FR"/>
        </w:rPr>
        <w:t>pour</w:t>
      </w:r>
    </w:p>
    <w:p w14:paraId="7CF6B1C1" w14:textId="77777777" w:rsidR="00083799" w:rsidRPr="007F43B1" w:rsidRDefault="00083799" w:rsidP="00D50F72">
      <w:pPr>
        <w:pStyle w:val="GaviDocumillTemplate-Text"/>
        <w:framePr w:w="5137" w:h="2131" w:hRule="exact" w:wrap="around" w:vAnchor="page" w:hAnchor="page" w:x="6886" w:y="10591"/>
        <w:suppressOverlap/>
        <w:rPr>
          <w:color w:val="FFFFFF" w:themeColor="background1"/>
          <w:sz w:val="28"/>
          <w:lang w:val="fr-FR"/>
        </w:rPr>
      </w:pPr>
      <w:r w:rsidRPr="007F43B1">
        <w:rPr>
          <w:color w:val="FFFFFF" w:themeColor="background1"/>
          <w:sz w:val="28"/>
          <w:lang w:val="fr-FR"/>
        </w:rPr>
        <w:t>Malaria, systématique</w:t>
      </w:r>
    </w:p>
    <w:p w14:paraId="5FD3B2AE" w14:textId="77777777" w:rsidR="00083799" w:rsidRPr="007F43B1" w:rsidRDefault="00083799" w:rsidP="00083799">
      <w:pPr>
        <w:framePr w:w="5341" w:h="2821" w:hRule="exact" w:wrap="around" w:vAnchor="page" w:hAnchor="page" w:x="511" w:y="9916"/>
        <w:suppressOverlap/>
        <w:rPr>
          <w:rFonts w:asciiTheme="majorHAnsi" w:hAnsiTheme="majorHAnsi"/>
          <w:b/>
          <w:bCs/>
          <w:caps/>
          <w:color w:val="FFFFFF"/>
          <w:sz w:val="48"/>
          <w:szCs w:val="48"/>
          <w:lang w:val="fr-FR"/>
        </w:rPr>
      </w:pPr>
      <w:bookmarkStart w:id="2" w:name="_Hlk518911632"/>
      <w:bookmarkEnd w:id="1"/>
      <w:r w:rsidRPr="00083799">
        <w:rPr>
          <w:rFonts w:asciiTheme="majorHAnsi" w:hAnsiTheme="majorHAnsi"/>
          <w:b/>
          <w:bCs/>
          <w:caps/>
          <w:color w:val="FFFFFF"/>
          <w:sz w:val="48"/>
          <w:szCs w:val="48"/>
          <w:lang w:val="fr-FR"/>
        </w:rPr>
        <w:t>Formulaire de demande d'assistance Gavi pour une stratégie de vaccination nationale</w:t>
      </w:r>
    </w:p>
    <w:bookmarkEnd w:id="2"/>
    <w:p w14:paraId="049F31CB" w14:textId="77777777" w:rsidR="00083799" w:rsidRPr="007F43B1" w:rsidRDefault="00083799" w:rsidP="00083799">
      <w:pPr>
        <w:spacing w:after="160" w:line="259" w:lineRule="auto"/>
        <w:rPr>
          <w:rFonts w:asciiTheme="minorHAnsi" w:hAnsiTheme="minorHAnsi"/>
          <w:lang w:val="fr-FR"/>
        </w:rPr>
        <w:sectPr w:rsidR="00083799" w:rsidRPr="007F43B1" w:rsidSect="00771CD7">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08" w:footer="708" w:gutter="0"/>
          <w:cols w:space="708"/>
          <w:titlePg/>
          <w:docGrid w:linePitch="360"/>
        </w:sectPr>
      </w:pPr>
    </w:p>
    <w:p w14:paraId="6B619AB4" w14:textId="77777777" w:rsidR="00B9785B" w:rsidRPr="007F43B1" w:rsidRDefault="00B9785B" w:rsidP="00B9785B">
      <w:pPr>
        <w:pStyle w:val="Heading1"/>
        <w:rPr>
          <w:rFonts w:asciiTheme="minorHAnsi" w:eastAsiaTheme="minorHAnsi" w:hAnsiTheme="minorHAnsi" w:cstheme="minorBidi"/>
          <w:lang w:val="fr-FR"/>
        </w:rPr>
      </w:pPr>
      <w:r w:rsidRPr="007F43B1">
        <w:rPr>
          <w:rFonts w:eastAsiaTheme="minorHAnsi" w:cs="Arial"/>
          <w:lang w:val="fr-FR"/>
        </w:rPr>
        <w:lastRenderedPageBreak/>
        <w:t>1</w:t>
      </w:r>
      <w:r w:rsidR="00F564A2" w:rsidRPr="007F43B1">
        <w:rPr>
          <w:rFonts w:asciiTheme="minorHAnsi" w:eastAsiaTheme="minorHAnsi" w:hAnsiTheme="minorHAnsi" w:cstheme="minorBidi"/>
          <w:lang w:val="fr-FR"/>
        </w:rPr>
        <w:t xml:space="preserve"> </w:t>
      </w:r>
      <w:r w:rsidRPr="007F43B1">
        <w:rPr>
          <w:rFonts w:eastAsiaTheme="minorHAnsi" w:cs="Arial"/>
          <w:lang w:val="fr-FR"/>
        </w:rPr>
        <w:t>Modalités des demandes de subvention Gavi</w:t>
      </w:r>
    </w:p>
    <w:p w14:paraId="254C37F8" w14:textId="77777777" w:rsidR="00DE5316" w:rsidRPr="007F43B1" w:rsidRDefault="00DE5316" w:rsidP="00DE5316">
      <w:pPr>
        <w:pStyle w:val="Heading2"/>
        <w:numPr>
          <w:ilvl w:val="0"/>
          <w:numId w:val="0"/>
        </w:numPr>
        <w:ind w:left="284"/>
        <w:rPr>
          <w:lang w:val="fr-FR"/>
        </w:rPr>
      </w:pPr>
      <w:r w:rsidRPr="007F43B1">
        <w:rPr>
          <w:lang w:val="fr-FR"/>
        </w:rPr>
        <w:t>1.2 Modalités de Gavi</w:t>
      </w:r>
    </w:p>
    <w:p w14:paraId="788FF10B" w14:textId="77777777" w:rsidR="00F16027" w:rsidRPr="007F43B1" w:rsidRDefault="00F16027" w:rsidP="008565F2">
      <w:pPr>
        <w:pStyle w:val="Heading3"/>
        <w:numPr>
          <w:ilvl w:val="0"/>
          <w:numId w:val="0"/>
        </w:numPr>
        <w:ind w:left="567"/>
        <w:rPr>
          <w:b w:val="0"/>
          <w:lang w:val="fr-FR"/>
        </w:rPr>
      </w:pPr>
      <w:r w:rsidRPr="007F43B1">
        <w:rPr>
          <w:b w:val="0"/>
          <w:lang w:val="fr-FR"/>
        </w:rPr>
        <w:t>1.2.1 Modalités de Gavi</w:t>
      </w:r>
    </w:p>
    <w:p w14:paraId="21E3AB3D" w14:textId="77777777" w:rsidR="005632E2" w:rsidRPr="007F43B1" w:rsidRDefault="0054614D" w:rsidP="004A2634">
      <w:pPr>
        <w:pStyle w:val="Text"/>
        <w:rPr>
          <w:lang w:val="fr-FR"/>
        </w:rPr>
      </w:pPr>
      <w:r w:rsidRPr="007F43B1">
        <w:rPr>
          <w:lang w:val="fr-FR"/>
        </w:rPr>
        <w:t>TLes modalités de l'accord-cadre de partenariat (ACP) entre Gavi et le Pays, y compris les dispositions concernant la lutte contre la corruption, le terrorisme et le blanchiment d'argent, restent en vigueur et s'appliquent à tout support fourni par Gavi conformément à la présente demande. Les modalités ci-dessous ne créent pas d'obligations supplémentaires ni ne remplacent celles de l'ACP. Dans le cas où un Pays n'a pas encore exécuté l'ACP, les modalités de la présente demande s'appliquent à tout appui fourni par Gavi conformément à la présente.</w:t>
      </w:r>
    </w:p>
    <w:p w14:paraId="53128261" w14:textId="77777777" w:rsidR="005632E2" w:rsidRDefault="005632E2" w:rsidP="005632E2">
      <w:pPr>
        <w:pStyle w:val="Text"/>
        <w:rPr>
          <w:rStyle w:val="NoteTagChar"/>
        </w:rPr>
      </w:pPr>
    </w:p>
    <w:p w14:paraId="517666C6" w14:textId="77777777" w:rsidR="00F16027" w:rsidRPr="007F43B1" w:rsidRDefault="00F16027" w:rsidP="008565F2">
      <w:pPr>
        <w:pStyle w:val="Heading4"/>
        <w:numPr>
          <w:ilvl w:val="0"/>
          <w:numId w:val="0"/>
        </w:numPr>
        <w:ind w:left="720"/>
        <w:rPr>
          <w:rFonts w:eastAsiaTheme="minorHAnsi"/>
          <w:b w:val="0"/>
          <w:lang w:val="fr-FR"/>
        </w:rPr>
      </w:pPr>
      <w:r w:rsidRPr="007F43B1">
        <w:rPr>
          <w:b w:val="0"/>
          <w:lang w:val="fr-FR"/>
        </w:rPr>
        <w:t>MODALITÉS DE LA DEMANDE DE SUBVENTIONS GAVI</w:t>
      </w:r>
    </w:p>
    <w:p w14:paraId="28A4D87B" w14:textId="77777777" w:rsidR="005632E2" w:rsidRPr="007F43B1" w:rsidRDefault="0054614D" w:rsidP="004A2634">
      <w:pPr>
        <w:pStyle w:val="Text"/>
        <w:rPr>
          <w:lang w:val="fr-FR"/>
        </w:rPr>
      </w:pPr>
      <w:r w:rsidRPr="007F43B1">
        <w:rPr>
          <w:b/>
          <w:bCs/>
          <w:lang w:val="fr-FR"/>
        </w:rPr>
        <w:t>FONDS UTILISÉS UNIQUEMENT POUR DES PROGRAMMES APPROUVÉS</w:t>
      </w:r>
      <w:r w:rsidRPr="007F43B1">
        <w:rPr>
          <w:lang w:val="fr-FR"/>
        </w:rPr>
        <w:br/>
        <w:t>Le pays candidat (le « Pays ») confirme que toutes les contributions financières de Gavi seront utilisées et ne contribueront qu'aux fins du (ou des) programme(s) décrit(s) dans la candidature du Pays. Toute modification significative par rapport au(x) programme(s) approuvé(s) doit être étudiée et approuvée à l'avance par Gavi. Toutes les décisions de financement de la demande se font à la discrétion de Gavi et sont soumises aux processus IRC et à la disponibilité des fonds.</w:t>
      </w:r>
      <w:r w:rsidRPr="007F43B1">
        <w:rPr>
          <w:lang w:val="fr-FR"/>
        </w:rPr>
        <w:br/>
      </w:r>
      <w:r w:rsidRPr="007F43B1">
        <w:rPr>
          <w:lang w:val="fr-FR"/>
        </w:rPr>
        <w:br/>
      </w:r>
      <w:r w:rsidRPr="007F43B1">
        <w:rPr>
          <w:b/>
          <w:bCs/>
          <w:lang w:val="fr-FR"/>
        </w:rPr>
        <w:t>MODIFICATION DE LA DEMANDE</w:t>
      </w:r>
      <w:r w:rsidRPr="007F43B1">
        <w:rPr>
          <w:lang w:val="fr-FR"/>
        </w:rPr>
        <w:br/>
        <w:t>Dans le cadre de son évaluation conjointe, ou de tout autre mécanisme d'émission de rapport annuel contractuel, le Pays notifiera Gavi s'il souhaite proposer une modification à la description du (ou des) programme(s) inclus à sa candidature. Gavi gardera trace de toutes les modifications approuvées conformément à ses directives et la demande du Pays sera modifiée.</w:t>
      </w:r>
      <w:r w:rsidRPr="007F43B1">
        <w:rPr>
          <w:lang w:val="fr-FR"/>
        </w:rPr>
        <w:br/>
      </w:r>
      <w:r w:rsidRPr="007F43B1">
        <w:rPr>
          <w:lang w:val="fr-FR"/>
        </w:rPr>
        <w:br/>
      </w:r>
      <w:r w:rsidRPr="007F43B1">
        <w:rPr>
          <w:b/>
          <w:bCs/>
          <w:lang w:val="fr-FR"/>
        </w:rPr>
        <w:t>RESTITUTION DES FONDS</w:t>
      </w:r>
      <w:r w:rsidRPr="007F43B1">
        <w:rPr>
          <w:lang w:val="fr-FR"/>
        </w:rPr>
        <w:br/>
        <w:t>Le Pays convient de rembourser Gavi de l'ensemble des financements accordés qui, selon Gavi, n'auraient pas été utilisés pour le (ou les) programme(s) décrits dans la candidature. Le Pays doit effectuer le remboursement en dollars américains sous soixante (60) jours après réception de la demande de remboursement de Gavi, à moins que Gavi n'en décide autrement, sur le compte ou les comptes indiqué(s) par Gavi.</w:t>
      </w:r>
      <w:r w:rsidRPr="007F43B1">
        <w:rPr>
          <w:lang w:val="fr-FR"/>
        </w:rPr>
        <w:br/>
      </w:r>
      <w:r w:rsidRPr="007F43B1">
        <w:rPr>
          <w:lang w:val="fr-FR"/>
        </w:rPr>
        <w:br/>
      </w:r>
      <w:r w:rsidRPr="007F43B1">
        <w:rPr>
          <w:b/>
          <w:bCs/>
          <w:lang w:val="fr-FR"/>
        </w:rPr>
        <w:t>SUSPENSION / ANNULATION</w:t>
      </w:r>
      <w:r w:rsidRPr="007F43B1">
        <w:rPr>
          <w:lang w:val="fr-FR"/>
        </w:rPr>
        <w:br/>
        <w:t>Gavi peut suspendre tout ou partie de son financement au Pays s'il y a des raisons de suspecter que les fonds ont été utilisés à des fins autres que celles du ou des programme(s) décrit(s) dans la demande du Pays, ou dans toute modification de la demande approuvée par Gavi. Gavi se réserve le droit de mettre fin à son appui au Pays pour le/les programme(s) décrit(s) dans la présente demande si un détournement des fonds de Gavi est confirmé.</w:t>
      </w:r>
      <w:r w:rsidRPr="007F43B1">
        <w:rPr>
          <w:lang w:val="fr-FR"/>
        </w:rPr>
        <w:br/>
      </w:r>
      <w:r w:rsidRPr="007F43B1">
        <w:rPr>
          <w:lang w:val="fr-FR"/>
        </w:rPr>
        <w:br/>
      </w:r>
      <w:r w:rsidRPr="007F43B1">
        <w:rPr>
          <w:b/>
          <w:bCs/>
          <w:lang w:val="fr-FR"/>
        </w:rPr>
        <w:t>EXONÉRATION DE RESPONSABILITÉ</w:t>
      </w:r>
      <w:r w:rsidRPr="007F43B1">
        <w:rPr>
          <w:lang w:val="fr-FR"/>
        </w:rPr>
        <w:br/>
        <w:t xml:space="preserve">Le Pays pourra ne pourra être tenu responsable que pour les obligations en lien avec : (i) la </w:t>
      </w:r>
      <w:r w:rsidRPr="007F43B1">
        <w:rPr>
          <w:lang w:val="fr-FR"/>
        </w:rPr>
        <w:lastRenderedPageBreak/>
        <w:t>mise en œuvre de tout programme implanté dans le Pays ; et (ii) l'utilisation ou la distribution de vaccins et de fournitures associées après que le titre de ces fournitures ait été validé pour le Pays.</w:t>
      </w:r>
      <w:r w:rsidRPr="007F43B1">
        <w:rPr>
          <w:lang w:val="fr-FR"/>
        </w:rPr>
        <w:br/>
        <w:t>Aucune des parties ne pourra être tenue responsable en cas de défaut des vaccins ou des fournitures associées, pour lesquels le fabricant est seul responsable. Gavi ne sera pas responsable de fournir des financements supplémentaires pour remplacer des vaccins ou des fournitures associées qui seraient ou deviendraient défectueux ou seraient suspendus, quel que soit le motif.</w:t>
      </w:r>
      <w:r w:rsidRPr="007F43B1">
        <w:rPr>
          <w:lang w:val="fr-FR"/>
        </w:rPr>
        <w:br/>
      </w:r>
      <w:r w:rsidRPr="007F43B1">
        <w:rPr>
          <w:lang w:val="fr-FR"/>
        </w:rPr>
        <w:br/>
      </w:r>
      <w:r w:rsidRPr="007F43B1">
        <w:rPr>
          <w:b/>
          <w:bCs/>
          <w:lang w:val="fr-FR"/>
        </w:rPr>
        <w:t>ASSURANCE</w:t>
      </w:r>
      <w:r w:rsidRPr="007F43B1">
        <w:rPr>
          <w:lang w:val="fr-FR"/>
        </w:rPr>
        <w:br/>
        <w:t>Sauf accord préalable de Gavi, le Pays souscrira de manière permanente une assurance couvrant tous les actifs à risque inclus aux actifs du Programme (incluant les vaccins et les fournitures associées), ainsi qu'une assurance de responsabilité civile souscrite auprès d'une compagnie d'assurance financièrement viable et de bonne réputation. L'assurance souscrite devra correspondre aux polices d'assurance délivrées à des entités similaires engagées dans des activités comparables.</w:t>
      </w:r>
      <w:r w:rsidRPr="007F43B1">
        <w:rPr>
          <w:lang w:val="fr-FR"/>
        </w:rPr>
        <w:br/>
      </w:r>
      <w:r w:rsidRPr="007F43B1">
        <w:rPr>
          <w:lang w:val="fr-FR"/>
        </w:rPr>
        <w:br/>
      </w:r>
      <w:r w:rsidRPr="007F43B1">
        <w:rPr>
          <w:b/>
          <w:bCs/>
          <w:lang w:val="fr-FR"/>
        </w:rPr>
        <w:t>LUTTE CONTRE LA CORRUPTION</w:t>
      </w:r>
      <w:r w:rsidRPr="007F43B1">
        <w:rPr>
          <w:lang w:val="fr-FR"/>
        </w:rPr>
        <w:br/>
        <w:t>Le Pays confirme que les fonds apportés par Gavi ne seront pas proposés à des tiers et que le Pays ne cherchera, en lien avec la présente demande, aucun cadeau, paiement ou avantage direct ou indirect qui pourrait être considéré comme une pratique illégale ou de corruption.</w:t>
      </w:r>
      <w:r w:rsidRPr="007F43B1">
        <w:rPr>
          <w:lang w:val="fr-FR"/>
        </w:rPr>
        <w:br/>
      </w:r>
      <w:r w:rsidRPr="007F43B1">
        <w:rPr>
          <w:lang w:val="fr-FR"/>
        </w:rPr>
        <w:br/>
      </w:r>
      <w:r w:rsidRPr="007F43B1">
        <w:rPr>
          <w:b/>
          <w:bCs/>
          <w:lang w:val="fr-FR"/>
        </w:rPr>
        <w:t>LUTTE CONTRE LE TERRORISME ET LE BLANCHIMENT D'ARGENT</w:t>
      </w:r>
      <w:r w:rsidRPr="007F43B1">
        <w:rPr>
          <w:lang w:val="fr-FR"/>
        </w:rPr>
        <w:br/>
        <w:t>Le Pays confirme que les fonds fournis par Gavi ne seront pas utilisés pour soutenir ou promouvoir la violence, la guerre ou l'élimination de la population d'un pays, aider des terroristes et leurs activités, participer à du blanchiment d'argent ou financer des organisations ou des individus en lien avec le terrorisme ou impliqués dans des activités de blanchiment d'argent ; ou pour payer ou importer des biens, si lesdits paiements ou importations, à la connaissance du Pays, sont interdits par le Conseil de sécurité des Nations unies.</w:t>
      </w:r>
      <w:r w:rsidRPr="007F43B1">
        <w:rPr>
          <w:lang w:val="fr-FR"/>
        </w:rPr>
        <w:br/>
      </w:r>
      <w:r w:rsidRPr="007F43B1">
        <w:rPr>
          <w:lang w:val="fr-FR"/>
        </w:rPr>
        <w:br/>
      </w:r>
      <w:r w:rsidRPr="007F43B1">
        <w:rPr>
          <w:b/>
          <w:bCs/>
          <w:lang w:val="fr-FR"/>
        </w:rPr>
        <w:t>AUDITS ET ARCHIVES</w:t>
      </w:r>
      <w:r w:rsidRPr="007F43B1">
        <w:rPr>
          <w:lang w:val="fr-FR"/>
        </w:rPr>
        <w:br/>
        <w:t>Le Pays réalisera des audits financiers annuels et les fournira à Gavi, sur demande. Gavi se réserve le droit de réaliser, par ses propres moyens ou via un agent, des audits ou d'autres évaluations de la gestion financière pour s'assurer du bon usage des fonds fournis au Pays.</w:t>
      </w:r>
      <w:r w:rsidRPr="007F43B1">
        <w:rPr>
          <w:lang w:val="fr-FR"/>
        </w:rPr>
        <w:br/>
        <w:t>Le Pays tiendra une comptabilité précise, détaillant l'utilisation des financements de Gavi. Le Pays tiendra sa comptabilité conformément aux normes de comptabilité nationales pendant au moins trois ans après la date du dernier versement de fonds de Gavi. En cas de déclaration de détournement des fonds, le Pays devra conserver les livres de comptabilité jusqu'à ce que les conclusions de l'audit soient émises. Le Pays accepte de ne pas invoquer de privilège concernant ses archives contre Gavi dans le cadre de tout audit.</w:t>
      </w:r>
      <w:r w:rsidRPr="007F43B1">
        <w:rPr>
          <w:lang w:val="fr-FR"/>
        </w:rPr>
        <w:br/>
      </w:r>
      <w:r w:rsidRPr="007F43B1">
        <w:rPr>
          <w:lang w:val="fr-FR"/>
        </w:rPr>
        <w:br/>
      </w:r>
      <w:r w:rsidRPr="007F43B1">
        <w:rPr>
          <w:b/>
          <w:bCs/>
          <w:lang w:val="fr-FR"/>
        </w:rPr>
        <w:t>CONFIRMATION DE LA VALIDITÉ JURIDIQUE</w:t>
      </w:r>
      <w:r w:rsidRPr="007F43B1">
        <w:rPr>
          <w:lang w:val="fr-FR"/>
        </w:rPr>
        <w:br/>
        <w:t xml:space="preserve">Le Pays et les signataires du Pays confirment que la candidature, et tout autre mécanisme de rapport annuel conclu, est juste et conforme et constitue une obligation légale pour le Pays, dans les limites prévues par la loi locale, visant à l'exercice du (ou des) programme(s) décrit(s) </w:t>
      </w:r>
      <w:r w:rsidRPr="007F43B1">
        <w:rPr>
          <w:lang w:val="fr-FR"/>
        </w:rPr>
        <w:lastRenderedPageBreak/>
        <w:t>dans son application et le cas échéant, dans les dispositions suivantes.</w:t>
      </w:r>
      <w:r w:rsidRPr="007F43B1">
        <w:rPr>
          <w:lang w:val="fr-FR"/>
        </w:rPr>
        <w:br/>
      </w:r>
      <w:r w:rsidRPr="007F43B1">
        <w:rPr>
          <w:lang w:val="fr-FR"/>
        </w:rPr>
        <w:br/>
      </w:r>
      <w:r w:rsidRPr="007F43B1">
        <w:rPr>
          <w:b/>
          <w:bCs/>
          <w:lang w:val="fr-FR"/>
        </w:rPr>
        <w:t>Le Pays et les signataires du Pays confirment que la candidature, et tout autre mécanisme de rapport annuel conclu, est juste et conforme et constitue une obligation légale pour le Pays, dans les limites prévues par la loi locale, visant à l'exercice du (ou des) programme(s) décrit(s) dans son application et le cas échéant, dans les dispositions suivantes.</w:t>
      </w:r>
      <w:r w:rsidRPr="007F43B1">
        <w:rPr>
          <w:lang w:val="fr-FR"/>
        </w:rPr>
        <w:br/>
        <w:t>Le Pays déclare avoir pris connaissance des diverses politiques, directives et processus décrivant le(s) programme(s), notamment et sans limitation, la Politique de transparence et de responsabilité (TPR) et qu'il se conforme aux provisions stipulées. Toutes les politiques, directives et processus associés au programme sont consultables sur le site officiel de Gavi et/ou envoyés dans le Pays concerné.</w:t>
      </w:r>
      <w:r w:rsidRPr="007F43B1">
        <w:rPr>
          <w:lang w:val="fr-FR"/>
        </w:rPr>
        <w:br/>
      </w:r>
      <w:r w:rsidRPr="007F43B1">
        <w:rPr>
          <w:lang w:val="fr-FR"/>
        </w:rPr>
        <w:br/>
      </w:r>
      <w:r w:rsidRPr="007F43B1">
        <w:rPr>
          <w:b/>
          <w:bCs/>
          <w:lang w:val="fr-FR"/>
        </w:rPr>
        <w:t>UTILISATION DE COMPTES BANCAIRES COMMERCIAUX</w:t>
      </w:r>
      <w:r w:rsidRPr="007F43B1">
        <w:rPr>
          <w:lang w:val="fr-FR"/>
        </w:rPr>
        <w:br/>
        <w:t>Il relève de la responsabilité du Pays de s'informer correctement sur toute banque commerciale utilisée pour gérer le soutien en espèces de Gavi. Le Pays confirme qu'il assumera toute responsabilité de réapprovisionnement des fonds du soutien de Gavi perdus en raison de l'insolvabilité de la banque, de fraude ou de circonstances imprévues.</w:t>
      </w:r>
      <w:r w:rsidRPr="007F43B1">
        <w:rPr>
          <w:lang w:val="fr-FR"/>
        </w:rPr>
        <w:br/>
      </w:r>
      <w:r w:rsidRPr="007F43B1">
        <w:rPr>
          <w:lang w:val="fr-FR"/>
        </w:rPr>
        <w:br/>
      </w:r>
      <w:r w:rsidRPr="007F43B1">
        <w:rPr>
          <w:b/>
          <w:bCs/>
          <w:lang w:val="fr-FR"/>
        </w:rPr>
        <w:t>ARBITRAGE</w:t>
      </w:r>
      <w:r w:rsidRPr="007F43B1">
        <w:rPr>
          <w:lang w:val="fr-FR"/>
        </w:rPr>
        <w:br/>
        <w:t>Tout différend entre le Pays et Gavi qui découle de sa demande ou est lié à celle-ci et n'est pas résolu à l'amiable sous un délai raisonnable, sera soumis à arbitrage à la demande de Gavi ou du Pays. L'arbitrage sera mené conformément au règlement d'arbitrage de la CNUDCI alors en vigueur. Les parties acceptent d'être liées par la sentence arbitrale, qui constituera la décision finale sur le différend en question. L'arbitrage se déroulera à Genève, en Suisse. Les langues de l'arbitrage seront l'anglais ou le français.</w:t>
      </w:r>
      <w:r w:rsidRPr="007F43B1">
        <w:rPr>
          <w:lang w:val="fr-FR"/>
        </w:rPr>
        <w:br/>
      </w:r>
      <w:r w:rsidRPr="007F43B1">
        <w:rPr>
          <w:lang w:val="fr-FR"/>
        </w:rPr>
        <w:br/>
        <w:t>Pour tout différend dont le montant en jeu est inférieur ou égal à 100 000 $ (USD) ou moins, il y aura un arbitre, choisi par Gavi. Pour tout différend dont le montant en jeu est supérieur à 100 000 $ (USD), il y aura trois arbitres, nommés ainsi : Gavi et le Pays choisiront chacun un arbitre et ces deux arbitres choisiront ensemble un troisième arbitre qui présidera.</w:t>
      </w:r>
      <w:r w:rsidRPr="007F43B1">
        <w:rPr>
          <w:lang w:val="fr-FR"/>
        </w:rPr>
        <w:br/>
      </w:r>
      <w:r w:rsidRPr="007F43B1">
        <w:rPr>
          <w:lang w:val="fr-FR"/>
        </w:rPr>
        <w:br/>
        <w:t>Gavi ne sera pas responsable envers le pays de toute réclamation ou perte liée au(x) programme(s) décrit(s) dans la demande, y compris mais sans s'y limiter, toute perte financière, tout dommage de la propriété ou blessure personnelle ou décès. Le Pays est le seul responsable de tous les aspects de la gestion et de la mise en œuvre du ou des programme(s) décrit(s) dans sa demande.</w:t>
      </w:r>
    </w:p>
    <w:p w14:paraId="62486C05" w14:textId="77777777" w:rsidR="005632E2" w:rsidRDefault="005632E2" w:rsidP="005632E2">
      <w:pPr>
        <w:pStyle w:val="Text"/>
        <w:rPr>
          <w:rStyle w:val="NoteTagChar"/>
        </w:rPr>
      </w:pPr>
    </w:p>
    <w:p w14:paraId="0BA0FBF6" w14:textId="77777777" w:rsidR="00DE5316" w:rsidRPr="00B209E1" w:rsidRDefault="00DE5316" w:rsidP="00DE5316">
      <w:pPr>
        <w:pStyle w:val="Heading2"/>
        <w:numPr>
          <w:ilvl w:val="0"/>
          <w:numId w:val="0"/>
        </w:numPr>
        <w:ind w:left="284"/>
        <w:rPr>
          <w:lang w:val="fr-FR"/>
        </w:rPr>
      </w:pPr>
      <w:r w:rsidRPr="00B209E1">
        <w:rPr>
          <w:lang w:val="fr-FR"/>
        </w:rPr>
        <w:t>1.3 Directives de Gavi et autres téléchargements utiles</w:t>
      </w:r>
    </w:p>
    <w:p w14:paraId="04170FB0" w14:textId="77777777" w:rsidR="00F16027" w:rsidRPr="00B209E1" w:rsidRDefault="00F16027" w:rsidP="008565F2">
      <w:pPr>
        <w:pStyle w:val="Heading3"/>
        <w:numPr>
          <w:ilvl w:val="0"/>
          <w:numId w:val="0"/>
        </w:numPr>
        <w:ind w:left="567"/>
        <w:rPr>
          <w:b w:val="0"/>
          <w:lang w:val="fr-FR"/>
        </w:rPr>
      </w:pPr>
      <w:r w:rsidRPr="00B209E1">
        <w:rPr>
          <w:b w:val="0"/>
          <w:lang w:val="fr-FR"/>
        </w:rPr>
        <w:t>1.3.1 Directives et documents à télécharger</w:t>
      </w:r>
    </w:p>
    <w:p w14:paraId="3CC61A4B" w14:textId="77777777" w:rsidR="005632E2" w:rsidRPr="00B209E1" w:rsidRDefault="0054614D" w:rsidP="004A2634">
      <w:pPr>
        <w:pStyle w:val="Text"/>
        <w:rPr>
          <w:lang w:val="fr-FR"/>
        </w:rPr>
      </w:pPr>
      <w:r w:rsidRPr="00B209E1">
        <w:rPr>
          <w:lang w:val="fr-FR"/>
        </w:rPr>
        <w:t xml:space="preserve">Veuillez consulter les directives s'appliquant à votre demande d'appui. </w:t>
      </w:r>
      <w:r w:rsidRPr="00B209E1">
        <w:rPr>
          <w:lang w:val="fr-FR"/>
        </w:rPr>
        <w:br/>
      </w:r>
      <w:r w:rsidRPr="00B209E1">
        <w:rPr>
          <w:lang w:val="fr-FR"/>
        </w:rPr>
        <w:br/>
        <w:t xml:space="preserve">Veuillez consulter et télécharger tous les documents. Il est important de relever que certains </w:t>
      </w:r>
      <w:r w:rsidRPr="00B209E1">
        <w:rPr>
          <w:lang w:val="fr-FR"/>
        </w:rPr>
        <w:lastRenderedPageBreak/>
        <w:t>documents doivent être complétés en ligne et qu'ils devront être mis en ligne lors des étapes finales de votre candidature.</w:t>
      </w:r>
      <w:r w:rsidRPr="00B209E1">
        <w:rPr>
          <w:lang w:val="fr-FR"/>
        </w:rPr>
        <w:br/>
      </w:r>
      <w:r w:rsidRPr="00B209E1">
        <w:rPr>
          <w:lang w:val="fr-FR"/>
        </w:rPr>
        <w:br/>
        <w:t>Ce formulaire de demande est destiné à collecter les informations nécessaires pour que Gavi puisse traiter les demandes d'appui, planifier l'approvisionnement en vaccins et l'assistance technique, suivre les données et plus encore.</w:t>
      </w:r>
      <w:r w:rsidRPr="00B209E1">
        <w:rPr>
          <w:lang w:val="fr-FR"/>
        </w:rPr>
        <w:br/>
      </w:r>
      <w:r w:rsidRPr="00B209E1">
        <w:rPr>
          <w:lang w:val="fr-FR"/>
        </w:rPr>
        <w:br/>
        <w:t xml:space="preserve">Une composante clé de la candidature est un plan opérationnel robuste (Plan d'introduction d'un nouveau vaccin pour la vaccination systématique ou Plan d'action pour une campagne de vaccination), expliquant comment le pays envisage d'introduire le vaccin ou de conduire le projet de campagne, en y associant un budget cohérent. Le Plan d'introduction d'un nouveau vaccin ou le Plan d'action doit être soumis conjointement à ce formulaire de candidature et sera considéré comme le fondement de la demande de support. </w:t>
      </w:r>
      <w:r w:rsidRPr="00B209E1">
        <w:rPr>
          <w:lang w:val="fr-FR"/>
        </w:rPr>
        <w:br/>
      </w:r>
      <w:r w:rsidRPr="00B209E1">
        <w:rPr>
          <w:lang w:val="fr-FR"/>
        </w:rPr>
        <w:br/>
        <w:t>Pour plus d'informations concernant les documents à soumettre avec votre candidature et leurs contenus, veuillez vous reporter aux directives concernées : http://www.gavi.org/support/process/apply/</w:t>
      </w:r>
    </w:p>
    <w:p w14:paraId="4101652C" w14:textId="77777777" w:rsidR="005632E2" w:rsidRDefault="005632E2" w:rsidP="005632E2">
      <w:pPr>
        <w:pStyle w:val="Text"/>
        <w:rPr>
          <w:rStyle w:val="NoteTagChar"/>
        </w:rPr>
      </w:pPr>
    </w:p>
    <w:p w14:paraId="57AF1B7B" w14:textId="77777777" w:rsidR="00B9785B" w:rsidRPr="00B209E1" w:rsidRDefault="00B9785B" w:rsidP="00B9785B">
      <w:pPr>
        <w:pStyle w:val="Heading1"/>
        <w:rPr>
          <w:rFonts w:asciiTheme="minorHAnsi" w:eastAsiaTheme="minorHAnsi" w:hAnsiTheme="minorHAnsi" w:cstheme="minorBidi"/>
          <w:lang w:val="fr-FR"/>
        </w:rPr>
      </w:pPr>
      <w:r w:rsidRPr="00B209E1">
        <w:rPr>
          <w:rFonts w:eastAsiaTheme="minorHAnsi" w:cs="Arial"/>
          <w:lang w:val="fr-FR"/>
        </w:rPr>
        <w:t>2</w:t>
      </w:r>
      <w:r w:rsidR="00F564A2" w:rsidRPr="00B209E1">
        <w:rPr>
          <w:rFonts w:asciiTheme="minorHAnsi" w:eastAsiaTheme="minorHAnsi" w:hAnsiTheme="minorHAnsi" w:cstheme="minorBidi"/>
          <w:lang w:val="fr-FR"/>
        </w:rPr>
        <w:t xml:space="preserve"> </w:t>
      </w:r>
      <w:r w:rsidRPr="00B209E1">
        <w:rPr>
          <w:rFonts w:eastAsiaTheme="minorHAnsi" w:cs="Arial"/>
          <w:lang w:val="fr-FR"/>
        </w:rPr>
        <w:t>Examiner et mettre à jour les informations sur le pays</w:t>
      </w:r>
    </w:p>
    <w:p w14:paraId="7E491583" w14:textId="77777777" w:rsidR="00DE5316" w:rsidRPr="00B209E1" w:rsidRDefault="00DE5316" w:rsidP="00DE5316">
      <w:pPr>
        <w:pStyle w:val="Heading2"/>
        <w:numPr>
          <w:ilvl w:val="0"/>
          <w:numId w:val="0"/>
        </w:numPr>
        <w:ind w:left="284"/>
        <w:rPr>
          <w:lang w:val="fr-FR"/>
        </w:rPr>
      </w:pPr>
      <w:r w:rsidRPr="00B209E1">
        <w:rPr>
          <w:lang w:val="fr-FR"/>
        </w:rPr>
        <w:t>2.1 Profil du pays</w:t>
      </w:r>
    </w:p>
    <w:p w14:paraId="3326ADBB" w14:textId="77777777" w:rsidR="00F16027" w:rsidRPr="00B209E1" w:rsidRDefault="00F16027" w:rsidP="008565F2">
      <w:pPr>
        <w:pStyle w:val="Heading3"/>
        <w:numPr>
          <w:ilvl w:val="0"/>
          <w:numId w:val="0"/>
        </w:numPr>
        <w:ind w:left="567"/>
        <w:rPr>
          <w:b w:val="0"/>
          <w:lang w:val="fr-FR"/>
        </w:rPr>
      </w:pPr>
      <w:r w:rsidRPr="00B209E1">
        <w:rPr>
          <w:b w:val="0"/>
          <w:lang w:val="fr-FR"/>
        </w:rPr>
        <w:t>2.1.1 Profil du pays</w:t>
      </w:r>
    </w:p>
    <w:p w14:paraId="6F1E24E7" w14:textId="77777777" w:rsidR="005632E2" w:rsidRPr="00062B59" w:rsidRDefault="0054614D" w:rsidP="00D81FCB">
      <w:pPr>
        <w:pStyle w:val="Text"/>
        <w:rPr>
          <w:rStyle w:val="textboldChar"/>
        </w:rPr>
      </w:pPr>
      <w:r>
        <w:rPr>
          <w:rStyle w:val="textboldChar"/>
        </w:rPr>
        <w:t>Éligibilité au soutien Gavi</w:t>
      </w:r>
    </w:p>
    <w:p w14:paraId="4B99056E" w14:textId="77777777" w:rsidR="005632E2" w:rsidRPr="00A14E36" w:rsidRDefault="005632E2" w:rsidP="005632E2">
      <w:pPr>
        <w:pStyle w:val="Text"/>
        <w:rPr>
          <w:sz w:val="14"/>
        </w:rPr>
      </w:pPr>
    </w:p>
    <w:tbl>
      <w:tblPr>
        <w:tblStyle w:val="TableGrid"/>
        <w:tblW w:w="0" w:type="auto"/>
        <w:tblLook w:val="04A0" w:firstRow="1" w:lastRow="0" w:firstColumn="1" w:lastColumn="0" w:noHBand="0" w:noVBand="1"/>
      </w:tblPr>
      <w:tblGrid>
        <w:gridCol w:w="9350"/>
      </w:tblGrid>
      <w:tr w:rsidR="005632E2" w:rsidRPr="005938F3" w14:paraId="739DD19D" w14:textId="77777777" w:rsidTr="7414BDB6">
        <w:tc>
          <w:tcPr>
            <w:tcW w:w="9350" w:type="dxa"/>
            <w:shd w:val="clear" w:color="auto" w:fill="F2F2F2" w:themeFill="background1" w:themeFillShade="F2"/>
          </w:tcPr>
          <w:p w14:paraId="5F9CE1C1" w14:textId="77777777" w:rsidR="005632E2" w:rsidRPr="005938F3" w:rsidRDefault="005632E2" w:rsidP="7414BDB6">
            <w:pPr>
              <w:pStyle w:val="NoSpacing"/>
              <w:spacing w:before="120" w:after="120"/>
              <w:rPr>
                <w:rFonts w:cs="Arial"/>
                <w:sz w:val="22"/>
                <w:szCs w:val="22"/>
              </w:rPr>
            </w:pPr>
            <w:r w:rsidRPr="7414BDB6">
              <w:rPr>
                <w:rFonts w:cs="Arial"/>
                <w:sz w:val="22"/>
                <w:szCs w:val="22"/>
              </w:rPr>
              <w:t>Pas de réponse</w:t>
            </w:r>
          </w:p>
        </w:tc>
      </w:tr>
    </w:tbl>
    <w:p w14:paraId="29D6B04F" w14:textId="77777777" w:rsidR="005632E2" w:rsidRPr="005938F3" w:rsidRDefault="005632E2" w:rsidP="005632E2">
      <w:pPr>
        <w:pStyle w:val="NoSpacing"/>
        <w:rPr>
          <w:rFonts w:cs="Arial"/>
        </w:rPr>
      </w:pPr>
      <w:r w:rsidRPr="005938F3">
        <w:rPr>
          <w:rFonts w:cs="Arial"/>
        </w:rPr>
        <w:t xml:space="preserve"> </w:t>
      </w:r>
    </w:p>
    <w:p w14:paraId="7EF5F1B3" w14:textId="77777777" w:rsidR="005632E2" w:rsidRPr="00062B59" w:rsidRDefault="0054614D" w:rsidP="00D81FCB">
      <w:pPr>
        <w:pStyle w:val="Text"/>
        <w:rPr>
          <w:rStyle w:val="textboldChar"/>
        </w:rPr>
      </w:pPr>
      <w:r>
        <w:rPr>
          <w:rStyle w:val="textboldChar"/>
        </w:rPr>
        <w:t>Groupe de cofinancement</w:t>
      </w:r>
    </w:p>
    <w:p w14:paraId="1299C43A" w14:textId="77777777" w:rsidR="005632E2" w:rsidRPr="00A14E36" w:rsidRDefault="005632E2" w:rsidP="005632E2">
      <w:pPr>
        <w:pStyle w:val="Text"/>
        <w:rPr>
          <w:sz w:val="14"/>
        </w:rPr>
      </w:pPr>
    </w:p>
    <w:tbl>
      <w:tblPr>
        <w:tblStyle w:val="TableGrid"/>
        <w:tblW w:w="0" w:type="auto"/>
        <w:tblLook w:val="04A0" w:firstRow="1" w:lastRow="0" w:firstColumn="1" w:lastColumn="0" w:noHBand="0" w:noVBand="1"/>
      </w:tblPr>
      <w:tblGrid>
        <w:gridCol w:w="9350"/>
      </w:tblGrid>
      <w:tr w:rsidR="005632E2" w:rsidRPr="005938F3" w14:paraId="487A7B14" w14:textId="77777777" w:rsidTr="7414BDB6">
        <w:tc>
          <w:tcPr>
            <w:tcW w:w="9350" w:type="dxa"/>
            <w:shd w:val="clear" w:color="auto" w:fill="F2F2F2" w:themeFill="background1" w:themeFillShade="F2"/>
          </w:tcPr>
          <w:p w14:paraId="5F4FBA24" w14:textId="77777777" w:rsidR="005632E2" w:rsidRPr="005938F3" w:rsidRDefault="005632E2" w:rsidP="7414BDB6">
            <w:pPr>
              <w:pStyle w:val="NoSpacing"/>
              <w:spacing w:before="120" w:after="120"/>
              <w:rPr>
                <w:rFonts w:cs="Arial"/>
                <w:sz w:val="22"/>
                <w:szCs w:val="22"/>
              </w:rPr>
            </w:pPr>
            <w:r w:rsidRPr="7414BDB6">
              <w:rPr>
                <w:rFonts w:cs="Arial"/>
                <w:sz w:val="22"/>
                <w:szCs w:val="22"/>
              </w:rPr>
              <w:t>Transition accélérée</w:t>
            </w:r>
          </w:p>
        </w:tc>
      </w:tr>
    </w:tbl>
    <w:p w14:paraId="0A6959E7" w14:textId="77777777" w:rsidR="005632E2" w:rsidRPr="005938F3" w:rsidRDefault="005632E2" w:rsidP="005632E2">
      <w:pPr>
        <w:pStyle w:val="NoSpacing"/>
        <w:rPr>
          <w:rFonts w:cs="Arial"/>
        </w:rPr>
      </w:pPr>
      <w:r w:rsidRPr="005938F3">
        <w:rPr>
          <w:rFonts w:cs="Arial"/>
        </w:rPr>
        <w:t xml:space="preserve"> </w:t>
      </w:r>
    </w:p>
    <w:p w14:paraId="75389936" w14:textId="77777777" w:rsidR="005632E2" w:rsidRPr="00B209E1" w:rsidRDefault="0054614D" w:rsidP="00D81FCB">
      <w:pPr>
        <w:pStyle w:val="Text"/>
        <w:rPr>
          <w:rStyle w:val="textboldChar"/>
          <w:lang w:val="fr-FR"/>
        </w:rPr>
      </w:pPr>
      <w:r w:rsidRPr="00B209E1">
        <w:rPr>
          <w:rStyle w:val="textboldChar"/>
          <w:lang w:val="fr-FR"/>
        </w:rPr>
        <w:t>Date de l'accord-cadre de partenariat avec Gavi</w:t>
      </w:r>
    </w:p>
    <w:p w14:paraId="4DDBEF00" w14:textId="77777777" w:rsidR="005632E2" w:rsidRPr="00B209E1" w:rsidRDefault="005632E2" w:rsidP="005632E2">
      <w:pPr>
        <w:pStyle w:val="Text"/>
        <w:rPr>
          <w:sz w:val="14"/>
          <w:lang w:val="fr-FR"/>
        </w:rPr>
      </w:pPr>
    </w:p>
    <w:tbl>
      <w:tblPr>
        <w:tblStyle w:val="TableGrid"/>
        <w:tblW w:w="0" w:type="auto"/>
        <w:tblLook w:val="04A0" w:firstRow="1" w:lastRow="0" w:firstColumn="1" w:lastColumn="0" w:noHBand="0" w:noVBand="1"/>
      </w:tblPr>
      <w:tblGrid>
        <w:gridCol w:w="9350"/>
      </w:tblGrid>
      <w:tr w:rsidR="005632E2" w:rsidRPr="005938F3" w14:paraId="307BBA77" w14:textId="77777777" w:rsidTr="005B5F42">
        <w:tc>
          <w:tcPr>
            <w:tcW w:w="9350" w:type="dxa"/>
            <w:shd w:val="clear" w:color="auto" w:fill="F2F2F2" w:themeFill="background1" w:themeFillShade="F2"/>
          </w:tcPr>
          <w:p w14:paraId="0F5B9540" w14:textId="77777777" w:rsidR="005632E2" w:rsidRPr="005938F3" w:rsidRDefault="005632E2" w:rsidP="005B5F42">
            <w:pPr>
              <w:pStyle w:val="NoSpacing"/>
              <w:spacing w:before="120" w:after="120"/>
              <w:rPr>
                <w:rFonts w:cs="Arial"/>
                <w:sz w:val="22"/>
                <w:szCs w:val="22"/>
              </w:rPr>
            </w:pPr>
            <w:r w:rsidRPr="005938F3">
              <w:rPr>
                <w:rFonts w:cs="Arial"/>
                <w:sz w:val="22"/>
                <w:szCs w:val="22"/>
              </w:rPr>
              <w:t>19 Juillet 2013</w:t>
            </w:r>
          </w:p>
        </w:tc>
      </w:tr>
    </w:tbl>
    <w:p w14:paraId="100C5B58" w14:textId="77777777" w:rsidR="005632E2" w:rsidRPr="005938F3" w:rsidRDefault="005632E2" w:rsidP="005632E2">
      <w:pPr>
        <w:pStyle w:val="NoSpacing"/>
        <w:rPr>
          <w:rFonts w:cs="Arial"/>
        </w:rPr>
      </w:pPr>
      <w:r w:rsidRPr="005938F3">
        <w:rPr>
          <w:rFonts w:cs="Arial"/>
        </w:rPr>
        <w:t xml:space="preserve"> </w:t>
      </w:r>
    </w:p>
    <w:p w14:paraId="065B98BF" w14:textId="77777777" w:rsidR="005632E2" w:rsidRPr="00B209E1" w:rsidRDefault="0054614D" w:rsidP="00D81FCB">
      <w:pPr>
        <w:pStyle w:val="Text"/>
        <w:rPr>
          <w:rStyle w:val="textboldChar"/>
          <w:lang w:val="fr-FR"/>
        </w:rPr>
      </w:pPr>
      <w:r w:rsidRPr="00B209E1">
        <w:rPr>
          <w:rStyle w:val="textboldChar"/>
          <w:lang w:val="fr-FR"/>
        </w:rPr>
        <w:t>Rang du pays dans le cadre concernant la participation des partenaires de Gavi</w:t>
      </w:r>
    </w:p>
    <w:p w14:paraId="3461D779" w14:textId="77777777" w:rsidR="005632E2" w:rsidRPr="00B209E1" w:rsidRDefault="005632E2" w:rsidP="005632E2">
      <w:pPr>
        <w:pStyle w:val="Text"/>
        <w:rPr>
          <w:sz w:val="14"/>
          <w:lang w:val="fr-FR"/>
        </w:rPr>
      </w:pPr>
    </w:p>
    <w:tbl>
      <w:tblPr>
        <w:tblStyle w:val="TableGrid"/>
        <w:tblW w:w="0" w:type="auto"/>
        <w:tblLook w:val="04A0" w:firstRow="1" w:lastRow="0" w:firstColumn="1" w:lastColumn="0" w:noHBand="0" w:noVBand="1"/>
      </w:tblPr>
      <w:tblGrid>
        <w:gridCol w:w="9350"/>
      </w:tblGrid>
      <w:tr w:rsidR="005632E2" w:rsidRPr="005938F3" w14:paraId="5FCD5EC4" w14:textId="77777777" w:rsidTr="005B5F42">
        <w:tc>
          <w:tcPr>
            <w:tcW w:w="9350" w:type="dxa"/>
            <w:shd w:val="clear" w:color="auto" w:fill="F2F2F2" w:themeFill="background1" w:themeFillShade="F2"/>
          </w:tcPr>
          <w:p w14:paraId="0B778152" w14:textId="77777777" w:rsidR="005632E2" w:rsidRPr="005938F3" w:rsidRDefault="005632E2" w:rsidP="005B5F42">
            <w:pPr>
              <w:pStyle w:val="NoSpacing"/>
              <w:spacing w:before="120" w:after="120"/>
              <w:rPr>
                <w:rFonts w:cs="Arial"/>
                <w:sz w:val="22"/>
                <w:szCs w:val="22"/>
              </w:rPr>
            </w:pPr>
            <w:r w:rsidRPr="005938F3">
              <w:rPr>
                <w:rFonts w:cs="Arial"/>
                <w:sz w:val="22"/>
                <w:szCs w:val="22"/>
              </w:rPr>
              <w:t>3</w:t>
            </w:r>
          </w:p>
        </w:tc>
      </w:tr>
    </w:tbl>
    <w:p w14:paraId="12F40E89" w14:textId="77777777" w:rsidR="005632E2" w:rsidRPr="005938F3" w:rsidRDefault="005632E2" w:rsidP="005632E2">
      <w:pPr>
        <w:pStyle w:val="NoSpacing"/>
        <w:rPr>
          <w:rFonts w:cs="Arial"/>
        </w:rPr>
      </w:pPr>
      <w:r w:rsidRPr="005938F3">
        <w:rPr>
          <w:rFonts w:cs="Arial"/>
        </w:rPr>
        <w:t xml:space="preserve"> </w:t>
      </w:r>
    </w:p>
    <w:p w14:paraId="1A62DA62" w14:textId="77777777" w:rsidR="005632E2" w:rsidRPr="00B209E1" w:rsidRDefault="0054614D" w:rsidP="00D81FCB">
      <w:pPr>
        <w:pStyle w:val="Text"/>
        <w:rPr>
          <w:rStyle w:val="textboldChar"/>
          <w:lang w:val="fr-FR"/>
        </w:rPr>
      </w:pPr>
      <w:r w:rsidRPr="00B209E1">
        <w:rPr>
          <w:rStyle w:val="textboldChar"/>
          <w:lang w:val="fr-FR"/>
        </w:rPr>
        <w:t>Date de l'évaluation de capacité des programmes</w:t>
      </w:r>
    </w:p>
    <w:p w14:paraId="3CF2D8B6" w14:textId="77777777" w:rsidR="005632E2" w:rsidRPr="00B209E1" w:rsidRDefault="005632E2" w:rsidP="005632E2">
      <w:pPr>
        <w:pStyle w:val="Text"/>
        <w:rPr>
          <w:sz w:val="14"/>
          <w:lang w:val="fr-FR"/>
        </w:rPr>
      </w:pPr>
    </w:p>
    <w:tbl>
      <w:tblPr>
        <w:tblStyle w:val="TableGrid"/>
        <w:tblW w:w="0" w:type="auto"/>
        <w:tblLook w:val="04A0" w:firstRow="1" w:lastRow="0" w:firstColumn="1" w:lastColumn="0" w:noHBand="0" w:noVBand="1"/>
      </w:tblPr>
      <w:tblGrid>
        <w:gridCol w:w="9350"/>
      </w:tblGrid>
      <w:tr w:rsidR="005632E2" w:rsidRPr="005938F3" w14:paraId="550F8C1C" w14:textId="77777777" w:rsidTr="7414BDB6">
        <w:tc>
          <w:tcPr>
            <w:tcW w:w="9350" w:type="dxa"/>
            <w:shd w:val="clear" w:color="auto" w:fill="F2F2F2" w:themeFill="background1" w:themeFillShade="F2"/>
          </w:tcPr>
          <w:p w14:paraId="61EDBD2D" w14:textId="77777777" w:rsidR="005632E2" w:rsidRPr="005938F3" w:rsidRDefault="005632E2" w:rsidP="7414BDB6">
            <w:pPr>
              <w:pStyle w:val="NoSpacing"/>
              <w:spacing w:before="120" w:after="120"/>
              <w:rPr>
                <w:rFonts w:cs="Arial"/>
                <w:sz w:val="22"/>
                <w:szCs w:val="22"/>
              </w:rPr>
            </w:pPr>
            <w:r w:rsidRPr="7414BDB6">
              <w:rPr>
                <w:rFonts w:cs="Arial"/>
                <w:sz w:val="22"/>
                <w:szCs w:val="22"/>
              </w:rPr>
              <w:lastRenderedPageBreak/>
              <w:t>Pas de réponse</w:t>
            </w:r>
          </w:p>
        </w:tc>
      </w:tr>
    </w:tbl>
    <w:p w14:paraId="608DEACE" w14:textId="77777777" w:rsidR="005632E2" w:rsidRPr="005938F3" w:rsidRDefault="005632E2" w:rsidP="005632E2">
      <w:pPr>
        <w:pStyle w:val="NoSpacing"/>
        <w:rPr>
          <w:rFonts w:cs="Arial"/>
        </w:rPr>
      </w:pPr>
      <w:r w:rsidRPr="005938F3">
        <w:rPr>
          <w:rFonts w:cs="Arial"/>
        </w:rPr>
        <w:t xml:space="preserve"> </w:t>
      </w:r>
    </w:p>
    <w:p w14:paraId="1CD40E9E" w14:textId="77777777" w:rsidR="00F16027" w:rsidRPr="00B209E1" w:rsidRDefault="00F16027" w:rsidP="008565F2">
      <w:pPr>
        <w:pStyle w:val="Heading3"/>
        <w:numPr>
          <w:ilvl w:val="0"/>
          <w:numId w:val="0"/>
        </w:numPr>
        <w:ind w:left="567"/>
        <w:rPr>
          <w:b w:val="0"/>
          <w:lang w:val="fr-FR"/>
        </w:rPr>
      </w:pPr>
      <w:r w:rsidRPr="00B209E1">
        <w:rPr>
          <w:b w:val="0"/>
          <w:lang w:val="fr-FR"/>
        </w:rPr>
        <w:t>2.1.2 Données concernant la santé et l'immunisation du pays.</w:t>
      </w:r>
    </w:p>
    <w:p w14:paraId="012B6B25" w14:textId="77777777" w:rsidR="005632E2" w:rsidRPr="00B209E1" w:rsidRDefault="0054614D" w:rsidP="004A2634">
      <w:pPr>
        <w:pStyle w:val="Text"/>
        <w:rPr>
          <w:lang w:val="fr-FR"/>
        </w:rPr>
      </w:pPr>
      <w:r w:rsidRPr="00B209E1">
        <w:rPr>
          <w:lang w:val="fr-FR"/>
        </w:rPr>
        <w:t>Veuillez vous assurer que vos données de santé et de vaccination au niveau national soient à jour. Dans le cas contraire, rendez-vous dans la section Informations sur le financement et les dépenses de vaccination du portail pour soumettre ces informations.</w:t>
      </w:r>
    </w:p>
    <w:p w14:paraId="0FB78278" w14:textId="77777777" w:rsidR="005632E2" w:rsidRDefault="005632E2" w:rsidP="005632E2">
      <w:pPr>
        <w:pStyle w:val="Text"/>
        <w:rPr>
          <w:rStyle w:val="NoteTagChar"/>
        </w:rPr>
      </w:pPr>
    </w:p>
    <w:p w14:paraId="1FC39945" w14:textId="77777777" w:rsidR="008B5B0D" w:rsidRPr="00B209E1" w:rsidRDefault="008B5B0D" w:rsidP="008B5B0D">
      <w:pPr>
        <w:pStyle w:val="GaviDocumillTemplate-Text"/>
        <w:rPr>
          <w:color w:val="757575"/>
          <w:sz w:val="18"/>
          <w:szCs w:val="24"/>
          <w:lang w:val="fr-FR"/>
        </w:rPr>
      </w:pPr>
      <w:bookmarkStart w:id="3" w:name="_Hlk2334528"/>
      <w:bookmarkStart w:id="4" w:name="_Hlk2333144"/>
    </w:p>
    <w:tbl>
      <w:tblPr>
        <w:tblStyle w:val="GAVITable"/>
        <w:tblW w:w="0" w:type="auto"/>
        <w:tblLook w:val="04A0" w:firstRow="1" w:lastRow="0" w:firstColumn="1" w:lastColumn="0" w:noHBand="0" w:noVBand="1"/>
      </w:tblPr>
      <w:tblGrid>
        <w:gridCol w:w="2093"/>
        <w:gridCol w:w="2093"/>
        <w:gridCol w:w="2093"/>
      </w:tblGrid>
      <w:tr w:rsidR="008B5B0D" w:rsidRPr="0027274E" w14:paraId="523DCDBF" w14:textId="77777777" w:rsidTr="00974F00">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0562CB0E" w14:textId="77777777" w:rsidR="003B5E9E" w:rsidRPr="00B209E1" w:rsidRDefault="003B5E9E">
            <w:pPr>
              <w:rPr>
                <w:lang w:val="fr-FR"/>
              </w:rPr>
            </w:pPr>
          </w:p>
        </w:tc>
        <w:tc>
          <w:tcPr>
            <w:tcW w:w="2093" w:type="dxa"/>
          </w:tcPr>
          <w:p w14:paraId="1FBE425F" w14:textId="77777777" w:rsidR="003B5E9E" w:rsidRDefault="00B209E1">
            <w:pPr>
              <w:cnfStyle w:val="100000000000" w:firstRow="1" w:lastRow="0" w:firstColumn="0" w:lastColumn="0" w:oddVBand="0" w:evenVBand="0" w:oddHBand="0" w:evenHBand="0" w:firstRowFirstColumn="0" w:firstRowLastColumn="0" w:lastRowFirstColumn="0" w:lastRowLastColumn="0"/>
            </w:pPr>
            <w:r>
              <w:t>2022</w:t>
            </w:r>
          </w:p>
        </w:tc>
        <w:tc>
          <w:tcPr>
            <w:tcW w:w="2093" w:type="dxa"/>
          </w:tcPr>
          <w:p w14:paraId="73F56A6F" w14:textId="77777777" w:rsidR="003B5E9E" w:rsidRDefault="00B209E1">
            <w:pPr>
              <w:cnfStyle w:val="100000000000" w:firstRow="1" w:lastRow="0" w:firstColumn="0" w:lastColumn="0" w:oddVBand="0" w:evenVBand="0" w:oddHBand="0" w:evenHBand="0" w:firstRowFirstColumn="0" w:firstRowLastColumn="0" w:lastRowFirstColumn="0" w:lastRowLastColumn="0"/>
            </w:pPr>
            <w:r>
              <w:t>2023</w:t>
            </w:r>
          </w:p>
        </w:tc>
      </w:tr>
      <w:tr w:rsidR="008B5B0D" w:rsidRPr="00B209E1" w14:paraId="51A272DF" w14:textId="77777777" w:rsidTr="00974F00">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3D00B96C" w14:textId="77777777" w:rsidR="003B5E9E" w:rsidRPr="00B209E1" w:rsidRDefault="00B209E1">
            <w:pPr>
              <w:rPr>
                <w:lang w:val="fr-FR"/>
              </w:rPr>
            </w:pPr>
            <w:r w:rsidRPr="00B209E1">
              <w:rPr>
                <w:lang w:val="fr-FR"/>
              </w:rPr>
              <w:t>Total des dépenses du gouvernement</w:t>
            </w:r>
          </w:p>
        </w:tc>
        <w:tc>
          <w:tcPr>
            <w:tcW w:w="2093" w:type="dxa"/>
          </w:tcPr>
          <w:p w14:paraId="34CE0A41" w14:textId="77777777" w:rsidR="003B5E9E" w:rsidRPr="00B209E1" w:rsidRDefault="003B5E9E">
            <w:pPr>
              <w:cnfStyle w:val="000000000000" w:firstRow="0" w:lastRow="0" w:firstColumn="0" w:lastColumn="0" w:oddVBand="0" w:evenVBand="0" w:oddHBand="0" w:evenHBand="0" w:firstRowFirstColumn="0" w:firstRowLastColumn="0" w:lastRowFirstColumn="0" w:lastRowLastColumn="0"/>
              <w:rPr>
                <w:lang w:val="fr-FR"/>
              </w:rPr>
            </w:pPr>
          </w:p>
        </w:tc>
        <w:tc>
          <w:tcPr>
            <w:tcW w:w="2093" w:type="dxa"/>
          </w:tcPr>
          <w:p w14:paraId="62EBF3C5" w14:textId="77777777" w:rsidR="003B5E9E" w:rsidRPr="00B209E1" w:rsidRDefault="003B5E9E">
            <w:pPr>
              <w:cnfStyle w:val="000000000000" w:firstRow="0" w:lastRow="0" w:firstColumn="0" w:lastColumn="0" w:oddVBand="0" w:evenVBand="0" w:oddHBand="0" w:evenHBand="0" w:firstRowFirstColumn="0" w:firstRowLastColumn="0" w:lastRowFirstColumn="0" w:lastRowLastColumn="0"/>
              <w:rPr>
                <w:lang w:val="fr-FR"/>
              </w:rPr>
            </w:pPr>
          </w:p>
        </w:tc>
      </w:tr>
      <w:tr w:rsidR="008B5B0D" w:rsidRPr="00B209E1" w14:paraId="66CCDEEF" w14:textId="77777777" w:rsidTr="00974F00">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595B0459" w14:textId="77777777" w:rsidR="003B5E9E" w:rsidRPr="00B209E1" w:rsidRDefault="00B209E1">
            <w:pPr>
              <w:rPr>
                <w:lang w:val="fr-FR"/>
              </w:rPr>
            </w:pPr>
            <w:r w:rsidRPr="00B209E1">
              <w:rPr>
                <w:lang w:val="fr-FR"/>
              </w:rPr>
              <w:t>Montant total dépensé par le gouvernement en matière de santé</w:t>
            </w:r>
          </w:p>
        </w:tc>
        <w:tc>
          <w:tcPr>
            <w:tcW w:w="2093" w:type="dxa"/>
          </w:tcPr>
          <w:p w14:paraId="6D98A12B" w14:textId="77777777" w:rsidR="003B5E9E" w:rsidRPr="00B209E1" w:rsidRDefault="003B5E9E">
            <w:pPr>
              <w:cnfStyle w:val="000000000000" w:firstRow="0" w:lastRow="0" w:firstColumn="0" w:lastColumn="0" w:oddVBand="0" w:evenVBand="0" w:oddHBand="0" w:evenHBand="0" w:firstRowFirstColumn="0" w:firstRowLastColumn="0" w:lastRowFirstColumn="0" w:lastRowLastColumn="0"/>
              <w:rPr>
                <w:lang w:val="fr-FR"/>
              </w:rPr>
            </w:pPr>
          </w:p>
        </w:tc>
        <w:tc>
          <w:tcPr>
            <w:tcW w:w="2093" w:type="dxa"/>
          </w:tcPr>
          <w:p w14:paraId="2946DB82" w14:textId="77777777" w:rsidR="003B5E9E" w:rsidRPr="00B209E1" w:rsidRDefault="003B5E9E">
            <w:pPr>
              <w:cnfStyle w:val="000000000000" w:firstRow="0" w:lastRow="0" w:firstColumn="0" w:lastColumn="0" w:oddVBand="0" w:evenVBand="0" w:oddHBand="0" w:evenHBand="0" w:firstRowFirstColumn="0" w:firstRowLastColumn="0" w:lastRowFirstColumn="0" w:lastRowLastColumn="0"/>
              <w:rPr>
                <w:lang w:val="fr-FR"/>
              </w:rPr>
            </w:pPr>
          </w:p>
        </w:tc>
      </w:tr>
      <w:tr w:rsidR="008B5B0D" w:rsidRPr="0027274E" w14:paraId="329E610B" w14:textId="77777777" w:rsidTr="00974F00">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051FEFCE" w14:textId="77777777" w:rsidR="003B5E9E" w:rsidRDefault="00B209E1">
            <w:r>
              <w:t>Budget d'immunisation</w:t>
            </w:r>
          </w:p>
        </w:tc>
        <w:tc>
          <w:tcPr>
            <w:tcW w:w="2093" w:type="dxa"/>
          </w:tcPr>
          <w:p w14:paraId="5997CC1D" w14:textId="77777777" w:rsidR="003B5E9E" w:rsidRDefault="003B5E9E">
            <w:pPr>
              <w:cnfStyle w:val="000000000000" w:firstRow="0" w:lastRow="0" w:firstColumn="0" w:lastColumn="0" w:oddVBand="0" w:evenVBand="0" w:oddHBand="0" w:evenHBand="0" w:firstRowFirstColumn="0" w:firstRowLastColumn="0" w:lastRowFirstColumn="0" w:lastRowLastColumn="0"/>
            </w:pPr>
          </w:p>
        </w:tc>
        <w:tc>
          <w:tcPr>
            <w:tcW w:w="2093" w:type="dxa"/>
          </w:tcPr>
          <w:p w14:paraId="01E8B442" w14:textId="77777777" w:rsidR="003B5E9E" w:rsidRDefault="00B209E1">
            <w:pPr>
              <w:cnfStyle w:val="000000000000" w:firstRow="0" w:lastRow="0" w:firstColumn="0" w:lastColumn="0" w:oddVBand="0" w:evenVBand="0" w:oddHBand="0" w:evenHBand="0" w:firstRowFirstColumn="0" w:firstRowLastColumn="0" w:lastRowFirstColumn="0" w:lastRowLastColumn="0"/>
            </w:pPr>
            <w:r>
              <w:t>74,296,526.72</w:t>
            </w:r>
          </w:p>
        </w:tc>
      </w:tr>
    </w:tbl>
    <w:p w14:paraId="110FFD37" w14:textId="77777777" w:rsidR="008B5B0D" w:rsidRPr="008B5B0D" w:rsidRDefault="008B5B0D" w:rsidP="008B5B0D">
      <w:pPr>
        <w:rPr>
          <w:rFonts w:cs="Arial"/>
        </w:rPr>
      </w:pPr>
    </w:p>
    <w:p w14:paraId="2BAC6FC9" w14:textId="77777777" w:rsidR="00CA127B" w:rsidRDefault="00CA127B" w:rsidP="00CA127B">
      <w:pPr>
        <w:pStyle w:val="GaviDocumillTemplate-Text"/>
      </w:pPr>
      <w:r>
        <w:t xml:space="preserve"> </w:t>
      </w:r>
    </w:p>
    <w:p w14:paraId="04A4B07B" w14:textId="77777777" w:rsidR="00F16027" w:rsidRPr="00B209E1" w:rsidRDefault="00F16027" w:rsidP="008565F2">
      <w:pPr>
        <w:pStyle w:val="Heading3"/>
        <w:numPr>
          <w:ilvl w:val="0"/>
          <w:numId w:val="0"/>
        </w:numPr>
        <w:ind w:left="567"/>
        <w:rPr>
          <w:b w:val="0"/>
          <w:lang w:val="fr-FR"/>
        </w:rPr>
      </w:pPr>
      <w:r w:rsidRPr="00B209E1">
        <w:rPr>
          <w:b w:val="0"/>
          <w:lang w:val="fr-FR"/>
        </w:rPr>
        <w:t>2.1.3 Cycle national de planification et de budget pour la santé et cycle national de planification pour la vaccination :</w:t>
      </w:r>
    </w:p>
    <w:p w14:paraId="436E7C29" w14:textId="77777777" w:rsidR="005632E2" w:rsidRPr="00B209E1" w:rsidRDefault="0054614D" w:rsidP="00D81FCB">
      <w:pPr>
        <w:pStyle w:val="Text"/>
        <w:rPr>
          <w:rStyle w:val="textboldChar"/>
          <w:lang w:val="fr-FR"/>
        </w:rPr>
      </w:pPr>
      <w:r w:rsidRPr="00B209E1">
        <w:rPr>
          <w:rStyle w:val="textboldChar"/>
          <w:lang w:val="fr-FR"/>
        </w:rPr>
        <w:t>Le cycle de planification du gouvernement commence le</w:t>
      </w:r>
    </w:p>
    <w:p w14:paraId="6B699379" w14:textId="77777777" w:rsidR="005632E2" w:rsidRPr="00B209E1" w:rsidRDefault="005632E2" w:rsidP="005632E2">
      <w:pPr>
        <w:pStyle w:val="Text"/>
        <w:rPr>
          <w:sz w:val="14"/>
          <w:lang w:val="fr-FR"/>
        </w:rPr>
      </w:pPr>
    </w:p>
    <w:tbl>
      <w:tblPr>
        <w:tblStyle w:val="TableGrid"/>
        <w:tblW w:w="0" w:type="auto"/>
        <w:tblLook w:val="04A0" w:firstRow="1" w:lastRow="0" w:firstColumn="1" w:lastColumn="0" w:noHBand="0" w:noVBand="1"/>
      </w:tblPr>
      <w:tblGrid>
        <w:gridCol w:w="9350"/>
      </w:tblGrid>
      <w:tr w:rsidR="005632E2" w:rsidRPr="005938F3" w14:paraId="19036D07" w14:textId="77777777" w:rsidTr="005B5F42">
        <w:tc>
          <w:tcPr>
            <w:tcW w:w="9350" w:type="dxa"/>
            <w:shd w:val="clear" w:color="auto" w:fill="F2F2F2" w:themeFill="background1" w:themeFillShade="F2"/>
          </w:tcPr>
          <w:p w14:paraId="0A56D366" w14:textId="77777777" w:rsidR="005632E2" w:rsidRPr="005938F3" w:rsidRDefault="005632E2" w:rsidP="005B5F42">
            <w:pPr>
              <w:pStyle w:val="NoSpacing"/>
              <w:spacing w:before="120" w:after="120"/>
              <w:rPr>
                <w:rFonts w:cs="Arial"/>
                <w:sz w:val="22"/>
                <w:szCs w:val="22"/>
              </w:rPr>
            </w:pPr>
            <w:r w:rsidRPr="005938F3">
              <w:rPr>
                <w:rFonts w:cs="Arial"/>
                <w:sz w:val="22"/>
                <w:szCs w:val="22"/>
              </w:rPr>
              <w:t>1 Janvier</w:t>
            </w:r>
          </w:p>
        </w:tc>
      </w:tr>
    </w:tbl>
    <w:p w14:paraId="156A6281" w14:textId="77777777" w:rsidR="005632E2" w:rsidRPr="005938F3" w:rsidRDefault="005632E2" w:rsidP="005632E2">
      <w:pPr>
        <w:pStyle w:val="NoSpacing"/>
        <w:rPr>
          <w:rFonts w:cs="Arial"/>
        </w:rPr>
      </w:pPr>
      <w:r w:rsidRPr="005938F3">
        <w:rPr>
          <w:rFonts w:cs="Arial"/>
        </w:rPr>
        <w:t xml:space="preserve"> </w:t>
      </w:r>
    </w:p>
    <w:p w14:paraId="55A0EDF2" w14:textId="77777777" w:rsidR="005632E2" w:rsidRPr="00B209E1" w:rsidRDefault="0054614D" w:rsidP="004A2634">
      <w:pPr>
        <w:pStyle w:val="Text"/>
        <w:rPr>
          <w:lang w:val="fr-FR"/>
        </w:rPr>
      </w:pPr>
      <w:r w:rsidRPr="00B209E1">
        <w:rPr>
          <w:lang w:val="fr-FR"/>
        </w:rPr>
        <w:t>Le plan national du secteur de la santé actuel (NHSP) est</w:t>
      </w:r>
    </w:p>
    <w:p w14:paraId="3FE9F23F" w14:textId="77777777" w:rsidR="005632E2" w:rsidRDefault="005632E2" w:rsidP="005632E2">
      <w:pPr>
        <w:pStyle w:val="Text"/>
        <w:rPr>
          <w:rStyle w:val="NoteTagChar"/>
        </w:rPr>
      </w:pPr>
    </w:p>
    <w:tbl>
      <w:tblPr>
        <w:tblStyle w:val="TableGrid"/>
        <w:tblW w:w="0" w:type="auto"/>
        <w:tblLook w:val="04A0" w:firstRow="1" w:lastRow="0" w:firstColumn="1" w:lastColumn="0" w:noHBand="0" w:noVBand="1"/>
      </w:tblPr>
      <w:tblGrid>
        <w:gridCol w:w="2494"/>
        <w:gridCol w:w="2495"/>
      </w:tblGrid>
      <w:tr w:rsidR="0006070D" w:rsidRPr="0006070D" w14:paraId="33C0BBD1" w14:textId="77777777" w:rsidTr="7414BDB6">
        <w:trPr>
          <w:trHeight w:val="303"/>
        </w:trPr>
        <w:tc>
          <w:tcPr>
            <w:tcW w:w="2494" w:type="dxa"/>
          </w:tcPr>
          <w:p w14:paraId="256F8A8C" w14:textId="77777777" w:rsidR="001A093B" w:rsidRPr="0006070D" w:rsidRDefault="001A093B" w:rsidP="7414BDB6">
            <w:pPr>
              <w:pStyle w:val="NoSpacing"/>
              <w:spacing w:before="120" w:after="120"/>
              <w:rPr>
                <w:rFonts w:cs="Arial"/>
                <w:sz w:val="22"/>
                <w:szCs w:val="22"/>
              </w:rPr>
            </w:pPr>
            <w:r w:rsidRPr="7414BDB6">
              <w:rPr>
                <w:rFonts w:cs="Arial"/>
                <w:sz w:val="22"/>
                <w:szCs w:val="22"/>
              </w:rPr>
              <w:t>À partir de</w:t>
            </w:r>
          </w:p>
        </w:tc>
        <w:tc>
          <w:tcPr>
            <w:tcW w:w="2495" w:type="dxa"/>
            <w:shd w:val="clear" w:color="auto" w:fill="DDF5FF"/>
          </w:tcPr>
          <w:p w14:paraId="65B281B9" w14:textId="77777777" w:rsidR="001A093B" w:rsidRPr="0006070D" w:rsidRDefault="001A093B" w:rsidP="002E6088">
            <w:pPr>
              <w:pStyle w:val="NoSpacing"/>
              <w:spacing w:before="120" w:after="120"/>
              <w:rPr>
                <w:rFonts w:cs="Arial"/>
                <w:sz w:val="22"/>
                <w:szCs w:val="22"/>
              </w:rPr>
            </w:pPr>
            <w:r w:rsidRPr="0006070D">
              <w:rPr>
                <w:rFonts w:cs="Arial"/>
                <w:sz w:val="22"/>
                <w:szCs w:val="22"/>
              </w:rPr>
              <w:t>2021</w:t>
            </w:r>
          </w:p>
        </w:tc>
      </w:tr>
    </w:tbl>
    <w:p w14:paraId="1F72F646" w14:textId="77777777" w:rsidR="00DF1BC7" w:rsidRPr="0006070D" w:rsidRDefault="00DF1BC7" w:rsidP="002E6088">
      <w:pPr>
        <w:pStyle w:val="NoSpacing"/>
        <w:rPr>
          <w:rFonts w:cs="Arial"/>
        </w:rPr>
      </w:pPr>
    </w:p>
    <w:tbl>
      <w:tblPr>
        <w:tblStyle w:val="TableGrid"/>
        <w:tblW w:w="0" w:type="auto"/>
        <w:tblLook w:val="04A0" w:firstRow="1" w:lastRow="0" w:firstColumn="1" w:lastColumn="0" w:noHBand="0" w:noVBand="1"/>
      </w:tblPr>
      <w:tblGrid>
        <w:gridCol w:w="2494"/>
        <w:gridCol w:w="2495"/>
      </w:tblGrid>
      <w:tr w:rsidR="0006070D" w:rsidRPr="0006070D" w14:paraId="3ABAB9C5" w14:textId="77777777" w:rsidTr="7414BDB6">
        <w:trPr>
          <w:trHeight w:val="303"/>
        </w:trPr>
        <w:tc>
          <w:tcPr>
            <w:tcW w:w="2494" w:type="dxa"/>
          </w:tcPr>
          <w:p w14:paraId="43AA29CB" w14:textId="77777777" w:rsidR="001A093B" w:rsidRPr="0006070D" w:rsidRDefault="001A093B" w:rsidP="7414BDB6">
            <w:pPr>
              <w:pStyle w:val="NoSpacing"/>
              <w:spacing w:before="120" w:after="120"/>
              <w:rPr>
                <w:rFonts w:cs="Arial"/>
                <w:sz w:val="22"/>
                <w:szCs w:val="22"/>
              </w:rPr>
            </w:pPr>
            <w:r w:rsidRPr="7414BDB6">
              <w:rPr>
                <w:rFonts w:cs="Arial"/>
                <w:sz w:val="22"/>
                <w:szCs w:val="22"/>
              </w:rPr>
              <w:t>Jusqu'à</w:t>
            </w:r>
          </w:p>
        </w:tc>
        <w:tc>
          <w:tcPr>
            <w:tcW w:w="2495" w:type="dxa"/>
            <w:shd w:val="clear" w:color="auto" w:fill="DDF5FF"/>
          </w:tcPr>
          <w:p w14:paraId="3C32F1D6" w14:textId="77777777" w:rsidR="001A093B" w:rsidRPr="0006070D" w:rsidRDefault="001A093B" w:rsidP="002E6088">
            <w:pPr>
              <w:pStyle w:val="NoSpacing"/>
              <w:spacing w:before="120" w:after="120"/>
              <w:rPr>
                <w:rFonts w:cs="Arial"/>
                <w:sz w:val="22"/>
                <w:szCs w:val="22"/>
              </w:rPr>
            </w:pPr>
            <w:r w:rsidRPr="0006070D">
              <w:rPr>
                <w:rFonts w:cs="Arial"/>
                <w:sz w:val="22"/>
                <w:szCs w:val="22"/>
              </w:rPr>
              <w:t>2025</w:t>
            </w:r>
          </w:p>
        </w:tc>
      </w:tr>
    </w:tbl>
    <w:p w14:paraId="08CE6F91" w14:textId="77777777" w:rsidR="00DF1BC7" w:rsidRPr="0006070D" w:rsidRDefault="00DF1BC7" w:rsidP="002E6088">
      <w:pPr>
        <w:pStyle w:val="NoSpacing"/>
        <w:rPr>
          <w:rFonts w:cs="Arial"/>
        </w:rPr>
      </w:pPr>
    </w:p>
    <w:p w14:paraId="178A122A" w14:textId="77777777" w:rsidR="005632E2" w:rsidRPr="00B209E1" w:rsidRDefault="0054614D" w:rsidP="00D81FCB">
      <w:pPr>
        <w:pStyle w:val="Text"/>
        <w:rPr>
          <w:rStyle w:val="textboldChar"/>
          <w:lang w:val="fr-FR"/>
        </w:rPr>
      </w:pPr>
      <w:r w:rsidRPr="00B209E1">
        <w:rPr>
          <w:rStyle w:val="textboldChar"/>
          <w:lang w:val="fr-FR"/>
        </w:rPr>
        <w:t>La période de votre plan pluriannuel complet (PPAc) est</w:t>
      </w:r>
    </w:p>
    <w:p w14:paraId="61CDCEAD" w14:textId="77777777" w:rsidR="005632E2" w:rsidRPr="00B209E1" w:rsidRDefault="005632E2" w:rsidP="005632E2">
      <w:pPr>
        <w:pStyle w:val="Text"/>
        <w:rPr>
          <w:sz w:val="14"/>
          <w:lang w:val="fr-FR"/>
        </w:rPr>
      </w:pPr>
    </w:p>
    <w:tbl>
      <w:tblPr>
        <w:tblStyle w:val="TableGrid"/>
        <w:tblW w:w="0" w:type="auto"/>
        <w:tblLook w:val="04A0" w:firstRow="1" w:lastRow="0" w:firstColumn="1" w:lastColumn="0" w:noHBand="0" w:noVBand="1"/>
      </w:tblPr>
      <w:tblGrid>
        <w:gridCol w:w="9350"/>
      </w:tblGrid>
      <w:tr w:rsidR="005632E2" w:rsidRPr="005938F3" w14:paraId="3A09F3F7" w14:textId="77777777" w:rsidTr="005B5F42">
        <w:tc>
          <w:tcPr>
            <w:tcW w:w="9350" w:type="dxa"/>
            <w:shd w:val="clear" w:color="auto" w:fill="F2F2F2" w:themeFill="background1" w:themeFillShade="F2"/>
          </w:tcPr>
          <w:p w14:paraId="01539C92" w14:textId="77777777" w:rsidR="005632E2" w:rsidRPr="005938F3" w:rsidRDefault="005632E2" w:rsidP="005B5F42">
            <w:pPr>
              <w:pStyle w:val="NoSpacing"/>
              <w:spacing w:before="120" w:after="120"/>
              <w:rPr>
                <w:rFonts w:cs="Arial"/>
                <w:sz w:val="22"/>
                <w:szCs w:val="22"/>
              </w:rPr>
            </w:pPr>
            <w:r w:rsidRPr="005938F3">
              <w:rPr>
                <w:rFonts w:cs="Arial"/>
                <w:sz w:val="22"/>
                <w:szCs w:val="22"/>
              </w:rPr>
              <w:t>2021-2022</w:t>
            </w:r>
          </w:p>
        </w:tc>
      </w:tr>
    </w:tbl>
    <w:p w14:paraId="20876B09" w14:textId="77777777" w:rsidR="005632E2" w:rsidRPr="005938F3" w:rsidRDefault="005632E2" w:rsidP="005632E2">
      <w:pPr>
        <w:pStyle w:val="NoSpacing"/>
        <w:rPr>
          <w:rFonts w:cs="Arial"/>
        </w:rPr>
      </w:pPr>
      <w:r w:rsidRPr="005938F3">
        <w:rPr>
          <w:rFonts w:cs="Arial"/>
        </w:rPr>
        <w:t xml:space="preserve"> </w:t>
      </w:r>
    </w:p>
    <w:p w14:paraId="5807DCBE" w14:textId="77777777" w:rsidR="00317E15" w:rsidRPr="00B209E1" w:rsidRDefault="0054614D" w:rsidP="00CE56E3">
      <w:pPr>
        <w:pStyle w:val="Text"/>
        <w:spacing w:before="120" w:after="120"/>
        <w:rPr>
          <w:rStyle w:val="textboldChar"/>
          <w:lang w:val="fr-FR"/>
        </w:rPr>
      </w:pPr>
      <w:r w:rsidRPr="00B209E1">
        <w:rPr>
          <w:lang w:val="fr-FR"/>
        </w:rPr>
        <w:t>Est-ce que le PPAc présent dans notre dossier est toujours d'actualité ?</w:t>
      </w:r>
    </w:p>
    <w:tbl>
      <w:tblPr>
        <w:tblStyle w:val="TableGrid"/>
        <w:tblW w:w="0" w:type="auto"/>
        <w:tblLook w:val="04A0" w:firstRow="1" w:lastRow="0" w:firstColumn="1" w:lastColumn="0" w:noHBand="0" w:noVBand="1"/>
      </w:tblPr>
      <w:tblGrid>
        <w:gridCol w:w="2494"/>
        <w:gridCol w:w="2494"/>
      </w:tblGrid>
      <w:tr w:rsidR="0006070D" w:rsidRPr="0006070D" w14:paraId="7B8A96EE" w14:textId="77777777" w:rsidTr="000342E9">
        <w:tc>
          <w:tcPr>
            <w:tcW w:w="2494" w:type="dxa"/>
            <w:tcBorders>
              <w:top w:val="nil"/>
              <w:left w:val="nil"/>
              <w:bottom w:val="nil"/>
              <w:right w:val="nil"/>
            </w:tcBorders>
            <w:shd w:val="clear" w:color="auto" w:fill="DDF5FF"/>
          </w:tcPr>
          <w:p w14:paraId="0C1C0CFC" w14:textId="77777777" w:rsidR="00E30265" w:rsidRPr="0006070D" w:rsidRDefault="0089207C" w:rsidP="00CE56E3">
            <w:pPr>
              <w:pStyle w:val="NoSpacing"/>
              <w:spacing w:before="120" w:after="120"/>
              <w:rPr>
                <w:rFonts w:cs="Arial"/>
                <w:sz w:val="22"/>
                <w:szCs w:val="22"/>
              </w:rPr>
            </w:pPr>
            <w:r w:rsidRPr="0006070D">
              <w:rPr>
                <w:rFonts w:cs="Arial"/>
                <w:sz w:val="22"/>
                <w:szCs w:val="22"/>
              </w:rPr>
              <w:t>Oui</w:t>
            </w:r>
            <w:bookmarkEnd w:id="0"/>
            <w:bookmarkEnd w:id="3"/>
            <w:bookmarkEnd w:id="4"/>
            <w:sdt>
              <w:sdtPr>
                <w:rPr>
                  <w:rFonts w:cs="Arial"/>
                </w:rPr>
                <w:id w:val="362560834"/>
                <w15:color w:val="00A1DF"/>
                <w14:checkbox>
                  <w14:checked w14:val="0"/>
                  <w14:checkedState w14:val="2612" w14:font="MS Gothic"/>
                  <w14:uncheckedState w14:val="2610" w14:font="MS Gothic"/>
                </w14:checkbox>
              </w:sdtPr>
              <w:sdtEndPr/>
              <w:sdtContent>
                <w:r w:rsidR="008D5D49" w:rsidRPr="0006070D">
                  <w:rPr>
                    <w:rFonts w:ascii="Segoe UI Symbol" w:hAnsi="Segoe UI Symbol" w:cs="Segoe UI Symbol"/>
                    <w:sz w:val="22"/>
                    <w:szCs w:val="22"/>
                  </w:rPr>
                  <w:t>☐</w:t>
                </w:r>
              </w:sdtContent>
            </w:sdt>
          </w:p>
        </w:tc>
        <w:tc>
          <w:tcPr>
            <w:tcW w:w="2494" w:type="dxa"/>
            <w:tcBorders>
              <w:top w:val="nil"/>
              <w:left w:val="nil"/>
              <w:bottom w:val="nil"/>
              <w:right w:val="nil"/>
            </w:tcBorders>
            <w:shd w:val="clear" w:color="auto" w:fill="DDF5FF"/>
          </w:tcPr>
          <w:p w14:paraId="0AC57126" w14:textId="77777777" w:rsidR="00E30265" w:rsidRPr="0006070D" w:rsidRDefault="0089207C" w:rsidP="00CE56E3">
            <w:pPr>
              <w:pStyle w:val="NoSpacing"/>
              <w:spacing w:before="120" w:after="120"/>
              <w:rPr>
                <w:rFonts w:cs="Arial"/>
                <w:sz w:val="22"/>
                <w:szCs w:val="22"/>
              </w:rPr>
            </w:pPr>
            <w:r w:rsidRPr="0006070D">
              <w:rPr>
                <w:rFonts w:cs="Arial"/>
                <w:sz w:val="22"/>
                <w:szCs w:val="22"/>
              </w:rPr>
              <w:t>Non</w:t>
            </w:r>
            <w:sdt>
              <w:sdtPr>
                <w:rPr>
                  <w:rFonts w:cs="Arial"/>
                </w:rPr>
                <w:id w:val="-332071970"/>
                <w15:color w:val="00A1DF"/>
                <w14:checkbox>
                  <w14:checked w14:val="1"/>
                  <w14:checkedState w14:val="2612" w14:font="MS Gothic"/>
                  <w14:uncheckedState w14:val="2610" w14:font="MS Gothic"/>
                </w14:checkbox>
              </w:sdtPr>
              <w:sdtEndPr/>
              <w:sdtContent>
                <w:r w:rsidR="00E921D0" w:rsidRPr="0006070D">
                  <w:rPr>
                    <w:rFonts w:ascii="Segoe UI Symbol" w:hAnsi="Segoe UI Symbol" w:cs="Segoe UI Symbol"/>
                    <w:sz w:val="22"/>
                    <w:szCs w:val="22"/>
                  </w:rPr>
                  <w:t>☒</w:t>
                </w:r>
              </w:sdtContent>
            </w:sdt>
          </w:p>
        </w:tc>
      </w:tr>
    </w:tbl>
    <w:p w14:paraId="6BB9E253" w14:textId="77777777" w:rsidR="00413C89" w:rsidRPr="0006070D" w:rsidRDefault="00413C89" w:rsidP="00CE56E3">
      <w:pPr>
        <w:pStyle w:val="NoSpacing"/>
        <w:rPr>
          <w:rFonts w:cs="Arial"/>
        </w:rPr>
      </w:pPr>
    </w:p>
    <w:p w14:paraId="314FD4D8" w14:textId="77777777" w:rsidR="005632E2" w:rsidRPr="00B209E1" w:rsidRDefault="0054614D" w:rsidP="004A2634">
      <w:pPr>
        <w:pStyle w:val="Text"/>
        <w:rPr>
          <w:lang w:val="fr-FR"/>
        </w:rPr>
      </w:pPr>
      <w:r w:rsidRPr="00B209E1">
        <w:rPr>
          <w:lang w:val="fr-FR"/>
        </w:rPr>
        <w:lastRenderedPageBreak/>
        <w:t>Si vous avez sélectionné « non », veuillez préciser la période du nouveau PPAc dans la rubrique des documents du pays du nouveau PPAc.</w:t>
      </w:r>
    </w:p>
    <w:p w14:paraId="459CAAAA" w14:textId="77777777" w:rsidR="005632E2" w:rsidRDefault="005632E2" w:rsidP="005632E2">
      <w:pPr>
        <w:pStyle w:val="Text"/>
        <w:rPr>
          <w:rStyle w:val="NoteTagChar"/>
        </w:rPr>
      </w:pPr>
      <w:r w:rsidRPr="001100F4">
        <w:rPr>
          <w:rStyle w:val="NoteTagChar"/>
        </w:rPr>
        <w:t>Note 1</w:t>
      </w:r>
    </w:p>
    <w:tbl>
      <w:tblPr>
        <w:tblStyle w:val="TableGrid"/>
        <w:tblW w:w="0" w:type="auto"/>
        <w:tblLook w:val="04A0" w:firstRow="1" w:lastRow="0" w:firstColumn="1" w:lastColumn="0" w:noHBand="0" w:noVBand="1"/>
      </w:tblPr>
      <w:tblGrid>
        <w:gridCol w:w="2494"/>
        <w:gridCol w:w="2495"/>
      </w:tblGrid>
      <w:tr w:rsidR="0006070D" w:rsidRPr="0006070D" w14:paraId="1A8EE098" w14:textId="77777777" w:rsidTr="7414BDB6">
        <w:trPr>
          <w:trHeight w:val="303"/>
        </w:trPr>
        <w:tc>
          <w:tcPr>
            <w:tcW w:w="2494" w:type="dxa"/>
          </w:tcPr>
          <w:p w14:paraId="181366B3" w14:textId="77777777" w:rsidR="001A093B" w:rsidRPr="0006070D" w:rsidRDefault="001A093B" w:rsidP="7414BDB6">
            <w:pPr>
              <w:pStyle w:val="NoSpacing"/>
              <w:spacing w:before="120" w:after="120"/>
              <w:rPr>
                <w:rFonts w:cs="Arial"/>
                <w:sz w:val="22"/>
                <w:szCs w:val="22"/>
              </w:rPr>
            </w:pPr>
            <w:r w:rsidRPr="7414BDB6">
              <w:rPr>
                <w:rFonts w:cs="Arial"/>
                <w:sz w:val="22"/>
                <w:szCs w:val="22"/>
              </w:rPr>
              <w:t>À partir de</w:t>
            </w:r>
          </w:p>
        </w:tc>
        <w:tc>
          <w:tcPr>
            <w:tcW w:w="2495" w:type="dxa"/>
            <w:shd w:val="clear" w:color="auto" w:fill="DDF5FF"/>
          </w:tcPr>
          <w:p w14:paraId="78066D58" w14:textId="77777777" w:rsidR="001A093B" w:rsidRPr="0006070D" w:rsidRDefault="001A093B" w:rsidP="002E6088">
            <w:pPr>
              <w:pStyle w:val="NoSpacing"/>
              <w:spacing w:before="120" w:after="120"/>
              <w:rPr>
                <w:rFonts w:cs="Arial"/>
                <w:sz w:val="22"/>
                <w:szCs w:val="22"/>
              </w:rPr>
            </w:pPr>
            <w:r w:rsidRPr="0006070D">
              <w:rPr>
                <w:rFonts w:cs="Arial"/>
                <w:sz w:val="22"/>
                <w:szCs w:val="22"/>
              </w:rPr>
              <w:t>2022</w:t>
            </w:r>
          </w:p>
        </w:tc>
      </w:tr>
    </w:tbl>
    <w:p w14:paraId="23DE523C" w14:textId="77777777" w:rsidR="00DF1BC7" w:rsidRPr="0006070D" w:rsidRDefault="00DF1BC7" w:rsidP="002E6088">
      <w:pPr>
        <w:pStyle w:val="NoSpacing"/>
        <w:rPr>
          <w:rFonts w:cs="Arial"/>
        </w:rPr>
      </w:pPr>
    </w:p>
    <w:tbl>
      <w:tblPr>
        <w:tblStyle w:val="TableGrid"/>
        <w:tblW w:w="0" w:type="auto"/>
        <w:tblLook w:val="04A0" w:firstRow="1" w:lastRow="0" w:firstColumn="1" w:lastColumn="0" w:noHBand="0" w:noVBand="1"/>
      </w:tblPr>
      <w:tblGrid>
        <w:gridCol w:w="2494"/>
        <w:gridCol w:w="2495"/>
      </w:tblGrid>
      <w:tr w:rsidR="0006070D" w:rsidRPr="0006070D" w14:paraId="29B989D8" w14:textId="77777777" w:rsidTr="7414BDB6">
        <w:trPr>
          <w:trHeight w:val="303"/>
        </w:trPr>
        <w:tc>
          <w:tcPr>
            <w:tcW w:w="2494" w:type="dxa"/>
          </w:tcPr>
          <w:p w14:paraId="257A306A" w14:textId="77777777" w:rsidR="001A093B" w:rsidRPr="0006070D" w:rsidRDefault="001A093B" w:rsidP="7414BDB6">
            <w:pPr>
              <w:pStyle w:val="NoSpacing"/>
              <w:spacing w:before="120" w:after="120"/>
              <w:rPr>
                <w:rFonts w:cs="Arial"/>
                <w:sz w:val="22"/>
                <w:szCs w:val="22"/>
              </w:rPr>
            </w:pPr>
            <w:r w:rsidRPr="7414BDB6">
              <w:rPr>
                <w:rFonts w:cs="Arial"/>
                <w:sz w:val="22"/>
                <w:szCs w:val="22"/>
              </w:rPr>
              <w:t>Jusqu'à</w:t>
            </w:r>
          </w:p>
        </w:tc>
        <w:tc>
          <w:tcPr>
            <w:tcW w:w="2495" w:type="dxa"/>
            <w:shd w:val="clear" w:color="auto" w:fill="DDF5FF"/>
          </w:tcPr>
          <w:p w14:paraId="49F96DD5" w14:textId="77777777" w:rsidR="001A093B" w:rsidRPr="0006070D" w:rsidRDefault="001A093B" w:rsidP="002E6088">
            <w:pPr>
              <w:pStyle w:val="NoSpacing"/>
              <w:spacing w:before="120" w:after="120"/>
              <w:rPr>
                <w:rFonts w:cs="Arial"/>
                <w:sz w:val="22"/>
                <w:szCs w:val="22"/>
              </w:rPr>
            </w:pPr>
            <w:r w:rsidRPr="0006070D">
              <w:rPr>
                <w:rFonts w:cs="Arial"/>
                <w:sz w:val="22"/>
                <w:szCs w:val="22"/>
              </w:rPr>
              <w:t>2025</w:t>
            </w:r>
          </w:p>
        </w:tc>
      </w:tr>
    </w:tbl>
    <w:p w14:paraId="52E56223" w14:textId="77777777" w:rsidR="00DF1BC7" w:rsidRPr="0006070D" w:rsidRDefault="00DF1BC7" w:rsidP="002E6088">
      <w:pPr>
        <w:pStyle w:val="NoSpacing"/>
        <w:rPr>
          <w:rFonts w:cs="Arial"/>
        </w:rPr>
      </w:pPr>
    </w:p>
    <w:p w14:paraId="71C03978" w14:textId="77777777" w:rsidR="005632E2" w:rsidRPr="00B209E1" w:rsidRDefault="0054614D" w:rsidP="00D81FCB">
      <w:pPr>
        <w:pStyle w:val="Text"/>
        <w:rPr>
          <w:rStyle w:val="textboldChar"/>
          <w:lang w:val="fr-FR"/>
        </w:rPr>
      </w:pPr>
      <w:r w:rsidRPr="00B209E1">
        <w:rPr>
          <w:rStyle w:val="textboldChar"/>
          <w:lang w:val="fr-FR"/>
        </w:rPr>
        <w:t>Si les informations ci-dessus sont incorrectes, veuillez les corriger ou fournir des informations supplémentaires ou autres commentaires ici :</w:t>
      </w:r>
    </w:p>
    <w:p w14:paraId="07547A01" w14:textId="77777777" w:rsidR="005632E2" w:rsidRPr="00B209E1" w:rsidRDefault="005632E2" w:rsidP="005632E2">
      <w:pPr>
        <w:pStyle w:val="Text"/>
        <w:rPr>
          <w:sz w:val="14"/>
          <w:lang w:val="fr-FR"/>
        </w:rPr>
      </w:pPr>
    </w:p>
    <w:tbl>
      <w:tblPr>
        <w:tblStyle w:val="TableGrid"/>
        <w:tblW w:w="0" w:type="auto"/>
        <w:tblLook w:val="04A0" w:firstRow="1" w:lastRow="0" w:firstColumn="1" w:lastColumn="0" w:noHBand="0" w:noVBand="1"/>
      </w:tblPr>
      <w:tblGrid>
        <w:gridCol w:w="9350"/>
      </w:tblGrid>
      <w:tr w:rsidR="005632E2" w:rsidRPr="00B209E1" w14:paraId="7B3B0DEE" w14:textId="77777777" w:rsidTr="7414BDB6">
        <w:tc>
          <w:tcPr>
            <w:tcW w:w="9350" w:type="dxa"/>
            <w:shd w:val="clear" w:color="auto" w:fill="F2F2F2" w:themeFill="background1" w:themeFillShade="F2"/>
          </w:tcPr>
          <w:p w14:paraId="52EA12E7" w14:textId="77777777" w:rsidR="005632E2" w:rsidRPr="00B209E1" w:rsidRDefault="005632E2" w:rsidP="7414BDB6">
            <w:pPr>
              <w:pStyle w:val="NoSpacing"/>
              <w:spacing w:before="120" w:after="120"/>
              <w:rPr>
                <w:rFonts w:cs="Arial"/>
                <w:sz w:val="22"/>
                <w:szCs w:val="22"/>
                <w:lang w:val="fr-FR"/>
              </w:rPr>
            </w:pPr>
            <w:r w:rsidRPr="00B209E1">
              <w:rPr>
                <w:rFonts w:cs="Arial"/>
                <w:sz w:val="22"/>
                <w:szCs w:val="22"/>
                <w:lang w:val="fr-FR"/>
              </w:rPr>
              <w:t>Le nouveau PPAC est le Plan Stratégique  National de Vaccination (PSNV) 2022-2025</w:t>
            </w:r>
          </w:p>
        </w:tc>
      </w:tr>
    </w:tbl>
    <w:p w14:paraId="10146664" w14:textId="77777777" w:rsidR="005632E2" w:rsidRPr="00B209E1" w:rsidRDefault="005632E2" w:rsidP="005632E2">
      <w:pPr>
        <w:pStyle w:val="NoSpacing"/>
        <w:rPr>
          <w:rFonts w:cs="Arial"/>
          <w:lang w:val="fr-FR"/>
        </w:rPr>
      </w:pPr>
      <w:r w:rsidRPr="00B209E1">
        <w:rPr>
          <w:rFonts w:cs="Arial"/>
          <w:lang w:val="fr-FR"/>
        </w:rPr>
        <w:t xml:space="preserve"> </w:t>
      </w:r>
    </w:p>
    <w:p w14:paraId="552210F4" w14:textId="77777777" w:rsidR="00F16027" w:rsidRPr="00B209E1" w:rsidRDefault="00F16027" w:rsidP="008565F2">
      <w:pPr>
        <w:pStyle w:val="Heading3"/>
        <w:numPr>
          <w:ilvl w:val="0"/>
          <w:numId w:val="0"/>
        </w:numPr>
        <w:ind w:left="567"/>
        <w:rPr>
          <w:b w:val="0"/>
          <w:lang w:val="fr-FR"/>
        </w:rPr>
      </w:pPr>
      <w:r w:rsidRPr="00B209E1">
        <w:rPr>
          <w:b w:val="0"/>
          <w:lang w:val="fr-FR"/>
        </w:rPr>
        <w:t>2.1.4 Réglementation douanière nationale</w:t>
      </w:r>
    </w:p>
    <w:p w14:paraId="3632234B" w14:textId="77777777" w:rsidR="005632E2" w:rsidRPr="00B209E1" w:rsidRDefault="0054614D" w:rsidP="00D81FCB">
      <w:pPr>
        <w:pStyle w:val="Text"/>
        <w:rPr>
          <w:rStyle w:val="textboldChar"/>
          <w:lang w:val="fr-FR"/>
        </w:rPr>
      </w:pPr>
      <w:r w:rsidRPr="00B209E1">
        <w:rPr>
          <w:rStyle w:val="textboldChar"/>
          <w:lang w:val="fr-FR"/>
        </w:rPr>
        <w:t>Veuillez décrire la réglementation douanière locale, les dispositions pour inspection avant livraison et les documents spéciaux requis nécessaires à la livraison du vaccin.</w:t>
      </w:r>
    </w:p>
    <w:p w14:paraId="5043CB0F" w14:textId="77777777" w:rsidR="005632E2" w:rsidRPr="00B209E1" w:rsidRDefault="005632E2" w:rsidP="005632E2">
      <w:pPr>
        <w:pStyle w:val="Text"/>
        <w:rPr>
          <w:sz w:val="14"/>
          <w:lang w:val="fr-FR"/>
        </w:rPr>
      </w:pPr>
    </w:p>
    <w:tbl>
      <w:tblPr>
        <w:tblStyle w:val="TableGrid"/>
        <w:tblW w:w="0" w:type="auto"/>
        <w:tblLook w:val="04A0" w:firstRow="1" w:lastRow="0" w:firstColumn="1" w:lastColumn="0" w:noHBand="0" w:noVBand="1"/>
      </w:tblPr>
      <w:tblGrid>
        <w:gridCol w:w="9350"/>
      </w:tblGrid>
      <w:tr w:rsidR="005632E2" w:rsidRPr="00B209E1" w14:paraId="7F6165BA" w14:textId="77777777" w:rsidTr="7414BDB6">
        <w:tc>
          <w:tcPr>
            <w:tcW w:w="9350" w:type="dxa"/>
            <w:shd w:val="clear" w:color="auto" w:fill="F2F2F2" w:themeFill="background1" w:themeFillShade="F2"/>
          </w:tcPr>
          <w:p w14:paraId="313998B2" w14:textId="77777777" w:rsidR="005632E2" w:rsidRPr="00B209E1" w:rsidRDefault="005632E2" w:rsidP="7414BDB6">
            <w:pPr>
              <w:pStyle w:val="NoSpacing"/>
              <w:spacing w:before="120" w:after="120"/>
              <w:rPr>
                <w:rFonts w:cs="Arial"/>
                <w:sz w:val="22"/>
                <w:szCs w:val="22"/>
                <w:lang w:val="fr-FR"/>
              </w:rPr>
            </w:pPr>
            <w:r w:rsidRPr="00B209E1">
              <w:rPr>
                <w:rFonts w:cs="Arial"/>
                <w:sz w:val="22"/>
                <w:szCs w:val="22"/>
                <w:lang w:val="fr-FR"/>
              </w:rPr>
              <w:t xml:space="preserve">Les différentes étapes d’expédition et de réception  du vaccin sont : </w:t>
            </w:r>
            <w:r w:rsidRPr="00B209E1">
              <w:rPr>
                <w:lang w:val="fr-FR"/>
              </w:rPr>
              <w:br/>
            </w:r>
            <w:r w:rsidRPr="00B209E1">
              <w:rPr>
                <w:rFonts w:cs="Arial"/>
                <w:sz w:val="22"/>
                <w:szCs w:val="22"/>
                <w:lang w:val="fr-FR"/>
              </w:rPr>
              <w:t>1.Mise à disposition des documents accompagnant les vaccins (lettre de transport aérien, facture commerciale, liste de colisage) par le fournisseur à la DC-PEV (structure bénéficiaire) ;</w:t>
            </w:r>
            <w:r w:rsidRPr="00B209E1">
              <w:rPr>
                <w:lang w:val="fr-FR"/>
              </w:rPr>
              <w:br/>
            </w:r>
            <w:r w:rsidRPr="00B209E1">
              <w:rPr>
                <w:rFonts w:cs="Arial"/>
                <w:sz w:val="22"/>
                <w:szCs w:val="22"/>
                <w:lang w:val="fr-FR"/>
              </w:rPr>
              <w:t>2.Demande d’exonération des droits et taxes douanières au ministère de l’Économie et des Finances par la DC-PEV ;</w:t>
            </w:r>
            <w:r w:rsidRPr="00B209E1">
              <w:rPr>
                <w:lang w:val="fr-FR"/>
              </w:rPr>
              <w:br/>
            </w:r>
            <w:r w:rsidRPr="00B209E1">
              <w:rPr>
                <w:rFonts w:cs="Arial"/>
                <w:sz w:val="22"/>
                <w:szCs w:val="22"/>
                <w:lang w:val="fr-FR"/>
              </w:rPr>
              <w:t>3.Demande d’autorisation d’importation auprès de l’AIRP ;</w:t>
            </w:r>
            <w:r w:rsidRPr="00B209E1">
              <w:rPr>
                <w:lang w:val="fr-FR"/>
              </w:rPr>
              <w:br/>
            </w:r>
            <w:r w:rsidRPr="00B209E1">
              <w:rPr>
                <w:rFonts w:cs="Arial"/>
                <w:sz w:val="22"/>
                <w:szCs w:val="22"/>
                <w:lang w:val="fr-FR"/>
              </w:rPr>
              <w:t>4.Émission de la déclaration de douanes ;</w:t>
            </w:r>
            <w:r w:rsidRPr="00B209E1">
              <w:rPr>
                <w:lang w:val="fr-FR"/>
              </w:rPr>
              <w:br/>
            </w:r>
            <w:r w:rsidRPr="00B209E1">
              <w:rPr>
                <w:rFonts w:cs="Arial"/>
                <w:sz w:val="22"/>
                <w:szCs w:val="22"/>
                <w:lang w:val="fr-FR"/>
              </w:rPr>
              <w:t>5.Demande d’autorisation d’enlèvement auprès de l’AIRP ;</w:t>
            </w:r>
            <w:r w:rsidRPr="00B209E1">
              <w:rPr>
                <w:lang w:val="fr-FR"/>
              </w:rPr>
              <w:br/>
            </w:r>
            <w:r w:rsidRPr="00B209E1">
              <w:rPr>
                <w:rFonts w:cs="Arial"/>
                <w:sz w:val="22"/>
                <w:szCs w:val="22"/>
                <w:lang w:val="fr-FR"/>
              </w:rPr>
              <w:t>6.Inspection des colis par les douaniers ;</w:t>
            </w:r>
            <w:r w:rsidRPr="00B209E1">
              <w:rPr>
                <w:lang w:val="fr-FR"/>
              </w:rPr>
              <w:br/>
            </w:r>
            <w:r w:rsidRPr="00B209E1">
              <w:rPr>
                <w:rFonts w:cs="Arial"/>
                <w:sz w:val="22"/>
                <w:szCs w:val="22"/>
                <w:lang w:val="fr-FR"/>
              </w:rPr>
              <w:t>7.Enlèvement par le transitaire vers la structure bénéficiaire (dépôt central DC-PEV).</w:t>
            </w:r>
          </w:p>
        </w:tc>
      </w:tr>
    </w:tbl>
    <w:p w14:paraId="5B68B9CD" w14:textId="77777777" w:rsidR="005632E2" w:rsidRPr="00B209E1" w:rsidRDefault="005632E2" w:rsidP="005632E2">
      <w:pPr>
        <w:pStyle w:val="NoSpacing"/>
        <w:rPr>
          <w:rFonts w:cs="Arial"/>
          <w:lang w:val="fr-FR"/>
        </w:rPr>
      </w:pPr>
      <w:r w:rsidRPr="00B209E1">
        <w:rPr>
          <w:rFonts w:cs="Arial"/>
          <w:lang w:val="fr-FR"/>
        </w:rPr>
        <w:t xml:space="preserve"> </w:t>
      </w:r>
    </w:p>
    <w:p w14:paraId="3C27A5FB" w14:textId="77777777" w:rsidR="00F16027" w:rsidRPr="00B209E1" w:rsidRDefault="00F16027" w:rsidP="008565F2">
      <w:pPr>
        <w:pStyle w:val="Heading3"/>
        <w:numPr>
          <w:ilvl w:val="0"/>
          <w:numId w:val="0"/>
        </w:numPr>
        <w:ind w:left="567"/>
        <w:rPr>
          <w:b w:val="0"/>
          <w:lang w:val="fr-FR"/>
        </w:rPr>
      </w:pPr>
      <w:r w:rsidRPr="00B209E1">
        <w:rPr>
          <w:b w:val="0"/>
          <w:lang w:val="fr-FR"/>
        </w:rPr>
        <w:t>2.1.5 Agence nationale de réglementation</w:t>
      </w:r>
    </w:p>
    <w:p w14:paraId="04DF701A" w14:textId="77777777" w:rsidR="005632E2" w:rsidRPr="00B209E1" w:rsidRDefault="0054614D" w:rsidP="00D81FCB">
      <w:pPr>
        <w:pStyle w:val="Text"/>
        <w:rPr>
          <w:rStyle w:val="textboldChar"/>
          <w:lang w:val="fr-FR"/>
        </w:rPr>
      </w:pPr>
      <w:r w:rsidRPr="00B209E1">
        <w:rPr>
          <w:rStyle w:val="textboldChar"/>
          <w:lang w:val="fr-FR"/>
        </w:rPr>
        <w:t>Veuillez fournir des informations sur l'agence nationale de réglementation de votre pays, notamment son statut (ex : si elle est certifiée par l'OMS). Veuillez indiquer un contact avec un numéro de téléphone et une adresse e-mail. L'UNICEF soutiendra tout le processus et peut devoir communiquer les exigences de licence aux fabricants du vaccin le cas échéant.</w:t>
      </w:r>
    </w:p>
    <w:p w14:paraId="07459315" w14:textId="77777777" w:rsidR="005632E2" w:rsidRPr="00B209E1" w:rsidRDefault="005632E2" w:rsidP="005632E2">
      <w:pPr>
        <w:pStyle w:val="Text"/>
        <w:rPr>
          <w:sz w:val="14"/>
          <w:lang w:val="fr-FR"/>
        </w:rPr>
      </w:pPr>
    </w:p>
    <w:tbl>
      <w:tblPr>
        <w:tblStyle w:val="TableGrid"/>
        <w:tblW w:w="0" w:type="auto"/>
        <w:tblLook w:val="04A0" w:firstRow="1" w:lastRow="0" w:firstColumn="1" w:lastColumn="0" w:noHBand="0" w:noVBand="1"/>
      </w:tblPr>
      <w:tblGrid>
        <w:gridCol w:w="9350"/>
      </w:tblGrid>
      <w:tr w:rsidR="005632E2" w:rsidRPr="005938F3" w14:paraId="43B38745" w14:textId="77777777" w:rsidTr="7414BDB6">
        <w:tc>
          <w:tcPr>
            <w:tcW w:w="9350" w:type="dxa"/>
            <w:shd w:val="clear" w:color="auto" w:fill="F2F2F2" w:themeFill="background1" w:themeFillShade="F2"/>
          </w:tcPr>
          <w:p w14:paraId="17884BBA" w14:textId="77777777" w:rsidR="005632E2" w:rsidRPr="005938F3" w:rsidRDefault="005632E2" w:rsidP="7414BDB6">
            <w:pPr>
              <w:pStyle w:val="NoSpacing"/>
              <w:spacing w:before="120" w:after="120"/>
              <w:rPr>
                <w:rFonts w:cs="Arial"/>
                <w:sz w:val="22"/>
                <w:szCs w:val="22"/>
              </w:rPr>
            </w:pPr>
            <w:r w:rsidRPr="00B209E1">
              <w:rPr>
                <w:rFonts w:cs="Arial"/>
                <w:sz w:val="22"/>
                <w:szCs w:val="22"/>
                <w:lang w:val="fr-FR"/>
              </w:rPr>
              <w:t xml:space="preserve">Créée par la loi n°2017-541 du 03 Août 2017, l'AIRP est une Autorité Administrative Indépendante (AAI) dont la mission est de contribuer à la mise en œuvre de la politique pharmaceutique nationale, de contrôler le secteur pharmaceutique et de veiller au respect des lois et règlements dans les domaines relevant de sa compétence. Elle assure de la conception à leur utilisation, la qualité, la sécurité et l'efficacité des médicaments. A ce titre , elle chargée d'octroi d'autorisation d'exercice , d'octroi d'autorisation de mise sur le marché, etc. </w:t>
            </w:r>
            <w:r w:rsidRPr="7414BDB6">
              <w:rPr>
                <w:rFonts w:cs="Arial"/>
                <w:sz w:val="22"/>
                <w:szCs w:val="22"/>
              </w:rPr>
              <w:t>Dr Hassan Coulibaly en est l'actuel directeur, Tel:                     ; Mail:</w:t>
            </w:r>
          </w:p>
        </w:tc>
      </w:tr>
    </w:tbl>
    <w:p w14:paraId="1B7172F4" w14:textId="77777777" w:rsidR="005632E2" w:rsidRPr="005938F3" w:rsidRDefault="005632E2" w:rsidP="005632E2">
      <w:pPr>
        <w:pStyle w:val="NoSpacing"/>
        <w:rPr>
          <w:rFonts w:cs="Arial"/>
        </w:rPr>
      </w:pPr>
      <w:r w:rsidRPr="005938F3">
        <w:rPr>
          <w:rFonts w:cs="Arial"/>
        </w:rPr>
        <w:t xml:space="preserve"> </w:t>
      </w:r>
    </w:p>
    <w:p w14:paraId="3DB456E9" w14:textId="77777777" w:rsidR="00DE5316" w:rsidRDefault="00DE5316" w:rsidP="00DE5316">
      <w:pPr>
        <w:pStyle w:val="Heading2"/>
        <w:numPr>
          <w:ilvl w:val="0"/>
          <w:numId w:val="0"/>
        </w:numPr>
        <w:ind w:left="284"/>
        <w:rPr>
          <w:lang w:val="en-US"/>
        </w:rPr>
      </w:pPr>
      <w:r>
        <w:rPr>
          <w:lang w:val="en-US"/>
        </w:rPr>
        <w:lastRenderedPageBreak/>
        <w:t>2.2 Programmes nationaux de vaccination</w:t>
      </w:r>
    </w:p>
    <w:p w14:paraId="2650104E" w14:textId="77777777" w:rsidR="00F16027" w:rsidRPr="00B209E1" w:rsidRDefault="00F16027" w:rsidP="008565F2">
      <w:pPr>
        <w:pStyle w:val="Heading3"/>
        <w:numPr>
          <w:ilvl w:val="0"/>
          <w:numId w:val="0"/>
        </w:numPr>
        <w:ind w:left="567"/>
        <w:rPr>
          <w:b w:val="0"/>
          <w:lang w:val="fr-FR"/>
        </w:rPr>
      </w:pPr>
      <w:r w:rsidRPr="00B209E1">
        <w:rPr>
          <w:b w:val="0"/>
          <w:lang w:val="fr-FR"/>
        </w:rPr>
        <w:t>2.2.2 Aperçu financier des programmes de vaccination actifs</w:t>
      </w:r>
    </w:p>
    <w:p w14:paraId="199DE776" w14:textId="77777777" w:rsidR="005632E2" w:rsidRDefault="005632E2" w:rsidP="004A2634">
      <w:pPr>
        <w:pStyle w:val="Text"/>
      </w:pPr>
      <w:r w:rsidRPr="005938F3">
        <w:t>VPH systématique</w:t>
      </w:r>
    </w:p>
    <w:p w14:paraId="5B7CA9DF" w14:textId="77777777" w:rsidR="005632E2" w:rsidRDefault="005632E2" w:rsidP="005632E2">
      <w:pPr>
        <w:pStyle w:val="Text"/>
        <w:rPr>
          <w:rStyle w:val="NoteTagChar"/>
        </w:rPr>
      </w:pPr>
      <w:r w:rsidRPr="001100F4">
        <w:rPr>
          <w:rStyle w:val="NoteTagChar"/>
        </w:rPr>
        <w:t>Note 2</w:t>
      </w:r>
    </w:p>
    <w:tbl>
      <w:tblPr>
        <w:tblStyle w:val="GAVITable"/>
        <w:tblW w:w="0" w:type="auto"/>
        <w:tblLook w:val="04A0" w:firstRow="1" w:lastRow="0" w:firstColumn="1" w:lastColumn="0" w:noHBand="0" w:noVBand="1"/>
      </w:tblPr>
      <w:tblGrid>
        <w:gridCol w:w="2093"/>
        <w:gridCol w:w="2093"/>
        <w:gridCol w:w="2093"/>
      </w:tblGrid>
      <w:tr w:rsidR="0006070D" w:rsidRPr="00F62A45" w14:paraId="735C1309"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6537F28F" w14:textId="77777777" w:rsidR="003B5E9E" w:rsidRDefault="003B5E9E"/>
        </w:tc>
        <w:tc>
          <w:tcPr>
            <w:tcW w:w="2093" w:type="dxa"/>
          </w:tcPr>
          <w:p w14:paraId="1C623E38" w14:textId="77777777" w:rsidR="003B5E9E" w:rsidRDefault="00B209E1">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3C04FD3E" w14:textId="77777777" w:rsidR="003B5E9E" w:rsidRDefault="00B209E1">
            <w:pPr>
              <w:cnfStyle w:val="100000000000" w:firstRow="1" w:lastRow="0" w:firstColumn="0" w:lastColumn="0" w:oddVBand="0" w:evenVBand="0" w:oddHBand="0" w:evenHBand="0" w:firstRowFirstColumn="0" w:firstRowLastColumn="0" w:lastRowFirstColumn="0" w:lastRowLastColumn="0"/>
            </w:pPr>
            <w:r>
              <w:t>2024</w:t>
            </w:r>
          </w:p>
        </w:tc>
      </w:tr>
      <w:tr w:rsidR="0006070D" w:rsidRPr="00F62A45" w14:paraId="1B780624"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07920E85" w14:textId="77777777" w:rsidR="003B5E9E" w:rsidRPr="00B209E1" w:rsidRDefault="00B209E1">
            <w:pPr>
              <w:rPr>
                <w:lang w:val="fr-FR"/>
              </w:rPr>
            </w:pPr>
            <w:r w:rsidRPr="00B209E1">
              <w:rPr>
                <w:lang w:val="fr-FR"/>
              </w:rPr>
              <w:t>Cofinancement par le pays (en $ US)</w:t>
            </w:r>
          </w:p>
        </w:tc>
        <w:tc>
          <w:tcPr>
            <w:tcW w:w="2093" w:type="dxa"/>
          </w:tcPr>
          <w:p w14:paraId="353A20B9" w14:textId="77777777" w:rsidR="003B5E9E" w:rsidRDefault="00B209E1">
            <w:pPr>
              <w:cnfStyle w:val="000000000000" w:firstRow="0" w:lastRow="0" w:firstColumn="0" w:lastColumn="0" w:oddVBand="0" w:evenVBand="0" w:oddHBand="0" w:evenHBand="0" w:firstRowFirstColumn="0" w:firstRowLastColumn="0" w:lastRowFirstColumn="0" w:lastRowLastColumn="0"/>
            </w:pPr>
            <w:r>
              <w:t>884,694</w:t>
            </w:r>
          </w:p>
        </w:tc>
        <w:tc>
          <w:tcPr>
            <w:tcW w:w="2093" w:type="dxa"/>
          </w:tcPr>
          <w:p w14:paraId="782911AC" w14:textId="77777777" w:rsidR="003B5E9E" w:rsidRDefault="00B209E1">
            <w:pPr>
              <w:cnfStyle w:val="000000000000" w:firstRow="0" w:lastRow="0" w:firstColumn="0" w:lastColumn="0" w:oddVBand="0" w:evenVBand="0" w:oddHBand="0" w:evenHBand="0" w:firstRowFirstColumn="0" w:firstRowLastColumn="0" w:lastRowFirstColumn="0" w:lastRowLastColumn="0"/>
            </w:pPr>
            <w:r>
              <w:t>1,153,055</w:t>
            </w:r>
          </w:p>
        </w:tc>
      </w:tr>
      <w:tr w:rsidR="0006070D" w:rsidRPr="00F62A45" w14:paraId="34947DC2"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3A56EE51" w14:textId="77777777" w:rsidR="003B5E9E" w:rsidRPr="00B209E1" w:rsidRDefault="00B209E1">
            <w:pPr>
              <w:rPr>
                <w:lang w:val="fr-FR"/>
              </w:rPr>
            </w:pPr>
            <w:r w:rsidRPr="00B209E1">
              <w:rPr>
                <w:lang w:val="fr-FR"/>
              </w:rPr>
              <w:t>Appui de Gavi (en $ US)</w:t>
            </w:r>
          </w:p>
        </w:tc>
        <w:tc>
          <w:tcPr>
            <w:tcW w:w="2093" w:type="dxa"/>
          </w:tcPr>
          <w:p w14:paraId="7D41FAEB" w14:textId="77777777" w:rsidR="003B5E9E" w:rsidRDefault="00B209E1">
            <w:pPr>
              <w:cnfStyle w:val="000000000000" w:firstRow="0" w:lastRow="0" w:firstColumn="0" w:lastColumn="0" w:oddVBand="0" w:evenVBand="0" w:oddHBand="0" w:evenHBand="0" w:firstRowFirstColumn="0" w:firstRowLastColumn="0" w:lastRowFirstColumn="0" w:lastRowLastColumn="0"/>
            </w:pPr>
            <w:r>
              <w:t>355,316</w:t>
            </w:r>
          </w:p>
        </w:tc>
        <w:tc>
          <w:tcPr>
            <w:tcW w:w="2093" w:type="dxa"/>
          </w:tcPr>
          <w:p w14:paraId="17767C81" w14:textId="77777777" w:rsidR="003B5E9E" w:rsidRDefault="00B209E1">
            <w:pPr>
              <w:cnfStyle w:val="000000000000" w:firstRow="0" w:lastRow="0" w:firstColumn="0" w:lastColumn="0" w:oddVBand="0" w:evenVBand="0" w:oddHBand="0" w:evenHBand="0" w:firstRowFirstColumn="0" w:firstRowLastColumn="0" w:lastRowFirstColumn="0" w:lastRowLastColumn="0"/>
            </w:pPr>
            <w:r>
              <w:t>128,378</w:t>
            </w:r>
          </w:p>
        </w:tc>
      </w:tr>
    </w:tbl>
    <w:p w14:paraId="6DFB9E20" w14:textId="77777777" w:rsidR="008D5D49" w:rsidRPr="0006070D" w:rsidRDefault="008D5D49" w:rsidP="002E6088">
      <w:pPr>
        <w:pStyle w:val="NoSpacing"/>
        <w:rPr>
          <w:rFonts w:cs="Arial"/>
        </w:rPr>
      </w:pPr>
    </w:p>
    <w:p w14:paraId="188E0A95" w14:textId="77777777" w:rsidR="005632E2" w:rsidRDefault="005632E2" w:rsidP="004A2634">
      <w:pPr>
        <w:pStyle w:val="Text"/>
      </w:pPr>
      <w:r w:rsidRPr="005938F3">
        <w:t>MenA systématique</w:t>
      </w:r>
    </w:p>
    <w:p w14:paraId="70DF9E56" w14:textId="77777777" w:rsidR="005632E2" w:rsidRDefault="005632E2" w:rsidP="005632E2">
      <w:pPr>
        <w:pStyle w:val="Text"/>
        <w:rPr>
          <w:rStyle w:val="NoteTagChar"/>
        </w:rPr>
      </w:pPr>
    </w:p>
    <w:tbl>
      <w:tblPr>
        <w:tblStyle w:val="GAVITable"/>
        <w:tblW w:w="0" w:type="auto"/>
        <w:tblLook w:val="04A0" w:firstRow="1" w:lastRow="0" w:firstColumn="1" w:lastColumn="0" w:noHBand="0" w:noVBand="1"/>
      </w:tblPr>
      <w:tblGrid>
        <w:gridCol w:w="2093"/>
        <w:gridCol w:w="2093"/>
        <w:gridCol w:w="2093"/>
      </w:tblGrid>
      <w:tr w:rsidR="0006070D" w:rsidRPr="00F62A45" w14:paraId="63B2340C"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4E871BC" w14:textId="77777777" w:rsidR="003B5E9E" w:rsidRDefault="003B5E9E"/>
        </w:tc>
        <w:tc>
          <w:tcPr>
            <w:tcW w:w="2093" w:type="dxa"/>
          </w:tcPr>
          <w:p w14:paraId="4A5E6086" w14:textId="77777777" w:rsidR="003B5E9E" w:rsidRDefault="00B209E1">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46C646BA" w14:textId="77777777" w:rsidR="003B5E9E" w:rsidRDefault="00B209E1">
            <w:pPr>
              <w:cnfStyle w:val="100000000000" w:firstRow="1" w:lastRow="0" w:firstColumn="0" w:lastColumn="0" w:oddVBand="0" w:evenVBand="0" w:oddHBand="0" w:evenHBand="0" w:firstRowFirstColumn="0" w:firstRowLastColumn="0" w:lastRowFirstColumn="0" w:lastRowLastColumn="0"/>
            </w:pPr>
            <w:r>
              <w:t>2024</w:t>
            </w:r>
          </w:p>
        </w:tc>
      </w:tr>
      <w:tr w:rsidR="0006070D" w:rsidRPr="00F62A45" w14:paraId="148C0D37"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24F3C8E1" w14:textId="77777777" w:rsidR="003B5E9E" w:rsidRPr="00B209E1" w:rsidRDefault="00B209E1">
            <w:pPr>
              <w:rPr>
                <w:lang w:val="fr-FR"/>
              </w:rPr>
            </w:pPr>
            <w:r w:rsidRPr="00B209E1">
              <w:rPr>
                <w:lang w:val="fr-FR"/>
              </w:rPr>
              <w:t>Cofinancement par le pays (en $ US)</w:t>
            </w:r>
          </w:p>
        </w:tc>
        <w:tc>
          <w:tcPr>
            <w:tcW w:w="2093" w:type="dxa"/>
          </w:tcPr>
          <w:p w14:paraId="52C887FF" w14:textId="77777777" w:rsidR="003B5E9E" w:rsidRDefault="00B209E1">
            <w:pPr>
              <w:cnfStyle w:val="000000000000" w:firstRow="0" w:lastRow="0" w:firstColumn="0" w:lastColumn="0" w:oddVBand="0" w:evenVBand="0" w:oddHBand="0" w:evenHBand="0" w:firstRowFirstColumn="0" w:firstRowLastColumn="0" w:lastRowFirstColumn="0" w:lastRowLastColumn="0"/>
            </w:pPr>
            <w:r>
              <w:t>700,466</w:t>
            </w:r>
          </w:p>
        </w:tc>
        <w:tc>
          <w:tcPr>
            <w:tcW w:w="2093" w:type="dxa"/>
          </w:tcPr>
          <w:p w14:paraId="686232D0" w14:textId="77777777" w:rsidR="003B5E9E" w:rsidRDefault="00B209E1">
            <w:pPr>
              <w:cnfStyle w:val="000000000000" w:firstRow="0" w:lastRow="0" w:firstColumn="0" w:lastColumn="0" w:oddVBand="0" w:evenVBand="0" w:oddHBand="0" w:evenHBand="0" w:firstRowFirstColumn="0" w:firstRowLastColumn="0" w:lastRowFirstColumn="0" w:lastRowLastColumn="0"/>
            </w:pPr>
            <w:r>
              <w:t>897,715</w:t>
            </w:r>
          </w:p>
        </w:tc>
      </w:tr>
      <w:tr w:rsidR="0006070D" w:rsidRPr="00F62A45" w14:paraId="11488816"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02CD44EF" w14:textId="77777777" w:rsidR="003B5E9E" w:rsidRPr="00B209E1" w:rsidRDefault="00B209E1">
            <w:pPr>
              <w:rPr>
                <w:lang w:val="fr-FR"/>
              </w:rPr>
            </w:pPr>
            <w:r w:rsidRPr="00B209E1">
              <w:rPr>
                <w:lang w:val="fr-FR"/>
              </w:rPr>
              <w:t>Appui de Gavi (en $ US)</w:t>
            </w:r>
          </w:p>
        </w:tc>
        <w:tc>
          <w:tcPr>
            <w:tcW w:w="2093" w:type="dxa"/>
          </w:tcPr>
          <w:p w14:paraId="25EAE37B" w14:textId="77777777" w:rsidR="003B5E9E" w:rsidRDefault="00B209E1">
            <w:pPr>
              <w:cnfStyle w:val="000000000000" w:firstRow="0" w:lastRow="0" w:firstColumn="0" w:lastColumn="0" w:oddVBand="0" w:evenVBand="0" w:oddHBand="0" w:evenHBand="0" w:firstRowFirstColumn="0" w:firstRowLastColumn="0" w:lastRowFirstColumn="0" w:lastRowLastColumn="0"/>
            </w:pPr>
            <w:r>
              <w:t>192,674</w:t>
            </w:r>
          </w:p>
        </w:tc>
        <w:tc>
          <w:tcPr>
            <w:tcW w:w="2093" w:type="dxa"/>
          </w:tcPr>
          <w:p w14:paraId="23651AFE" w14:textId="77777777" w:rsidR="003B5E9E" w:rsidRDefault="00B209E1">
            <w:pPr>
              <w:cnfStyle w:val="000000000000" w:firstRow="0" w:lastRow="0" w:firstColumn="0" w:lastColumn="0" w:oddVBand="0" w:evenVBand="0" w:oddHBand="0" w:evenHBand="0" w:firstRowFirstColumn="0" w:firstRowLastColumn="0" w:lastRowFirstColumn="0" w:lastRowLastColumn="0"/>
            </w:pPr>
            <w:r>
              <w:t>9,873</w:t>
            </w:r>
          </w:p>
        </w:tc>
      </w:tr>
    </w:tbl>
    <w:p w14:paraId="144A5D23" w14:textId="77777777" w:rsidR="008D5D49" w:rsidRPr="0006070D" w:rsidRDefault="008D5D49" w:rsidP="002E6088">
      <w:pPr>
        <w:pStyle w:val="NoSpacing"/>
        <w:rPr>
          <w:rFonts w:cs="Arial"/>
        </w:rPr>
      </w:pPr>
    </w:p>
    <w:p w14:paraId="47E3AED4" w14:textId="77777777" w:rsidR="005632E2" w:rsidRDefault="005632E2" w:rsidP="004A2634">
      <w:pPr>
        <w:pStyle w:val="Text"/>
      </w:pPr>
      <w:r w:rsidRPr="005938F3">
        <w:t>Rougeole-rubéole systématique</w:t>
      </w:r>
    </w:p>
    <w:p w14:paraId="738610EB" w14:textId="77777777" w:rsidR="005632E2" w:rsidRDefault="005632E2" w:rsidP="005632E2">
      <w:pPr>
        <w:pStyle w:val="Text"/>
        <w:rPr>
          <w:rStyle w:val="NoteTagChar"/>
        </w:rPr>
      </w:pPr>
    </w:p>
    <w:tbl>
      <w:tblPr>
        <w:tblStyle w:val="GAVITable"/>
        <w:tblW w:w="0" w:type="auto"/>
        <w:tblLook w:val="04A0" w:firstRow="1" w:lastRow="0" w:firstColumn="1" w:lastColumn="0" w:noHBand="0" w:noVBand="1"/>
      </w:tblPr>
      <w:tblGrid>
        <w:gridCol w:w="2093"/>
        <w:gridCol w:w="2093"/>
        <w:gridCol w:w="2093"/>
      </w:tblGrid>
      <w:tr w:rsidR="0006070D" w:rsidRPr="00F62A45" w14:paraId="26B30660"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637805D2" w14:textId="77777777" w:rsidR="003B5E9E" w:rsidRDefault="003B5E9E"/>
        </w:tc>
        <w:tc>
          <w:tcPr>
            <w:tcW w:w="2093" w:type="dxa"/>
          </w:tcPr>
          <w:p w14:paraId="399A5668" w14:textId="77777777" w:rsidR="003B5E9E" w:rsidRDefault="00B209E1">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560B5D26" w14:textId="77777777" w:rsidR="003B5E9E" w:rsidRDefault="00B209E1">
            <w:pPr>
              <w:cnfStyle w:val="100000000000" w:firstRow="1" w:lastRow="0" w:firstColumn="0" w:lastColumn="0" w:oddVBand="0" w:evenVBand="0" w:oddHBand="0" w:evenHBand="0" w:firstRowFirstColumn="0" w:firstRowLastColumn="0" w:lastRowFirstColumn="0" w:lastRowLastColumn="0"/>
            </w:pPr>
            <w:r>
              <w:t>2024</w:t>
            </w:r>
          </w:p>
        </w:tc>
      </w:tr>
      <w:tr w:rsidR="0006070D" w:rsidRPr="00F62A45" w14:paraId="7B173A5C"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33AD12F6" w14:textId="77777777" w:rsidR="003B5E9E" w:rsidRPr="00B209E1" w:rsidRDefault="00B209E1">
            <w:pPr>
              <w:rPr>
                <w:lang w:val="fr-FR"/>
              </w:rPr>
            </w:pPr>
            <w:r w:rsidRPr="00B209E1">
              <w:rPr>
                <w:lang w:val="fr-FR"/>
              </w:rPr>
              <w:t>Cofinancement par le pays (en $ US)</w:t>
            </w:r>
          </w:p>
        </w:tc>
        <w:tc>
          <w:tcPr>
            <w:tcW w:w="2093" w:type="dxa"/>
          </w:tcPr>
          <w:p w14:paraId="77E8081A" w14:textId="77777777" w:rsidR="003B5E9E" w:rsidRDefault="00B209E1">
            <w:pPr>
              <w:cnfStyle w:val="000000000000" w:firstRow="0" w:lastRow="0" w:firstColumn="0" w:lastColumn="0" w:oddVBand="0" w:evenVBand="0" w:oddHBand="0" w:evenHBand="0" w:firstRowFirstColumn="0" w:firstRowLastColumn="0" w:lastRowFirstColumn="0" w:lastRowLastColumn="0"/>
            </w:pPr>
            <w:r>
              <w:t>761,694</w:t>
            </w:r>
          </w:p>
        </w:tc>
        <w:tc>
          <w:tcPr>
            <w:tcW w:w="2093" w:type="dxa"/>
          </w:tcPr>
          <w:p w14:paraId="38CB263F" w14:textId="77777777" w:rsidR="003B5E9E" w:rsidRDefault="00B209E1">
            <w:pPr>
              <w:cnfStyle w:val="000000000000" w:firstRow="0" w:lastRow="0" w:firstColumn="0" w:lastColumn="0" w:oddVBand="0" w:evenVBand="0" w:oddHBand="0" w:evenHBand="0" w:firstRowFirstColumn="0" w:firstRowLastColumn="0" w:lastRowFirstColumn="0" w:lastRowLastColumn="0"/>
            </w:pPr>
            <w:r>
              <w:t>838,773</w:t>
            </w:r>
          </w:p>
        </w:tc>
      </w:tr>
      <w:tr w:rsidR="0006070D" w:rsidRPr="00F62A45" w14:paraId="1F5D2427"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1A2902F5" w14:textId="77777777" w:rsidR="003B5E9E" w:rsidRPr="00B209E1" w:rsidRDefault="00B209E1">
            <w:pPr>
              <w:rPr>
                <w:lang w:val="fr-FR"/>
              </w:rPr>
            </w:pPr>
            <w:r w:rsidRPr="00B209E1">
              <w:rPr>
                <w:lang w:val="fr-FR"/>
              </w:rPr>
              <w:t>Appui de Gavi (en $ US)</w:t>
            </w:r>
          </w:p>
        </w:tc>
        <w:tc>
          <w:tcPr>
            <w:tcW w:w="2093" w:type="dxa"/>
          </w:tcPr>
          <w:p w14:paraId="3AD6AE78" w14:textId="77777777" w:rsidR="003B5E9E" w:rsidRDefault="00B209E1">
            <w:pPr>
              <w:cnfStyle w:val="000000000000" w:firstRow="0" w:lastRow="0" w:firstColumn="0" w:lastColumn="0" w:oddVBand="0" w:evenVBand="0" w:oddHBand="0" w:evenHBand="0" w:firstRowFirstColumn="0" w:firstRowLastColumn="0" w:lastRowFirstColumn="0" w:lastRowLastColumn="0"/>
            </w:pPr>
            <w:r>
              <w:t>224,073</w:t>
            </w:r>
          </w:p>
        </w:tc>
        <w:tc>
          <w:tcPr>
            <w:tcW w:w="2093" w:type="dxa"/>
          </w:tcPr>
          <w:p w14:paraId="0D298A02" w14:textId="77777777" w:rsidR="003B5E9E" w:rsidRDefault="00B209E1">
            <w:pPr>
              <w:cnfStyle w:val="000000000000" w:firstRow="0" w:lastRow="0" w:firstColumn="0" w:lastColumn="0" w:oddVBand="0" w:evenVBand="0" w:oddHBand="0" w:evenHBand="0" w:firstRowFirstColumn="0" w:firstRowLastColumn="0" w:lastRowFirstColumn="0" w:lastRowLastColumn="0"/>
            </w:pPr>
            <w:r>
              <w:t>162,941</w:t>
            </w:r>
          </w:p>
        </w:tc>
      </w:tr>
    </w:tbl>
    <w:p w14:paraId="463F29E8" w14:textId="77777777" w:rsidR="008D5D49" w:rsidRPr="0006070D" w:rsidRDefault="008D5D49" w:rsidP="002E6088">
      <w:pPr>
        <w:pStyle w:val="NoSpacing"/>
        <w:rPr>
          <w:rFonts w:cs="Arial"/>
        </w:rPr>
      </w:pPr>
    </w:p>
    <w:p w14:paraId="603560F6" w14:textId="77777777" w:rsidR="005632E2" w:rsidRDefault="005632E2" w:rsidP="004A2634">
      <w:pPr>
        <w:pStyle w:val="Text"/>
      </w:pPr>
      <w:r w:rsidRPr="005938F3">
        <w:t>PCV systématique</w:t>
      </w:r>
    </w:p>
    <w:p w14:paraId="3B7B4B86" w14:textId="77777777" w:rsidR="005632E2" w:rsidRDefault="005632E2" w:rsidP="005632E2">
      <w:pPr>
        <w:pStyle w:val="Text"/>
        <w:rPr>
          <w:rStyle w:val="NoteTagChar"/>
        </w:rPr>
      </w:pPr>
    </w:p>
    <w:tbl>
      <w:tblPr>
        <w:tblStyle w:val="GAVITable"/>
        <w:tblW w:w="0" w:type="auto"/>
        <w:tblLook w:val="04A0" w:firstRow="1" w:lastRow="0" w:firstColumn="1" w:lastColumn="0" w:noHBand="0" w:noVBand="1"/>
      </w:tblPr>
      <w:tblGrid>
        <w:gridCol w:w="2093"/>
        <w:gridCol w:w="2093"/>
        <w:gridCol w:w="2093"/>
      </w:tblGrid>
      <w:tr w:rsidR="0006070D" w:rsidRPr="00F62A45" w14:paraId="7626DA67"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3A0FF5F2" w14:textId="77777777" w:rsidR="003B5E9E" w:rsidRDefault="003B5E9E"/>
        </w:tc>
        <w:tc>
          <w:tcPr>
            <w:tcW w:w="2093" w:type="dxa"/>
          </w:tcPr>
          <w:p w14:paraId="4CA538D7" w14:textId="77777777" w:rsidR="003B5E9E" w:rsidRDefault="00B209E1">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7EEB8710" w14:textId="77777777" w:rsidR="003B5E9E" w:rsidRDefault="00B209E1">
            <w:pPr>
              <w:cnfStyle w:val="100000000000" w:firstRow="1" w:lastRow="0" w:firstColumn="0" w:lastColumn="0" w:oddVBand="0" w:evenVBand="0" w:oddHBand="0" w:evenHBand="0" w:firstRowFirstColumn="0" w:firstRowLastColumn="0" w:lastRowFirstColumn="0" w:lastRowLastColumn="0"/>
            </w:pPr>
            <w:r>
              <w:t>2024</w:t>
            </w:r>
          </w:p>
        </w:tc>
      </w:tr>
      <w:tr w:rsidR="0006070D" w:rsidRPr="00F62A45" w14:paraId="131007E1"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21826D00" w14:textId="77777777" w:rsidR="003B5E9E" w:rsidRPr="00B209E1" w:rsidRDefault="00B209E1">
            <w:pPr>
              <w:rPr>
                <w:lang w:val="fr-FR"/>
              </w:rPr>
            </w:pPr>
            <w:r w:rsidRPr="00B209E1">
              <w:rPr>
                <w:lang w:val="fr-FR"/>
              </w:rPr>
              <w:t>Cofinancement par le pays (en $ US)</w:t>
            </w:r>
          </w:p>
        </w:tc>
        <w:tc>
          <w:tcPr>
            <w:tcW w:w="2093" w:type="dxa"/>
          </w:tcPr>
          <w:p w14:paraId="2D5EC7D4" w14:textId="77777777" w:rsidR="003B5E9E" w:rsidRDefault="00B209E1">
            <w:pPr>
              <w:cnfStyle w:val="000000000000" w:firstRow="0" w:lastRow="0" w:firstColumn="0" w:lastColumn="0" w:oddVBand="0" w:evenVBand="0" w:oddHBand="0" w:evenHBand="0" w:firstRowFirstColumn="0" w:firstRowLastColumn="0" w:lastRowFirstColumn="0" w:lastRowLastColumn="0"/>
            </w:pPr>
            <w:r>
              <w:t>5,288,960</w:t>
            </w:r>
          </w:p>
        </w:tc>
        <w:tc>
          <w:tcPr>
            <w:tcW w:w="2093" w:type="dxa"/>
          </w:tcPr>
          <w:p w14:paraId="6A245C2F" w14:textId="77777777" w:rsidR="003B5E9E" w:rsidRDefault="00B209E1">
            <w:pPr>
              <w:cnfStyle w:val="000000000000" w:firstRow="0" w:lastRow="0" w:firstColumn="0" w:lastColumn="0" w:oddVBand="0" w:evenVBand="0" w:oddHBand="0" w:evenHBand="0" w:firstRowFirstColumn="0" w:firstRowLastColumn="0" w:lastRowFirstColumn="0" w:lastRowLastColumn="0"/>
            </w:pPr>
            <w:r>
              <w:t>6,778,541</w:t>
            </w:r>
          </w:p>
        </w:tc>
      </w:tr>
      <w:tr w:rsidR="0006070D" w:rsidRPr="00F62A45" w14:paraId="7FD1E908"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7984C0E5" w14:textId="77777777" w:rsidR="003B5E9E" w:rsidRPr="00B209E1" w:rsidRDefault="00B209E1">
            <w:pPr>
              <w:rPr>
                <w:lang w:val="fr-FR"/>
              </w:rPr>
            </w:pPr>
            <w:r w:rsidRPr="00B209E1">
              <w:rPr>
                <w:lang w:val="fr-FR"/>
              </w:rPr>
              <w:t>Appui de Gavi (en $ US)</w:t>
            </w:r>
          </w:p>
        </w:tc>
        <w:tc>
          <w:tcPr>
            <w:tcW w:w="2093" w:type="dxa"/>
          </w:tcPr>
          <w:p w14:paraId="4BEB1A59" w14:textId="77777777" w:rsidR="003B5E9E" w:rsidRDefault="00B209E1">
            <w:pPr>
              <w:cnfStyle w:val="000000000000" w:firstRow="0" w:lastRow="0" w:firstColumn="0" w:lastColumn="0" w:oddVBand="0" w:evenVBand="0" w:oddHBand="0" w:evenHBand="0" w:firstRowFirstColumn="0" w:firstRowLastColumn="0" w:lastRowFirstColumn="0" w:lastRowLastColumn="0"/>
            </w:pPr>
            <w:r>
              <w:t>2,972,927</w:t>
            </w:r>
          </w:p>
        </w:tc>
        <w:tc>
          <w:tcPr>
            <w:tcW w:w="2093" w:type="dxa"/>
          </w:tcPr>
          <w:p w14:paraId="6BCBFA62" w14:textId="77777777" w:rsidR="003B5E9E" w:rsidRDefault="00B209E1">
            <w:pPr>
              <w:cnfStyle w:val="000000000000" w:firstRow="0" w:lastRow="0" w:firstColumn="0" w:lastColumn="0" w:oddVBand="0" w:evenVBand="0" w:oddHBand="0" w:evenHBand="0" w:firstRowFirstColumn="0" w:firstRowLastColumn="0" w:lastRowFirstColumn="0" w:lastRowLastColumn="0"/>
            </w:pPr>
            <w:r>
              <w:t>1,616,992</w:t>
            </w:r>
          </w:p>
        </w:tc>
      </w:tr>
    </w:tbl>
    <w:p w14:paraId="5630AD66" w14:textId="77777777" w:rsidR="008D5D49" w:rsidRPr="0006070D" w:rsidRDefault="008D5D49" w:rsidP="002E6088">
      <w:pPr>
        <w:pStyle w:val="NoSpacing"/>
        <w:rPr>
          <w:rFonts w:cs="Arial"/>
        </w:rPr>
      </w:pPr>
    </w:p>
    <w:p w14:paraId="0E006EE8" w14:textId="77777777" w:rsidR="005632E2" w:rsidRDefault="005632E2" w:rsidP="004A2634">
      <w:pPr>
        <w:pStyle w:val="Text"/>
      </w:pPr>
      <w:r w:rsidRPr="005938F3">
        <w:t>Pentavalent systématique</w:t>
      </w:r>
    </w:p>
    <w:p w14:paraId="61829076" w14:textId="77777777" w:rsidR="005632E2" w:rsidRDefault="005632E2" w:rsidP="005632E2">
      <w:pPr>
        <w:pStyle w:val="Text"/>
        <w:rPr>
          <w:rStyle w:val="NoteTagChar"/>
        </w:rPr>
      </w:pPr>
    </w:p>
    <w:tbl>
      <w:tblPr>
        <w:tblStyle w:val="GAVITable"/>
        <w:tblW w:w="0" w:type="auto"/>
        <w:tblLook w:val="04A0" w:firstRow="1" w:lastRow="0" w:firstColumn="1" w:lastColumn="0" w:noHBand="0" w:noVBand="1"/>
      </w:tblPr>
      <w:tblGrid>
        <w:gridCol w:w="2093"/>
        <w:gridCol w:w="2093"/>
        <w:gridCol w:w="2093"/>
      </w:tblGrid>
      <w:tr w:rsidR="0006070D" w:rsidRPr="00F62A45" w14:paraId="36A3E3EF"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2BA226A1" w14:textId="77777777" w:rsidR="003B5E9E" w:rsidRDefault="003B5E9E"/>
        </w:tc>
        <w:tc>
          <w:tcPr>
            <w:tcW w:w="2093" w:type="dxa"/>
          </w:tcPr>
          <w:p w14:paraId="1DC50701" w14:textId="77777777" w:rsidR="003B5E9E" w:rsidRDefault="00B209E1">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04715A28" w14:textId="77777777" w:rsidR="003B5E9E" w:rsidRDefault="00B209E1">
            <w:pPr>
              <w:cnfStyle w:val="100000000000" w:firstRow="1" w:lastRow="0" w:firstColumn="0" w:lastColumn="0" w:oddVBand="0" w:evenVBand="0" w:oddHBand="0" w:evenHBand="0" w:firstRowFirstColumn="0" w:firstRowLastColumn="0" w:lastRowFirstColumn="0" w:lastRowLastColumn="0"/>
            </w:pPr>
            <w:r>
              <w:t>2024</w:t>
            </w:r>
          </w:p>
        </w:tc>
      </w:tr>
      <w:tr w:rsidR="0006070D" w:rsidRPr="00F62A45" w14:paraId="51827550"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3681AEE3" w14:textId="77777777" w:rsidR="003B5E9E" w:rsidRPr="00B209E1" w:rsidRDefault="00B209E1">
            <w:pPr>
              <w:rPr>
                <w:lang w:val="fr-FR"/>
              </w:rPr>
            </w:pPr>
            <w:r w:rsidRPr="00B209E1">
              <w:rPr>
                <w:lang w:val="fr-FR"/>
              </w:rPr>
              <w:t>Cofinancement par le pays (en $ US)</w:t>
            </w:r>
          </w:p>
        </w:tc>
        <w:tc>
          <w:tcPr>
            <w:tcW w:w="2093" w:type="dxa"/>
          </w:tcPr>
          <w:p w14:paraId="24B190C1" w14:textId="77777777" w:rsidR="003B5E9E" w:rsidRDefault="00B209E1">
            <w:pPr>
              <w:cnfStyle w:val="000000000000" w:firstRow="0" w:lastRow="0" w:firstColumn="0" w:lastColumn="0" w:oddVBand="0" w:evenVBand="0" w:oddHBand="0" w:evenHBand="0" w:firstRowFirstColumn="0" w:firstRowLastColumn="0" w:lastRowFirstColumn="0" w:lastRowLastColumn="0"/>
            </w:pPr>
            <w:r>
              <w:t>1,237,284</w:t>
            </w:r>
          </w:p>
        </w:tc>
        <w:tc>
          <w:tcPr>
            <w:tcW w:w="2093" w:type="dxa"/>
          </w:tcPr>
          <w:p w14:paraId="567ED0B4" w14:textId="77777777" w:rsidR="003B5E9E" w:rsidRDefault="00B209E1">
            <w:pPr>
              <w:cnfStyle w:val="000000000000" w:firstRow="0" w:lastRow="0" w:firstColumn="0" w:lastColumn="0" w:oddVBand="0" w:evenVBand="0" w:oddHBand="0" w:evenHBand="0" w:firstRowFirstColumn="0" w:firstRowLastColumn="0" w:lastRowFirstColumn="0" w:lastRowLastColumn="0"/>
            </w:pPr>
            <w:r>
              <w:t>1,585,700</w:t>
            </w:r>
          </w:p>
        </w:tc>
      </w:tr>
      <w:tr w:rsidR="0006070D" w:rsidRPr="00F62A45" w14:paraId="1E593AD2"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06BCF55F" w14:textId="77777777" w:rsidR="003B5E9E" w:rsidRPr="00B209E1" w:rsidRDefault="00B209E1">
            <w:pPr>
              <w:rPr>
                <w:lang w:val="fr-FR"/>
              </w:rPr>
            </w:pPr>
            <w:r w:rsidRPr="00B209E1">
              <w:rPr>
                <w:lang w:val="fr-FR"/>
              </w:rPr>
              <w:t>Appui de Gavi (en $ US)</w:t>
            </w:r>
          </w:p>
        </w:tc>
        <w:tc>
          <w:tcPr>
            <w:tcW w:w="2093" w:type="dxa"/>
          </w:tcPr>
          <w:p w14:paraId="0E5163AE" w14:textId="77777777" w:rsidR="003B5E9E" w:rsidRDefault="00B209E1">
            <w:pPr>
              <w:cnfStyle w:val="000000000000" w:firstRow="0" w:lastRow="0" w:firstColumn="0" w:lastColumn="0" w:oddVBand="0" w:evenVBand="0" w:oddHBand="0" w:evenHBand="0" w:firstRowFirstColumn="0" w:firstRowLastColumn="0" w:lastRowFirstColumn="0" w:lastRowLastColumn="0"/>
            </w:pPr>
            <w:r>
              <w:t>815,390</w:t>
            </w:r>
          </w:p>
        </w:tc>
        <w:tc>
          <w:tcPr>
            <w:tcW w:w="2093" w:type="dxa"/>
          </w:tcPr>
          <w:p w14:paraId="034BDAF0" w14:textId="77777777" w:rsidR="003B5E9E" w:rsidRDefault="00B209E1">
            <w:pPr>
              <w:cnfStyle w:val="000000000000" w:firstRow="0" w:lastRow="0" w:firstColumn="0" w:lastColumn="0" w:oddVBand="0" w:evenVBand="0" w:oddHBand="0" w:evenHBand="0" w:firstRowFirstColumn="0" w:firstRowLastColumn="0" w:lastRowFirstColumn="0" w:lastRowLastColumn="0"/>
            </w:pPr>
            <w:r>
              <w:t>500,179</w:t>
            </w:r>
          </w:p>
        </w:tc>
      </w:tr>
    </w:tbl>
    <w:p w14:paraId="17AD93B2" w14:textId="77777777" w:rsidR="008D5D49" w:rsidRPr="0006070D" w:rsidRDefault="008D5D49" w:rsidP="002E6088">
      <w:pPr>
        <w:pStyle w:val="NoSpacing"/>
        <w:rPr>
          <w:rFonts w:cs="Arial"/>
        </w:rPr>
      </w:pPr>
    </w:p>
    <w:p w14:paraId="3617AA58" w14:textId="77777777" w:rsidR="005632E2" w:rsidRDefault="005632E2" w:rsidP="004A2634">
      <w:pPr>
        <w:pStyle w:val="Text"/>
      </w:pPr>
      <w:r w:rsidRPr="005938F3">
        <w:t>ROTA systématique</w:t>
      </w:r>
    </w:p>
    <w:p w14:paraId="0DE4B5B7" w14:textId="77777777" w:rsidR="005632E2" w:rsidRDefault="005632E2" w:rsidP="005632E2">
      <w:pPr>
        <w:pStyle w:val="Text"/>
        <w:rPr>
          <w:rStyle w:val="NoteTagChar"/>
        </w:rPr>
      </w:pPr>
    </w:p>
    <w:tbl>
      <w:tblPr>
        <w:tblStyle w:val="GAVITable"/>
        <w:tblW w:w="0" w:type="auto"/>
        <w:tblLook w:val="04A0" w:firstRow="1" w:lastRow="0" w:firstColumn="1" w:lastColumn="0" w:noHBand="0" w:noVBand="1"/>
      </w:tblPr>
      <w:tblGrid>
        <w:gridCol w:w="2093"/>
        <w:gridCol w:w="2093"/>
        <w:gridCol w:w="2093"/>
      </w:tblGrid>
      <w:tr w:rsidR="0006070D" w:rsidRPr="00F62A45" w14:paraId="67F34DF3"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66204FF1" w14:textId="77777777" w:rsidR="003B5E9E" w:rsidRDefault="003B5E9E"/>
        </w:tc>
        <w:tc>
          <w:tcPr>
            <w:tcW w:w="2093" w:type="dxa"/>
          </w:tcPr>
          <w:p w14:paraId="6B701714" w14:textId="77777777" w:rsidR="003B5E9E" w:rsidRDefault="00B209E1">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665BC6A2" w14:textId="77777777" w:rsidR="003B5E9E" w:rsidRDefault="00B209E1">
            <w:pPr>
              <w:cnfStyle w:val="100000000000" w:firstRow="1" w:lastRow="0" w:firstColumn="0" w:lastColumn="0" w:oddVBand="0" w:evenVBand="0" w:oddHBand="0" w:evenHBand="0" w:firstRowFirstColumn="0" w:firstRowLastColumn="0" w:lastRowFirstColumn="0" w:lastRowLastColumn="0"/>
            </w:pPr>
            <w:r>
              <w:t>2024</w:t>
            </w:r>
          </w:p>
        </w:tc>
      </w:tr>
      <w:tr w:rsidR="0006070D" w:rsidRPr="00F62A45" w14:paraId="4C30FEB3"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1B5DA937" w14:textId="77777777" w:rsidR="003B5E9E" w:rsidRPr="00B209E1" w:rsidRDefault="00B209E1">
            <w:pPr>
              <w:rPr>
                <w:lang w:val="fr-FR"/>
              </w:rPr>
            </w:pPr>
            <w:r w:rsidRPr="00B209E1">
              <w:rPr>
                <w:lang w:val="fr-FR"/>
              </w:rPr>
              <w:t>Cofinancement par le pays (en $ US)</w:t>
            </w:r>
          </w:p>
        </w:tc>
        <w:tc>
          <w:tcPr>
            <w:tcW w:w="2093" w:type="dxa"/>
          </w:tcPr>
          <w:p w14:paraId="07343DDB" w14:textId="77777777" w:rsidR="003B5E9E" w:rsidRDefault="00B209E1">
            <w:pPr>
              <w:cnfStyle w:val="000000000000" w:firstRow="0" w:lastRow="0" w:firstColumn="0" w:lastColumn="0" w:oddVBand="0" w:evenVBand="0" w:oddHBand="0" w:evenHBand="0" w:firstRowFirstColumn="0" w:firstRowLastColumn="0" w:lastRowFirstColumn="0" w:lastRowLastColumn="0"/>
            </w:pPr>
            <w:r>
              <w:t>7,383,713</w:t>
            </w:r>
          </w:p>
        </w:tc>
        <w:tc>
          <w:tcPr>
            <w:tcW w:w="2093" w:type="dxa"/>
          </w:tcPr>
          <w:p w14:paraId="37AB92A8" w14:textId="77777777" w:rsidR="003B5E9E" w:rsidRDefault="00B209E1">
            <w:pPr>
              <w:cnfStyle w:val="000000000000" w:firstRow="0" w:lastRow="0" w:firstColumn="0" w:lastColumn="0" w:oddVBand="0" w:evenVBand="0" w:oddHBand="0" w:evenHBand="0" w:firstRowFirstColumn="0" w:firstRowLastColumn="0" w:lastRowFirstColumn="0" w:lastRowLastColumn="0"/>
            </w:pPr>
            <w:r>
              <w:t>9,463,276</w:t>
            </w:r>
          </w:p>
        </w:tc>
      </w:tr>
      <w:tr w:rsidR="0006070D" w:rsidRPr="00F62A45" w14:paraId="4FF20175"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60F053C4" w14:textId="77777777" w:rsidR="003B5E9E" w:rsidRPr="00B209E1" w:rsidRDefault="00B209E1">
            <w:pPr>
              <w:rPr>
                <w:lang w:val="fr-FR"/>
              </w:rPr>
            </w:pPr>
            <w:r w:rsidRPr="00B209E1">
              <w:rPr>
                <w:lang w:val="fr-FR"/>
              </w:rPr>
              <w:t xml:space="preserve">Appui de Gavi </w:t>
            </w:r>
            <w:r w:rsidRPr="00B209E1">
              <w:rPr>
                <w:lang w:val="fr-FR"/>
              </w:rPr>
              <w:t>(en $ US)</w:t>
            </w:r>
          </w:p>
        </w:tc>
        <w:tc>
          <w:tcPr>
            <w:tcW w:w="2093" w:type="dxa"/>
          </w:tcPr>
          <w:p w14:paraId="799417A9" w14:textId="77777777" w:rsidR="003B5E9E" w:rsidRDefault="00B209E1">
            <w:pPr>
              <w:cnfStyle w:val="000000000000" w:firstRow="0" w:lastRow="0" w:firstColumn="0" w:lastColumn="0" w:oddVBand="0" w:evenVBand="0" w:oddHBand="0" w:evenHBand="0" w:firstRowFirstColumn="0" w:firstRowLastColumn="0" w:lastRowFirstColumn="0" w:lastRowLastColumn="0"/>
            </w:pPr>
            <w:r>
              <w:t>4,624,457</w:t>
            </w:r>
          </w:p>
        </w:tc>
        <w:tc>
          <w:tcPr>
            <w:tcW w:w="2093" w:type="dxa"/>
          </w:tcPr>
          <w:p w14:paraId="7DCC003F" w14:textId="77777777" w:rsidR="003B5E9E" w:rsidRDefault="00B209E1">
            <w:pPr>
              <w:cnfStyle w:val="000000000000" w:firstRow="0" w:lastRow="0" w:firstColumn="0" w:lastColumn="0" w:oddVBand="0" w:evenVBand="0" w:oddHBand="0" w:evenHBand="0" w:firstRowFirstColumn="0" w:firstRowLastColumn="0" w:lastRowFirstColumn="0" w:lastRowLastColumn="0"/>
            </w:pPr>
            <w:r>
              <w:t>2,739,141</w:t>
            </w:r>
          </w:p>
        </w:tc>
      </w:tr>
    </w:tbl>
    <w:p w14:paraId="2DBF0D7D" w14:textId="77777777" w:rsidR="008D5D49" w:rsidRPr="0006070D" w:rsidRDefault="008D5D49" w:rsidP="002E6088">
      <w:pPr>
        <w:pStyle w:val="NoSpacing"/>
        <w:rPr>
          <w:rFonts w:cs="Arial"/>
        </w:rPr>
      </w:pPr>
    </w:p>
    <w:p w14:paraId="065BAEC5" w14:textId="77777777" w:rsidR="005632E2" w:rsidRPr="00B209E1" w:rsidRDefault="0054614D" w:rsidP="004A2634">
      <w:pPr>
        <w:pStyle w:val="Text"/>
        <w:rPr>
          <w:lang w:val="fr-FR"/>
        </w:rPr>
      </w:pPr>
      <w:r w:rsidRPr="00B209E1">
        <w:rPr>
          <w:b/>
          <w:bCs/>
          <w:lang w:val="fr-FR"/>
        </w:rPr>
        <w:t>Résumé des Programmes de Vaccination actifs</w:t>
      </w:r>
    </w:p>
    <w:p w14:paraId="6B62F1B3" w14:textId="77777777" w:rsidR="005632E2" w:rsidRDefault="005632E2" w:rsidP="005632E2">
      <w:pPr>
        <w:pStyle w:val="Text"/>
        <w:rPr>
          <w:rStyle w:val="NoteTagChar"/>
        </w:rPr>
      </w:pPr>
    </w:p>
    <w:tbl>
      <w:tblPr>
        <w:tblStyle w:val="GAVITable"/>
        <w:tblW w:w="0" w:type="auto"/>
        <w:tblLook w:val="04A0" w:firstRow="1" w:lastRow="0" w:firstColumn="1" w:lastColumn="0" w:noHBand="0" w:noVBand="1"/>
      </w:tblPr>
      <w:tblGrid>
        <w:gridCol w:w="2093"/>
        <w:gridCol w:w="2093"/>
        <w:gridCol w:w="2093"/>
      </w:tblGrid>
      <w:tr w:rsidR="0006070D" w:rsidRPr="00F62A45" w14:paraId="31D8B0FE"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02F2C34E" w14:textId="77777777" w:rsidR="003B5E9E" w:rsidRPr="00B209E1" w:rsidRDefault="003B5E9E">
            <w:pPr>
              <w:rPr>
                <w:lang w:val="fr-FR"/>
              </w:rPr>
            </w:pPr>
          </w:p>
        </w:tc>
        <w:tc>
          <w:tcPr>
            <w:tcW w:w="2093" w:type="dxa"/>
          </w:tcPr>
          <w:p w14:paraId="229ACA2A" w14:textId="77777777" w:rsidR="003B5E9E" w:rsidRDefault="00B209E1">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1B012AA2" w14:textId="77777777" w:rsidR="003B5E9E" w:rsidRDefault="00B209E1">
            <w:pPr>
              <w:cnfStyle w:val="100000000000" w:firstRow="1" w:lastRow="0" w:firstColumn="0" w:lastColumn="0" w:oddVBand="0" w:evenVBand="0" w:oddHBand="0" w:evenHBand="0" w:firstRowFirstColumn="0" w:firstRowLastColumn="0" w:lastRowFirstColumn="0" w:lastRowLastColumn="0"/>
            </w:pPr>
            <w:r>
              <w:t>2024</w:t>
            </w:r>
          </w:p>
        </w:tc>
      </w:tr>
      <w:tr w:rsidR="0006070D" w:rsidRPr="00F62A45" w14:paraId="3DED00B6"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6B73CF77" w14:textId="77777777" w:rsidR="003B5E9E" w:rsidRPr="00B209E1" w:rsidRDefault="00B209E1">
            <w:pPr>
              <w:rPr>
                <w:lang w:val="fr-FR"/>
              </w:rPr>
            </w:pPr>
            <w:r w:rsidRPr="00B209E1">
              <w:rPr>
                <w:lang w:val="fr-FR"/>
              </w:rPr>
              <w:t>Montant total du cofinancement par le pays (en $ US)</w:t>
            </w:r>
          </w:p>
        </w:tc>
        <w:tc>
          <w:tcPr>
            <w:tcW w:w="2093" w:type="dxa"/>
          </w:tcPr>
          <w:p w14:paraId="0CFEB858" w14:textId="77777777" w:rsidR="003B5E9E" w:rsidRDefault="00B209E1">
            <w:pPr>
              <w:cnfStyle w:val="000000000000" w:firstRow="0" w:lastRow="0" w:firstColumn="0" w:lastColumn="0" w:oddVBand="0" w:evenVBand="0" w:oddHBand="0" w:evenHBand="0" w:firstRowFirstColumn="0" w:firstRowLastColumn="0" w:lastRowFirstColumn="0" w:lastRowLastColumn="0"/>
            </w:pPr>
            <w:r>
              <w:t>16,256,811</w:t>
            </w:r>
          </w:p>
        </w:tc>
        <w:tc>
          <w:tcPr>
            <w:tcW w:w="2093" w:type="dxa"/>
          </w:tcPr>
          <w:p w14:paraId="0A368FB1" w14:textId="77777777" w:rsidR="003B5E9E" w:rsidRDefault="00B209E1">
            <w:pPr>
              <w:cnfStyle w:val="000000000000" w:firstRow="0" w:lastRow="0" w:firstColumn="0" w:lastColumn="0" w:oddVBand="0" w:evenVBand="0" w:oddHBand="0" w:evenHBand="0" w:firstRowFirstColumn="0" w:firstRowLastColumn="0" w:lastRowFirstColumn="0" w:lastRowLastColumn="0"/>
            </w:pPr>
            <w:r>
              <w:t>20,717,060</w:t>
            </w:r>
          </w:p>
        </w:tc>
      </w:tr>
      <w:tr w:rsidR="0006070D" w:rsidRPr="00F62A45" w14:paraId="22A9DB72"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71E4EDA3" w14:textId="77777777" w:rsidR="003B5E9E" w:rsidRPr="00B209E1" w:rsidRDefault="00B209E1">
            <w:pPr>
              <w:rPr>
                <w:lang w:val="fr-FR"/>
              </w:rPr>
            </w:pPr>
            <w:r w:rsidRPr="00B209E1">
              <w:rPr>
                <w:lang w:val="fr-FR"/>
              </w:rPr>
              <w:t>Appui total de Gavi (en $ US)</w:t>
            </w:r>
          </w:p>
        </w:tc>
        <w:tc>
          <w:tcPr>
            <w:tcW w:w="2093" w:type="dxa"/>
          </w:tcPr>
          <w:p w14:paraId="26F441CC" w14:textId="77777777" w:rsidR="003B5E9E" w:rsidRDefault="00B209E1">
            <w:pPr>
              <w:cnfStyle w:val="000000000000" w:firstRow="0" w:lastRow="0" w:firstColumn="0" w:lastColumn="0" w:oddVBand="0" w:evenVBand="0" w:oddHBand="0" w:evenHBand="0" w:firstRowFirstColumn="0" w:firstRowLastColumn="0" w:lastRowFirstColumn="0" w:lastRowLastColumn="0"/>
            </w:pPr>
            <w:r>
              <w:t>9,184,837</w:t>
            </w:r>
          </w:p>
        </w:tc>
        <w:tc>
          <w:tcPr>
            <w:tcW w:w="2093" w:type="dxa"/>
          </w:tcPr>
          <w:p w14:paraId="19900C12" w14:textId="77777777" w:rsidR="003B5E9E" w:rsidRDefault="00B209E1">
            <w:pPr>
              <w:cnfStyle w:val="000000000000" w:firstRow="0" w:lastRow="0" w:firstColumn="0" w:lastColumn="0" w:oddVBand="0" w:evenVBand="0" w:oddHBand="0" w:evenHBand="0" w:firstRowFirstColumn="0" w:firstRowLastColumn="0" w:lastRowFirstColumn="0" w:lastRowLastColumn="0"/>
            </w:pPr>
            <w:r>
              <w:t>5,157,504</w:t>
            </w:r>
          </w:p>
        </w:tc>
      </w:tr>
      <w:tr w:rsidR="0006070D" w:rsidRPr="00F62A45" w14:paraId="63968440"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29D78510" w14:textId="77777777" w:rsidR="003B5E9E" w:rsidRPr="00B209E1" w:rsidRDefault="00B209E1">
            <w:pPr>
              <w:rPr>
                <w:lang w:val="fr-FR"/>
              </w:rPr>
            </w:pPr>
            <w:r w:rsidRPr="00B209E1">
              <w:rPr>
                <w:lang w:val="fr-FR"/>
              </w:rPr>
              <w:t xml:space="preserve">Valeur totale (en $ US) (Gavi + </w:t>
            </w:r>
            <w:r w:rsidRPr="00B209E1">
              <w:rPr>
                <w:lang w:val="fr-FR"/>
              </w:rPr>
              <w:t>cofinancement)</w:t>
            </w:r>
          </w:p>
        </w:tc>
        <w:tc>
          <w:tcPr>
            <w:tcW w:w="2093" w:type="dxa"/>
          </w:tcPr>
          <w:p w14:paraId="76A26A5F" w14:textId="77777777" w:rsidR="003B5E9E" w:rsidRDefault="00B209E1">
            <w:pPr>
              <w:cnfStyle w:val="000000000000" w:firstRow="0" w:lastRow="0" w:firstColumn="0" w:lastColumn="0" w:oddVBand="0" w:evenVBand="0" w:oddHBand="0" w:evenHBand="0" w:firstRowFirstColumn="0" w:firstRowLastColumn="0" w:lastRowFirstColumn="0" w:lastRowLastColumn="0"/>
            </w:pPr>
            <w:r>
              <w:t>25,441,648</w:t>
            </w:r>
          </w:p>
        </w:tc>
        <w:tc>
          <w:tcPr>
            <w:tcW w:w="2093" w:type="dxa"/>
          </w:tcPr>
          <w:p w14:paraId="55FDA4D5" w14:textId="77777777" w:rsidR="003B5E9E" w:rsidRDefault="00B209E1">
            <w:pPr>
              <w:cnfStyle w:val="000000000000" w:firstRow="0" w:lastRow="0" w:firstColumn="0" w:lastColumn="0" w:oddVBand="0" w:evenVBand="0" w:oddHBand="0" w:evenHBand="0" w:firstRowFirstColumn="0" w:firstRowLastColumn="0" w:lastRowFirstColumn="0" w:lastRowLastColumn="0"/>
            </w:pPr>
            <w:r>
              <w:t>25,874,564</w:t>
            </w:r>
          </w:p>
        </w:tc>
      </w:tr>
    </w:tbl>
    <w:p w14:paraId="680A4E5D" w14:textId="77777777" w:rsidR="008D5D49" w:rsidRPr="0006070D" w:rsidRDefault="008D5D49" w:rsidP="002E6088">
      <w:pPr>
        <w:pStyle w:val="NoSpacing"/>
        <w:rPr>
          <w:rFonts w:cs="Arial"/>
        </w:rPr>
      </w:pPr>
    </w:p>
    <w:p w14:paraId="13780C39" w14:textId="77777777" w:rsidR="00DE5316" w:rsidRDefault="00DE5316" w:rsidP="00DE5316">
      <w:pPr>
        <w:pStyle w:val="Heading2"/>
        <w:numPr>
          <w:ilvl w:val="0"/>
          <w:numId w:val="0"/>
        </w:numPr>
        <w:ind w:left="284"/>
        <w:rPr>
          <w:lang w:val="en-US"/>
        </w:rPr>
      </w:pPr>
      <w:r>
        <w:rPr>
          <w:lang w:val="en-US"/>
        </w:rPr>
        <w:t>2.3 Couverture et équité</w:t>
      </w:r>
    </w:p>
    <w:p w14:paraId="3D048E93" w14:textId="77777777" w:rsidR="00F16027" w:rsidRPr="00B209E1" w:rsidRDefault="00F16027" w:rsidP="008565F2">
      <w:pPr>
        <w:pStyle w:val="Heading3"/>
        <w:numPr>
          <w:ilvl w:val="0"/>
          <w:numId w:val="0"/>
        </w:numPr>
        <w:ind w:left="567"/>
        <w:rPr>
          <w:b w:val="0"/>
          <w:lang w:val="fr-FR"/>
        </w:rPr>
      </w:pPr>
      <w:r w:rsidRPr="00B209E1">
        <w:rPr>
          <w:b w:val="0"/>
          <w:lang w:val="fr-FR"/>
        </w:rPr>
        <w:t>2.3.1 Analyse de la situation en matière d'équité et de couverture</w:t>
      </w:r>
    </w:p>
    <w:p w14:paraId="79E9F724" w14:textId="77777777" w:rsidR="005632E2" w:rsidRPr="00B209E1" w:rsidRDefault="0054614D" w:rsidP="004A2634">
      <w:pPr>
        <w:pStyle w:val="Text"/>
        <w:rPr>
          <w:lang w:val="fr-FR"/>
        </w:rPr>
      </w:pPr>
      <w:r w:rsidRPr="00B209E1">
        <w:rPr>
          <w:lang w:val="fr-FR"/>
        </w:rPr>
        <w:t>Remarque : si une analyse récente de l'analyse de la couverture et de l'équité est d'ores et déjà disponible, par exemple dans le cadre d'un rapport d'évaluation conjointe, vous pouvez simplement mettre en référence le rapport et la section où ces informations sont consultables.</w:t>
      </w:r>
      <w:r w:rsidRPr="00B209E1">
        <w:rPr>
          <w:lang w:val="fr-FR"/>
        </w:rPr>
        <w:br/>
      </w:r>
      <w:r w:rsidRPr="00B209E1">
        <w:rPr>
          <w:lang w:val="fr-FR"/>
        </w:rPr>
        <w:br/>
        <w:t xml:space="preserve">Décrivez des preuves au niveau national et régional de la couverture et de l'équité en matière de vaccination dans le pays et des obstacles à l'amélioration. En particulier, identifiez les zones et les groupes à faible couverture ou à inégalités élevées liées à des caractéristiques géographiques, socio-économiques, culturelles ou d'alphabétisation des femmes, ainsi que les communautés systématiquement marginalisées. Indiquez les zones et/ou les populations à faible couverture (en %) et celles avec les nombres absolus les plus importants d'enfants non-vaccinés ou sous-vaccinés. Parmi les données sources, pensez aux données administratives, aux enquêtes de couverture, aux EDS/MICS, aux analyses de l'équité, aux enquêtes de connaissances, attitudes et pratique et aux profils des maladies comme la rougeole. </w:t>
      </w:r>
      <w:r w:rsidRPr="00B209E1">
        <w:rPr>
          <w:lang w:val="fr-FR"/>
        </w:rPr>
        <w:br/>
      </w:r>
      <w:r w:rsidRPr="00B209E1">
        <w:rPr>
          <w:lang w:val="fr-FR"/>
        </w:rPr>
        <w:br/>
        <w:t xml:space="preserve">Décrivez les problématiques qui sous-tendent les performances du système de vaccination, comme: </w:t>
      </w:r>
    </w:p>
    <w:p w14:paraId="39B90107" w14:textId="77777777" w:rsidR="003B5E9E" w:rsidRPr="00B209E1" w:rsidRDefault="00B209E1">
      <w:pPr>
        <w:numPr>
          <w:ilvl w:val="0"/>
          <w:numId w:val="2"/>
        </w:numPr>
        <w:rPr>
          <w:lang w:val="fr-FR"/>
        </w:rPr>
      </w:pPr>
      <w:r w:rsidRPr="00B209E1">
        <w:rPr>
          <w:lang w:val="fr-FR"/>
        </w:rPr>
        <w:t xml:space="preserve"> Personnel de santé : disponibilité et distribution ; </w:t>
      </w:r>
    </w:p>
    <w:p w14:paraId="7DC2B746" w14:textId="77777777" w:rsidR="003B5E9E" w:rsidRPr="00B209E1" w:rsidRDefault="00B209E1">
      <w:pPr>
        <w:numPr>
          <w:ilvl w:val="0"/>
          <w:numId w:val="2"/>
        </w:numPr>
        <w:rPr>
          <w:lang w:val="fr-FR"/>
        </w:rPr>
      </w:pPr>
      <w:r w:rsidRPr="00B209E1">
        <w:rPr>
          <w:lang w:val="fr-FR"/>
        </w:rPr>
        <w:t xml:space="preserve"> Préparation de la chaîne d'approvisionnement ; </w:t>
      </w:r>
    </w:p>
    <w:p w14:paraId="415BA960" w14:textId="77777777" w:rsidR="003B5E9E" w:rsidRPr="00B209E1" w:rsidRDefault="00B209E1">
      <w:pPr>
        <w:numPr>
          <w:ilvl w:val="0"/>
          <w:numId w:val="2"/>
        </w:numPr>
        <w:rPr>
          <w:lang w:val="fr-FR"/>
        </w:rPr>
      </w:pPr>
      <w:r w:rsidRPr="00B209E1">
        <w:rPr>
          <w:lang w:val="fr-FR"/>
        </w:rPr>
        <w:t xml:space="preserve"> Obstacles liés au sexe : tout problème lié à l'accès au système de santé pour les femmes ;  </w:t>
      </w:r>
    </w:p>
    <w:p w14:paraId="083BD0E7" w14:textId="77777777" w:rsidR="003B5E9E" w:rsidRPr="00B209E1" w:rsidRDefault="00B209E1">
      <w:pPr>
        <w:numPr>
          <w:ilvl w:val="0"/>
          <w:numId w:val="2"/>
        </w:numPr>
        <w:rPr>
          <w:lang w:val="fr-FR"/>
        </w:rPr>
      </w:pPr>
      <w:r w:rsidRPr="00B209E1">
        <w:rPr>
          <w:lang w:val="fr-FR"/>
        </w:rPr>
        <w:t xml:space="preserve"> Qualité et disponibilité des données ; </w:t>
      </w:r>
    </w:p>
    <w:p w14:paraId="6A95A35B" w14:textId="77777777" w:rsidR="003B5E9E" w:rsidRPr="00B209E1" w:rsidRDefault="00B209E1">
      <w:pPr>
        <w:numPr>
          <w:ilvl w:val="0"/>
          <w:numId w:val="2"/>
        </w:numPr>
        <w:rPr>
          <w:lang w:val="fr-FR"/>
        </w:rPr>
      </w:pPr>
      <w:r w:rsidRPr="00B209E1">
        <w:rPr>
          <w:lang w:val="fr-FR"/>
        </w:rPr>
        <w:t xml:space="preserve"> Génération de la demande/demande de services de vaccination, calendriers de vaccinations, etc. ; </w:t>
      </w:r>
    </w:p>
    <w:p w14:paraId="6787562F" w14:textId="77777777" w:rsidR="003B5E9E" w:rsidRPr="00B209E1" w:rsidRDefault="00B209E1">
      <w:pPr>
        <w:numPr>
          <w:ilvl w:val="0"/>
          <w:numId w:val="2"/>
        </w:numPr>
        <w:rPr>
          <w:lang w:val="fr-FR"/>
        </w:rPr>
      </w:pPr>
      <w:r w:rsidRPr="00B209E1">
        <w:rPr>
          <w:lang w:val="fr-FR"/>
        </w:rPr>
        <w:lastRenderedPageBreak/>
        <w:t xml:space="preserve"> Direction, gestion et coordination : tels que les obstacles principaux associés à la gestion du programme de vaccination, la performance des équipes nationales et régionales du PEV, la gestion et la supervision des services d'immunisation ou des problèmes plus généraux de gouvernance sectorielle ; </w:t>
      </w:r>
    </w:p>
    <w:p w14:paraId="36449C9A" w14:textId="77777777" w:rsidR="003B5E9E" w:rsidRPr="00B209E1" w:rsidRDefault="00B209E1">
      <w:pPr>
        <w:numPr>
          <w:ilvl w:val="0"/>
          <w:numId w:val="2"/>
        </w:numPr>
        <w:rPr>
          <w:lang w:val="fr-FR"/>
        </w:rPr>
      </w:pPr>
      <w:r w:rsidRPr="00B209E1">
        <w:rPr>
          <w:lang w:val="fr-FR"/>
        </w:rPr>
        <w:t xml:space="preserve"> Les difficultés de financement associées au programme d'immunisation ayant un impact sur la capacité à étendre la couverture, notamment les obstacles liés à la planification, la budgétisation, les déboursements et l'exécution des ressources ;  </w:t>
      </w:r>
    </w:p>
    <w:p w14:paraId="61389754" w14:textId="77777777" w:rsidR="003B5E9E" w:rsidRPr="00B209E1" w:rsidRDefault="00B209E1">
      <w:pPr>
        <w:numPr>
          <w:ilvl w:val="0"/>
          <w:numId w:val="2"/>
        </w:numPr>
        <w:rPr>
          <w:lang w:val="fr-FR"/>
        </w:rPr>
      </w:pPr>
      <w:r w:rsidRPr="00B209E1">
        <w:rPr>
          <w:lang w:val="fr-FR"/>
        </w:rPr>
        <w:t xml:space="preserve"> D'autres aspects critiques : tout autre point identifié, par exemple selon le PPAc, l'évaluation du PEV, l'EPI, l'EVM ou tout autre plan à l'échelle du pays, ou les conclusions de rapports d'évaluation indépendants. </w:t>
      </w:r>
    </w:p>
    <w:p w14:paraId="1BEB1D20" w14:textId="77777777" w:rsidR="003B5E9E" w:rsidRPr="00B209E1" w:rsidRDefault="00B209E1">
      <w:pPr>
        <w:rPr>
          <w:lang w:val="fr-FR"/>
        </w:rPr>
      </w:pPr>
      <w:r w:rsidRPr="00B209E1">
        <w:rPr>
          <w:lang w:val="fr-FR"/>
        </w:rPr>
        <w:br/>
        <w:t>Décrivez les leçons tirées et les meilleures pratiques concernant l'efficacité des activités mises en œuvre pour améliorer la couverture et l'équité ; les recommandations sur les modifications ou les nouvelles interventions qui peuvent être nécessaires pour accélérer les progrès (incluez des données qui corroborent les conclusions et recommandations).</w:t>
      </w:r>
    </w:p>
    <w:p w14:paraId="19219836" w14:textId="77777777" w:rsidR="005632E2" w:rsidRDefault="005632E2" w:rsidP="005632E2">
      <w:pPr>
        <w:pStyle w:val="Text"/>
        <w:rPr>
          <w:rStyle w:val="NoteTagChar"/>
        </w:rPr>
      </w:pPr>
    </w:p>
    <w:p w14:paraId="296FEF7D" w14:textId="77777777" w:rsidR="005632E2" w:rsidRPr="00B209E1" w:rsidRDefault="005632E2" w:rsidP="00D81FCB">
      <w:pPr>
        <w:pStyle w:val="Text"/>
        <w:rPr>
          <w:rStyle w:val="textboldChar"/>
          <w:lang w:val="fr-FR"/>
        </w:rPr>
      </w:pPr>
    </w:p>
    <w:p w14:paraId="7194DBDC" w14:textId="77777777" w:rsidR="005632E2" w:rsidRPr="00B209E1" w:rsidRDefault="005632E2" w:rsidP="005632E2">
      <w:pPr>
        <w:pStyle w:val="Text"/>
        <w:rPr>
          <w:sz w:val="14"/>
          <w:lang w:val="fr-FR"/>
        </w:rPr>
      </w:pPr>
    </w:p>
    <w:tbl>
      <w:tblPr>
        <w:tblStyle w:val="TableGrid"/>
        <w:tblW w:w="0" w:type="auto"/>
        <w:tblLook w:val="04A0" w:firstRow="1" w:lastRow="0" w:firstColumn="1" w:lastColumn="0" w:noHBand="0" w:noVBand="1"/>
      </w:tblPr>
      <w:tblGrid>
        <w:gridCol w:w="9350"/>
      </w:tblGrid>
      <w:tr w:rsidR="005632E2" w:rsidRPr="00B209E1" w14:paraId="0D2DFDD2" w14:textId="77777777" w:rsidTr="7414BDB6">
        <w:tc>
          <w:tcPr>
            <w:tcW w:w="9350" w:type="dxa"/>
            <w:shd w:val="clear" w:color="auto" w:fill="F2F2F2" w:themeFill="background1" w:themeFillShade="F2"/>
          </w:tcPr>
          <w:p w14:paraId="67D94F5F" w14:textId="77777777" w:rsidR="005632E2" w:rsidRPr="00B209E1" w:rsidRDefault="005632E2" w:rsidP="7414BDB6">
            <w:pPr>
              <w:pStyle w:val="NoSpacing"/>
              <w:spacing w:before="120" w:after="120"/>
              <w:rPr>
                <w:rFonts w:cs="Arial"/>
                <w:sz w:val="22"/>
                <w:szCs w:val="22"/>
                <w:lang w:val="fr-FR"/>
              </w:rPr>
            </w:pPr>
            <w:r w:rsidRPr="00B209E1">
              <w:rPr>
                <w:rFonts w:cs="Arial"/>
                <w:sz w:val="22"/>
                <w:szCs w:val="22"/>
                <w:lang w:val="fr-FR"/>
              </w:rPr>
              <w:t>Voir les rapports des analyses portant sur l'équité réalisée en 2019 et  les Zéros doses réalisée en 2022.</w:t>
            </w:r>
          </w:p>
        </w:tc>
      </w:tr>
    </w:tbl>
    <w:p w14:paraId="325CE300" w14:textId="77777777" w:rsidR="005632E2" w:rsidRPr="00B209E1" w:rsidRDefault="005632E2" w:rsidP="005632E2">
      <w:pPr>
        <w:pStyle w:val="NoSpacing"/>
        <w:rPr>
          <w:rFonts w:cs="Arial"/>
          <w:lang w:val="fr-FR"/>
        </w:rPr>
      </w:pPr>
      <w:r w:rsidRPr="00B209E1">
        <w:rPr>
          <w:rFonts w:cs="Arial"/>
          <w:lang w:val="fr-FR"/>
        </w:rPr>
        <w:t xml:space="preserve"> </w:t>
      </w:r>
    </w:p>
    <w:p w14:paraId="085248CA" w14:textId="77777777" w:rsidR="00DE5316" w:rsidRPr="00B209E1" w:rsidRDefault="00DE5316" w:rsidP="00DE5316">
      <w:pPr>
        <w:pStyle w:val="Heading2"/>
        <w:numPr>
          <w:ilvl w:val="0"/>
          <w:numId w:val="0"/>
        </w:numPr>
        <w:ind w:left="284"/>
        <w:rPr>
          <w:lang w:val="fr-FR"/>
        </w:rPr>
      </w:pPr>
      <w:r w:rsidRPr="00B209E1">
        <w:rPr>
          <w:lang w:val="fr-FR"/>
        </w:rPr>
        <w:t>2.4 Documents du pays</w:t>
      </w:r>
    </w:p>
    <w:p w14:paraId="028F487D" w14:textId="77777777" w:rsidR="00F16027" w:rsidRPr="00B209E1" w:rsidRDefault="00F16027" w:rsidP="008565F2">
      <w:pPr>
        <w:pStyle w:val="Heading3"/>
        <w:numPr>
          <w:ilvl w:val="0"/>
          <w:numId w:val="0"/>
        </w:numPr>
        <w:ind w:left="567"/>
        <w:rPr>
          <w:b w:val="0"/>
          <w:lang w:val="fr-FR"/>
        </w:rPr>
      </w:pPr>
      <w:r w:rsidRPr="00B209E1">
        <w:rPr>
          <w:b w:val="0"/>
          <w:lang w:val="fr-FR"/>
        </w:rPr>
        <w:t>2.4.1 Télécharger les documents du pays</w:t>
      </w:r>
    </w:p>
    <w:p w14:paraId="37C19086" w14:textId="77777777" w:rsidR="005632E2" w:rsidRPr="00B209E1" w:rsidRDefault="0054614D" w:rsidP="004A2634">
      <w:pPr>
        <w:pStyle w:val="Text"/>
        <w:rPr>
          <w:lang w:val="fr-FR"/>
        </w:rPr>
      </w:pPr>
      <w:r w:rsidRPr="00B209E1">
        <w:rPr>
          <w:lang w:val="fr-FR"/>
        </w:rPr>
        <w:t xml:space="preserve">Veuillez fournir </w:t>
      </w:r>
      <w:r w:rsidRPr="00B209E1">
        <w:rPr>
          <w:b/>
          <w:bCs/>
          <w:lang w:val="fr-FR"/>
        </w:rPr>
        <w:t>les documents nationaux</w:t>
      </w:r>
      <w:r w:rsidRPr="00B209E1">
        <w:rPr>
          <w:lang w:val="fr-FR"/>
        </w:rPr>
        <w:t xml:space="preserve"> utiles dans le cadre du programme national de vaccination et pour plusieurs vaccins ; ils seront pris en compte lors de l'examen de votre demande. Dans le cas où vous auriez déjà fourni un ou plusieurs documents nationaux, il n'est pas nécessaire de le(s) mettre en ligne, sauf si la version du document a changé. Si les documents ne peuvent être fournis, veuillez utiliser l'outil « commentaires » pour expliquer pourquoi ou préciser quand ils seront disponibles.</w:t>
      </w:r>
      <w:r w:rsidRPr="00B209E1">
        <w:rPr>
          <w:lang w:val="fr-FR"/>
        </w:rPr>
        <w:br/>
      </w:r>
      <w:r w:rsidRPr="00B209E1">
        <w:rPr>
          <w:lang w:val="fr-FR"/>
        </w:rPr>
        <w:br/>
        <w:t>Veuillez noter que seuls les documents nationaux d'ordre général sont téléchargeables ici ; à la fin de la section 3 (sous-section « Télécharger de nouveaux documents de candidature »), vous devrez fournir les documents applicables au support requis (par exemple le plan d'introduction d'un nouveau vaccin et/ou un plan d'action pour une campagne, un nouveau budget, un soutien de candidature, etc.).</w:t>
      </w:r>
    </w:p>
    <w:p w14:paraId="769D0D3C" w14:textId="77777777" w:rsidR="005632E2" w:rsidRDefault="005632E2" w:rsidP="005632E2">
      <w:pPr>
        <w:pStyle w:val="Text"/>
        <w:rPr>
          <w:rStyle w:val="NoteTagChar"/>
        </w:rPr>
      </w:pPr>
    </w:p>
    <w:p w14:paraId="25DD3341" w14:textId="77777777" w:rsidR="00CA127B" w:rsidRPr="00B209E1" w:rsidRDefault="00CA127B" w:rsidP="00CA127B">
      <w:pPr>
        <w:pStyle w:val="GaviDocumillTemplate-Text"/>
        <w:rPr>
          <w:lang w:val="fr-FR"/>
        </w:rPr>
      </w:pPr>
      <w:r w:rsidRPr="00B209E1">
        <w:rPr>
          <w:lang w:val="fr-FR"/>
        </w:rPr>
        <w:t xml:space="preserve"> </w:t>
      </w:r>
    </w:p>
    <w:p w14:paraId="029FC445" w14:textId="77777777" w:rsidR="00FD0917" w:rsidRPr="00D06376" w:rsidRDefault="00EE258A" w:rsidP="00CA127B">
      <w:pPr>
        <w:pStyle w:val="GaviDocumillTemplate-Text"/>
        <w:rPr>
          <w:rStyle w:val="Heading4Char"/>
          <w:rFonts w:eastAsia="Arial"/>
        </w:rPr>
      </w:pPr>
      <w:r w:rsidRPr="00D06376">
        <w:rPr>
          <w:rStyle w:val="Heading4Char"/>
          <w:rFonts w:eastAsia="Arial"/>
        </w:rPr>
        <w:t>Pays et documents de planification</w:t>
      </w:r>
    </w:p>
    <w:p w14:paraId="54CD245A" w14:textId="77777777" w:rsidR="00FD0917" w:rsidRDefault="00FD0917" w:rsidP="00D578B1">
      <w:pPr>
        <w:pStyle w:val="GaviDocumillTemplate-Text"/>
      </w:pPr>
    </w:p>
    <w:tbl>
      <w:tblPr>
        <w:tblStyle w:val="TableGrid"/>
        <w:tblW w:w="9351" w:type="dxa"/>
        <w:tblLayout w:type="fixed"/>
        <w:tblLook w:val="04A0" w:firstRow="1" w:lastRow="0" w:firstColumn="1" w:lastColumn="0" w:noHBand="0" w:noVBand="1"/>
      </w:tblPr>
      <w:tblGrid>
        <w:gridCol w:w="1129"/>
        <w:gridCol w:w="3686"/>
        <w:gridCol w:w="4536"/>
      </w:tblGrid>
      <w:tr w:rsidR="003927D6" w:rsidRPr="004D1F0A" w14:paraId="689BB39F" w14:textId="77777777" w:rsidTr="0062776B">
        <w:tc>
          <w:tcPr>
            <w:tcW w:w="1129" w:type="dxa"/>
            <w:vMerge w:val="restart"/>
            <w:tcBorders>
              <w:left w:val="nil"/>
              <w:right w:val="nil"/>
            </w:tcBorders>
          </w:tcPr>
          <w:p w14:paraId="1231BE67" w14:textId="77777777" w:rsidR="003927D6" w:rsidRDefault="003927D6" w:rsidP="00D578B1">
            <w:pPr>
              <w:pStyle w:val="GaviDocumillTemplate-Text"/>
            </w:pPr>
            <w:r>
              <w:rPr>
                <w:b/>
                <w:noProof/>
                <w:color w:val="000000"/>
                <w:lang w:val="en-US"/>
              </w:rPr>
              <w:drawing>
                <wp:inline distT="0" distB="0" distL="0" distR="0" wp14:anchorId="7E4D55C2" wp14:editId="77DFFB9E">
                  <wp:extent cx="209550" cy="162983"/>
                  <wp:effectExtent l="0" t="0" r="0" b="8890"/>
                  <wp:docPr id="1840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24640870" w14:textId="77777777" w:rsidR="003927D6" w:rsidRPr="00B209E1" w:rsidRDefault="003927D6" w:rsidP="00D578B1">
            <w:pPr>
              <w:pStyle w:val="GaviDocumillTemplate-Text"/>
              <w:rPr>
                <w:rStyle w:val="GaviDocumillTemplate-QAcomp-Title"/>
                <w:lang w:val="fr-FR"/>
              </w:rPr>
            </w:pPr>
            <w:r w:rsidRPr="00B209E1">
              <w:rPr>
                <w:rStyle w:val="GaviDocumillTemplate-QAcomp-Title"/>
                <w:lang w:val="fr-FR"/>
              </w:rPr>
              <w:t>Stratégie de vaccination nationale (NIS)</w:t>
            </w:r>
          </w:p>
          <w:p w14:paraId="204C6C5B" w14:textId="77777777" w:rsidR="003927D6" w:rsidRPr="00B209E1" w:rsidRDefault="003927D6" w:rsidP="00FA7911">
            <w:pPr>
              <w:pStyle w:val="GaviDocumillTemplate-QAcomp-paragraph"/>
              <w:rPr>
                <w:lang w:val="fr-FR"/>
              </w:rPr>
            </w:pPr>
            <w:r w:rsidRPr="00B209E1">
              <w:rPr>
                <w:lang w:val="fr-FR"/>
              </w:rPr>
              <w:lastRenderedPageBreak/>
              <w:t>ou plan pluriannuel complet de vaccination (cMYP) ou plan stratégique national équivalent</w:t>
            </w: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3651FDFB" w14:textId="77777777" w:rsidTr="00CD1434">
              <w:trPr>
                <w:trHeight w:val="513"/>
              </w:trPr>
              <w:tc>
                <w:tcPr>
                  <w:tcW w:w="4309" w:type="dxa"/>
                </w:tcPr>
                <w:p w14:paraId="45539C94" w14:textId="77777777" w:rsidR="003927D6" w:rsidRPr="00067D0A" w:rsidRDefault="003927D6" w:rsidP="003927D6">
                  <w:pPr>
                    <w:pStyle w:val="GaviDocumillTemplate-DocsComp-filename"/>
                    <w:ind w:left="0"/>
                    <w:rPr>
                      <w:szCs w:val="22"/>
                    </w:rPr>
                  </w:pPr>
                  <w:r w:rsidRPr="00067D0A">
                    <w:rPr>
                      <w:szCs w:val="22"/>
                    </w:rPr>
                    <w:lastRenderedPageBreak/>
                    <w:t>PPAc_2016-2020_final 19072016_04-01-18_11.31.41.pdf</w:t>
                  </w:r>
                </w:p>
              </w:tc>
            </w:tr>
            <w:tr w:rsidR="003927D6" w:rsidRPr="00067D0A" w14:paraId="65F2EF95" w14:textId="77777777" w:rsidTr="00CD1434">
              <w:trPr>
                <w:trHeight w:val="513"/>
              </w:trPr>
              <w:tc>
                <w:tcPr>
                  <w:tcW w:w="4309" w:type="dxa"/>
                </w:tcPr>
                <w:p w14:paraId="136AD22F" w14:textId="77777777" w:rsidR="003927D6" w:rsidRPr="00067D0A" w:rsidRDefault="003927D6" w:rsidP="003927D6">
                  <w:pPr>
                    <w:pStyle w:val="GaviDocumillTemplate-DocsComp-filename"/>
                    <w:ind w:left="0"/>
                    <w:rPr>
                      <w:szCs w:val="22"/>
                    </w:rPr>
                  </w:pPr>
                  <w:r w:rsidRPr="00067D0A">
                    <w:rPr>
                      <w:szCs w:val="22"/>
                    </w:rPr>
                    <w:lastRenderedPageBreak/>
                    <w:t>PlanStrategieNationalVaccinationCIV120032022_19-07-23_15.47.08.pdf</w:t>
                  </w:r>
                </w:p>
              </w:tc>
            </w:tr>
          </w:tbl>
          <w:p w14:paraId="36FEB5B0" w14:textId="77777777" w:rsidR="003927D6" w:rsidRPr="00067D0A" w:rsidRDefault="003927D6" w:rsidP="003927D6">
            <w:pPr>
              <w:pStyle w:val="GaviDocumillTemplate-DocsComp-filename"/>
              <w:ind w:left="0"/>
              <w:rPr>
                <w:szCs w:val="22"/>
              </w:rPr>
            </w:pPr>
          </w:p>
          <w:p w14:paraId="30D7AA69" w14:textId="77777777" w:rsidR="003927D6" w:rsidRPr="00D15E45" w:rsidRDefault="003927D6" w:rsidP="00F376CA">
            <w:pPr>
              <w:rPr>
                <w:sz w:val="22"/>
                <w:szCs w:val="22"/>
                <w:lang w:val="pt-PT"/>
              </w:rPr>
            </w:pPr>
          </w:p>
        </w:tc>
      </w:tr>
      <w:tr w:rsidR="003927D6" w14:paraId="7196D064" w14:textId="77777777" w:rsidTr="007C3D99">
        <w:tc>
          <w:tcPr>
            <w:tcW w:w="1129" w:type="dxa"/>
            <w:vMerge/>
            <w:tcBorders>
              <w:left w:val="nil"/>
              <w:bottom w:val="nil"/>
              <w:right w:val="nil"/>
            </w:tcBorders>
          </w:tcPr>
          <w:p w14:paraId="34FF1C98" w14:textId="77777777" w:rsidR="003927D6" w:rsidRPr="00D15E45" w:rsidRDefault="003927D6" w:rsidP="00D578B1">
            <w:pPr>
              <w:pStyle w:val="GaviDocumillTemplate-Text"/>
              <w:rPr>
                <w:lang w:val="pt-PT"/>
              </w:rPr>
            </w:pPr>
          </w:p>
        </w:tc>
        <w:tc>
          <w:tcPr>
            <w:tcW w:w="3686" w:type="dxa"/>
            <w:vMerge/>
            <w:tcBorders>
              <w:left w:val="nil"/>
              <w:bottom w:val="nil"/>
              <w:right w:val="nil"/>
            </w:tcBorders>
          </w:tcPr>
          <w:p w14:paraId="6D072C0D" w14:textId="77777777" w:rsidR="003927D6" w:rsidRPr="00D15E45" w:rsidRDefault="003927D6" w:rsidP="00D578B1">
            <w:pPr>
              <w:pStyle w:val="GaviDocumillTemplate-Text"/>
              <w:rPr>
                <w:rStyle w:val="GaviDocumillTemplate-QAcomp-Title"/>
                <w:lang w:val="pt-PT"/>
              </w:rPr>
            </w:pPr>
          </w:p>
        </w:tc>
        <w:tc>
          <w:tcPr>
            <w:tcW w:w="4536" w:type="dxa"/>
            <w:tcBorders>
              <w:top w:val="nil"/>
              <w:left w:val="nil"/>
              <w:bottom w:val="nil"/>
              <w:right w:val="nil"/>
            </w:tcBorders>
            <w:vAlign w:val="bottom"/>
          </w:tcPr>
          <w:p w14:paraId="48A21919" w14:textId="77777777" w:rsidR="003B5E9E" w:rsidRDefault="003B5E9E"/>
        </w:tc>
      </w:tr>
      <w:tr w:rsidR="003927D6" w:rsidRPr="004D1F0A" w14:paraId="6406C314" w14:textId="77777777" w:rsidTr="0062776B">
        <w:tc>
          <w:tcPr>
            <w:tcW w:w="1129" w:type="dxa"/>
            <w:vMerge w:val="restart"/>
            <w:tcBorders>
              <w:left w:val="nil"/>
              <w:right w:val="nil"/>
            </w:tcBorders>
          </w:tcPr>
          <w:p w14:paraId="6BD18F9B" w14:textId="77777777" w:rsidR="003927D6" w:rsidRDefault="003927D6" w:rsidP="00D578B1">
            <w:pPr>
              <w:pStyle w:val="GaviDocumillTemplate-Text"/>
            </w:pPr>
            <w:r>
              <w:rPr>
                <w:b/>
                <w:noProof/>
                <w:color w:val="000000"/>
                <w:lang w:val="en-US"/>
              </w:rPr>
              <w:drawing>
                <wp:inline distT="0" distB="0" distL="0" distR="0" wp14:anchorId="3664E6A6" wp14:editId="77DFFB9E">
                  <wp:extent cx="209550" cy="162983"/>
                  <wp:effectExtent l="0" t="0" r="0" b="8890"/>
                  <wp:docPr id="2452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10E2908D" w14:textId="77777777" w:rsidR="003927D6" w:rsidRPr="00B209E1" w:rsidRDefault="003927D6" w:rsidP="00D578B1">
            <w:pPr>
              <w:pStyle w:val="GaviDocumillTemplate-Text"/>
              <w:rPr>
                <w:rStyle w:val="GaviDocumillTemplate-QAcomp-Title"/>
                <w:lang w:val="fr-FR"/>
              </w:rPr>
            </w:pPr>
            <w:r w:rsidRPr="00B209E1">
              <w:rPr>
                <w:rStyle w:val="GaviDocumillTemplate-QAcomp-Title"/>
                <w:lang w:val="fr-FR"/>
              </w:rPr>
              <w:t>Plan stratégique national pluriannuel/Outil d'estimation du PPAc</w:t>
            </w:r>
          </w:p>
          <w:p w14:paraId="238601FE" w14:textId="77777777" w:rsidR="003927D6" w:rsidRPr="00B209E1" w:rsidRDefault="003927D6" w:rsidP="00FA7911">
            <w:pPr>
              <w:pStyle w:val="GaviDocumillTemplate-QAcomp-paragraph"/>
              <w:rPr>
                <w:lang w:val="fr-FR"/>
              </w:rPr>
            </w:pP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28919A44" w14:textId="77777777" w:rsidTr="00CD1434">
              <w:trPr>
                <w:trHeight w:val="513"/>
              </w:trPr>
              <w:tc>
                <w:tcPr>
                  <w:tcW w:w="4309" w:type="dxa"/>
                </w:tcPr>
                <w:p w14:paraId="48B8BEC2" w14:textId="77777777" w:rsidR="003927D6" w:rsidRPr="00067D0A" w:rsidRDefault="003927D6" w:rsidP="003927D6">
                  <w:pPr>
                    <w:pStyle w:val="GaviDocumillTemplate-DocsComp-filename"/>
                    <w:ind w:left="0"/>
                    <w:rPr>
                      <w:szCs w:val="22"/>
                    </w:rPr>
                  </w:pPr>
                  <w:r w:rsidRPr="00067D0A">
                    <w:rPr>
                      <w:szCs w:val="22"/>
                    </w:rPr>
                    <w:t>cMYP_Costing_Tool_V3.9.2. RCI 2016_2020xlsx_04-01-18_11.32.33.xlsx</w:t>
                  </w:r>
                </w:p>
              </w:tc>
            </w:tr>
            <w:tr w:rsidR="003927D6" w:rsidRPr="00067D0A" w14:paraId="33EF6A54" w14:textId="77777777" w:rsidTr="00CD1434">
              <w:trPr>
                <w:trHeight w:val="513"/>
              </w:trPr>
              <w:tc>
                <w:tcPr>
                  <w:tcW w:w="4309" w:type="dxa"/>
                </w:tcPr>
                <w:p w14:paraId="213D0347" w14:textId="77777777" w:rsidR="003927D6" w:rsidRPr="00067D0A" w:rsidRDefault="003927D6" w:rsidP="003927D6">
                  <w:pPr>
                    <w:pStyle w:val="GaviDocumillTemplate-DocsComp-filename"/>
                    <w:ind w:left="0"/>
                    <w:rPr>
                      <w:szCs w:val="22"/>
                    </w:rPr>
                  </w:pPr>
                  <w:r w:rsidRPr="00067D0A">
                    <w:rPr>
                      <w:szCs w:val="22"/>
                    </w:rPr>
                    <w:t>NIS.Cost CIV_20-07-23_10.32.34.pdf</w:t>
                  </w:r>
                </w:p>
              </w:tc>
            </w:tr>
          </w:tbl>
          <w:p w14:paraId="0F3CABC7" w14:textId="77777777" w:rsidR="003927D6" w:rsidRPr="00067D0A" w:rsidRDefault="003927D6" w:rsidP="003927D6">
            <w:pPr>
              <w:pStyle w:val="GaviDocumillTemplate-DocsComp-filename"/>
              <w:ind w:left="0"/>
              <w:rPr>
                <w:szCs w:val="22"/>
              </w:rPr>
            </w:pPr>
          </w:p>
          <w:p w14:paraId="5B08B5D1" w14:textId="77777777" w:rsidR="003927D6" w:rsidRPr="00D15E45" w:rsidRDefault="003927D6" w:rsidP="00F376CA">
            <w:pPr>
              <w:rPr>
                <w:sz w:val="22"/>
                <w:szCs w:val="22"/>
                <w:lang w:val="pt-PT"/>
              </w:rPr>
            </w:pPr>
          </w:p>
        </w:tc>
      </w:tr>
      <w:tr w:rsidR="003927D6" w14:paraId="16DEB4AB" w14:textId="77777777" w:rsidTr="007C3D99">
        <w:tc>
          <w:tcPr>
            <w:tcW w:w="1129" w:type="dxa"/>
            <w:vMerge/>
            <w:tcBorders>
              <w:left w:val="nil"/>
              <w:bottom w:val="nil"/>
              <w:right w:val="nil"/>
            </w:tcBorders>
          </w:tcPr>
          <w:p w14:paraId="0AD9C6F4" w14:textId="77777777" w:rsidR="003927D6" w:rsidRPr="00D15E45" w:rsidRDefault="003927D6" w:rsidP="00D578B1">
            <w:pPr>
              <w:pStyle w:val="GaviDocumillTemplate-Text"/>
              <w:rPr>
                <w:lang w:val="pt-PT"/>
              </w:rPr>
            </w:pPr>
          </w:p>
        </w:tc>
        <w:tc>
          <w:tcPr>
            <w:tcW w:w="3686" w:type="dxa"/>
            <w:vMerge/>
            <w:tcBorders>
              <w:left w:val="nil"/>
              <w:bottom w:val="nil"/>
              <w:right w:val="nil"/>
            </w:tcBorders>
          </w:tcPr>
          <w:p w14:paraId="4B1F511A" w14:textId="77777777" w:rsidR="003927D6" w:rsidRPr="00D15E45" w:rsidRDefault="003927D6" w:rsidP="00D578B1">
            <w:pPr>
              <w:pStyle w:val="GaviDocumillTemplate-Text"/>
              <w:rPr>
                <w:rStyle w:val="GaviDocumillTemplate-QAcomp-Title"/>
                <w:lang w:val="pt-PT"/>
              </w:rPr>
            </w:pPr>
          </w:p>
        </w:tc>
        <w:tc>
          <w:tcPr>
            <w:tcW w:w="4536" w:type="dxa"/>
            <w:tcBorders>
              <w:top w:val="nil"/>
              <w:left w:val="nil"/>
              <w:bottom w:val="nil"/>
              <w:right w:val="nil"/>
            </w:tcBorders>
            <w:vAlign w:val="bottom"/>
          </w:tcPr>
          <w:p w14:paraId="65F9C3DC" w14:textId="77777777" w:rsidR="003B5E9E" w:rsidRDefault="003B5E9E"/>
        </w:tc>
      </w:tr>
      <w:tr w:rsidR="003927D6" w:rsidRPr="004D1F0A" w14:paraId="5F7FCB43" w14:textId="77777777" w:rsidTr="0062776B">
        <w:tc>
          <w:tcPr>
            <w:tcW w:w="1129" w:type="dxa"/>
            <w:vMerge w:val="restart"/>
            <w:tcBorders>
              <w:left w:val="nil"/>
              <w:right w:val="nil"/>
            </w:tcBorders>
          </w:tcPr>
          <w:p w14:paraId="5023141B" w14:textId="77777777" w:rsidR="003927D6" w:rsidRDefault="003927D6" w:rsidP="00D578B1">
            <w:pPr>
              <w:pStyle w:val="GaviDocumillTemplate-Text"/>
            </w:pPr>
            <w:r>
              <w:rPr>
                <w:b/>
                <w:noProof/>
                <w:color w:val="000000"/>
                <w:lang w:val="en-US"/>
              </w:rPr>
              <w:drawing>
                <wp:inline distT="0" distB="0" distL="0" distR="0" wp14:anchorId="7195BAC2" wp14:editId="77DFFB9E">
                  <wp:extent cx="209550" cy="162983"/>
                  <wp:effectExtent l="0" t="0" r="0" b="8890"/>
                  <wp:docPr id="257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5D1C26AC" w14:textId="77777777" w:rsidR="003927D6" w:rsidRPr="00B209E1" w:rsidRDefault="003927D6" w:rsidP="00D578B1">
            <w:pPr>
              <w:pStyle w:val="GaviDocumillTemplate-Text"/>
              <w:rPr>
                <w:rStyle w:val="GaviDocumillTemplate-QAcomp-Title"/>
                <w:lang w:val="fr-FR"/>
              </w:rPr>
            </w:pPr>
            <w:r w:rsidRPr="00B209E1">
              <w:rPr>
                <w:rStyle w:val="GaviDocumillTemplate-QAcomp-Title"/>
                <w:lang w:val="fr-FR"/>
              </w:rPr>
              <w:t>Évaluation de la Gestion efficace des vaccins (GEV)</w:t>
            </w:r>
          </w:p>
          <w:p w14:paraId="1F3B1409" w14:textId="77777777" w:rsidR="003927D6" w:rsidRPr="00B209E1" w:rsidRDefault="003927D6" w:rsidP="00FA7911">
            <w:pPr>
              <w:pStyle w:val="GaviDocumillTemplate-QAcomp-paragraph"/>
              <w:rPr>
                <w:lang w:val="fr-FR"/>
              </w:rPr>
            </w:pP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1C4C2924" w14:textId="77777777" w:rsidTr="00CD1434">
              <w:trPr>
                <w:trHeight w:val="513"/>
              </w:trPr>
              <w:tc>
                <w:tcPr>
                  <w:tcW w:w="4309" w:type="dxa"/>
                </w:tcPr>
                <w:p w14:paraId="185CA923" w14:textId="77777777" w:rsidR="003927D6" w:rsidRPr="00067D0A" w:rsidRDefault="003927D6" w:rsidP="003927D6">
                  <w:pPr>
                    <w:pStyle w:val="GaviDocumillTemplate-DocsComp-filename"/>
                    <w:ind w:left="0"/>
                    <w:rPr>
                      <w:szCs w:val="22"/>
                    </w:rPr>
                  </w:pPr>
                  <w:r w:rsidRPr="00067D0A">
                    <w:rPr>
                      <w:szCs w:val="22"/>
                    </w:rPr>
                    <w:t>CIV_GEV CIV-EGEV 2015- RAPPORT-final V5-150729 1_04-01-18_11.40.44.docx</w:t>
                  </w:r>
                </w:p>
              </w:tc>
            </w:tr>
            <w:tr w:rsidR="003927D6" w:rsidRPr="00067D0A" w14:paraId="0A4D786A" w14:textId="77777777" w:rsidTr="00CD1434">
              <w:trPr>
                <w:trHeight w:val="513"/>
              </w:trPr>
              <w:tc>
                <w:tcPr>
                  <w:tcW w:w="4309" w:type="dxa"/>
                </w:tcPr>
                <w:p w14:paraId="67BC0FD4" w14:textId="77777777" w:rsidR="003927D6" w:rsidRPr="00067D0A" w:rsidRDefault="003927D6" w:rsidP="003927D6">
                  <w:pPr>
                    <w:pStyle w:val="GaviDocumillTemplate-DocsComp-filename"/>
                    <w:ind w:left="0"/>
                    <w:rPr>
                      <w:szCs w:val="22"/>
                    </w:rPr>
                  </w:pPr>
                  <w:r w:rsidRPr="00067D0A">
                    <w:rPr>
                      <w:szCs w:val="22"/>
                    </w:rPr>
                    <w:t>Rapport Gev CIV 2021_19-07-23_15.43.28.pdf</w:t>
                  </w:r>
                </w:p>
              </w:tc>
            </w:tr>
          </w:tbl>
          <w:p w14:paraId="562C75D1" w14:textId="77777777" w:rsidR="003927D6" w:rsidRPr="00067D0A" w:rsidRDefault="003927D6" w:rsidP="003927D6">
            <w:pPr>
              <w:pStyle w:val="GaviDocumillTemplate-DocsComp-filename"/>
              <w:ind w:left="0"/>
              <w:rPr>
                <w:szCs w:val="22"/>
              </w:rPr>
            </w:pPr>
          </w:p>
          <w:p w14:paraId="664355AD" w14:textId="77777777" w:rsidR="003927D6" w:rsidRPr="00D15E45" w:rsidRDefault="003927D6" w:rsidP="00F376CA">
            <w:pPr>
              <w:rPr>
                <w:sz w:val="22"/>
                <w:szCs w:val="22"/>
                <w:lang w:val="pt-PT"/>
              </w:rPr>
            </w:pPr>
          </w:p>
        </w:tc>
      </w:tr>
      <w:tr w:rsidR="003927D6" w14:paraId="1A965116" w14:textId="77777777" w:rsidTr="007C3D99">
        <w:tc>
          <w:tcPr>
            <w:tcW w:w="1129" w:type="dxa"/>
            <w:vMerge/>
            <w:tcBorders>
              <w:left w:val="nil"/>
              <w:bottom w:val="nil"/>
              <w:right w:val="nil"/>
            </w:tcBorders>
          </w:tcPr>
          <w:p w14:paraId="7DF4E37C" w14:textId="77777777" w:rsidR="003927D6" w:rsidRPr="00D15E45" w:rsidRDefault="003927D6" w:rsidP="00D578B1">
            <w:pPr>
              <w:pStyle w:val="GaviDocumillTemplate-Text"/>
              <w:rPr>
                <w:lang w:val="pt-PT"/>
              </w:rPr>
            </w:pPr>
          </w:p>
        </w:tc>
        <w:tc>
          <w:tcPr>
            <w:tcW w:w="3686" w:type="dxa"/>
            <w:vMerge/>
            <w:tcBorders>
              <w:left w:val="nil"/>
              <w:bottom w:val="nil"/>
              <w:right w:val="nil"/>
            </w:tcBorders>
          </w:tcPr>
          <w:p w14:paraId="44FB30F8" w14:textId="77777777" w:rsidR="003927D6" w:rsidRPr="00D15E45" w:rsidRDefault="003927D6" w:rsidP="00D578B1">
            <w:pPr>
              <w:pStyle w:val="GaviDocumillTemplate-Text"/>
              <w:rPr>
                <w:rStyle w:val="GaviDocumillTemplate-QAcomp-Title"/>
                <w:lang w:val="pt-PT"/>
              </w:rPr>
            </w:pPr>
          </w:p>
        </w:tc>
        <w:tc>
          <w:tcPr>
            <w:tcW w:w="4536" w:type="dxa"/>
            <w:tcBorders>
              <w:top w:val="nil"/>
              <w:left w:val="nil"/>
              <w:bottom w:val="nil"/>
              <w:right w:val="nil"/>
            </w:tcBorders>
            <w:vAlign w:val="bottom"/>
          </w:tcPr>
          <w:p w14:paraId="1DA6542E" w14:textId="77777777" w:rsidR="003B5E9E" w:rsidRDefault="003B5E9E"/>
        </w:tc>
      </w:tr>
      <w:tr w:rsidR="003927D6" w:rsidRPr="00B209E1" w14:paraId="4AA43C01" w14:textId="77777777" w:rsidTr="0062776B">
        <w:tc>
          <w:tcPr>
            <w:tcW w:w="1129" w:type="dxa"/>
            <w:vMerge w:val="restart"/>
            <w:tcBorders>
              <w:left w:val="nil"/>
              <w:right w:val="nil"/>
            </w:tcBorders>
          </w:tcPr>
          <w:p w14:paraId="3041E394" w14:textId="77777777" w:rsidR="003927D6" w:rsidRDefault="003927D6" w:rsidP="00D578B1">
            <w:pPr>
              <w:pStyle w:val="GaviDocumillTemplate-Text"/>
            </w:pPr>
            <w:r>
              <w:rPr>
                <w:b/>
                <w:noProof/>
                <w:color w:val="000000"/>
                <w:lang w:val="en-US"/>
              </w:rPr>
              <w:drawing>
                <wp:inline distT="0" distB="0" distL="0" distR="0" wp14:anchorId="5DFAF83D" wp14:editId="77DFFB9E">
                  <wp:extent cx="209550" cy="162983"/>
                  <wp:effectExtent l="0" t="0" r="0" b="8890"/>
                  <wp:docPr id="3821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4992842D" w14:textId="77777777" w:rsidR="003927D6" w:rsidRPr="00B209E1" w:rsidRDefault="003927D6" w:rsidP="00D578B1">
            <w:pPr>
              <w:pStyle w:val="GaviDocumillTemplate-Text"/>
              <w:rPr>
                <w:rStyle w:val="GaviDocumillTemplate-QAcomp-Title"/>
                <w:lang w:val="fr-FR"/>
              </w:rPr>
            </w:pPr>
            <w:r w:rsidRPr="00B209E1">
              <w:rPr>
                <w:rStyle w:val="GaviDocumillTemplate-QAcomp-Title"/>
                <w:lang w:val="fr-FR"/>
              </w:rPr>
              <w:t>Gestion efficace des vaccins (GEV) : dernier rapport du plan d'amélioration</w:t>
            </w:r>
          </w:p>
          <w:p w14:paraId="722B00AE" w14:textId="77777777" w:rsidR="003927D6" w:rsidRPr="00B209E1" w:rsidRDefault="003927D6" w:rsidP="00FA7911">
            <w:pPr>
              <w:pStyle w:val="GaviDocumillTemplate-QAcomp-paragraph"/>
              <w:rPr>
                <w:lang w:val="fr-FR"/>
              </w:rPr>
            </w:pP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B209E1" w14:paraId="2A6148E1" w14:textId="77777777" w:rsidTr="00CD1434">
              <w:trPr>
                <w:trHeight w:val="513"/>
              </w:trPr>
              <w:tc>
                <w:tcPr>
                  <w:tcW w:w="4309" w:type="dxa"/>
                </w:tcPr>
                <w:p w14:paraId="38C7D331" w14:textId="77777777" w:rsidR="003927D6" w:rsidRPr="00B209E1" w:rsidRDefault="003927D6" w:rsidP="003927D6">
                  <w:pPr>
                    <w:pStyle w:val="GaviDocumillTemplate-DocsComp-filename"/>
                    <w:ind w:left="0"/>
                    <w:rPr>
                      <w:szCs w:val="22"/>
                      <w:lang w:val="fr-FR"/>
                    </w:rPr>
                  </w:pPr>
                  <w:r w:rsidRPr="00B209E1">
                    <w:rPr>
                      <w:szCs w:val="22"/>
                      <w:lang w:val="fr-FR"/>
                    </w:rPr>
                    <w:t>CIV_rapport de mise en oeuvre du  pland&amp;#39;amelioration de la 1 GEV 2015_04-01-18_11.43.10.docx</w:t>
                  </w:r>
                </w:p>
              </w:tc>
            </w:tr>
          </w:tbl>
          <w:p w14:paraId="42C6D796" w14:textId="77777777" w:rsidR="003927D6" w:rsidRPr="00B209E1" w:rsidRDefault="003927D6" w:rsidP="003927D6">
            <w:pPr>
              <w:pStyle w:val="GaviDocumillTemplate-DocsComp-filename"/>
              <w:ind w:left="0"/>
              <w:rPr>
                <w:szCs w:val="22"/>
                <w:lang w:val="fr-FR"/>
              </w:rPr>
            </w:pPr>
          </w:p>
          <w:p w14:paraId="6E1831B3" w14:textId="77777777" w:rsidR="003927D6" w:rsidRPr="00D15E45" w:rsidRDefault="003927D6" w:rsidP="00F376CA">
            <w:pPr>
              <w:rPr>
                <w:sz w:val="22"/>
                <w:szCs w:val="22"/>
                <w:lang w:val="pt-PT"/>
              </w:rPr>
            </w:pPr>
          </w:p>
        </w:tc>
      </w:tr>
      <w:tr w:rsidR="003927D6" w:rsidRPr="00B209E1" w14:paraId="54E11D2A" w14:textId="77777777" w:rsidTr="007C3D99">
        <w:tc>
          <w:tcPr>
            <w:tcW w:w="1129" w:type="dxa"/>
            <w:vMerge/>
            <w:tcBorders>
              <w:left w:val="nil"/>
              <w:bottom w:val="nil"/>
              <w:right w:val="nil"/>
            </w:tcBorders>
          </w:tcPr>
          <w:p w14:paraId="31126E5D" w14:textId="77777777" w:rsidR="003927D6" w:rsidRPr="00D15E45" w:rsidRDefault="003927D6" w:rsidP="00D578B1">
            <w:pPr>
              <w:pStyle w:val="GaviDocumillTemplate-Text"/>
              <w:rPr>
                <w:lang w:val="pt-PT"/>
              </w:rPr>
            </w:pPr>
          </w:p>
        </w:tc>
        <w:tc>
          <w:tcPr>
            <w:tcW w:w="3686" w:type="dxa"/>
            <w:vMerge/>
            <w:tcBorders>
              <w:left w:val="nil"/>
              <w:bottom w:val="nil"/>
              <w:right w:val="nil"/>
            </w:tcBorders>
          </w:tcPr>
          <w:p w14:paraId="2DE403A5" w14:textId="77777777" w:rsidR="003927D6" w:rsidRPr="00D15E45" w:rsidRDefault="003927D6" w:rsidP="00D578B1">
            <w:pPr>
              <w:pStyle w:val="GaviDocumillTemplate-Text"/>
              <w:rPr>
                <w:rStyle w:val="GaviDocumillTemplate-QAcomp-Title"/>
                <w:lang w:val="pt-PT"/>
              </w:rPr>
            </w:pPr>
          </w:p>
        </w:tc>
        <w:tc>
          <w:tcPr>
            <w:tcW w:w="4536" w:type="dxa"/>
            <w:tcBorders>
              <w:top w:val="nil"/>
              <w:left w:val="nil"/>
              <w:bottom w:val="nil"/>
              <w:right w:val="nil"/>
            </w:tcBorders>
            <w:vAlign w:val="bottom"/>
          </w:tcPr>
          <w:p w14:paraId="62431CDC" w14:textId="77777777" w:rsidR="003B5E9E" w:rsidRPr="00B209E1" w:rsidRDefault="003B5E9E">
            <w:pPr>
              <w:rPr>
                <w:lang w:val="fr-FR"/>
              </w:rPr>
            </w:pPr>
          </w:p>
        </w:tc>
      </w:tr>
      <w:tr w:rsidR="003927D6" w:rsidRPr="004D1F0A" w14:paraId="306F7FF8" w14:textId="77777777" w:rsidTr="0062776B">
        <w:tc>
          <w:tcPr>
            <w:tcW w:w="1129" w:type="dxa"/>
            <w:vMerge w:val="restart"/>
            <w:tcBorders>
              <w:left w:val="nil"/>
              <w:right w:val="nil"/>
            </w:tcBorders>
          </w:tcPr>
          <w:p w14:paraId="49E398E2" w14:textId="77777777" w:rsidR="003927D6" w:rsidRDefault="003927D6" w:rsidP="00D578B1">
            <w:pPr>
              <w:pStyle w:val="GaviDocumillTemplate-Text"/>
            </w:pPr>
            <w:r>
              <w:rPr>
                <w:b/>
                <w:noProof/>
                <w:color w:val="000000"/>
                <w:lang w:val="en-US"/>
              </w:rPr>
              <w:drawing>
                <wp:inline distT="0" distB="0" distL="0" distR="0" wp14:anchorId="4CF04F53" wp14:editId="77DFFB9E">
                  <wp:extent cx="209550" cy="162983"/>
                  <wp:effectExtent l="0" t="0" r="0" b="8890"/>
                  <wp:docPr id="2841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3154BDA3" w14:textId="77777777" w:rsidR="003927D6" w:rsidRPr="00B209E1" w:rsidRDefault="003927D6" w:rsidP="00D578B1">
            <w:pPr>
              <w:pStyle w:val="GaviDocumillTemplate-Text"/>
              <w:rPr>
                <w:rStyle w:val="GaviDocumillTemplate-QAcomp-Title"/>
                <w:lang w:val="fr-FR"/>
              </w:rPr>
            </w:pPr>
            <w:r w:rsidRPr="00B209E1">
              <w:rPr>
                <w:rStyle w:val="GaviDocumillTemplate-QAcomp-Title"/>
                <w:lang w:val="fr-FR"/>
              </w:rPr>
              <w:t>Documents de qualité des données et d'enquête : rapport final de la toute dernière enquête contenant les indicateurs de couverture vaccinale</w:t>
            </w:r>
          </w:p>
          <w:p w14:paraId="16287F21" w14:textId="77777777" w:rsidR="003927D6" w:rsidRPr="00B209E1" w:rsidRDefault="003927D6" w:rsidP="00FA7911">
            <w:pPr>
              <w:pStyle w:val="GaviDocumillTemplate-QAcomp-paragraph"/>
              <w:rPr>
                <w:lang w:val="fr-FR"/>
              </w:rPr>
            </w:pP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B209E1" w14:paraId="4BCB3A1A" w14:textId="77777777" w:rsidTr="00CD1434">
              <w:trPr>
                <w:trHeight w:val="513"/>
              </w:trPr>
              <w:tc>
                <w:tcPr>
                  <w:tcW w:w="4309" w:type="dxa"/>
                </w:tcPr>
                <w:p w14:paraId="00E965BC" w14:textId="77777777" w:rsidR="003927D6" w:rsidRPr="00B209E1" w:rsidRDefault="003927D6" w:rsidP="003927D6">
                  <w:pPr>
                    <w:pStyle w:val="GaviDocumillTemplate-DocsComp-filename"/>
                    <w:ind w:left="0"/>
                    <w:rPr>
                      <w:szCs w:val="22"/>
                      <w:lang w:val="fr-FR"/>
                    </w:rPr>
                  </w:pPr>
                  <w:r w:rsidRPr="00B209E1">
                    <w:rPr>
                      <w:szCs w:val="22"/>
                      <w:lang w:val="fr-FR"/>
                    </w:rPr>
                    <w:t>Rev_PEV_CI_Rapport sectoriel ECV_vf_0K_04-01-18_11.54.08.pdf</w:t>
                  </w:r>
                </w:p>
              </w:tc>
            </w:tr>
            <w:tr w:rsidR="003927D6" w:rsidRPr="00067D0A" w14:paraId="494C53F6" w14:textId="77777777" w:rsidTr="00CD1434">
              <w:trPr>
                <w:trHeight w:val="513"/>
              </w:trPr>
              <w:tc>
                <w:tcPr>
                  <w:tcW w:w="4309" w:type="dxa"/>
                </w:tcPr>
                <w:p w14:paraId="0625A71B" w14:textId="77777777" w:rsidR="003927D6" w:rsidRPr="00067D0A" w:rsidRDefault="003927D6" w:rsidP="003927D6">
                  <w:pPr>
                    <w:pStyle w:val="GaviDocumillTemplate-DocsComp-filename"/>
                    <w:ind w:left="0"/>
                    <w:rPr>
                      <w:szCs w:val="22"/>
                    </w:rPr>
                  </w:pPr>
                  <w:r w:rsidRPr="00067D0A">
                    <w:rPr>
                      <w:szCs w:val="22"/>
                    </w:rPr>
                    <w:t>CIVRapportENCVCI 2021VF_19-07-23_15.42.16.pdf</w:t>
                  </w:r>
                </w:p>
              </w:tc>
            </w:tr>
          </w:tbl>
          <w:p w14:paraId="5BE93A62" w14:textId="77777777" w:rsidR="003927D6" w:rsidRPr="00067D0A" w:rsidRDefault="003927D6" w:rsidP="003927D6">
            <w:pPr>
              <w:pStyle w:val="GaviDocumillTemplate-DocsComp-filename"/>
              <w:ind w:left="0"/>
              <w:rPr>
                <w:szCs w:val="22"/>
              </w:rPr>
            </w:pPr>
          </w:p>
          <w:p w14:paraId="384BA73E" w14:textId="77777777" w:rsidR="003927D6" w:rsidRPr="00D15E45" w:rsidRDefault="003927D6" w:rsidP="00F376CA">
            <w:pPr>
              <w:rPr>
                <w:sz w:val="22"/>
                <w:szCs w:val="22"/>
                <w:lang w:val="pt-PT"/>
              </w:rPr>
            </w:pPr>
          </w:p>
        </w:tc>
      </w:tr>
      <w:tr w:rsidR="003927D6" w14:paraId="34B3F2EB" w14:textId="77777777" w:rsidTr="007C3D99">
        <w:tc>
          <w:tcPr>
            <w:tcW w:w="1129" w:type="dxa"/>
            <w:vMerge/>
            <w:tcBorders>
              <w:left w:val="nil"/>
              <w:bottom w:val="nil"/>
              <w:right w:val="nil"/>
            </w:tcBorders>
          </w:tcPr>
          <w:p w14:paraId="7D34F5C7" w14:textId="77777777" w:rsidR="003927D6" w:rsidRPr="00D15E45" w:rsidRDefault="003927D6" w:rsidP="00D578B1">
            <w:pPr>
              <w:pStyle w:val="GaviDocumillTemplate-Text"/>
              <w:rPr>
                <w:lang w:val="pt-PT"/>
              </w:rPr>
            </w:pPr>
          </w:p>
        </w:tc>
        <w:tc>
          <w:tcPr>
            <w:tcW w:w="3686" w:type="dxa"/>
            <w:vMerge/>
            <w:tcBorders>
              <w:left w:val="nil"/>
              <w:bottom w:val="nil"/>
              <w:right w:val="nil"/>
            </w:tcBorders>
          </w:tcPr>
          <w:p w14:paraId="0B4020A7" w14:textId="77777777" w:rsidR="003927D6" w:rsidRPr="00D15E45" w:rsidRDefault="003927D6" w:rsidP="00D578B1">
            <w:pPr>
              <w:pStyle w:val="GaviDocumillTemplate-Text"/>
              <w:rPr>
                <w:rStyle w:val="GaviDocumillTemplate-QAcomp-Title"/>
                <w:lang w:val="pt-PT"/>
              </w:rPr>
            </w:pPr>
          </w:p>
        </w:tc>
        <w:tc>
          <w:tcPr>
            <w:tcW w:w="4536" w:type="dxa"/>
            <w:tcBorders>
              <w:top w:val="nil"/>
              <w:left w:val="nil"/>
              <w:bottom w:val="nil"/>
              <w:right w:val="nil"/>
            </w:tcBorders>
            <w:vAlign w:val="bottom"/>
          </w:tcPr>
          <w:p w14:paraId="1D7B270A" w14:textId="77777777" w:rsidR="003B5E9E" w:rsidRDefault="003B5E9E"/>
        </w:tc>
      </w:tr>
      <w:tr w:rsidR="003927D6" w:rsidRPr="00B209E1" w14:paraId="4B40091A" w14:textId="77777777" w:rsidTr="0062776B">
        <w:tc>
          <w:tcPr>
            <w:tcW w:w="1129" w:type="dxa"/>
            <w:vMerge w:val="restart"/>
            <w:tcBorders>
              <w:left w:val="nil"/>
              <w:right w:val="nil"/>
            </w:tcBorders>
          </w:tcPr>
          <w:p w14:paraId="4F904CB7" w14:textId="77777777" w:rsidR="003927D6" w:rsidRDefault="003927D6" w:rsidP="00D578B1">
            <w:pPr>
              <w:pStyle w:val="GaviDocumillTemplate-Text"/>
            </w:pPr>
            <w:r>
              <w:rPr>
                <w:b/>
                <w:noProof/>
                <w:color w:val="000000"/>
                <w:lang w:val="en-US"/>
              </w:rPr>
              <w:drawing>
                <wp:inline distT="0" distB="0" distL="0" distR="0" wp14:anchorId="247A316F" wp14:editId="77DFFB9E">
                  <wp:extent cx="209550" cy="162983"/>
                  <wp:effectExtent l="0" t="0" r="0" b="8890"/>
                  <wp:docPr id="707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743EF542" w14:textId="77777777" w:rsidR="003927D6" w:rsidRPr="00B209E1" w:rsidRDefault="003927D6" w:rsidP="00D578B1">
            <w:pPr>
              <w:pStyle w:val="GaviDocumillTemplate-Text"/>
              <w:rPr>
                <w:rStyle w:val="GaviDocumillTemplate-QAcomp-Title"/>
                <w:lang w:val="fr-FR"/>
              </w:rPr>
            </w:pPr>
            <w:r w:rsidRPr="00B209E1">
              <w:rPr>
                <w:rStyle w:val="GaviDocumillTemplate-QAcomp-Title"/>
                <w:lang w:val="fr-FR"/>
              </w:rPr>
              <w:t>Documents de qualité des données et d'enquête : plan d'amélioration de la qualité des données de vaccination</w:t>
            </w:r>
          </w:p>
          <w:p w14:paraId="06971CD3" w14:textId="77777777" w:rsidR="003927D6" w:rsidRPr="00B209E1" w:rsidRDefault="003927D6" w:rsidP="00FA7911">
            <w:pPr>
              <w:pStyle w:val="GaviDocumillTemplate-QAcomp-paragraph"/>
              <w:rPr>
                <w:lang w:val="fr-FR"/>
              </w:rPr>
            </w:pP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B209E1" w14:paraId="72FE6C43" w14:textId="77777777" w:rsidTr="00CD1434">
              <w:trPr>
                <w:trHeight w:val="513"/>
              </w:trPr>
              <w:tc>
                <w:tcPr>
                  <w:tcW w:w="4309" w:type="dxa"/>
                </w:tcPr>
                <w:p w14:paraId="1152FCD4" w14:textId="77777777" w:rsidR="003927D6" w:rsidRPr="00B209E1" w:rsidRDefault="003927D6" w:rsidP="003927D6">
                  <w:pPr>
                    <w:pStyle w:val="GaviDocumillTemplate-DocsComp-filename"/>
                    <w:ind w:left="0"/>
                    <w:rPr>
                      <w:szCs w:val="22"/>
                      <w:lang w:val="fr-FR"/>
                    </w:rPr>
                  </w:pPr>
                  <w:r w:rsidRPr="00B209E1">
                    <w:rPr>
                      <w:szCs w:val="22"/>
                      <w:lang w:val="fr-FR"/>
                    </w:rPr>
                    <w:lastRenderedPageBreak/>
                    <w:t>Annalyse sitionnelle_qualité donnée_13062017_04-01-18_12.01.35.pdf</w:t>
                  </w:r>
                </w:p>
              </w:tc>
            </w:tr>
          </w:tbl>
          <w:p w14:paraId="2A1F701D" w14:textId="77777777" w:rsidR="003927D6" w:rsidRPr="00B209E1" w:rsidRDefault="003927D6" w:rsidP="003927D6">
            <w:pPr>
              <w:pStyle w:val="GaviDocumillTemplate-DocsComp-filename"/>
              <w:ind w:left="0"/>
              <w:rPr>
                <w:szCs w:val="22"/>
                <w:lang w:val="fr-FR"/>
              </w:rPr>
            </w:pPr>
          </w:p>
          <w:p w14:paraId="03EFCA41" w14:textId="77777777" w:rsidR="003927D6" w:rsidRPr="00D15E45" w:rsidRDefault="003927D6" w:rsidP="00F376CA">
            <w:pPr>
              <w:rPr>
                <w:sz w:val="22"/>
                <w:szCs w:val="22"/>
                <w:lang w:val="pt-PT"/>
              </w:rPr>
            </w:pPr>
          </w:p>
        </w:tc>
      </w:tr>
      <w:tr w:rsidR="003927D6" w:rsidRPr="00B209E1" w14:paraId="5F96A722" w14:textId="77777777" w:rsidTr="007C3D99">
        <w:tc>
          <w:tcPr>
            <w:tcW w:w="1129" w:type="dxa"/>
            <w:vMerge/>
            <w:tcBorders>
              <w:left w:val="nil"/>
              <w:bottom w:val="nil"/>
              <w:right w:val="nil"/>
            </w:tcBorders>
          </w:tcPr>
          <w:p w14:paraId="5B95CD12" w14:textId="77777777" w:rsidR="003927D6" w:rsidRPr="00D15E45" w:rsidRDefault="003927D6" w:rsidP="00D578B1">
            <w:pPr>
              <w:pStyle w:val="GaviDocumillTemplate-Text"/>
              <w:rPr>
                <w:lang w:val="pt-PT"/>
              </w:rPr>
            </w:pPr>
          </w:p>
        </w:tc>
        <w:tc>
          <w:tcPr>
            <w:tcW w:w="3686" w:type="dxa"/>
            <w:vMerge/>
            <w:tcBorders>
              <w:left w:val="nil"/>
              <w:bottom w:val="nil"/>
              <w:right w:val="nil"/>
            </w:tcBorders>
          </w:tcPr>
          <w:p w14:paraId="5220BBB2" w14:textId="77777777" w:rsidR="003927D6" w:rsidRPr="00D15E45" w:rsidRDefault="003927D6" w:rsidP="00D578B1">
            <w:pPr>
              <w:pStyle w:val="GaviDocumillTemplate-Text"/>
              <w:rPr>
                <w:rStyle w:val="GaviDocumillTemplate-QAcomp-Title"/>
                <w:lang w:val="pt-PT"/>
              </w:rPr>
            </w:pPr>
          </w:p>
        </w:tc>
        <w:tc>
          <w:tcPr>
            <w:tcW w:w="4536" w:type="dxa"/>
            <w:tcBorders>
              <w:top w:val="nil"/>
              <w:left w:val="nil"/>
              <w:bottom w:val="nil"/>
              <w:right w:val="nil"/>
            </w:tcBorders>
            <w:vAlign w:val="bottom"/>
          </w:tcPr>
          <w:p w14:paraId="13CB595B" w14:textId="77777777" w:rsidR="003B5E9E" w:rsidRPr="00B209E1" w:rsidRDefault="003B5E9E">
            <w:pPr>
              <w:rPr>
                <w:lang w:val="fr-FR"/>
              </w:rPr>
            </w:pPr>
          </w:p>
        </w:tc>
      </w:tr>
      <w:tr w:rsidR="003927D6" w:rsidRPr="00B209E1" w14:paraId="008E3FBD" w14:textId="77777777" w:rsidTr="0062776B">
        <w:tc>
          <w:tcPr>
            <w:tcW w:w="1129" w:type="dxa"/>
            <w:vMerge w:val="restart"/>
            <w:tcBorders>
              <w:left w:val="nil"/>
              <w:right w:val="nil"/>
            </w:tcBorders>
          </w:tcPr>
          <w:p w14:paraId="6D9C8D39" w14:textId="77777777" w:rsidR="003927D6" w:rsidRPr="00B209E1" w:rsidRDefault="003927D6" w:rsidP="00D578B1">
            <w:pPr>
              <w:pStyle w:val="GaviDocumillTemplate-Text"/>
              <w:rPr>
                <w:lang w:val="fr-FR"/>
              </w:rPr>
            </w:pPr>
          </w:p>
        </w:tc>
        <w:tc>
          <w:tcPr>
            <w:tcW w:w="3686" w:type="dxa"/>
            <w:vMerge w:val="restart"/>
            <w:tcBorders>
              <w:left w:val="nil"/>
              <w:bottom w:val="single" w:sz="4" w:space="0" w:color="BFBFBF" w:themeColor="background1" w:themeShade="BF"/>
              <w:right w:val="nil"/>
            </w:tcBorders>
          </w:tcPr>
          <w:p w14:paraId="010EF36A" w14:textId="77777777" w:rsidR="003927D6" w:rsidRPr="00B209E1" w:rsidRDefault="003927D6" w:rsidP="00D578B1">
            <w:pPr>
              <w:pStyle w:val="GaviDocumillTemplate-Text"/>
              <w:rPr>
                <w:rStyle w:val="GaviDocumillTemplate-QAcomp-Title"/>
                <w:lang w:val="fr-FR"/>
              </w:rPr>
            </w:pPr>
            <w:r w:rsidRPr="00B209E1">
              <w:rPr>
                <w:rStyle w:val="GaviDocumillTemplate-QAcomp-Title"/>
                <w:lang w:val="fr-FR"/>
              </w:rPr>
              <w:t>Documents de qualité des données et d'enquête : rapport de la toute dernière revue documentaire sur la qualité des données de vaccination</w:t>
            </w:r>
          </w:p>
          <w:p w14:paraId="675E05EE" w14:textId="77777777" w:rsidR="003927D6" w:rsidRPr="00B209E1" w:rsidRDefault="003927D6" w:rsidP="00FA7911">
            <w:pPr>
              <w:pStyle w:val="GaviDocumillTemplate-QAcomp-paragraph"/>
              <w:rPr>
                <w:lang w:val="fr-FR"/>
              </w:rPr>
            </w:pPr>
          </w:p>
        </w:tc>
        <w:tc>
          <w:tcPr>
            <w:tcW w:w="4536" w:type="dxa"/>
            <w:tcBorders>
              <w:left w:val="nil"/>
              <w:bottom w:val="nil"/>
              <w:right w:val="nil"/>
            </w:tcBorders>
          </w:tcPr>
          <w:p w14:paraId="3209D03D" w14:textId="77777777" w:rsidR="003927D6" w:rsidRPr="00D15E45" w:rsidRDefault="00EA3E66" w:rsidP="00F376CA">
            <w:pPr>
              <w:rPr>
                <w:sz w:val="22"/>
                <w:szCs w:val="22"/>
                <w:lang w:val="pt-PT"/>
              </w:rPr>
            </w:pPr>
            <w:r w:rsidRPr="00D15E45">
              <w:rPr>
                <w:rStyle w:val="GaviDocumillTemplate-QAcomp-Title"/>
                <w:color w:val="ED7D31" w:themeColor="accent2"/>
                <w:sz w:val="22"/>
                <w:szCs w:val="22"/>
                <w:lang w:val="pt-PT"/>
              </w:rPr>
              <w:t>Aucun fichier n'a été téléversé</w:t>
            </w:r>
          </w:p>
        </w:tc>
      </w:tr>
      <w:tr w:rsidR="003927D6" w:rsidRPr="00B209E1" w14:paraId="2FC17F8B" w14:textId="77777777" w:rsidTr="007C3D99">
        <w:tc>
          <w:tcPr>
            <w:tcW w:w="1129" w:type="dxa"/>
            <w:vMerge/>
            <w:tcBorders>
              <w:left w:val="nil"/>
              <w:bottom w:val="nil"/>
              <w:right w:val="nil"/>
            </w:tcBorders>
          </w:tcPr>
          <w:p w14:paraId="0A4F7224" w14:textId="77777777" w:rsidR="003927D6" w:rsidRPr="00D15E45" w:rsidRDefault="003927D6" w:rsidP="00D578B1">
            <w:pPr>
              <w:pStyle w:val="GaviDocumillTemplate-Text"/>
              <w:rPr>
                <w:lang w:val="pt-PT"/>
              </w:rPr>
            </w:pPr>
          </w:p>
        </w:tc>
        <w:tc>
          <w:tcPr>
            <w:tcW w:w="3686" w:type="dxa"/>
            <w:vMerge/>
            <w:tcBorders>
              <w:left w:val="nil"/>
              <w:bottom w:val="nil"/>
              <w:right w:val="nil"/>
            </w:tcBorders>
          </w:tcPr>
          <w:p w14:paraId="5AE48A43" w14:textId="77777777" w:rsidR="003927D6" w:rsidRPr="00D15E45" w:rsidRDefault="003927D6" w:rsidP="00D578B1">
            <w:pPr>
              <w:pStyle w:val="GaviDocumillTemplate-Text"/>
              <w:rPr>
                <w:rStyle w:val="GaviDocumillTemplate-QAcomp-Title"/>
                <w:lang w:val="pt-PT"/>
              </w:rPr>
            </w:pPr>
          </w:p>
        </w:tc>
        <w:tc>
          <w:tcPr>
            <w:tcW w:w="4536" w:type="dxa"/>
            <w:tcBorders>
              <w:top w:val="nil"/>
              <w:left w:val="nil"/>
              <w:bottom w:val="nil"/>
              <w:right w:val="nil"/>
            </w:tcBorders>
            <w:vAlign w:val="bottom"/>
          </w:tcPr>
          <w:p w14:paraId="50F40DEB" w14:textId="77777777" w:rsidR="003B5E9E" w:rsidRPr="00B209E1" w:rsidRDefault="003B5E9E">
            <w:pPr>
              <w:rPr>
                <w:lang w:val="fr-FR"/>
              </w:rPr>
            </w:pPr>
          </w:p>
        </w:tc>
      </w:tr>
      <w:tr w:rsidR="003927D6" w:rsidRPr="00B209E1" w14:paraId="2A8B2648" w14:textId="77777777" w:rsidTr="0062776B">
        <w:tc>
          <w:tcPr>
            <w:tcW w:w="1129" w:type="dxa"/>
            <w:vMerge w:val="restart"/>
            <w:tcBorders>
              <w:left w:val="nil"/>
              <w:right w:val="nil"/>
            </w:tcBorders>
          </w:tcPr>
          <w:p w14:paraId="77A52294" w14:textId="77777777" w:rsidR="003927D6" w:rsidRDefault="003927D6" w:rsidP="00D578B1">
            <w:pPr>
              <w:pStyle w:val="GaviDocumillTemplate-Text"/>
            </w:pPr>
            <w:r>
              <w:rPr>
                <w:b/>
                <w:noProof/>
                <w:color w:val="000000"/>
                <w:lang w:val="en-US"/>
              </w:rPr>
              <w:drawing>
                <wp:inline distT="0" distB="0" distL="0" distR="0" wp14:anchorId="38F97F92" wp14:editId="77DFFB9E">
                  <wp:extent cx="209550" cy="162983"/>
                  <wp:effectExtent l="0" t="0" r="0" b="8890"/>
                  <wp:docPr id="1804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57207FA1" w14:textId="77777777" w:rsidR="003927D6" w:rsidRPr="00B209E1" w:rsidRDefault="003927D6" w:rsidP="00D578B1">
            <w:pPr>
              <w:pStyle w:val="GaviDocumillTemplate-Text"/>
              <w:rPr>
                <w:rStyle w:val="GaviDocumillTemplate-QAcomp-Title"/>
                <w:lang w:val="fr-FR"/>
              </w:rPr>
            </w:pPr>
            <w:r w:rsidRPr="00B209E1">
              <w:rPr>
                <w:rStyle w:val="GaviDocumillTemplate-QAcomp-Title"/>
                <w:lang w:val="fr-FR"/>
              </w:rPr>
              <w:t>Documents de qualité des données et d'enquête : rapport de la toute dernière évaluation approfondie sur la qualité des données, notamment de vaccination</w:t>
            </w:r>
          </w:p>
          <w:p w14:paraId="007DCDA8" w14:textId="77777777" w:rsidR="003927D6" w:rsidRPr="00B209E1" w:rsidRDefault="003927D6" w:rsidP="00FA7911">
            <w:pPr>
              <w:pStyle w:val="GaviDocumillTemplate-QAcomp-paragraph"/>
              <w:rPr>
                <w:lang w:val="fr-FR"/>
              </w:rPr>
            </w:pP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B209E1" w14:paraId="56A57E3B" w14:textId="77777777" w:rsidTr="00CD1434">
              <w:trPr>
                <w:trHeight w:val="513"/>
              </w:trPr>
              <w:tc>
                <w:tcPr>
                  <w:tcW w:w="4309" w:type="dxa"/>
                </w:tcPr>
                <w:p w14:paraId="62A8E0BC" w14:textId="77777777" w:rsidR="003927D6" w:rsidRPr="00B209E1" w:rsidRDefault="003927D6" w:rsidP="003927D6">
                  <w:pPr>
                    <w:pStyle w:val="GaviDocumillTemplate-DocsComp-filename"/>
                    <w:ind w:left="0"/>
                    <w:rPr>
                      <w:szCs w:val="22"/>
                      <w:lang w:val="fr-FR"/>
                    </w:rPr>
                  </w:pPr>
                  <w:r w:rsidRPr="00B209E1">
                    <w:rPr>
                      <w:szCs w:val="22"/>
                      <w:lang w:val="fr-FR"/>
                    </w:rPr>
                    <w:t>CIV_Rapport_Global_Revue_PEV_2015_VF_04-01-18_12.25.12.pdf</w:t>
                  </w:r>
                </w:p>
              </w:tc>
            </w:tr>
          </w:tbl>
          <w:p w14:paraId="450EA2D7" w14:textId="77777777" w:rsidR="003927D6" w:rsidRPr="00B209E1" w:rsidRDefault="003927D6" w:rsidP="003927D6">
            <w:pPr>
              <w:pStyle w:val="GaviDocumillTemplate-DocsComp-filename"/>
              <w:ind w:left="0"/>
              <w:rPr>
                <w:szCs w:val="22"/>
                <w:lang w:val="fr-FR"/>
              </w:rPr>
            </w:pPr>
          </w:p>
          <w:p w14:paraId="3DD355C9" w14:textId="77777777" w:rsidR="003927D6" w:rsidRPr="00D15E45" w:rsidRDefault="003927D6" w:rsidP="00F376CA">
            <w:pPr>
              <w:rPr>
                <w:sz w:val="22"/>
                <w:szCs w:val="22"/>
                <w:lang w:val="pt-PT"/>
              </w:rPr>
            </w:pPr>
          </w:p>
        </w:tc>
      </w:tr>
      <w:tr w:rsidR="003927D6" w:rsidRPr="00B209E1" w14:paraId="1A81F0B1" w14:textId="77777777" w:rsidTr="007C3D99">
        <w:tc>
          <w:tcPr>
            <w:tcW w:w="1129" w:type="dxa"/>
            <w:vMerge/>
            <w:tcBorders>
              <w:left w:val="nil"/>
              <w:bottom w:val="nil"/>
              <w:right w:val="nil"/>
            </w:tcBorders>
          </w:tcPr>
          <w:p w14:paraId="717AAFBA" w14:textId="77777777" w:rsidR="003927D6" w:rsidRPr="00D15E45" w:rsidRDefault="003927D6" w:rsidP="00D578B1">
            <w:pPr>
              <w:pStyle w:val="GaviDocumillTemplate-Text"/>
              <w:rPr>
                <w:lang w:val="pt-PT"/>
              </w:rPr>
            </w:pPr>
          </w:p>
        </w:tc>
        <w:tc>
          <w:tcPr>
            <w:tcW w:w="3686" w:type="dxa"/>
            <w:vMerge/>
            <w:tcBorders>
              <w:left w:val="nil"/>
              <w:bottom w:val="nil"/>
              <w:right w:val="nil"/>
            </w:tcBorders>
          </w:tcPr>
          <w:p w14:paraId="56EE48EE" w14:textId="77777777" w:rsidR="003927D6" w:rsidRPr="00D15E45" w:rsidRDefault="003927D6" w:rsidP="00D578B1">
            <w:pPr>
              <w:pStyle w:val="GaviDocumillTemplate-Text"/>
              <w:rPr>
                <w:rStyle w:val="GaviDocumillTemplate-QAcomp-Title"/>
                <w:lang w:val="pt-PT"/>
              </w:rPr>
            </w:pPr>
          </w:p>
        </w:tc>
        <w:tc>
          <w:tcPr>
            <w:tcW w:w="4536" w:type="dxa"/>
            <w:tcBorders>
              <w:top w:val="nil"/>
              <w:left w:val="nil"/>
              <w:bottom w:val="nil"/>
              <w:right w:val="nil"/>
            </w:tcBorders>
            <w:vAlign w:val="bottom"/>
          </w:tcPr>
          <w:p w14:paraId="2908EB2C" w14:textId="77777777" w:rsidR="003B5E9E" w:rsidRPr="00B209E1" w:rsidRDefault="003B5E9E">
            <w:pPr>
              <w:rPr>
                <w:lang w:val="fr-FR"/>
              </w:rPr>
            </w:pPr>
          </w:p>
        </w:tc>
      </w:tr>
      <w:tr w:rsidR="003927D6" w:rsidRPr="00B209E1" w14:paraId="51330DA0" w14:textId="77777777" w:rsidTr="0062776B">
        <w:tc>
          <w:tcPr>
            <w:tcW w:w="1129" w:type="dxa"/>
            <w:vMerge w:val="restart"/>
            <w:tcBorders>
              <w:left w:val="nil"/>
              <w:right w:val="nil"/>
            </w:tcBorders>
          </w:tcPr>
          <w:p w14:paraId="121FD38A" w14:textId="77777777" w:rsidR="003927D6" w:rsidRPr="00B209E1" w:rsidRDefault="003927D6" w:rsidP="00D578B1">
            <w:pPr>
              <w:pStyle w:val="GaviDocumillTemplate-Text"/>
              <w:rPr>
                <w:lang w:val="fr-FR"/>
              </w:rPr>
            </w:pPr>
          </w:p>
        </w:tc>
        <w:tc>
          <w:tcPr>
            <w:tcW w:w="3686" w:type="dxa"/>
            <w:vMerge w:val="restart"/>
            <w:tcBorders>
              <w:left w:val="nil"/>
              <w:bottom w:val="single" w:sz="4" w:space="0" w:color="BFBFBF" w:themeColor="background1" w:themeShade="BF"/>
              <w:right w:val="nil"/>
            </w:tcBorders>
          </w:tcPr>
          <w:p w14:paraId="1C846706" w14:textId="77777777" w:rsidR="003927D6" w:rsidRPr="00B209E1" w:rsidRDefault="003927D6" w:rsidP="00D578B1">
            <w:pPr>
              <w:pStyle w:val="GaviDocumillTemplate-Text"/>
              <w:rPr>
                <w:rStyle w:val="GaviDocumillTemplate-QAcomp-Title"/>
                <w:lang w:val="fr-FR"/>
              </w:rPr>
            </w:pPr>
            <w:r w:rsidRPr="00B209E1">
              <w:rPr>
                <w:rStyle w:val="GaviDocumillTemplate-QAcomp-Title"/>
                <w:lang w:val="fr-FR"/>
              </w:rPr>
              <w:t>Ressources humaines échelle salariale</w:t>
            </w:r>
          </w:p>
          <w:p w14:paraId="52B94458" w14:textId="77777777" w:rsidR="003927D6" w:rsidRPr="00B209E1" w:rsidRDefault="003927D6" w:rsidP="00FA7911">
            <w:pPr>
              <w:pStyle w:val="GaviDocumillTemplate-QAcomp-paragraph"/>
              <w:rPr>
                <w:lang w:val="fr-FR"/>
              </w:rPr>
            </w:pPr>
            <w:r w:rsidRPr="00B209E1">
              <w:rPr>
                <w:lang w:val="fr-FR"/>
              </w:rPr>
              <w:t>Si un soutien au paiement des salaires, des compléments, des incentives et d'autres indemnités est nécessaire</w:t>
            </w:r>
          </w:p>
        </w:tc>
        <w:tc>
          <w:tcPr>
            <w:tcW w:w="4536" w:type="dxa"/>
            <w:tcBorders>
              <w:left w:val="nil"/>
              <w:bottom w:val="nil"/>
              <w:right w:val="nil"/>
            </w:tcBorders>
          </w:tcPr>
          <w:p w14:paraId="40F94324" w14:textId="77777777" w:rsidR="003927D6" w:rsidRPr="00D15E45" w:rsidRDefault="00EA3E66" w:rsidP="00F376CA">
            <w:pPr>
              <w:rPr>
                <w:sz w:val="22"/>
                <w:szCs w:val="22"/>
                <w:lang w:val="pt-PT"/>
              </w:rPr>
            </w:pPr>
            <w:r w:rsidRPr="00D15E45">
              <w:rPr>
                <w:rStyle w:val="GaviDocumillTemplate-QAcomp-Title"/>
                <w:color w:val="ED7D31" w:themeColor="accent2"/>
                <w:sz w:val="22"/>
                <w:szCs w:val="22"/>
                <w:lang w:val="pt-PT"/>
              </w:rPr>
              <w:t>Aucun fichier n'a été téléversé</w:t>
            </w:r>
          </w:p>
        </w:tc>
      </w:tr>
      <w:tr w:rsidR="003927D6" w:rsidRPr="00B209E1" w14:paraId="1FE2DD96" w14:textId="77777777" w:rsidTr="007C3D99">
        <w:tc>
          <w:tcPr>
            <w:tcW w:w="1129" w:type="dxa"/>
            <w:vMerge/>
            <w:tcBorders>
              <w:left w:val="nil"/>
              <w:bottom w:val="nil"/>
              <w:right w:val="nil"/>
            </w:tcBorders>
          </w:tcPr>
          <w:p w14:paraId="27357532" w14:textId="77777777" w:rsidR="003927D6" w:rsidRPr="00D15E45" w:rsidRDefault="003927D6" w:rsidP="00D578B1">
            <w:pPr>
              <w:pStyle w:val="GaviDocumillTemplate-Text"/>
              <w:rPr>
                <w:lang w:val="pt-PT"/>
              </w:rPr>
            </w:pPr>
          </w:p>
        </w:tc>
        <w:tc>
          <w:tcPr>
            <w:tcW w:w="3686" w:type="dxa"/>
            <w:vMerge/>
            <w:tcBorders>
              <w:left w:val="nil"/>
              <w:bottom w:val="nil"/>
              <w:right w:val="nil"/>
            </w:tcBorders>
          </w:tcPr>
          <w:p w14:paraId="07F023C8" w14:textId="77777777" w:rsidR="003927D6" w:rsidRPr="00D15E45" w:rsidRDefault="003927D6" w:rsidP="00D578B1">
            <w:pPr>
              <w:pStyle w:val="GaviDocumillTemplate-Text"/>
              <w:rPr>
                <w:rStyle w:val="GaviDocumillTemplate-QAcomp-Title"/>
                <w:lang w:val="pt-PT"/>
              </w:rPr>
            </w:pPr>
          </w:p>
        </w:tc>
        <w:tc>
          <w:tcPr>
            <w:tcW w:w="4536" w:type="dxa"/>
            <w:tcBorders>
              <w:top w:val="nil"/>
              <w:left w:val="nil"/>
              <w:bottom w:val="nil"/>
              <w:right w:val="nil"/>
            </w:tcBorders>
            <w:vAlign w:val="bottom"/>
          </w:tcPr>
          <w:p w14:paraId="4BDB5498" w14:textId="77777777" w:rsidR="003B5E9E" w:rsidRPr="00B209E1" w:rsidRDefault="003B5E9E">
            <w:pPr>
              <w:rPr>
                <w:lang w:val="fr-FR"/>
              </w:rPr>
            </w:pPr>
          </w:p>
        </w:tc>
      </w:tr>
    </w:tbl>
    <w:p w14:paraId="2916C19D" w14:textId="77777777" w:rsidR="0023025A" w:rsidRPr="00B209E1" w:rsidRDefault="0023025A" w:rsidP="00785264">
      <w:pPr>
        <w:pStyle w:val="GaviDocumillTemplate-Text"/>
        <w:rPr>
          <w:sz w:val="10"/>
          <w:szCs w:val="10"/>
          <w:lang w:val="fr-FR"/>
        </w:rPr>
      </w:pPr>
    </w:p>
    <w:p w14:paraId="5AE1B234" w14:textId="77777777" w:rsidR="00FD0917" w:rsidRPr="00B209E1" w:rsidRDefault="00EE258A" w:rsidP="00CA127B">
      <w:pPr>
        <w:pStyle w:val="GaviDocumillTemplate-Text"/>
        <w:rPr>
          <w:rStyle w:val="Heading4Char"/>
          <w:rFonts w:eastAsia="Arial"/>
          <w:lang w:val="fr-FR"/>
        </w:rPr>
      </w:pPr>
      <w:r w:rsidRPr="00B209E1">
        <w:rPr>
          <w:rStyle w:val="Heading4Char"/>
          <w:rFonts w:eastAsia="Arial"/>
          <w:lang w:val="fr-FR"/>
        </w:rPr>
        <w:t>Documents de coordination et des groupes de conseil</w:t>
      </w:r>
    </w:p>
    <w:p w14:paraId="74869460" w14:textId="77777777" w:rsidR="00FD0917" w:rsidRPr="00B209E1" w:rsidRDefault="00FD0917" w:rsidP="00D578B1">
      <w:pPr>
        <w:pStyle w:val="GaviDocumillTemplate-Text"/>
        <w:rPr>
          <w:lang w:val="fr-FR"/>
        </w:rPr>
      </w:pPr>
    </w:p>
    <w:tbl>
      <w:tblPr>
        <w:tblStyle w:val="TableGrid"/>
        <w:tblW w:w="9351" w:type="dxa"/>
        <w:tblLayout w:type="fixed"/>
        <w:tblLook w:val="04A0" w:firstRow="1" w:lastRow="0" w:firstColumn="1" w:lastColumn="0" w:noHBand="0" w:noVBand="1"/>
      </w:tblPr>
      <w:tblGrid>
        <w:gridCol w:w="1129"/>
        <w:gridCol w:w="3686"/>
        <w:gridCol w:w="4536"/>
      </w:tblGrid>
      <w:tr w:rsidR="003927D6" w:rsidRPr="004D1F0A" w14:paraId="3F3E8FA9" w14:textId="77777777" w:rsidTr="0062776B">
        <w:tc>
          <w:tcPr>
            <w:tcW w:w="1129" w:type="dxa"/>
            <w:vMerge w:val="restart"/>
            <w:tcBorders>
              <w:left w:val="nil"/>
              <w:right w:val="nil"/>
            </w:tcBorders>
          </w:tcPr>
          <w:p w14:paraId="187F57B8" w14:textId="77777777" w:rsidR="003927D6" w:rsidRDefault="003927D6" w:rsidP="00D578B1">
            <w:pPr>
              <w:pStyle w:val="GaviDocumillTemplate-Text"/>
            </w:pPr>
            <w:r>
              <w:rPr>
                <w:b/>
                <w:noProof/>
                <w:color w:val="000000"/>
                <w:lang w:val="en-US"/>
              </w:rPr>
              <w:drawing>
                <wp:inline distT="0" distB="0" distL="0" distR="0" wp14:anchorId="2739AE14" wp14:editId="77DFFB9E">
                  <wp:extent cx="209550" cy="162983"/>
                  <wp:effectExtent l="0" t="0" r="0" b="8890"/>
                  <wp:docPr id="2141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1AB2F096" w14:textId="77777777" w:rsidR="003927D6" w:rsidRPr="00B209E1" w:rsidRDefault="003927D6" w:rsidP="00D578B1">
            <w:pPr>
              <w:pStyle w:val="GaviDocumillTemplate-Text"/>
              <w:rPr>
                <w:rStyle w:val="GaviDocumillTemplate-QAcomp-Title"/>
                <w:lang w:val="fr-FR"/>
              </w:rPr>
            </w:pPr>
            <w:r w:rsidRPr="00B209E1">
              <w:rPr>
                <w:rStyle w:val="GaviDocumillTemplate-QAcomp-Title"/>
                <w:lang w:val="fr-FR"/>
              </w:rPr>
              <w:t>Termes de référence du Forum de coordination national</w:t>
            </w:r>
          </w:p>
          <w:p w14:paraId="0EEADB45" w14:textId="77777777" w:rsidR="003927D6" w:rsidRPr="00067D0A" w:rsidRDefault="003927D6" w:rsidP="00FA7911">
            <w:pPr>
              <w:pStyle w:val="GaviDocumillTemplate-QAcomp-paragraph"/>
            </w:pPr>
            <w:r w:rsidRPr="0006070D">
              <w:t>CCIA, CCSS ou équivalent</w:t>
            </w: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20E03D14" w14:textId="77777777" w:rsidTr="00CD1434">
              <w:trPr>
                <w:trHeight w:val="513"/>
              </w:trPr>
              <w:tc>
                <w:tcPr>
                  <w:tcW w:w="4309" w:type="dxa"/>
                </w:tcPr>
                <w:p w14:paraId="29518179" w14:textId="77777777" w:rsidR="003927D6" w:rsidRPr="00067D0A" w:rsidRDefault="003927D6" w:rsidP="003927D6">
                  <w:pPr>
                    <w:pStyle w:val="GaviDocumillTemplate-DocsComp-filename"/>
                    <w:ind w:left="0"/>
                    <w:rPr>
                      <w:szCs w:val="22"/>
                    </w:rPr>
                  </w:pPr>
                  <w:r w:rsidRPr="00067D0A">
                    <w:rPr>
                      <w:szCs w:val="22"/>
                    </w:rPr>
                    <w:t>Arrêté nouveau CCIA_18-01-20_19.53.45.pdf</w:t>
                  </w:r>
                </w:p>
              </w:tc>
            </w:tr>
          </w:tbl>
          <w:p w14:paraId="54738AF4" w14:textId="77777777" w:rsidR="003927D6" w:rsidRPr="00067D0A" w:rsidRDefault="003927D6" w:rsidP="003927D6">
            <w:pPr>
              <w:pStyle w:val="GaviDocumillTemplate-DocsComp-filename"/>
              <w:ind w:left="0"/>
              <w:rPr>
                <w:szCs w:val="22"/>
              </w:rPr>
            </w:pPr>
          </w:p>
          <w:p w14:paraId="46ABBD8F" w14:textId="77777777" w:rsidR="003927D6" w:rsidRPr="00D15E45" w:rsidRDefault="003927D6" w:rsidP="00F376CA">
            <w:pPr>
              <w:rPr>
                <w:sz w:val="22"/>
                <w:szCs w:val="22"/>
                <w:lang w:val="pt-PT"/>
              </w:rPr>
            </w:pPr>
          </w:p>
        </w:tc>
      </w:tr>
      <w:tr w:rsidR="003927D6" w14:paraId="06BBA33E" w14:textId="77777777" w:rsidTr="007C3D99">
        <w:tc>
          <w:tcPr>
            <w:tcW w:w="1129" w:type="dxa"/>
            <w:vMerge/>
            <w:tcBorders>
              <w:left w:val="nil"/>
              <w:bottom w:val="nil"/>
              <w:right w:val="nil"/>
            </w:tcBorders>
          </w:tcPr>
          <w:p w14:paraId="464FCBC1" w14:textId="77777777" w:rsidR="003927D6" w:rsidRPr="00D15E45" w:rsidRDefault="003927D6" w:rsidP="00D578B1">
            <w:pPr>
              <w:pStyle w:val="GaviDocumillTemplate-Text"/>
              <w:rPr>
                <w:lang w:val="pt-PT"/>
              </w:rPr>
            </w:pPr>
          </w:p>
        </w:tc>
        <w:tc>
          <w:tcPr>
            <w:tcW w:w="3686" w:type="dxa"/>
            <w:vMerge/>
            <w:tcBorders>
              <w:left w:val="nil"/>
              <w:bottom w:val="nil"/>
              <w:right w:val="nil"/>
            </w:tcBorders>
          </w:tcPr>
          <w:p w14:paraId="5C8C6B09" w14:textId="77777777" w:rsidR="003927D6" w:rsidRPr="00D15E45" w:rsidRDefault="003927D6" w:rsidP="00D578B1">
            <w:pPr>
              <w:pStyle w:val="GaviDocumillTemplate-Text"/>
              <w:rPr>
                <w:rStyle w:val="GaviDocumillTemplate-QAcomp-Title"/>
                <w:lang w:val="pt-PT"/>
              </w:rPr>
            </w:pPr>
          </w:p>
        </w:tc>
        <w:tc>
          <w:tcPr>
            <w:tcW w:w="4536" w:type="dxa"/>
            <w:tcBorders>
              <w:top w:val="nil"/>
              <w:left w:val="nil"/>
              <w:bottom w:val="nil"/>
              <w:right w:val="nil"/>
            </w:tcBorders>
            <w:vAlign w:val="bottom"/>
          </w:tcPr>
          <w:p w14:paraId="3382A365" w14:textId="77777777" w:rsidR="003B5E9E" w:rsidRDefault="003B5E9E"/>
        </w:tc>
      </w:tr>
      <w:tr w:rsidR="003927D6" w:rsidRPr="00B209E1" w14:paraId="4A6A004B" w14:textId="77777777" w:rsidTr="0062776B">
        <w:tc>
          <w:tcPr>
            <w:tcW w:w="1129" w:type="dxa"/>
            <w:vMerge w:val="restart"/>
            <w:tcBorders>
              <w:left w:val="nil"/>
              <w:right w:val="nil"/>
            </w:tcBorders>
          </w:tcPr>
          <w:p w14:paraId="5C71F136" w14:textId="77777777" w:rsidR="003927D6" w:rsidRDefault="003927D6" w:rsidP="00D578B1">
            <w:pPr>
              <w:pStyle w:val="GaviDocumillTemplate-Text"/>
            </w:pPr>
            <w:r>
              <w:rPr>
                <w:b/>
                <w:noProof/>
                <w:color w:val="000000"/>
                <w:lang w:val="en-US"/>
              </w:rPr>
              <w:drawing>
                <wp:inline distT="0" distB="0" distL="0" distR="0" wp14:anchorId="07A5BC8D" wp14:editId="77DFFB9E">
                  <wp:extent cx="209550" cy="162983"/>
                  <wp:effectExtent l="0" t="0" r="0" b="8890"/>
                  <wp:docPr id="3028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108F4C27" w14:textId="77777777" w:rsidR="003927D6" w:rsidRPr="00B209E1" w:rsidRDefault="003927D6" w:rsidP="00D578B1">
            <w:pPr>
              <w:pStyle w:val="GaviDocumillTemplate-Text"/>
              <w:rPr>
                <w:rStyle w:val="GaviDocumillTemplate-QAcomp-Title"/>
                <w:lang w:val="fr-FR"/>
              </w:rPr>
            </w:pPr>
            <w:r w:rsidRPr="00B209E1">
              <w:rPr>
                <w:rStyle w:val="GaviDocumillTemplate-QAcomp-Title"/>
                <w:lang w:val="fr-FR"/>
              </w:rPr>
              <w:t>Procès-verbaux des réunions du Forum de coordination national des 12 derniers mois</w:t>
            </w:r>
          </w:p>
          <w:p w14:paraId="62199465" w14:textId="77777777" w:rsidR="003927D6" w:rsidRPr="00B209E1" w:rsidRDefault="003927D6" w:rsidP="00FA7911">
            <w:pPr>
              <w:pStyle w:val="GaviDocumillTemplate-QAcomp-paragraph"/>
              <w:rPr>
                <w:lang w:val="fr-FR"/>
              </w:rPr>
            </w:pP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51516698" w14:textId="77777777" w:rsidTr="00CD1434">
              <w:trPr>
                <w:trHeight w:val="513"/>
              </w:trPr>
              <w:tc>
                <w:tcPr>
                  <w:tcW w:w="4309" w:type="dxa"/>
                </w:tcPr>
                <w:p w14:paraId="696D7388" w14:textId="77777777" w:rsidR="003927D6" w:rsidRPr="00067D0A" w:rsidRDefault="003927D6" w:rsidP="003927D6">
                  <w:pPr>
                    <w:pStyle w:val="GaviDocumillTemplate-DocsComp-filename"/>
                    <w:ind w:left="0"/>
                    <w:rPr>
                      <w:szCs w:val="22"/>
                    </w:rPr>
                  </w:pPr>
                  <w:r w:rsidRPr="00067D0A">
                    <w:rPr>
                      <w:szCs w:val="22"/>
                    </w:rPr>
                    <w:t>CCIA 5 avril 2019_18-01-20_10.00.36.zip</w:t>
                  </w:r>
                </w:p>
              </w:tc>
            </w:tr>
            <w:tr w:rsidR="003927D6" w:rsidRPr="00B209E1" w14:paraId="5D704A5B" w14:textId="77777777" w:rsidTr="00CD1434">
              <w:trPr>
                <w:trHeight w:val="513"/>
              </w:trPr>
              <w:tc>
                <w:tcPr>
                  <w:tcW w:w="4309" w:type="dxa"/>
                </w:tcPr>
                <w:p w14:paraId="61AAE379" w14:textId="77777777" w:rsidR="003927D6" w:rsidRPr="00B209E1" w:rsidRDefault="003927D6" w:rsidP="003927D6">
                  <w:pPr>
                    <w:pStyle w:val="GaviDocumillTemplate-DocsComp-filename"/>
                    <w:ind w:left="0"/>
                    <w:rPr>
                      <w:szCs w:val="22"/>
                      <w:lang w:val="fr-FR"/>
                    </w:rPr>
                  </w:pPr>
                  <w:r w:rsidRPr="00B209E1">
                    <w:rPr>
                      <w:szCs w:val="22"/>
                      <w:lang w:val="fr-FR"/>
                    </w:rPr>
                    <w:t>PV SIGNE DEUXIEME REUNION ORDINAIRE DU CCIA_19-07-23_15.37.03.pdf</w:t>
                  </w:r>
                </w:p>
              </w:tc>
            </w:tr>
          </w:tbl>
          <w:p w14:paraId="0DA123B1" w14:textId="77777777" w:rsidR="003927D6" w:rsidRPr="00B209E1" w:rsidRDefault="003927D6" w:rsidP="003927D6">
            <w:pPr>
              <w:pStyle w:val="GaviDocumillTemplate-DocsComp-filename"/>
              <w:ind w:left="0"/>
              <w:rPr>
                <w:szCs w:val="22"/>
                <w:lang w:val="fr-FR"/>
              </w:rPr>
            </w:pPr>
          </w:p>
          <w:p w14:paraId="4C4CEA3D" w14:textId="77777777" w:rsidR="003927D6" w:rsidRPr="00D15E45" w:rsidRDefault="003927D6" w:rsidP="00F376CA">
            <w:pPr>
              <w:rPr>
                <w:sz w:val="22"/>
                <w:szCs w:val="22"/>
                <w:lang w:val="pt-PT"/>
              </w:rPr>
            </w:pPr>
          </w:p>
        </w:tc>
      </w:tr>
      <w:tr w:rsidR="003927D6" w:rsidRPr="00B209E1" w14:paraId="50895670" w14:textId="77777777" w:rsidTr="007C3D99">
        <w:tc>
          <w:tcPr>
            <w:tcW w:w="1129" w:type="dxa"/>
            <w:vMerge/>
            <w:tcBorders>
              <w:left w:val="nil"/>
              <w:bottom w:val="nil"/>
              <w:right w:val="nil"/>
            </w:tcBorders>
          </w:tcPr>
          <w:p w14:paraId="38C1F859" w14:textId="77777777" w:rsidR="003927D6" w:rsidRPr="00D15E45" w:rsidRDefault="003927D6" w:rsidP="00D578B1">
            <w:pPr>
              <w:pStyle w:val="GaviDocumillTemplate-Text"/>
              <w:rPr>
                <w:lang w:val="pt-PT"/>
              </w:rPr>
            </w:pPr>
          </w:p>
        </w:tc>
        <w:tc>
          <w:tcPr>
            <w:tcW w:w="3686" w:type="dxa"/>
            <w:vMerge/>
            <w:tcBorders>
              <w:left w:val="nil"/>
              <w:bottom w:val="nil"/>
              <w:right w:val="nil"/>
            </w:tcBorders>
          </w:tcPr>
          <w:p w14:paraId="0C8FE7CE" w14:textId="77777777" w:rsidR="003927D6" w:rsidRPr="00D15E45" w:rsidRDefault="003927D6" w:rsidP="00D578B1">
            <w:pPr>
              <w:pStyle w:val="GaviDocumillTemplate-Text"/>
              <w:rPr>
                <w:rStyle w:val="GaviDocumillTemplate-QAcomp-Title"/>
                <w:lang w:val="pt-PT"/>
              </w:rPr>
            </w:pPr>
          </w:p>
        </w:tc>
        <w:tc>
          <w:tcPr>
            <w:tcW w:w="4536" w:type="dxa"/>
            <w:tcBorders>
              <w:top w:val="nil"/>
              <w:left w:val="nil"/>
              <w:bottom w:val="nil"/>
              <w:right w:val="nil"/>
            </w:tcBorders>
            <w:vAlign w:val="bottom"/>
          </w:tcPr>
          <w:p w14:paraId="41004F19" w14:textId="77777777" w:rsidR="003B5E9E" w:rsidRPr="00B209E1" w:rsidRDefault="003B5E9E">
            <w:pPr>
              <w:rPr>
                <w:lang w:val="fr-FR"/>
              </w:rPr>
            </w:pPr>
          </w:p>
        </w:tc>
      </w:tr>
    </w:tbl>
    <w:p w14:paraId="67C0C651" w14:textId="77777777" w:rsidR="0023025A" w:rsidRPr="00B209E1" w:rsidRDefault="0023025A" w:rsidP="00785264">
      <w:pPr>
        <w:pStyle w:val="GaviDocumillTemplate-Text"/>
        <w:rPr>
          <w:sz w:val="10"/>
          <w:szCs w:val="10"/>
          <w:lang w:val="fr-FR"/>
        </w:rPr>
      </w:pPr>
    </w:p>
    <w:p w14:paraId="3A73AB5C" w14:textId="77777777" w:rsidR="00FD0917" w:rsidRPr="00D06376" w:rsidRDefault="00EE258A" w:rsidP="00CA127B">
      <w:pPr>
        <w:pStyle w:val="GaviDocumillTemplate-Text"/>
        <w:rPr>
          <w:rStyle w:val="Heading4Char"/>
          <w:rFonts w:eastAsia="Arial"/>
        </w:rPr>
      </w:pPr>
      <w:r w:rsidRPr="00D06376">
        <w:rPr>
          <w:rStyle w:val="Heading4Char"/>
          <w:rFonts w:eastAsia="Arial"/>
        </w:rPr>
        <w:t>Autres documents</w:t>
      </w:r>
    </w:p>
    <w:p w14:paraId="308D56CC" w14:textId="77777777" w:rsidR="00FD0917" w:rsidRDefault="00FD0917" w:rsidP="00D578B1">
      <w:pPr>
        <w:pStyle w:val="GaviDocumillTemplate-Text"/>
      </w:pPr>
    </w:p>
    <w:tbl>
      <w:tblPr>
        <w:tblStyle w:val="TableGrid"/>
        <w:tblW w:w="9351" w:type="dxa"/>
        <w:tblLayout w:type="fixed"/>
        <w:tblLook w:val="04A0" w:firstRow="1" w:lastRow="0" w:firstColumn="1" w:lastColumn="0" w:noHBand="0" w:noVBand="1"/>
      </w:tblPr>
      <w:tblGrid>
        <w:gridCol w:w="1129"/>
        <w:gridCol w:w="3686"/>
        <w:gridCol w:w="4536"/>
      </w:tblGrid>
      <w:tr w:rsidR="003927D6" w:rsidRPr="00B209E1" w14:paraId="34C4F483" w14:textId="77777777" w:rsidTr="0062776B">
        <w:tc>
          <w:tcPr>
            <w:tcW w:w="1129" w:type="dxa"/>
            <w:vMerge w:val="restart"/>
            <w:tcBorders>
              <w:left w:val="nil"/>
              <w:right w:val="nil"/>
            </w:tcBorders>
          </w:tcPr>
          <w:p w14:paraId="797E50C6" w14:textId="77777777" w:rsidR="003927D6" w:rsidRDefault="003927D6" w:rsidP="00D578B1">
            <w:pPr>
              <w:pStyle w:val="GaviDocumillTemplate-Text"/>
            </w:pPr>
            <w:r>
              <w:rPr>
                <w:b/>
                <w:noProof/>
                <w:color w:val="000000"/>
                <w:lang w:val="en-US"/>
              </w:rPr>
              <w:lastRenderedPageBreak/>
              <w:drawing>
                <wp:inline distT="0" distB="0" distL="0" distR="0" wp14:anchorId="7CD9576C" wp14:editId="77DFFB9E">
                  <wp:extent cx="209550" cy="162983"/>
                  <wp:effectExtent l="0" t="0" r="0" b="8890"/>
                  <wp:docPr id="3997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7756A887" w14:textId="77777777" w:rsidR="003927D6" w:rsidRPr="00B209E1" w:rsidRDefault="003927D6" w:rsidP="00D578B1">
            <w:pPr>
              <w:pStyle w:val="GaviDocumillTemplate-Text"/>
              <w:rPr>
                <w:rStyle w:val="GaviDocumillTemplate-QAcomp-Title"/>
                <w:lang w:val="fr-FR"/>
              </w:rPr>
            </w:pPr>
            <w:r w:rsidRPr="00B209E1">
              <w:rPr>
                <w:rStyle w:val="GaviDocumillTemplate-QAcomp-Title"/>
                <w:lang w:val="fr-FR"/>
              </w:rPr>
              <w:t>Autres documents (facultatif)</w:t>
            </w:r>
          </w:p>
          <w:p w14:paraId="0C0B2C4E" w14:textId="77777777" w:rsidR="003927D6" w:rsidRPr="00B209E1" w:rsidRDefault="003927D6" w:rsidP="00FA7911">
            <w:pPr>
              <w:pStyle w:val="GaviDocumillTemplate-QAcomp-paragraph"/>
              <w:rPr>
                <w:lang w:val="fr-FR"/>
              </w:rPr>
            </w:pPr>
            <w:r w:rsidRPr="00B209E1">
              <w:rPr>
                <w:lang w:val="fr-FR"/>
              </w:rPr>
              <w:t>Veuillez également fournir les autres documents nationaux nécessaires au soutien de la demande durant son examen, par exemple les rapports d'évaluation des infrastructures sanitaires, les enquêtes Savoir-Comportements-Pratiques ou toute autre enquête associée à la demande, si disponible.</w:t>
            </w: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B209E1" w14:paraId="22D16900" w14:textId="77777777" w:rsidTr="00CD1434">
              <w:trPr>
                <w:trHeight w:val="513"/>
              </w:trPr>
              <w:tc>
                <w:tcPr>
                  <w:tcW w:w="4309" w:type="dxa"/>
                </w:tcPr>
                <w:p w14:paraId="693CFD73" w14:textId="77777777" w:rsidR="003927D6" w:rsidRPr="00B209E1" w:rsidRDefault="003927D6" w:rsidP="003927D6">
                  <w:pPr>
                    <w:pStyle w:val="GaviDocumillTemplate-DocsComp-filename"/>
                    <w:ind w:left="0"/>
                    <w:rPr>
                      <w:szCs w:val="22"/>
                      <w:lang w:val="fr-FR"/>
                    </w:rPr>
                  </w:pPr>
                  <w:r w:rsidRPr="00B209E1">
                    <w:rPr>
                      <w:szCs w:val="22"/>
                      <w:lang w:val="fr-FR"/>
                    </w:rPr>
                    <w:t>RapportCartographie enfants zero doseetsousVaccinésCIVAoût 2022_19-07-23_15.35.02.pdf</w:t>
                  </w:r>
                </w:p>
              </w:tc>
            </w:tr>
            <w:tr w:rsidR="003927D6" w:rsidRPr="00B209E1" w14:paraId="648EE626" w14:textId="77777777" w:rsidTr="00CD1434">
              <w:trPr>
                <w:trHeight w:val="513"/>
              </w:trPr>
              <w:tc>
                <w:tcPr>
                  <w:tcW w:w="4309" w:type="dxa"/>
                </w:tcPr>
                <w:p w14:paraId="05E9C40F" w14:textId="77777777" w:rsidR="003927D6" w:rsidRPr="00B209E1" w:rsidRDefault="003927D6" w:rsidP="003927D6">
                  <w:pPr>
                    <w:pStyle w:val="GaviDocumillTemplate-DocsComp-filename"/>
                    <w:ind w:left="0"/>
                    <w:rPr>
                      <w:szCs w:val="22"/>
                      <w:lang w:val="fr-FR"/>
                    </w:rPr>
                  </w:pPr>
                  <w:r w:rsidRPr="00B209E1">
                    <w:rPr>
                      <w:szCs w:val="22"/>
                      <w:lang w:val="fr-FR"/>
                    </w:rPr>
                    <w:t>Rapport finalAnalyse de léquité en matière de vaccination PEVCIV_20-07-23_10.31.25.pdf</w:t>
                  </w:r>
                </w:p>
              </w:tc>
            </w:tr>
          </w:tbl>
          <w:p w14:paraId="7B04FA47" w14:textId="77777777" w:rsidR="003927D6" w:rsidRPr="00B209E1" w:rsidRDefault="003927D6" w:rsidP="003927D6">
            <w:pPr>
              <w:pStyle w:val="GaviDocumillTemplate-DocsComp-filename"/>
              <w:ind w:left="0"/>
              <w:rPr>
                <w:szCs w:val="22"/>
                <w:lang w:val="fr-FR"/>
              </w:rPr>
            </w:pPr>
          </w:p>
          <w:p w14:paraId="568C698B" w14:textId="77777777" w:rsidR="003927D6" w:rsidRPr="00D15E45" w:rsidRDefault="003927D6" w:rsidP="00F376CA">
            <w:pPr>
              <w:rPr>
                <w:sz w:val="22"/>
                <w:szCs w:val="22"/>
                <w:lang w:val="pt-PT"/>
              </w:rPr>
            </w:pPr>
          </w:p>
        </w:tc>
      </w:tr>
      <w:tr w:rsidR="003927D6" w:rsidRPr="00B209E1" w14:paraId="1A939487" w14:textId="77777777" w:rsidTr="007C3D99">
        <w:tc>
          <w:tcPr>
            <w:tcW w:w="1129" w:type="dxa"/>
            <w:vMerge/>
            <w:tcBorders>
              <w:left w:val="nil"/>
              <w:bottom w:val="nil"/>
              <w:right w:val="nil"/>
            </w:tcBorders>
          </w:tcPr>
          <w:p w14:paraId="6AA258D8" w14:textId="77777777" w:rsidR="003927D6" w:rsidRPr="00D15E45" w:rsidRDefault="003927D6" w:rsidP="00D578B1">
            <w:pPr>
              <w:pStyle w:val="GaviDocumillTemplate-Text"/>
              <w:rPr>
                <w:lang w:val="pt-PT"/>
              </w:rPr>
            </w:pPr>
          </w:p>
        </w:tc>
        <w:tc>
          <w:tcPr>
            <w:tcW w:w="3686" w:type="dxa"/>
            <w:vMerge/>
            <w:tcBorders>
              <w:left w:val="nil"/>
              <w:bottom w:val="nil"/>
              <w:right w:val="nil"/>
            </w:tcBorders>
          </w:tcPr>
          <w:p w14:paraId="6FFBD3EC" w14:textId="77777777" w:rsidR="003927D6" w:rsidRPr="00D15E45" w:rsidRDefault="003927D6" w:rsidP="00D578B1">
            <w:pPr>
              <w:pStyle w:val="GaviDocumillTemplate-Text"/>
              <w:rPr>
                <w:rStyle w:val="GaviDocumillTemplate-QAcomp-Title"/>
                <w:lang w:val="pt-PT"/>
              </w:rPr>
            </w:pPr>
          </w:p>
        </w:tc>
        <w:tc>
          <w:tcPr>
            <w:tcW w:w="4536" w:type="dxa"/>
            <w:tcBorders>
              <w:top w:val="nil"/>
              <w:left w:val="nil"/>
              <w:bottom w:val="nil"/>
              <w:right w:val="nil"/>
            </w:tcBorders>
            <w:vAlign w:val="bottom"/>
          </w:tcPr>
          <w:p w14:paraId="30DCCCAD" w14:textId="77777777" w:rsidR="003B5E9E" w:rsidRPr="00B209E1" w:rsidRDefault="003B5E9E">
            <w:pPr>
              <w:rPr>
                <w:lang w:val="fr-FR"/>
              </w:rPr>
            </w:pPr>
          </w:p>
        </w:tc>
      </w:tr>
    </w:tbl>
    <w:p w14:paraId="36AF6883" w14:textId="77777777" w:rsidR="0023025A" w:rsidRPr="00B209E1" w:rsidRDefault="0023025A" w:rsidP="00785264">
      <w:pPr>
        <w:pStyle w:val="GaviDocumillTemplate-Text"/>
        <w:rPr>
          <w:sz w:val="10"/>
          <w:szCs w:val="10"/>
          <w:lang w:val="fr-FR"/>
        </w:rPr>
      </w:pPr>
    </w:p>
    <w:p w14:paraId="0EA9A22A" w14:textId="77777777" w:rsidR="00B9785B" w:rsidRPr="00B209E1" w:rsidRDefault="00B9785B" w:rsidP="00B9785B">
      <w:pPr>
        <w:pStyle w:val="Heading1"/>
        <w:rPr>
          <w:rFonts w:asciiTheme="minorHAnsi" w:eastAsiaTheme="minorHAnsi" w:hAnsiTheme="minorHAnsi" w:cstheme="minorBidi"/>
          <w:lang w:val="fr-FR"/>
        </w:rPr>
      </w:pPr>
      <w:r w:rsidRPr="00B209E1">
        <w:rPr>
          <w:rFonts w:eastAsiaTheme="minorHAnsi" w:cs="Arial"/>
          <w:lang w:val="fr-FR"/>
        </w:rPr>
        <w:t>3</w:t>
      </w:r>
      <w:r w:rsidR="00F564A2" w:rsidRPr="00B209E1">
        <w:rPr>
          <w:rFonts w:asciiTheme="minorHAnsi" w:eastAsiaTheme="minorHAnsi" w:hAnsiTheme="minorHAnsi" w:cstheme="minorBidi"/>
          <w:lang w:val="fr-FR"/>
        </w:rPr>
        <w:t xml:space="preserve"> </w:t>
      </w:r>
      <w:r w:rsidRPr="00B209E1">
        <w:rPr>
          <w:rFonts w:eastAsiaTheme="minorHAnsi" w:cs="Arial"/>
          <w:lang w:val="fr-FR"/>
        </w:rPr>
        <w:t>Malaria, systématique</w:t>
      </w:r>
    </w:p>
    <w:p w14:paraId="3CB1B2FE" w14:textId="77777777" w:rsidR="00DE5316" w:rsidRPr="00B209E1" w:rsidRDefault="00DE5316" w:rsidP="00DE5316">
      <w:pPr>
        <w:pStyle w:val="Heading2"/>
        <w:numPr>
          <w:ilvl w:val="0"/>
          <w:numId w:val="0"/>
        </w:numPr>
        <w:ind w:left="284"/>
        <w:rPr>
          <w:lang w:val="fr-FR"/>
        </w:rPr>
      </w:pPr>
      <w:r w:rsidRPr="00B209E1">
        <w:rPr>
          <w:lang w:val="fr-FR"/>
        </w:rPr>
        <w:t>3.1 Données relatives au programme et à la vaccination</w:t>
      </w:r>
    </w:p>
    <w:p w14:paraId="7678B7C0" w14:textId="77777777" w:rsidR="00F16027" w:rsidRPr="00B209E1" w:rsidRDefault="00F16027" w:rsidP="008565F2">
      <w:pPr>
        <w:pStyle w:val="Heading3"/>
        <w:numPr>
          <w:ilvl w:val="0"/>
          <w:numId w:val="0"/>
        </w:numPr>
        <w:ind w:left="567"/>
        <w:rPr>
          <w:b w:val="0"/>
          <w:lang w:val="fr-FR"/>
        </w:rPr>
      </w:pPr>
      <w:r w:rsidRPr="00B209E1">
        <w:rPr>
          <w:b w:val="0"/>
          <w:lang w:val="fr-FR"/>
        </w:rPr>
        <w:t>3.1.1 Choix de présentation et de dates</w:t>
      </w:r>
    </w:p>
    <w:p w14:paraId="4C5BBC83" w14:textId="77777777" w:rsidR="005632E2" w:rsidRPr="00B209E1" w:rsidRDefault="0054614D" w:rsidP="004A2634">
      <w:pPr>
        <w:pStyle w:val="Text"/>
        <w:rPr>
          <w:lang w:val="fr-FR"/>
        </w:rPr>
      </w:pPr>
      <w:r w:rsidRPr="00B209E1">
        <w:rPr>
          <w:lang w:val="fr-FR"/>
        </w:rPr>
        <w:t>Pour chaque type d'aide, veuillez préciser les dates de début et de fin.</w:t>
      </w:r>
    </w:p>
    <w:p w14:paraId="2BEBB602" w14:textId="77777777" w:rsidR="005632E2" w:rsidRDefault="005632E2" w:rsidP="005632E2">
      <w:pPr>
        <w:pStyle w:val="Text"/>
        <w:rPr>
          <w:rStyle w:val="NoteTagChar"/>
        </w:rPr>
      </w:pPr>
      <w:r w:rsidRPr="001100F4">
        <w:rPr>
          <w:rStyle w:val="NoteTagChar"/>
        </w:rPr>
        <w:t>Note 3</w:t>
      </w:r>
    </w:p>
    <w:p w14:paraId="61B01CC0" w14:textId="77777777" w:rsidR="005632E2" w:rsidRDefault="0054614D" w:rsidP="004A2634">
      <w:pPr>
        <w:pStyle w:val="Text"/>
      </w:pPr>
      <w:r>
        <w:t>Malaria, systématique</w:t>
      </w:r>
    </w:p>
    <w:p w14:paraId="54C529ED" w14:textId="77777777" w:rsidR="005632E2" w:rsidRDefault="005632E2" w:rsidP="005632E2">
      <w:pPr>
        <w:pStyle w:val="Text"/>
        <w:rPr>
          <w:rStyle w:val="NoteTagChar"/>
        </w:rPr>
      </w:pPr>
    </w:p>
    <w:p w14:paraId="23DD831B" w14:textId="77777777" w:rsidR="00CA127B" w:rsidRDefault="00CA127B" w:rsidP="00CA127B">
      <w:pPr>
        <w:pStyle w:val="GaviDocumillTemplate-Text"/>
      </w:pPr>
      <w:r>
        <w:t xml:space="preserve"> </w:t>
      </w:r>
    </w:p>
    <w:tbl>
      <w:tblPr>
        <w:tblStyle w:val="TableGrid"/>
        <w:tblW w:w="0" w:type="auto"/>
        <w:tblLook w:val="04A0" w:firstRow="1" w:lastRow="0" w:firstColumn="1" w:lastColumn="0" w:noHBand="0" w:noVBand="1"/>
      </w:tblPr>
      <w:tblGrid>
        <w:gridCol w:w="2494"/>
        <w:gridCol w:w="2495"/>
      </w:tblGrid>
      <w:tr w:rsidR="00EF62B1" w:rsidRPr="009E0918" w14:paraId="4DB1A448" w14:textId="77777777" w:rsidTr="00C958E6">
        <w:trPr>
          <w:trHeight w:val="303"/>
        </w:trPr>
        <w:tc>
          <w:tcPr>
            <w:tcW w:w="2494" w:type="dxa"/>
          </w:tcPr>
          <w:p w14:paraId="649CEA45" w14:textId="77777777" w:rsidR="00EF62B1" w:rsidRPr="009E0918" w:rsidRDefault="00F66107" w:rsidP="009E0918">
            <w:pPr>
              <w:pStyle w:val="GaviDocumillTemplate-Text"/>
              <w:rPr>
                <w:sz w:val="22"/>
              </w:rPr>
            </w:pPr>
            <w:r>
              <w:rPr>
                <w:sz w:val="22"/>
                <w:lang w:val="fr-FR"/>
              </w:rPr>
              <w:t>Présentation préférée</w:t>
            </w:r>
          </w:p>
        </w:tc>
        <w:tc>
          <w:tcPr>
            <w:tcW w:w="2495" w:type="dxa"/>
            <w:shd w:val="clear" w:color="auto" w:fill="DDF5FF"/>
          </w:tcPr>
          <w:p w14:paraId="5E7BA2A4" w14:textId="77777777" w:rsidR="00EF62B1" w:rsidRPr="009E0918" w:rsidRDefault="00004016" w:rsidP="009E0918">
            <w:pPr>
              <w:pStyle w:val="GaviDocumillTemplate-Text"/>
              <w:rPr>
                <w:sz w:val="22"/>
              </w:rPr>
            </w:pPr>
            <w:r w:rsidRPr="009E0918">
              <w:rPr>
                <w:sz w:val="22"/>
              </w:rPr>
              <w:t>Malaria, 2 doses/flacon, lyophilisé</w:t>
            </w:r>
          </w:p>
        </w:tc>
      </w:tr>
    </w:tbl>
    <w:p w14:paraId="1C0157D6" w14:textId="77777777" w:rsidR="00EF62B1" w:rsidRPr="00DD78B4" w:rsidRDefault="00EF62B1" w:rsidP="00EF62B1">
      <w:pPr>
        <w:pStyle w:val="GaviDocumillTemplate-TCparagraph"/>
        <w:rPr>
          <w:sz w:val="10"/>
          <w:szCs w:val="10"/>
        </w:rPr>
      </w:pPr>
    </w:p>
    <w:tbl>
      <w:tblPr>
        <w:tblStyle w:val="TableGrid"/>
        <w:tblW w:w="0" w:type="auto"/>
        <w:tblLook w:val="04A0" w:firstRow="1" w:lastRow="0" w:firstColumn="1" w:lastColumn="0" w:noHBand="0" w:noVBand="1"/>
      </w:tblPr>
      <w:tblGrid>
        <w:gridCol w:w="2494"/>
        <w:gridCol w:w="1247"/>
        <w:gridCol w:w="1248"/>
      </w:tblGrid>
      <w:tr w:rsidR="00EF62B1" w:rsidRPr="009E0918" w14:paraId="6F88A992" w14:textId="77777777" w:rsidTr="00C958E6">
        <w:trPr>
          <w:trHeight w:val="303"/>
        </w:trPr>
        <w:tc>
          <w:tcPr>
            <w:tcW w:w="2494" w:type="dxa"/>
          </w:tcPr>
          <w:p w14:paraId="0E1C4543" w14:textId="77777777" w:rsidR="00EF62B1" w:rsidRPr="00B209E1" w:rsidRDefault="00F66107" w:rsidP="00D578B1">
            <w:pPr>
              <w:pStyle w:val="GaviDocumillTemplate-Text"/>
              <w:rPr>
                <w:sz w:val="22"/>
                <w:lang w:val="fr-FR"/>
              </w:rPr>
            </w:pPr>
            <w:r>
              <w:rPr>
                <w:sz w:val="22"/>
                <w:lang w:val="fr-FR"/>
              </w:rPr>
              <w:t>La présentation fait-elle l'objet d'une licence ou d'un enregistrement ?</w:t>
            </w:r>
          </w:p>
        </w:tc>
        <w:tc>
          <w:tcPr>
            <w:tcW w:w="1247" w:type="dxa"/>
            <w:shd w:val="clear" w:color="auto" w:fill="DDF5FF"/>
          </w:tcPr>
          <w:p w14:paraId="673978A2" w14:textId="77777777" w:rsidR="00EF62B1" w:rsidRPr="009E0918" w:rsidRDefault="00F66107" w:rsidP="00D578B1">
            <w:pPr>
              <w:pStyle w:val="GaviDocumillTemplate-Text"/>
              <w:rPr>
                <w:sz w:val="22"/>
              </w:rPr>
            </w:pPr>
            <w:r>
              <w:rPr>
                <w:sz w:val="22"/>
              </w:rPr>
              <w:t>Oui</w:t>
            </w:r>
            <w:r w:rsidR="00EF62B1" w:rsidRPr="009E0918">
              <w:rPr>
                <w:sz w:val="22"/>
              </w:rPr>
              <w:t xml:space="preserve"> </w:t>
            </w:r>
            <w:sdt>
              <w:sdtPr>
                <w:id w:val="-557706453"/>
                <w15:color w:val="00A1DF"/>
                <w14:checkbox>
                  <w14:checked w14:val="1"/>
                  <w14:checkedState w14:val="2612" w14:font="MS Gothic"/>
                  <w14:uncheckedState w14:val="2610" w14:font="MS Gothic"/>
                </w14:checkbox>
              </w:sdtPr>
              <w:sdtEndPr/>
              <w:sdtContent>
                <w:r w:rsidR="00857669" w:rsidRPr="009E0918">
                  <w:rPr>
                    <w:rFonts w:ascii="MS Gothic" w:eastAsia="MS Gothic" w:hAnsi="MS Gothic" w:hint="eastAsia"/>
                    <w:sz w:val="22"/>
                  </w:rPr>
                  <w:t>☒</w:t>
                </w:r>
              </w:sdtContent>
            </w:sdt>
          </w:p>
        </w:tc>
        <w:tc>
          <w:tcPr>
            <w:tcW w:w="1248" w:type="dxa"/>
            <w:shd w:val="clear" w:color="auto" w:fill="DDF5FF"/>
          </w:tcPr>
          <w:p w14:paraId="6735326F" w14:textId="77777777" w:rsidR="00EF62B1" w:rsidRPr="009E0918" w:rsidRDefault="00EF62B1" w:rsidP="00D578B1">
            <w:pPr>
              <w:pStyle w:val="GaviDocumillTemplate-Text"/>
              <w:rPr>
                <w:sz w:val="22"/>
              </w:rPr>
            </w:pPr>
            <w:r w:rsidRPr="009E0918">
              <w:rPr>
                <w:sz w:val="22"/>
              </w:rPr>
              <w:t>No</w:t>
            </w:r>
            <w:r w:rsidR="00F66107">
              <w:rPr>
                <w:sz w:val="22"/>
              </w:rPr>
              <w:t>n</w:t>
            </w:r>
            <w:r w:rsidRPr="009E0918">
              <w:rPr>
                <w:sz w:val="22"/>
              </w:rPr>
              <w:t xml:space="preserve"> </w:t>
            </w:r>
            <w:sdt>
              <w:sdtPr>
                <w:id w:val="344751681"/>
                <w15:color w:val="00A1DF"/>
                <w14:checkbox>
                  <w14:checked w14:val="0"/>
                  <w14:checkedState w14:val="2612" w14:font="MS Gothic"/>
                  <w14:uncheckedState w14:val="2610" w14:font="MS Gothic"/>
                </w14:checkbox>
              </w:sdtPr>
              <w:sdtEndPr/>
              <w:sdtContent>
                <w:r w:rsidR="00857669" w:rsidRPr="009E0918">
                  <w:rPr>
                    <w:rFonts w:ascii="MS Gothic" w:eastAsia="MS Gothic" w:hAnsi="MS Gothic" w:hint="eastAsia"/>
                    <w:sz w:val="22"/>
                  </w:rPr>
                  <w:t>☐</w:t>
                </w:r>
              </w:sdtContent>
            </w:sdt>
          </w:p>
        </w:tc>
      </w:tr>
    </w:tbl>
    <w:p w14:paraId="3691E7B2" w14:textId="77777777" w:rsidR="00EF62B1" w:rsidRPr="00DD78B4" w:rsidRDefault="00EF62B1" w:rsidP="00EF62B1">
      <w:pPr>
        <w:pStyle w:val="GaviDocumillTemplate-TCparagraph"/>
        <w:rPr>
          <w:sz w:val="10"/>
          <w:szCs w:val="10"/>
        </w:rPr>
      </w:pPr>
    </w:p>
    <w:tbl>
      <w:tblPr>
        <w:tblStyle w:val="TableGrid"/>
        <w:tblW w:w="0" w:type="auto"/>
        <w:tblLook w:val="04A0" w:firstRow="1" w:lastRow="0" w:firstColumn="1" w:lastColumn="0" w:noHBand="0" w:noVBand="1"/>
      </w:tblPr>
      <w:tblGrid>
        <w:gridCol w:w="2494"/>
        <w:gridCol w:w="2495"/>
      </w:tblGrid>
      <w:tr w:rsidR="00EF62B1" w:rsidRPr="009E0918" w14:paraId="2BA03161" w14:textId="77777777" w:rsidTr="00C958E6">
        <w:trPr>
          <w:trHeight w:val="303"/>
        </w:trPr>
        <w:tc>
          <w:tcPr>
            <w:tcW w:w="2494" w:type="dxa"/>
          </w:tcPr>
          <w:p w14:paraId="69DD13CF" w14:textId="77777777" w:rsidR="00EF62B1" w:rsidRPr="009E0918" w:rsidRDefault="00F66107" w:rsidP="00D578B1">
            <w:pPr>
              <w:pStyle w:val="GaviDocumillTemplate-Text"/>
              <w:rPr>
                <w:sz w:val="22"/>
              </w:rPr>
            </w:pPr>
            <w:r>
              <w:rPr>
                <w:sz w:val="22"/>
                <w:lang w:val="fr-FR"/>
              </w:rPr>
              <w:t>Deuxième présentation préférée</w:t>
            </w:r>
          </w:p>
        </w:tc>
        <w:tc>
          <w:tcPr>
            <w:tcW w:w="2495" w:type="dxa"/>
            <w:shd w:val="clear" w:color="auto" w:fill="DDF5FF"/>
          </w:tcPr>
          <w:p w14:paraId="526770CE" w14:textId="77777777" w:rsidR="00EF62B1" w:rsidRPr="009E0918" w:rsidRDefault="00EF62B1" w:rsidP="00D578B1">
            <w:pPr>
              <w:pStyle w:val="GaviDocumillTemplate-Text"/>
              <w:rPr>
                <w:sz w:val="22"/>
              </w:rPr>
            </w:pPr>
          </w:p>
        </w:tc>
      </w:tr>
    </w:tbl>
    <w:p w14:paraId="7CBEED82" w14:textId="77777777" w:rsidR="00EF62B1" w:rsidRPr="00DD78B4" w:rsidRDefault="00EF62B1" w:rsidP="00EF62B1">
      <w:pPr>
        <w:pStyle w:val="GaviDocumillTemplate-TCparagraph"/>
        <w:rPr>
          <w:sz w:val="10"/>
          <w:szCs w:val="10"/>
        </w:rPr>
      </w:pPr>
    </w:p>
    <w:tbl>
      <w:tblPr>
        <w:tblStyle w:val="TableGrid"/>
        <w:tblW w:w="0" w:type="auto"/>
        <w:tblLook w:val="04A0" w:firstRow="1" w:lastRow="0" w:firstColumn="1" w:lastColumn="0" w:noHBand="0" w:noVBand="1"/>
      </w:tblPr>
      <w:tblGrid>
        <w:gridCol w:w="2494"/>
        <w:gridCol w:w="1247"/>
        <w:gridCol w:w="1248"/>
      </w:tblGrid>
      <w:tr w:rsidR="00EF62B1" w:rsidRPr="009E0918" w14:paraId="365BDDBF" w14:textId="77777777" w:rsidTr="00C958E6">
        <w:trPr>
          <w:trHeight w:val="303"/>
        </w:trPr>
        <w:tc>
          <w:tcPr>
            <w:tcW w:w="2494" w:type="dxa"/>
          </w:tcPr>
          <w:p w14:paraId="4CC8196D" w14:textId="77777777" w:rsidR="00EF62B1" w:rsidRPr="00B209E1" w:rsidRDefault="00F66107" w:rsidP="00D578B1">
            <w:pPr>
              <w:pStyle w:val="GaviDocumillTemplate-Text"/>
              <w:rPr>
                <w:sz w:val="22"/>
                <w:lang w:val="fr-FR"/>
              </w:rPr>
            </w:pPr>
            <w:r>
              <w:rPr>
                <w:sz w:val="22"/>
                <w:lang w:val="fr-FR"/>
              </w:rPr>
              <w:t>La présentation fait-elle l'objet d'une licence ou d'un enregistrement ?</w:t>
            </w:r>
          </w:p>
        </w:tc>
        <w:tc>
          <w:tcPr>
            <w:tcW w:w="1247" w:type="dxa"/>
            <w:shd w:val="clear" w:color="auto" w:fill="DDF5FF"/>
          </w:tcPr>
          <w:p w14:paraId="2392D28F" w14:textId="77777777" w:rsidR="00EF62B1" w:rsidRPr="009E0918" w:rsidRDefault="00F66107" w:rsidP="00D578B1">
            <w:pPr>
              <w:pStyle w:val="GaviDocumillTemplate-Text"/>
              <w:rPr>
                <w:sz w:val="22"/>
              </w:rPr>
            </w:pPr>
            <w:r>
              <w:rPr>
                <w:sz w:val="22"/>
              </w:rPr>
              <w:t>Oui</w:t>
            </w:r>
            <w:r w:rsidR="00EF62B1" w:rsidRPr="009E0918">
              <w:rPr>
                <w:sz w:val="22"/>
              </w:rPr>
              <w:t xml:space="preserve"> </w:t>
            </w:r>
            <w:sdt>
              <w:sdtPr>
                <w:id w:val="-516161899"/>
                <w15:color w:val="00A1DF"/>
                <w14:checkbox>
                  <w14:checked w14:val="1"/>
                  <w14:checkedState w14:val="2612" w14:font="MS Gothic"/>
                  <w14:uncheckedState w14:val="2610" w14:font="MS Gothic"/>
                </w14:checkbox>
              </w:sdtPr>
              <w:sdtEndPr/>
              <w:sdtContent>
                <w:r w:rsidR="00857669" w:rsidRPr="009E0918">
                  <w:rPr>
                    <w:rFonts w:ascii="MS Gothic" w:eastAsia="MS Gothic" w:hAnsi="MS Gothic" w:hint="eastAsia"/>
                    <w:sz w:val="22"/>
                  </w:rPr>
                  <w:t>☒</w:t>
                </w:r>
              </w:sdtContent>
            </w:sdt>
          </w:p>
        </w:tc>
        <w:tc>
          <w:tcPr>
            <w:tcW w:w="1248" w:type="dxa"/>
            <w:shd w:val="clear" w:color="auto" w:fill="DDF5FF"/>
          </w:tcPr>
          <w:p w14:paraId="3BB03F78" w14:textId="77777777" w:rsidR="00EF62B1" w:rsidRPr="009E0918" w:rsidRDefault="00EF62B1" w:rsidP="00D578B1">
            <w:pPr>
              <w:pStyle w:val="GaviDocumillTemplate-Text"/>
              <w:rPr>
                <w:sz w:val="22"/>
              </w:rPr>
            </w:pPr>
            <w:r w:rsidRPr="009E0918">
              <w:rPr>
                <w:sz w:val="22"/>
              </w:rPr>
              <w:t>No</w:t>
            </w:r>
            <w:r w:rsidR="00F66107">
              <w:rPr>
                <w:sz w:val="22"/>
              </w:rPr>
              <w:t>n</w:t>
            </w:r>
            <w:r w:rsidRPr="009E0918">
              <w:rPr>
                <w:sz w:val="22"/>
              </w:rPr>
              <w:t xml:space="preserve"> </w:t>
            </w:r>
            <w:sdt>
              <w:sdtPr>
                <w:id w:val="101155291"/>
                <w15:color w:val="00A1DF"/>
                <w14:checkbox>
                  <w14:checked w14:val="0"/>
                  <w14:checkedState w14:val="2612" w14:font="MS Gothic"/>
                  <w14:uncheckedState w14:val="2610" w14:font="MS Gothic"/>
                </w14:checkbox>
              </w:sdtPr>
              <w:sdtEndPr/>
              <w:sdtContent>
                <w:r w:rsidR="00857669" w:rsidRPr="009E0918">
                  <w:rPr>
                    <w:rFonts w:ascii="MS Gothic" w:eastAsia="MS Gothic" w:hAnsi="MS Gothic" w:hint="eastAsia"/>
                    <w:sz w:val="22"/>
                  </w:rPr>
                  <w:t>☐</w:t>
                </w:r>
              </w:sdtContent>
            </w:sdt>
          </w:p>
        </w:tc>
      </w:tr>
    </w:tbl>
    <w:p w14:paraId="6E36661F" w14:textId="77777777" w:rsidR="00EF62B1" w:rsidRPr="00DD78B4" w:rsidRDefault="00EF62B1" w:rsidP="00EF62B1">
      <w:pPr>
        <w:pStyle w:val="GaviDocumillTemplate-TCparagraph"/>
        <w:rPr>
          <w:sz w:val="10"/>
          <w:szCs w:val="10"/>
        </w:rPr>
      </w:pPr>
    </w:p>
    <w:tbl>
      <w:tblPr>
        <w:tblStyle w:val="TableGrid"/>
        <w:tblW w:w="0" w:type="auto"/>
        <w:tblLook w:val="04A0" w:firstRow="1" w:lastRow="0" w:firstColumn="1" w:lastColumn="0" w:noHBand="0" w:noVBand="1"/>
      </w:tblPr>
      <w:tblGrid>
        <w:gridCol w:w="2494"/>
        <w:gridCol w:w="2495"/>
      </w:tblGrid>
      <w:tr w:rsidR="00EF62B1" w:rsidRPr="009E0918" w14:paraId="7A3FF809" w14:textId="77777777" w:rsidTr="00C958E6">
        <w:trPr>
          <w:trHeight w:val="303"/>
        </w:trPr>
        <w:tc>
          <w:tcPr>
            <w:tcW w:w="2494" w:type="dxa"/>
          </w:tcPr>
          <w:p w14:paraId="542C41F1" w14:textId="77777777" w:rsidR="00EF62B1" w:rsidRPr="00B209E1" w:rsidRDefault="00F66107" w:rsidP="00D578B1">
            <w:pPr>
              <w:pStyle w:val="GaviDocumillTemplate-Text"/>
              <w:rPr>
                <w:sz w:val="22"/>
                <w:lang w:val="fr-FR"/>
              </w:rPr>
            </w:pPr>
            <w:r>
              <w:rPr>
                <w:sz w:val="22"/>
                <w:lang w:val="fr-FR"/>
              </w:rPr>
              <w:t>Date de livraison demandée pour les vaccins et les fournitures associées</w:t>
            </w:r>
          </w:p>
        </w:tc>
        <w:tc>
          <w:tcPr>
            <w:tcW w:w="2495" w:type="dxa"/>
            <w:shd w:val="clear" w:color="auto" w:fill="DDF5FF"/>
          </w:tcPr>
          <w:p w14:paraId="7A9B5498" w14:textId="77777777" w:rsidR="00EF62B1" w:rsidRPr="009E0918" w:rsidRDefault="00004016" w:rsidP="00D578B1">
            <w:pPr>
              <w:pStyle w:val="GaviDocumillTemplate-Text"/>
              <w:rPr>
                <w:sz w:val="22"/>
              </w:rPr>
            </w:pPr>
            <w:r w:rsidRPr="009E0918">
              <w:rPr>
                <w:sz w:val="22"/>
              </w:rPr>
              <w:t>1 Février 2024</w:t>
            </w:r>
          </w:p>
        </w:tc>
      </w:tr>
    </w:tbl>
    <w:p w14:paraId="38645DC7" w14:textId="77777777" w:rsidR="00EF62B1" w:rsidRPr="00DD78B4" w:rsidRDefault="00EF62B1" w:rsidP="00EF62B1">
      <w:pPr>
        <w:pStyle w:val="GaviDocumillTemplate-TCparagraph"/>
        <w:rPr>
          <w:sz w:val="10"/>
          <w:szCs w:val="10"/>
        </w:rPr>
      </w:pPr>
    </w:p>
    <w:tbl>
      <w:tblPr>
        <w:tblStyle w:val="TableGrid"/>
        <w:tblW w:w="0" w:type="auto"/>
        <w:tblLook w:val="04A0" w:firstRow="1" w:lastRow="0" w:firstColumn="1" w:lastColumn="0" w:noHBand="0" w:noVBand="1"/>
      </w:tblPr>
      <w:tblGrid>
        <w:gridCol w:w="2494"/>
        <w:gridCol w:w="2495"/>
      </w:tblGrid>
      <w:tr w:rsidR="00EF62B1" w:rsidRPr="009E0918" w14:paraId="3C0C4353" w14:textId="77777777" w:rsidTr="00C958E6">
        <w:trPr>
          <w:trHeight w:val="303"/>
        </w:trPr>
        <w:tc>
          <w:tcPr>
            <w:tcW w:w="2494" w:type="dxa"/>
          </w:tcPr>
          <w:p w14:paraId="0AAD8D95" w14:textId="77777777" w:rsidR="00EF62B1" w:rsidRPr="009E0918" w:rsidRDefault="00F66107" w:rsidP="00D578B1">
            <w:pPr>
              <w:pStyle w:val="GaviDocumillTemplate-Text"/>
              <w:rPr>
                <w:sz w:val="22"/>
              </w:rPr>
            </w:pPr>
            <w:r>
              <w:rPr>
                <w:sz w:val="22"/>
                <w:lang w:val="fr-FR"/>
              </w:rPr>
              <w:t>Date de déploiement prévue</w:t>
            </w:r>
          </w:p>
        </w:tc>
        <w:tc>
          <w:tcPr>
            <w:tcW w:w="2495" w:type="dxa"/>
            <w:shd w:val="clear" w:color="auto" w:fill="DDF5FF"/>
          </w:tcPr>
          <w:p w14:paraId="6EDE138B" w14:textId="77777777" w:rsidR="00EF62B1" w:rsidRPr="009E0918" w:rsidRDefault="00004016" w:rsidP="00D578B1">
            <w:pPr>
              <w:pStyle w:val="GaviDocumillTemplate-Text"/>
              <w:rPr>
                <w:sz w:val="22"/>
              </w:rPr>
            </w:pPr>
            <w:r w:rsidRPr="009E0918">
              <w:rPr>
                <w:sz w:val="22"/>
              </w:rPr>
              <w:t>1 Avril 2024</w:t>
            </w:r>
          </w:p>
        </w:tc>
      </w:tr>
    </w:tbl>
    <w:p w14:paraId="135E58C4" w14:textId="77777777" w:rsidR="00EF62B1" w:rsidRPr="00DD78B4" w:rsidRDefault="00EF62B1" w:rsidP="00EF62B1">
      <w:pPr>
        <w:pStyle w:val="GaviDocumillTemplate-TCparagraph"/>
        <w:rPr>
          <w:sz w:val="10"/>
          <w:szCs w:val="10"/>
        </w:rPr>
      </w:pPr>
    </w:p>
    <w:tbl>
      <w:tblPr>
        <w:tblStyle w:val="TableGrid"/>
        <w:tblW w:w="0" w:type="auto"/>
        <w:tblLook w:val="04A0" w:firstRow="1" w:lastRow="0" w:firstColumn="1" w:lastColumn="0" w:noHBand="0" w:noVBand="1"/>
      </w:tblPr>
      <w:tblGrid>
        <w:gridCol w:w="2494"/>
        <w:gridCol w:w="2495"/>
      </w:tblGrid>
      <w:tr w:rsidR="00EF62B1" w:rsidRPr="009E0918" w14:paraId="693A12DD" w14:textId="77777777" w:rsidTr="00C958E6">
        <w:trPr>
          <w:trHeight w:val="303"/>
        </w:trPr>
        <w:tc>
          <w:tcPr>
            <w:tcW w:w="2494" w:type="dxa"/>
          </w:tcPr>
          <w:p w14:paraId="3309D171" w14:textId="77777777" w:rsidR="00EF62B1" w:rsidRPr="009E0918" w:rsidRDefault="00F66107" w:rsidP="00D578B1">
            <w:pPr>
              <w:pStyle w:val="GaviDocumillTemplate-Text"/>
              <w:rPr>
                <w:sz w:val="22"/>
              </w:rPr>
            </w:pPr>
            <w:r>
              <w:rPr>
                <w:sz w:val="22"/>
                <w:lang w:val="fr-FR"/>
              </w:rPr>
              <w:lastRenderedPageBreak/>
              <w:t>Assistance demandée jusqu'au</w:t>
            </w:r>
          </w:p>
        </w:tc>
        <w:tc>
          <w:tcPr>
            <w:tcW w:w="2495" w:type="dxa"/>
            <w:shd w:val="clear" w:color="auto" w:fill="DDF5FF"/>
          </w:tcPr>
          <w:p w14:paraId="3A98CC6F" w14:textId="77777777" w:rsidR="00EF62B1" w:rsidRPr="009E0918" w:rsidRDefault="00004016" w:rsidP="00D578B1">
            <w:pPr>
              <w:pStyle w:val="GaviDocumillTemplate-Text"/>
              <w:rPr>
                <w:sz w:val="22"/>
              </w:rPr>
            </w:pPr>
            <w:r w:rsidRPr="009E0918">
              <w:rPr>
                <w:sz w:val="22"/>
              </w:rPr>
              <w:t>2024</w:t>
            </w:r>
          </w:p>
        </w:tc>
      </w:tr>
    </w:tbl>
    <w:p w14:paraId="62EBF9A1" w14:textId="77777777" w:rsidR="00E25C13" w:rsidRPr="00DD78B4" w:rsidRDefault="00E25C13" w:rsidP="00DD78B4">
      <w:pPr>
        <w:pStyle w:val="GaviDocumillTemplate-Text"/>
        <w:rPr>
          <w:sz w:val="10"/>
          <w:szCs w:val="10"/>
        </w:rPr>
      </w:pPr>
    </w:p>
    <w:p w14:paraId="0E89BA22" w14:textId="77777777" w:rsidR="00F16027" w:rsidRPr="00B209E1" w:rsidRDefault="00F16027" w:rsidP="008565F2">
      <w:pPr>
        <w:pStyle w:val="Heading3"/>
        <w:numPr>
          <w:ilvl w:val="0"/>
          <w:numId w:val="0"/>
        </w:numPr>
        <w:ind w:left="567"/>
        <w:rPr>
          <w:b w:val="0"/>
          <w:lang w:val="fr-FR"/>
        </w:rPr>
      </w:pPr>
      <w:r w:rsidRPr="00B209E1">
        <w:rPr>
          <w:b w:val="0"/>
          <w:lang w:val="fr-FR"/>
        </w:rPr>
        <w:t>3.1.2 Présentation des vaccins, enregistrement ou octroi d'une licence</w:t>
      </w:r>
    </w:p>
    <w:p w14:paraId="6656343C" w14:textId="77777777" w:rsidR="005632E2" w:rsidRPr="00B209E1" w:rsidRDefault="0054614D" w:rsidP="00D81FCB">
      <w:pPr>
        <w:pStyle w:val="Text"/>
        <w:rPr>
          <w:rStyle w:val="textboldChar"/>
          <w:lang w:val="fr-FR"/>
        </w:rPr>
      </w:pPr>
      <w:r w:rsidRPr="00B209E1">
        <w:rPr>
          <w:rStyle w:val="textboldChar"/>
          <w:lang w:val="fr-FR"/>
        </w:rPr>
        <w:t>Si l'une des présentations sélectionnées ne dispose pas encore d'une licence ou d'un agrément, veuillez fournir le délai avant obtention d'une licence ou de l'agrément, et préciser si les réglementations nationales autorisent une procédure accélérée d'enregistrement national pour un vaccin préqualifié par l'OMS et veuillez confirmer si la procédure d'obtention d'une licence sera terminée avant l'introduction ou la campagne.</w:t>
      </w:r>
    </w:p>
    <w:p w14:paraId="0C6C2CD5" w14:textId="77777777" w:rsidR="005632E2" w:rsidRPr="00B209E1" w:rsidRDefault="005632E2" w:rsidP="005632E2">
      <w:pPr>
        <w:pStyle w:val="Text"/>
        <w:rPr>
          <w:sz w:val="14"/>
          <w:lang w:val="fr-FR"/>
        </w:rPr>
      </w:pPr>
    </w:p>
    <w:tbl>
      <w:tblPr>
        <w:tblStyle w:val="TableGrid"/>
        <w:tblW w:w="0" w:type="auto"/>
        <w:tblLook w:val="04A0" w:firstRow="1" w:lastRow="0" w:firstColumn="1" w:lastColumn="0" w:noHBand="0" w:noVBand="1"/>
      </w:tblPr>
      <w:tblGrid>
        <w:gridCol w:w="9350"/>
      </w:tblGrid>
      <w:tr w:rsidR="005632E2" w:rsidRPr="005938F3" w14:paraId="710F597F" w14:textId="77777777" w:rsidTr="7414BDB6">
        <w:tc>
          <w:tcPr>
            <w:tcW w:w="9350" w:type="dxa"/>
            <w:shd w:val="clear" w:color="auto" w:fill="F2F2F2" w:themeFill="background1" w:themeFillShade="F2"/>
          </w:tcPr>
          <w:p w14:paraId="5B03D168" w14:textId="77777777" w:rsidR="005632E2" w:rsidRPr="005938F3" w:rsidRDefault="005632E2" w:rsidP="7414BDB6">
            <w:pPr>
              <w:pStyle w:val="NoSpacing"/>
              <w:spacing w:before="120" w:after="120"/>
              <w:rPr>
                <w:rFonts w:cs="Arial"/>
                <w:sz w:val="22"/>
                <w:szCs w:val="22"/>
              </w:rPr>
            </w:pPr>
            <w:r w:rsidRPr="7414BDB6">
              <w:rPr>
                <w:rFonts w:cs="Arial"/>
                <w:sz w:val="22"/>
                <w:szCs w:val="22"/>
              </w:rPr>
              <w:t>Sans objet</w:t>
            </w:r>
          </w:p>
        </w:tc>
      </w:tr>
    </w:tbl>
    <w:p w14:paraId="28CE8CB7" w14:textId="77777777" w:rsidR="005632E2" w:rsidRPr="005938F3" w:rsidRDefault="005632E2" w:rsidP="005632E2">
      <w:pPr>
        <w:pStyle w:val="NoSpacing"/>
        <w:rPr>
          <w:rFonts w:cs="Arial"/>
        </w:rPr>
      </w:pPr>
      <w:r w:rsidRPr="005938F3">
        <w:rPr>
          <w:rFonts w:cs="Arial"/>
        </w:rPr>
        <w:t xml:space="preserve"> </w:t>
      </w:r>
    </w:p>
    <w:p w14:paraId="60818603" w14:textId="77777777" w:rsidR="00F16027" w:rsidRDefault="00F16027" w:rsidP="008565F2">
      <w:pPr>
        <w:pStyle w:val="Heading3"/>
        <w:numPr>
          <w:ilvl w:val="0"/>
          <w:numId w:val="0"/>
        </w:numPr>
        <w:ind w:left="567"/>
        <w:rPr>
          <w:b w:val="0"/>
          <w:lang w:val="en-US"/>
        </w:rPr>
      </w:pPr>
      <w:r w:rsidRPr="00F16027">
        <w:rPr>
          <w:b w:val="0"/>
          <w:lang w:val="en-US"/>
        </w:rPr>
        <w:t>3.1.3 Approvisionnement en vaccins</w:t>
      </w:r>
    </w:p>
    <w:p w14:paraId="18178268" w14:textId="77777777" w:rsidR="00317E15" w:rsidRPr="00B209E1" w:rsidRDefault="0054614D" w:rsidP="00CE56E3">
      <w:pPr>
        <w:pStyle w:val="Text"/>
        <w:spacing w:before="120" w:after="120"/>
        <w:rPr>
          <w:rStyle w:val="textboldChar"/>
          <w:lang w:val="fr-FR"/>
        </w:rPr>
      </w:pPr>
      <w:r w:rsidRPr="00B209E1">
        <w:rPr>
          <w:lang w:val="fr-FR"/>
        </w:rPr>
        <w:t>Gavi s'attend à ce que la plupart des pays se procurent les fournitures de vaccination via l'UNICEF. Le pays a-t-il besoin d'un moyen alternatif d'approvisionnement et de livraison des fournitures de vaccination (financé par le pays ou par Gavi) ?</w:t>
      </w:r>
    </w:p>
    <w:tbl>
      <w:tblPr>
        <w:tblStyle w:val="TableGrid"/>
        <w:tblW w:w="0" w:type="auto"/>
        <w:tblLook w:val="04A0" w:firstRow="1" w:lastRow="0" w:firstColumn="1" w:lastColumn="0" w:noHBand="0" w:noVBand="1"/>
      </w:tblPr>
      <w:tblGrid>
        <w:gridCol w:w="2494"/>
        <w:gridCol w:w="2494"/>
      </w:tblGrid>
      <w:tr w:rsidR="0006070D" w:rsidRPr="0006070D" w14:paraId="164EDD83" w14:textId="77777777" w:rsidTr="000342E9">
        <w:tc>
          <w:tcPr>
            <w:tcW w:w="2494" w:type="dxa"/>
            <w:tcBorders>
              <w:top w:val="nil"/>
              <w:left w:val="nil"/>
              <w:bottom w:val="nil"/>
              <w:right w:val="nil"/>
            </w:tcBorders>
            <w:shd w:val="clear" w:color="auto" w:fill="DDF5FF"/>
          </w:tcPr>
          <w:p w14:paraId="6A3AA421" w14:textId="77777777" w:rsidR="00E30265" w:rsidRPr="0006070D" w:rsidRDefault="0089207C" w:rsidP="00CE56E3">
            <w:pPr>
              <w:pStyle w:val="NoSpacing"/>
              <w:spacing w:before="120" w:after="120"/>
              <w:rPr>
                <w:rFonts w:cs="Arial"/>
                <w:sz w:val="22"/>
                <w:szCs w:val="22"/>
              </w:rPr>
            </w:pPr>
            <w:r w:rsidRPr="0006070D">
              <w:rPr>
                <w:rFonts w:cs="Arial"/>
                <w:sz w:val="22"/>
                <w:szCs w:val="22"/>
              </w:rPr>
              <w:t>Oui</w:t>
            </w:r>
            <w:sdt>
              <w:sdtPr>
                <w:rPr>
                  <w:rFonts w:cs="Arial"/>
                </w:rPr>
                <w:id w:val="-2042811189"/>
                <w15:color w:val="00A1DF"/>
                <w14:checkbox>
                  <w14:checked w14:val="0"/>
                  <w14:checkedState w14:val="2612" w14:font="MS Gothic"/>
                  <w14:uncheckedState w14:val="2610" w14:font="MS Gothic"/>
                </w14:checkbox>
              </w:sdtPr>
              <w:sdtEndPr/>
              <w:sdtContent>
                <w:r w:rsidR="008D5D49" w:rsidRPr="0006070D">
                  <w:rPr>
                    <w:rFonts w:ascii="Segoe UI Symbol" w:hAnsi="Segoe UI Symbol" w:cs="Segoe UI Symbol"/>
                    <w:sz w:val="22"/>
                    <w:szCs w:val="22"/>
                  </w:rPr>
                  <w:t>☐</w:t>
                </w:r>
              </w:sdtContent>
            </w:sdt>
          </w:p>
        </w:tc>
        <w:tc>
          <w:tcPr>
            <w:tcW w:w="2494" w:type="dxa"/>
            <w:tcBorders>
              <w:top w:val="nil"/>
              <w:left w:val="nil"/>
              <w:bottom w:val="nil"/>
              <w:right w:val="nil"/>
            </w:tcBorders>
            <w:shd w:val="clear" w:color="auto" w:fill="DDF5FF"/>
          </w:tcPr>
          <w:p w14:paraId="1EB6ADF6" w14:textId="77777777" w:rsidR="00E30265" w:rsidRPr="0006070D" w:rsidRDefault="0089207C" w:rsidP="00CE56E3">
            <w:pPr>
              <w:pStyle w:val="NoSpacing"/>
              <w:spacing w:before="120" w:after="120"/>
              <w:rPr>
                <w:rFonts w:cs="Arial"/>
                <w:sz w:val="22"/>
                <w:szCs w:val="22"/>
              </w:rPr>
            </w:pPr>
            <w:r w:rsidRPr="0006070D">
              <w:rPr>
                <w:rFonts w:cs="Arial"/>
                <w:sz w:val="22"/>
                <w:szCs w:val="22"/>
              </w:rPr>
              <w:t>Non</w:t>
            </w:r>
            <w:sdt>
              <w:sdtPr>
                <w:rPr>
                  <w:rFonts w:cs="Arial"/>
                </w:rPr>
                <w:id w:val="-946546515"/>
                <w15:color w:val="00A1DF"/>
                <w14:checkbox>
                  <w14:checked w14:val="1"/>
                  <w14:checkedState w14:val="2612" w14:font="MS Gothic"/>
                  <w14:uncheckedState w14:val="2610" w14:font="MS Gothic"/>
                </w14:checkbox>
              </w:sdtPr>
              <w:sdtEndPr/>
              <w:sdtContent>
                <w:r w:rsidR="00E921D0" w:rsidRPr="0006070D">
                  <w:rPr>
                    <w:rFonts w:ascii="Segoe UI Symbol" w:hAnsi="Segoe UI Symbol" w:cs="Segoe UI Symbol"/>
                    <w:sz w:val="22"/>
                    <w:szCs w:val="22"/>
                  </w:rPr>
                  <w:t>☒</w:t>
                </w:r>
              </w:sdtContent>
            </w:sdt>
          </w:p>
        </w:tc>
      </w:tr>
    </w:tbl>
    <w:p w14:paraId="709E88E4" w14:textId="77777777" w:rsidR="00413C89" w:rsidRPr="0006070D" w:rsidRDefault="00413C89" w:rsidP="00CE56E3">
      <w:pPr>
        <w:pStyle w:val="NoSpacing"/>
        <w:rPr>
          <w:rFonts w:cs="Arial"/>
        </w:rPr>
      </w:pPr>
    </w:p>
    <w:p w14:paraId="07599004" w14:textId="77777777" w:rsidR="005632E2" w:rsidRPr="00B209E1" w:rsidRDefault="0054614D" w:rsidP="004A2634">
      <w:pPr>
        <w:pStyle w:val="Text"/>
        <w:rPr>
          <w:lang w:val="fr-FR"/>
        </w:rPr>
      </w:pPr>
      <w:r w:rsidRPr="00B209E1">
        <w:rPr>
          <w:lang w:val="fr-FR"/>
        </w:rPr>
        <w:t>Si vous avez répondu Oui, veuillez joindre le document suivant dans la section de téléchargement : * Une  description  du  mécanisme  et  les  vaccins  ou  biens  que  le  pays  entend  se  procurer  via  ce  mécanisme. * L'assurance que les vaccins proviendront de la liste de l'OMS des vaccins préqualifiés, en indiquant le vaccin spécifique de cette liste. OU, pour l'approvisionnement en vaccins produits localement directement auprès d'un fabricant qui ne serait pas préqualifié par l'OMS, fournir l'assurance que les vaccins achetés respectent la définition de l'OMS de vaccins de qualité, pour lesquels il n'y a pas de problèmes de qualité non résolus signalés à l'OMS, et pour lesquels la conformité est assurée par une agence nationale de réglementation (ANR) entièrement opérationnelle, selon les critères de l'OMS, dans les pays où ils sont fabriqués et achetés.</w:t>
      </w:r>
    </w:p>
    <w:p w14:paraId="508C98E9" w14:textId="77777777" w:rsidR="005632E2" w:rsidRDefault="005632E2" w:rsidP="005632E2">
      <w:pPr>
        <w:pStyle w:val="Text"/>
        <w:rPr>
          <w:rStyle w:val="NoteTagChar"/>
        </w:rPr>
      </w:pPr>
    </w:p>
    <w:p w14:paraId="453198CD" w14:textId="77777777" w:rsidR="00DE5316" w:rsidRPr="00B209E1" w:rsidRDefault="00DE5316" w:rsidP="00DE5316">
      <w:pPr>
        <w:pStyle w:val="Heading2"/>
        <w:numPr>
          <w:ilvl w:val="0"/>
          <w:numId w:val="0"/>
        </w:numPr>
        <w:ind w:left="284"/>
        <w:rPr>
          <w:lang w:val="fr-FR"/>
        </w:rPr>
      </w:pPr>
      <w:r w:rsidRPr="00B209E1">
        <w:rPr>
          <w:lang w:val="fr-FR"/>
        </w:rPr>
        <w:t>3.2 Informations sur la cible</w:t>
      </w:r>
    </w:p>
    <w:p w14:paraId="16171DDA" w14:textId="77777777" w:rsidR="00F16027" w:rsidRPr="00B209E1" w:rsidRDefault="00F16027" w:rsidP="008565F2">
      <w:pPr>
        <w:pStyle w:val="Heading3"/>
        <w:numPr>
          <w:ilvl w:val="0"/>
          <w:numId w:val="0"/>
        </w:numPr>
        <w:ind w:left="567"/>
        <w:rPr>
          <w:b w:val="0"/>
          <w:lang w:val="fr-FR"/>
        </w:rPr>
      </w:pPr>
      <w:r w:rsidRPr="00B209E1">
        <w:rPr>
          <w:b w:val="0"/>
          <w:lang w:val="fr-FR"/>
        </w:rPr>
        <w:t>3.2.1 Cibles de la vaccination systématique</w:t>
      </w:r>
    </w:p>
    <w:p w14:paraId="32021477" w14:textId="77777777" w:rsidR="005632E2" w:rsidRPr="00B209E1" w:rsidRDefault="0054614D" w:rsidP="004A2634">
      <w:pPr>
        <w:pStyle w:val="Text"/>
        <w:rPr>
          <w:lang w:val="fr-FR"/>
        </w:rPr>
      </w:pPr>
      <w:r w:rsidRPr="00B209E1">
        <w:rPr>
          <w:lang w:val="fr-FR"/>
        </w:rPr>
        <w:t xml:space="preserve">Gavi apportera son aide à l'introduction systématique, sous forme d'un calendrier à quatre doses chez les enfants à partir de 5 mois, suivant les recommandations de l'OMS. L'assistance de Gavi vise à permettre l'introduction de vaccins contre la malaria dans les calendriers de vaccination systématique nationaux dans des régions avec une transmission modérée à élevée du paludisme de type P. falciparum, dans le cadre du plan complet de contrôle de la malaria du pays. Compte tenu de la disponibilité limitée à l'échelle mondiale de doses du vaccin antipaludique et suivant les consignes du cadre de l'OMS pour la distribution de quantités limitées de vaccin contre la malaria, celui-ci sera distribué progressivement selon des phases sous-nationales, en commençant par les régions en ayant le plus besoin. Les pays doivent </w:t>
      </w:r>
      <w:r w:rsidRPr="00B209E1">
        <w:rPr>
          <w:lang w:val="fr-FR"/>
        </w:rPr>
        <w:lastRenderedPageBreak/>
        <w:t xml:space="preserve">présenter une stratification des régions sous-nationales selon leur catégorie de besoin dans le cadre. </w:t>
      </w:r>
      <w:r w:rsidRPr="00B209E1">
        <w:rPr>
          <w:lang w:val="fr-FR"/>
        </w:rPr>
        <w:br/>
        <w:t xml:space="preserve">Veuillez n'inclure que les populations ciblées associées aux régions proposées de catégorie 1 dans le tableau ci-dessous. </w:t>
      </w:r>
      <w:r w:rsidRPr="00B209E1">
        <w:rPr>
          <w:lang w:val="fr-FR"/>
        </w:rPr>
        <w:br/>
        <w:t xml:space="preserve">Toute extension supplémentaire proposée du vaccin peut être indiquée dans le plan d'introduction de nouveau vaccin. </w:t>
      </w:r>
      <w:r w:rsidRPr="00B209E1">
        <w:rPr>
          <w:lang w:val="fr-FR"/>
        </w:rPr>
        <w:br/>
      </w:r>
      <w:r w:rsidRPr="00B209E1">
        <w:rPr>
          <w:lang w:val="fr-FR"/>
        </w:rPr>
        <w:br/>
      </w:r>
      <w:r w:rsidRPr="00B209E1">
        <w:rPr>
          <w:i/>
          <w:iCs/>
          <w:lang w:val="fr-FR"/>
        </w:rPr>
        <w:t>Fou demande pour la malaria uniquement : veuillez vous reporter aux consignes de Gavi pour le calcul des doses de vaccin antipaludique pour obtenir un calcul des doses adapté aux paramètres standard du pays. Les calculs sur le portail sont des estimations.</w:t>
      </w:r>
      <w:r w:rsidRPr="00B209E1">
        <w:rPr>
          <w:i/>
          <w:iCs/>
          <w:lang w:val="fr-FR"/>
        </w:rPr>
        <w:br/>
      </w:r>
      <w:r w:rsidRPr="00B209E1">
        <w:rPr>
          <w:i/>
          <w:iCs/>
          <w:lang w:val="fr-FR"/>
        </w:rPr>
        <w:br/>
        <w:t>Consignes de Gavi pour le calcul des doses pour le vaccin antipaludique</w:t>
      </w:r>
      <w:r w:rsidRPr="00B209E1">
        <w:rPr>
          <w:lang w:val="fr-FR"/>
        </w:rPr>
        <w:br/>
      </w:r>
      <w:r w:rsidRPr="00B209E1">
        <w:rPr>
          <w:lang w:val="fr-FR"/>
        </w:rPr>
        <w:br/>
      </w:r>
    </w:p>
    <w:p w14:paraId="3B539F6B" w14:textId="77777777" w:rsidR="005632E2" w:rsidRDefault="005632E2" w:rsidP="005632E2">
      <w:pPr>
        <w:pStyle w:val="Text"/>
        <w:rPr>
          <w:rStyle w:val="NoteTagChar"/>
        </w:rPr>
      </w:pPr>
      <w:r w:rsidRPr="001100F4">
        <w:rPr>
          <w:rStyle w:val="NoteTagChar"/>
        </w:rPr>
        <w:t>Note 4</w:t>
      </w:r>
    </w:p>
    <w:tbl>
      <w:tblPr>
        <w:tblStyle w:val="TableGrid"/>
        <w:tblW w:w="0" w:type="auto"/>
        <w:tblLook w:val="04A0" w:firstRow="1" w:lastRow="0" w:firstColumn="1" w:lastColumn="0" w:noHBand="0" w:noVBand="1"/>
      </w:tblPr>
      <w:tblGrid>
        <w:gridCol w:w="2356"/>
        <w:gridCol w:w="1428"/>
        <w:gridCol w:w="1892"/>
        <w:gridCol w:w="1847"/>
        <w:gridCol w:w="1837"/>
      </w:tblGrid>
      <w:tr w:rsidR="0006070D" w:rsidRPr="0006070D" w14:paraId="7E50BB3B" w14:textId="77777777" w:rsidTr="7414BDB6">
        <w:tc>
          <w:tcPr>
            <w:tcW w:w="2547" w:type="dxa"/>
          </w:tcPr>
          <w:p w14:paraId="7C3904F8" w14:textId="77777777" w:rsidR="001027F1" w:rsidRPr="0006070D" w:rsidRDefault="001027F1" w:rsidP="7414BDB6">
            <w:pPr>
              <w:pStyle w:val="NoSpacing"/>
              <w:spacing w:before="120" w:after="120"/>
              <w:rPr>
                <w:rFonts w:cs="Arial"/>
                <w:sz w:val="22"/>
                <w:szCs w:val="22"/>
              </w:rPr>
            </w:pPr>
            <w:r w:rsidRPr="7414BDB6">
              <w:rPr>
                <w:rFonts w:cs="Arial"/>
                <w:sz w:val="22"/>
                <w:szCs w:val="22"/>
              </w:rPr>
              <w:t>À partir de</w:t>
            </w:r>
          </w:p>
        </w:tc>
        <w:tc>
          <w:tcPr>
            <w:tcW w:w="1564" w:type="dxa"/>
            <w:shd w:val="clear" w:color="auto" w:fill="DDF5FF"/>
          </w:tcPr>
          <w:p w14:paraId="0605B8A2" w14:textId="77777777" w:rsidR="001027F1" w:rsidRPr="0006070D" w:rsidRDefault="001027F1" w:rsidP="002E6088">
            <w:pPr>
              <w:pStyle w:val="NoSpacing"/>
              <w:spacing w:before="120" w:after="120"/>
              <w:rPr>
                <w:rFonts w:cs="Arial"/>
                <w:sz w:val="22"/>
                <w:szCs w:val="22"/>
              </w:rPr>
            </w:pPr>
            <w:r w:rsidRPr="0006070D">
              <w:rPr>
                <w:rFonts w:cs="Arial"/>
                <w:sz w:val="22"/>
                <w:szCs w:val="22"/>
              </w:rPr>
              <w:t>1</w:t>
            </w:r>
            <w:r w:rsidR="00356DBC" w:rsidRPr="0006070D">
              <w:rPr>
                <w:rFonts w:cs="Arial"/>
                <w:sz w:val="22"/>
                <w:szCs w:val="22"/>
              </w:rPr>
              <w:t xml:space="preserve"> </w:t>
            </w:r>
          </w:p>
        </w:tc>
        <w:tc>
          <w:tcPr>
            <w:tcW w:w="1991" w:type="dxa"/>
            <w:shd w:val="clear" w:color="auto" w:fill="DDF5FF"/>
          </w:tcPr>
          <w:p w14:paraId="79D8047A" w14:textId="77777777" w:rsidR="001027F1" w:rsidRPr="0006070D" w:rsidRDefault="004A4A81" w:rsidP="7414BDB6">
            <w:pPr>
              <w:pStyle w:val="NoSpacing"/>
              <w:spacing w:before="120" w:after="120"/>
              <w:rPr>
                <w:rFonts w:cs="Arial"/>
                <w:sz w:val="22"/>
                <w:szCs w:val="22"/>
              </w:rPr>
            </w:pPr>
            <w:r w:rsidRPr="7414BDB6">
              <w:rPr>
                <w:rFonts w:cs="Arial"/>
                <w:sz w:val="22"/>
                <w:szCs w:val="22"/>
              </w:rPr>
              <w:t>semaines</w:t>
            </w:r>
            <w:r w:rsidR="00356DBC" w:rsidRPr="7414BDB6">
              <w:rPr>
                <w:rFonts w:cs="Arial"/>
                <w:sz w:val="22"/>
                <w:szCs w:val="22"/>
              </w:rPr>
              <w:t xml:space="preserve"> </w:t>
            </w:r>
            <w:sdt>
              <w:sdtPr>
                <w:rPr>
                  <w:rFonts w:cs="Arial"/>
                </w:rPr>
                <w:id w:val="95675417"/>
                <w15:color w:val="00A1DF"/>
                <w14:checkbox>
                  <w14:checked w14:val="0"/>
                  <w14:checkedState w14:val="2612" w14:font="MS Gothic"/>
                  <w14:uncheckedState w14:val="2610" w14:font="MS Gothic"/>
                </w14:checkbox>
              </w:sdtPr>
              <w:sdtEndPr/>
              <w:sdtContent>
                <w:r w:rsidR="00356DBC" w:rsidRPr="7414BDB6">
                  <w:rPr>
                    <w:rFonts w:ascii="Segoe UI Symbol" w:hAnsi="Segoe UI Symbol" w:cs="Segoe UI Symbol"/>
                    <w:sz w:val="22"/>
                    <w:szCs w:val="22"/>
                  </w:rPr>
                  <w:t>☐</w:t>
                </w:r>
              </w:sdtContent>
            </w:sdt>
          </w:p>
        </w:tc>
        <w:tc>
          <w:tcPr>
            <w:tcW w:w="1991" w:type="dxa"/>
            <w:shd w:val="clear" w:color="auto" w:fill="DDF5FF"/>
          </w:tcPr>
          <w:p w14:paraId="2AFFA7DE" w14:textId="77777777" w:rsidR="001027F1" w:rsidRPr="0006070D" w:rsidRDefault="004A4A81" w:rsidP="7414BDB6">
            <w:pPr>
              <w:pStyle w:val="NoSpacing"/>
              <w:spacing w:before="120" w:after="120"/>
              <w:rPr>
                <w:rFonts w:cs="Arial"/>
                <w:sz w:val="22"/>
                <w:szCs w:val="22"/>
              </w:rPr>
            </w:pPr>
            <w:r w:rsidRPr="7414BDB6">
              <w:rPr>
                <w:rFonts w:cs="Arial"/>
                <w:sz w:val="22"/>
                <w:szCs w:val="22"/>
              </w:rPr>
              <w:t>mois</w:t>
            </w:r>
            <w:r w:rsidR="00356DBC" w:rsidRPr="7414BDB6">
              <w:rPr>
                <w:rFonts w:cs="Arial"/>
                <w:sz w:val="22"/>
                <w:szCs w:val="22"/>
              </w:rPr>
              <w:t xml:space="preserve"> </w:t>
            </w:r>
            <w:sdt>
              <w:sdtPr>
                <w:rPr>
                  <w:rFonts w:cs="Arial"/>
                </w:rPr>
                <w:id w:val="-517000179"/>
                <w15:color w:val="00A1DF"/>
                <w14:checkbox>
                  <w14:checked w14:val="1"/>
                  <w14:checkedState w14:val="2612" w14:font="MS Gothic"/>
                  <w14:uncheckedState w14:val="2610" w14:font="MS Gothic"/>
                </w14:checkbox>
              </w:sdtPr>
              <w:sdtEndPr/>
              <w:sdtContent>
                <w:r w:rsidR="00356DBC" w:rsidRPr="7414BDB6">
                  <w:rPr>
                    <w:rFonts w:ascii="Segoe UI Symbol" w:hAnsi="Segoe UI Symbol" w:cs="Segoe UI Symbol"/>
                    <w:sz w:val="22"/>
                    <w:szCs w:val="22"/>
                  </w:rPr>
                  <w:t>☒</w:t>
                </w:r>
              </w:sdtContent>
            </w:sdt>
          </w:p>
        </w:tc>
        <w:tc>
          <w:tcPr>
            <w:tcW w:w="1991" w:type="dxa"/>
            <w:shd w:val="clear" w:color="auto" w:fill="DDF5FF"/>
          </w:tcPr>
          <w:p w14:paraId="16FBF3EE" w14:textId="77777777" w:rsidR="001027F1" w:rsidRPr="0006070D" w:rsidRDefault="004A4A81" w:rsidP="7414BDB6">
            <w:pPr>
              <w:pStyle w:val="NoSpacing"/>
              <w:spacing w:before="120" w:after="120"/>
              <w:rPr>
                <w:rFonts w:cs="Arial"/>
                <w:sz w:val="22"/>
                <w:szCs w:val="22"/>
              </w:rPr>
            </w:pPr>
            <w:r w:rsidRPr="7414BDB6">
              <w:rPr>
                <w:rFonts w:cs="Arial"/>
                <w:sz w:val="22"/>
                <w:szCs w:val="22"/>
              </w:rPr>
              <w:t>ans</w:t>
            </w:r>
            <w:r w:rsidR="00356DBC" w:rsidRPr="7414BDB6">
              <w:rPr>
                <w:rFonts w:cs="Arial"/>
                <w:sz w:val="22"/>
                <w:szCs w:val="22"/>
              </w:rPr>
              <w:t xml:space="preserve"> </w:t>
            </w:r>
            <w:sdt>
              <w:sdtPr>
                <w:rPr>
                  <w:rFonts w:cs="Arial"/>
                </w:rPr>
                <w:id w:val="1352800385"/>
                <w15:color w:val="00A1DF"/>
                <w14:checkbox>
                  <w14:checked w14:val="0"/>
                  <w14:checkedState w14:val="2612" w14:font="MS Gothic"/>
                  <w14:uncheckedState w14:val="2610" w14:font="MS Gothic"/>
                </w14:checkbox>
              </w:sdtPr>
              <w:sdtEndPr/>
              <w:sdtContent>
                <w:r w:rsidR="00356DBC" w:rsidRPr="7414BDB6">
                  <w:rPr>
                    <w:rFonts w:ascii="Segoe UI Symbol" w:hAnsi="Segoe UI Symbol" w:cs="Segoe UI Symbol"/>
                    <w:sz w:val="22"/>
                    <w:szCs w:val="22"/>
                  </w:rPr>
                  <w:t>☐</w:t>
                </w:r>
              </w:sdtContent>
            </w:sdt>
          </w:p>
        </w:tc>
      </w:tr>
    </w:tbl>
    <w:p w14:paraId="779F8E76" w14:textId="77777777" w:rsidR="00A00533" w:rsidRPr="0006070D" w:rsidRDefault="00A00533" w:rsidP="002E6088">
      <w:pPr>
        <w:pStyle w:val="NoSpacing"/>
        <w:rPr>
          <w:rFonts w:cs="Arial"/>
        </w:rPr>
      </w:pPr>
    </w:p>
    <w:tbl>
      <w:tblPr>
        <w:tblStyle w:val="TableGrid"/>
        <w:tblW w:w="0" w:type="auto"/>
        <w:tblLook w:val="04A0" w:firstRow="1" w:lastRow="0" w:firstColumn="1" w:lastColumn="0" w:noHBand="0" w:noVBand="1"/>
      </w:tblPr>
      <w:tblGrid>
        <w:gridCol w:w="2370"/>
        <w:gridCol w:w="1434"/>
        <w:gridCol w:w="1887"/>
        <w:gridCol w:w="1840"/>
        <w:gridCol w:w="1829"/>
      </w:tblGrid>
      <w:tr w:rsidR="0006070D" w:rsidRPr="0006070D" w14:paraId="3F951F6E" w14:textId="77777777" w:rsidTr="7414BDB6">
        <w:tc>
          <w:tcPr>
            <w:tcW w:w="2547" w:type="dxa"/>
          </w:tcPr>
          <w:p w14:paraId="3567DAAF" w14:textId="77777777" w:rsidR="001027F1" w:rsidRPr="0006070D" w:rsidRDefault="001027F1" w:rsidP="7414BDB6">
            <w:pPr>
              <w:pStyle w:val="NoSpacing"/>
              <w:spacing w:before="120" w:after="120"/>
              <w:rPr>
                <w:rFonts w:cs="Arial"/>
                <w:sz w:val="22"/>
                <w:szCs w:val="22"/>
              </w:rPr>
            </w:pPr>
            <w:r w:rsidRPr="7414BDB6">
              <w:rPr>
                <w:rFonts w:cs="Arial"/>
                <w:sz w:val="22"/>
                <w:szCs w:val="22"/>
              </w:rPr>
              <w:t>Jusqu'à</w:t>
            </w:r>
          </w:p>
        </w:tc>
        <w:tc>
          <w:tcPr>
            <w:tcW w:w="1564" w:type="dxa"/>
            <w:shd w:val="clear" w:color="auto" w:fill="DDF5FF"/>
          </w:tcPr>
          <w:p w14:paraId="12B33C81" w14:textId="77777777" w:rsidR="001027F1" w:rsidRPr="0006070D" w:rsidRDefault="001027F1" w:rsidP="002E6088">
            <w:pPr>
              <w:pStyle w:val="NoSpacing"/>
              <w:spacing w:before="120" w:after="120"/>
              <w:rPr>
                <w:rFonts w:cs="Arial"/>
                <w:sz w:val="22"/>
                <w:szCs w:val="22"/>
              </w:rPr>
            </w:pPr>
            <w:r w:rsidRPr="0006070D">
              <w:rPr>
                <w:rFonts w:cs="Arial"/>
                <w:sz w:val="22"/>
                <w:szCs w:val="22"/>
              </w:rPr>
              <w:t>11</w:t>
            </w:r>
            <w:r w:rsidR="00356DBC" w:rsidRPr="0006070D">
              <w:rPr>
                <w:rFonts w:cs="Arial"/>
                <w:sz w:val="22"/>
                <w:szCs w:val="22"/>
              </w:rPr>
              <w:t xml:space="preserve"> </w:t>
            </w:r>
          </w:p>
        </w:tc>
        <w:tc>
          <w:tcPr>
            <w:tcW w:w="1991" w:type="dxa"/>
            <w:shd w:val="clear" w:color="auto" w:fill="DDF5FF"/>
          </w:tcPr>
          <w:p w14:paraId="75C108A5" w14:textId="77777777" w:rsidR="001027F1" w:rsidRPr="0006070D" w:rsidRDefault="004A4A81" w:rsidP="7414BDB6">
            <w:pPr>
              <w:pStyle w:val="NoSpacing"/>
              <w:spacing w:before="120" w:after="120"/>
              <w:rPr>
                <w:rFonts w:cs="Arial"/>
                <w:sz w:val="22"/>
                <w:szCs w:val="22"/>
              </w:rPr>
            </w:pPr>
            <w:r w:rsidRPr="7414BDB6">
              <w:rPr>
                <w:rFonts w:cs="Arial"/>
                <w:sz w:val="22"/>
                <w:szCs w:val="22"/>
              </w:rPr>
              <w:t>semaines</w:t>
            </w:r>
            <w:r w:rsidR="00356DBC" w:rsidRPr="7414BDB6">
              <w:rPr>
                <w:rFonts w:cs="Arial"/>
                <w:sz w:val="22"/>
                <w:szCs w:val="22"/>
              </w:rPr>
              <w:t xml:space="preserve"> </w:t>
            </w:r>
            <w:sdt>
              <w:sdtPr>
                <w:rPr>
                  <w:rFonts w:cs="Arial"/>
                </w:rPr>
                <w:id w:val="557462562"/>
                <w15:color w:val="00A1DF"/>
                <w14:checkbox>
                  <w14:checked w14:val="0"/>
                  <w14:checkedState w14:val="2612" w14:font="MS Gothic"/>
                  <w14:uncheckedState w14:val="2610" w14:font="MS Gothic"/>
                </w14:checkbox>
              </w:sdtPr>
              <w:sdtEndPr/>
              <w:sdtContent>
                <w:r w:rsidR="00356DBC" w:rsidRPr="7414BDB6">
                  <w:rPr>
                    <w:rFonts w:ascii="Segoe UI Symbol" w:hAnsi="Segoe UI Symbol" w:cs="Segoe UI Symbol"/>
                    <w:sz w:val="22"/>
                    <w:szCs w:val="22"/>
                  </w:rPr>
                  <w:t>☐</w:t>
                </w:r>
              </w:sdtContent>
            </w:sdt>
          </w:p>
        </w:tc>
        <w:tc>
          <w:tcPr>
            <w:tcW w:w="1991" w:type="dxa"/>
            <w:shd w:val="clear" w:color="auto" w:fill="DDF5FF"/>
          </w:tcPr>
          <w:p w14:paraId="2DB1F43D" w14:textId="77777777" w:rsidR="001027F1" w:rsidRPr="0006070D" w:rsidRDefault="004A4A81" w:rsidP="7414BDB6">
            <w:pPr>
              <w:pStyle w:val="NoSpacing"/>
              <w:spacing w:before="120" w:after="120"/>
              <w:rPr>
                <w:rFonts w:cs="Arial"/>
                <w:sz w:val="22"/>
                <w:szCs w:val="22"/>
              </w:rPr>
            </w:pPr>
            <w:r w:rsidRPr="7414BDB6">
              <w:rPr>
                <w:rFonts w:cs="Arial"/>
                <w:sz w:val="22"/>
                <w:szCs w:val="22"/>
              </w:rPr>
              <w:t>mois</w:t>
            </w:r>
            <w:r w:rsidR="00356DBC" w:rsidRPr="7414BDB6">
              <w:rPr>
                <w:rFonts w:cs="Arial"/>
                <w:sz w:val="22"/>
                <w:szCs w:val="22"/>
              </w:rPr>
              <w:t xml:space="preserve"> </w:t>
            </w:r>
            <w:sdt>
              <w:sdtPr>
                <w:rPr>
                  <w:rFonts w:cs="Arial"/>
                </w:rPr>
                <w:id w:val="1480350948"/>
                <w15:color w:val="00A1DF"/>
                <w14:checkbox>
                  <w14:checked w14:val="1"/>
                  <w14:checkedState w14:val="2612" w14:font="MS Gothic"/>
                  <w14:uncheckedState w14:val="2610" w14:font="MS Gothic"/>
                </w14:checkbox>
              </w:sdtPr>
              <w:sdtEndPr/>
              <w:sdtContent>
                <w:r w:rsidR="00356DBC" w:rsidRPr="7414BDB6">
                  <w:rPr>
                    <w:rFonts w:ascii="Segoe UI Symbol" w:hAnsi="Segoe UI Symbol" w:cs="Segoe UI Symbol"/>
                    <w:sz w:val="22"/>
                    <w:szCs w:val="22"/>
                  </w:rPr>
                  <w:t>☒</w:t>
                </w:r>
              </w:sdtContent>
            </w:sdt>
          </w:p>
        </w:tc>
        <w:tc>
          <w:tcPr>
            <w:tcW w:w="1991" w:type="dxa"/>
            <w:shd w:val="clear" w:color="auto" w:fill="DDF5FF"/>
          </w:tcPr>
          <w:p w14:paraId="2A417A19" w14:textId="77777777" w:rsidR="001027F1" w:rsidRPr="0006070D" w:rsidRDefault="004A4A81" w:rsidP="7414BDB6">
            <w:pPr>
              <w:pStyle w:val="NoSpacing"/>
              <w:spacing w:before="120" w:after="120"/>
              <w:rPr>
                <w:rFonts w:cs="Arial"/>
                <w:sz w:val="22"/>
                <w:szCs w:val="22"/>
              </w:rPr>
            </w:pPr>
            <w:r w:rsidRPr="7414BDB6">
              <w:rPr>
                <w:rFonts w:cs="Arial"/>
                <w:sz w:val="22"/>
                <w:szCs w:val="22"/>
              </w:rPr>
              <w:t>ans</w:t>
            </w:r>
            <w:r w:rsidR="00356DBC" w:rsidRPr="7414BDB6">
              <w:rPr>
                <w:rFonts w:cs="Arial"/>
                <w:sz w:val="22"/>
                <w:szCs w:val="22"/>
              </w:rPr>
              <w:t xml:space="preserve"> </w:t>
            </w:r>
            <w:sdt>
              <w:sdtPr>
                <w:rPr>
                  <w:rFonts w:cs="Arial"/>
                </w:rPr>
                <w:id w:val="1594369866"/>
                <w15:color w:val="00A1DF"/>
                <w14:checkbox>
                  <w14:checked w14:val="0"/>
                  <w14:checkedState w14:val="2612" w14:font="MS Gothic"/>
                  <w14:uncheckedState w14:val="2610" w14:font="MS Gothic"/>
                </w14:checkbox>
              </w:sdtPr>
              <w:sdtEndPr/>
              <w:sdtContent>
                <w:r w:rsidR="00356DBC" w:rsidRPr="7414BDB6">
                  <w:rPr>
                    <w:rFonts w:ascii="Segoe UI Symbol" w:hAnsi="Segoe UI Symbol" w:cs="Segoe UI Symbol"/>
                    <w:sz w:val="22"/>
                    <w:szCs w:val="22"/>
                  </w:rPr>
                  <w:t>☐</w:t>
                </w:r>
              </w:sdtContent>
            </w:sdt>
          </w:p>
        </w:tc>
      </w:tr>
    </w:tbl>
    <w:p w14:paraId="7818863E" w14:textId="77777777" w:rsidR="00A00533" w:rsidRPr="0006070D" w:rsidRDefault="00A00533" w:rsidP="002E6088">
      <w:pPr>
        <w:pStyle w:val="NoSpacing"/>
        <w:rPr>
          <w:rFonts w:cs="Arial"/>
        </w:rPr>
      </w:pPr>
    </w:p>
    <w:tbl>
      <w:tblPr>
        <w:tblStyle w:val="GAVITable"/>
        <w:tblW w:w="0" w:type="auto"/>
        <w:tblLook w:val="04A0" w:firstRow="1" w:lastRow="0" w:firstColumn="1" w:lastColumn="0" w:noHBand="0" w:noVBand="1"/>
      </w:tblPr>
      <w:tblGrid>
        <w:gridCol w:w="2093"/>
        <w:gridCol w:w="2093"/>
      </w:tblGrid>
      <w:tr w:rsidR="0006070D" w:rsidRPr="00F62A45" w14:paraId="378F7546"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4F69B9A" w14:textId="77777777" w:rsidR="003B5E9E" w:rsidRDefault="003B5E9E"/>
        </w:tc>
        <w:tc>
          <w:tcPr>
            <w:tcW w:w="2093" w:type="dxa"/>
          </w:tcPr>
          <w:p w14:paraId="05689B90" w14:textId="77777777" w:rsidR="003B5E9E" w:rsidRDefault="00B209E1">
            <w:pPr>
              <w:cnfStyle w:val="100000000000" w:firstRow="1" w:lastRow="0" w:firstColumn="0" w:lastColumn="0" w:oddVBand="0" w:evenVBand="0" w:oddHBand="0" w:evenHBand="0" w:firstRowFirstColumn="0" w:firstRowLastColumn="0" w:lastRowFirstColumn="0" w:lastRowLastColumn="0"/>
            </w:pPr>
            <w:r>
              <w:t>2024</w:t>
            </w:r>
          </w:p>
        </w:tc>
      </w:tr>
      <w:tr w:rsidR="0006070D" w:rsidRPr="00F62A45" w14:paraId="7529EF98"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5D3C7E1B" w14:textId="77777777" w:rsidR="003B5E9E" w:rsidRPr="00B209E1" w:rsidRDefault="00B209E1">
            <w:pPr>
              <w:rPr>
                <w:lang w:val="fr-FR"/>
              </w:rPr>
            </w:pPr>
            <w:r w:rsidRPr="00B209E1">
              <w:rPr>
                <w:lang w:val="fr-FR"/>
              </w:rPr>
              <w:t>Population dans la cohorte d'âge cible (nombre)</w:t>
            </w:r>
          </w:p>
        </w:tc>
        <w:tc>
          <w:tcPr>
            <w:tcW w:w="2093" w:type="dxa"/>
          </w:tcPr>
          <w:p w14:paraId="40B7216C" w14:textId="77777777" w:rsidR="003B5E9E" w:rsidRDefault="00B209E1">
            <w:pPr>
              <w:cnfStyle w:val="000000000000" w:firstRow="0" w:lastRow="0" w:firstColumn="0" w:lastColumn="0" w:oddVBand="0" w:evenVBand="0" w:oddHBand="0" w:evenHBand="0" w:firstRowFirstColumn="0" w:firstRowLastColumn="0" w:lastRowFirstColumn="0" w:lastRowLastColumn="0"/>
            </w:pPr>
            <w:r>
              <w:t>59,639</w:t>
            </w:r>
          </w:p>
        </w:tc>
      </w:tr>
      <w:tr w:rsidR="0006070D" w:rsidRPr="00F62A45" w14:paraId="6C34912C"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252CF02D" w14:textId="77777777" w:rsidR="003B5E9E" w:rsidRPr="00B209E1" w:rsidRDefault="00B209E1">
            <w:pPr>
              <w:rPr>
                <w:lang w:val="fr-FR"/>
              </w:rPr>
            </w:pPr>
            <w:r w:rsidRPr="00B209E1">
              <w:rPr>
                <w:lang w:val="fr-FR"/>
              </w:rPr>
              <w:t>Population cible à vacciner (première dose)(#)</w:t>
            </w:r>
          </w:p>
        </w:tc>
        <w:tc>
          <w:tcPr>
            <w:tcW w:w="2093" w:type="dxa"/>
          </w:tcPr>
          <w:p w14:paraId="20BEB0EE" w14:textId="77777777" w:rsidR="003B5E9E" w:rsidRDefault="00B209E1">
            <w:pPr>
              <w:cnfStyle w:val="000000000000" w:firstRow="0" w:lastRow="0" w:firstColumn="0" w:lastColumn="0" w:oddVBand="0" w:evenVBand="0" w:oddHBand="0" w:evenHBand="0" w:firstRowFirstColumn="0" w:firstRowLastColumn="0" w:lastRowFirstColumn="0" w:lastRowLastColumn="0"/>
            </w:pPr>
            <w:r>
              <w:t>46,326</w:t>
            </w:r>
          </w:p>
        </w:tc>
      </w:tr>
      <w:tr w:rsidR="0006070D" w:rsidRPr="00F62A45" w14:paraId="793F3C0B"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36594BA9" w14:textId="77777777" w:rsidR="003B5E9E" w:rsidRPr="00B209E1" w:rsidRDefault="00B209E1">
            <w:pPr>
              <w:rPr>
                <w:lang w:val="fr-FR"/>
              </w:rPr>
            </w:pPr>
            <w:r w:rsidRPr="00B209E1">
              <w:rPr>
                <w:lang w:val="fr-FR"/>
              </w:rPr>
              <w:t>Population cible à vacciner (deuxième dose) (#)</w:t>
            </w:r>
          </w:p>
        </w:tc>
        <w:tc>
          <w:tcPr>
            <w:tcW w:w="2093" w:type="dxa"/>
          </w:tcPr>
          <w:p w14:paraId="2E20CBB1" w14:textId="77777777" w:rsidR="003B5E9E" w:rsidRDefault="00B209E1">
            <w:pPr>
              <w:cnfStyle w:val="000000000000" w:firstRow="0" w:lastRow="0" w:firstColumn="0" w:lastColumn="0" w:oddVBand="0" w:evenVBand="0" w:oddHBand="0" w:evenHBand="0" w:firstRowFirstColumn="0" w:firstRowLastColumn="0" w:lastRowFirstColumn="0" w:lastRowLastColumn="0"/>
            </w:pPr>
            <w:r>
              <w:t>4,170</w:t>
            </w:r>
          </w:p>
        </w:tc>
      </w:tr>
      <w:tr w:rsidR="0006070D" w:rsidRPr="00F62A45" w14:paraId="2CADF515"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24719400" w14:textId="77777777" w:rsidR="003B5E9E" w:rsidRPr="00B209E1" w:rsidRDefault="00B209E1">
            <w:pPr>
              <w:rPr>
                <w:lang w:val="fr-FR"/>
              </w:rPr>
            </w:pPr>
            <w:r w:rsidRPr="00B209E1">
              <w:rPr>
                <w:lang w:val="fr-FR"/>
              </w:rPr>
              <w:t>Population cible à vacciner (troisième dose) (#)</w:t>
            </w:r>
          </w:p>
        </w:tc>
        <w:tc>
          <w:tcPr>
            <w:tcW w:w="2093" w:type="dxa"/>
          </w:tcPr>
          <w:p w14:paraId="67A47D01" w14:textId="77777777" w:rsidR="003B5E9E" w:rsidRDefault="00B209E1">
            <w:pPr>
              <w:cnfStyle w:val="000000000000" w:firstRow="0" w:lastRow="0" w:firstColumn="0" w:lastColumn="0" w:oddVBand="0" w:evenVBand="0" w:oddHBand="0" w:evenHBand="0" w:firstRowFirstColumn="0" w:firstRowLastColumn="0" w:lastRowFirstColumn="0" w:lastRowLastColumn="0"/>
            </w:pPr>
            <w:r>
              <w:t>2,711</w:t>
            </w:r>
          </w:p>
        </w:tc>
      </w:tr>
      <w:tr w:rsidR="0006070D" w:rsidRPr="00F62A45" w14:paraId="16118300"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C88A234" w14:textId="77777777" w:rsidR="003B5E9E" w:rsidRPr="00B209E1" w:rsidRDefault="00B209E1">
            <w:pPr>
              <w:rPr>
                <w:lang w:val="fr-FR"/>
              </w:rPr>
            </w:pPr>
            <w:r w:rsidRPr="00B209E1">
              <w:rPr>
                <w:lang w:val="fr-FR"/>
              </w:rPr>
              <w:t>Population cible à vacciner (dernière dose)(#)</w:t>
            </w:r>
          </w:p>
        </w:tc>
        <w:tc>
          <w:tcPr>
            <w:tcW w:w="2093" w:type="dxa"/>
          </w:tcPr>
          <w:p w14:paraId="0B79B76C" w14:textId="77777777" w:rsidR="003B5E9E" w:rsidRDefault="00B209E1">
            <w:pPr>
              <w:cnfStyle w:val="000000000000" w:firstRow="0" w:lastRow="0" w:firstColumn="0" w:lastColumn="0" w:oddVBand="0" w:evenVBand="0" w:oddHBand="0" w:evenHBand="0" w:firstRowFirstColumn="0" w:firstRowLastColumn="0" w:lastRowFirstColumn="0" w:lastRowLastColumn="0"/>
            </w:pPr>
            <w:r>
              <w:t>542</w:t>
            </w:r>
          </w:p>
        </w:tc>
      </w:tr>
      <w:tr w:rsidR="0006070D" w:rsidRPr="00F62A45" w14:paraId="6731F3F0"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583CE33E" w14:textId="77777777" w:rsidR="003B5E9E" w:rsidRPr="00B209E1" w:rsidRDefault="00B209E1">
            <w:pPr>
              <w:rPr>
                <w:lang w:val="fr-FR"/>
              </w:rPr>
            </w:pPr>
            <w:r w:rsidRPr="00B209E1">
              <w:rPr>
                <w:lang w:val="fr-FR"/>
              </w:rPr>
              <w:t>Taux de pertes estimés pour la présentation préférée (%)</w:t>
            </w:r>
          </w:p>
        </w:tc>
        <w:tc>
          <w:tcPr>
            <w:tcW w:w="2093" w:type="dxa"/>
          </w:tcPr>
          <w:p w14:paraId="75697EEC" w14:textId="77777777" w:rsidR="003B5E9E" w:rsidRDefault="00B209E1">
            <w:pPr>
              <w:cnfStyle w:val="000000000000" w:firstRow="0" w:lastRow="0" w:firstColumn="0" w:lastColumn="0" w:oddVBand="0" w:evenVBand="0" w:oddHBand="0" w:evenHBand="0" w:firstRowFirstColumn="0" w:firstRowLastColumn="0" w:lastRowFirstColumn="0" w:lastRowLastColumn="0"/>
            </w:pPr>
            <w:r>
              <w:t>7</w:t>
            </w:r>
          </w:p>
        </w:tc>
      </w:tr>
    </w:tbl>
    <w:p w14:paraId="5F07D11E" w14:textId="77777777" w:rsidR="008D5D49" w:rsidRPr="0006070D" w:rsidRDefault="008D5D49" w:rsidP="002E6088">
      <w:pPr>
        <w:pStyle w:val="NoSpacing"/>
        <w:rPr>
          <w:rFonts w:cs="Arial"/>
        </w:rPr>
      </w:pPr>
    </w:p>
    <w:p w14:paraId="062919E3" w14:textId="77777777" w:rsidR="00DE5316" w:rsidRDefault="00DE5316" w:rsidP="00DE5316">
      <w:pPr>
        <w:pStyle w:val="Heading2"/>
        <w:numPr>
          <w:ilvl w:val="0"/>
          <w:numId w:val="0"/>
        </w:numPr>
        <w:ind w:left="284"/>
        <w:rPr>
          <w:lang w:val="en-US"/>
        </w:rPr>
      </w:pPr>
      <w:r>
        <w:rPr>
          <w:lang w:val="en-US"/>
        </w:rPr>
        <w:lastRenderedPageBreak/>
        <w:t>3.3 Informations de cofinancement</w:t>
      </w:r>
    </w:p>
    <w:p w14:paraId="4513F679" w14:textId="77777777" w:rsidR="00317E15" w:rsidRPr="00062B59" w:rsidRDefault="0054614D" w:rsidP="00CE56E3">
      <w:pPr>
        <w:pStyle w:val="Text"/>
        <w:spacing w:before="120" w:after="120"/>
        <w:rPr>
          <w:rStyle w:val="textboldChar"/>
        </w:rPr>
      </w:pPr>
      <w:r w:rsidRPr="00B209E1">
        <w:rPr>
          <w:lang w:val="fr-FR"/>
        </w:rPr>
        <w:t xml:space="preserve"> Je comprends que Gavi révise actuellement ses politiques de cofinancement, et que la décision anticipée de son conseil sera émise en décembre 2022. Cette révision devrait toucher le cofinancement et l'aide financière fournis aux pays pour l'introduction du vaccin contre la malaria. </w:t>
      </w:r>
      <w:r w:rsidRPr="00B209E1">
        <w:rPr>
          <w:lang w:val="fr-FR"/>
        </w:rPr>
        <w:br/>
      </w:r>
      <w:r>
        <w:t>Acceptez-vous cela ?</w:t>
      </w:r>
    </w:p>
    <w:tbl>
      <w:tblPr>
        <w:tblStyle w:val="TableGrid"/>
        <w:tblW w:w="0" w:type="auto"/>
        <w:tblLook w:val="04A0" w:firstRow="1" w:lastRow="0" w:firstColumn="1" w:lastColumn="0" w:noHBand="0" w:noVBand="1"/>
      </w:tblPr>
      <w:tblGrid>
        <w:gridCol w:w="2494"/>
        <w:gridCol w:w="2494"/>
      </w:tblGrid>
      <w:tr w:rsidR="0006070D" w:rsidRPr="0006070D" w14:paraId="29976660" w14:textId="77777777" w:rsidTr="000342E9">
        <w:tc>
          <w:tcPr>
            <w:tcW w:w="2494" w:type="dxa"/>
            <w:tcBorders>
              <w:top w:val="nil"/>
              <w:left w:val="nil"/>
              <w:bottom w:val="nil"/>
              <w:right w:val="nil"/>
            </w:tcBorders>
            <w:shd w:val="clear" w:color="auto" w:fill="DDF5FF"/>
          </w:tcPr>
          <w:p w14:paraId="21CA16FE" w14:textId="77777777" w:rsidR="00E30265" w:rsidRPr="0006070D" w:rsidRDefault="0089207C" w:rsidP="00CE56E3">
            <w:pPr>
              <w:pStyle w:val="NoSpacing"/>
              <w:spacing w:before="120" w:after="120"/>
              <w:rPr>
                <w:rFonts w:cs="Arial"/>
                <w:sz w:val="22"/>
                <w:szCs w:val="22"/>
              </w:rPr>
            </w:pPr>
            <w:r w:rsidRPr="0006070D">
              <w:rPr>
                <w:rFonts w:cs="Arial"/>
                <w:sz w:val="22"/>
                <w:szCs w:val="22"/>
              </w:rPr>
              <w:t>Oui</w:t>
            </w:r>
            <w:sdt>
              <w:sdtPr>
                <w:rPr>
                  <w:rFonts w:cs="Arial"/>
                </w:rPr>
                <w:id w:val="-1028178555"/>
                <w15:color w:val="00A1DF"/>
                <w14:checkbox>
                  <w14:checked w14:val="1"/>
                  <w14:checkedState w14:val="2612" w14:font="MS Gothic"/>
                  <w14:uncheckedState w14:val="2610" w14:font="MS Gothic"/>
                </w14:checkbox>
              </w:sdtPr>
              <w:sdtEndPr/>
              <w:sdtContent>
                <w:r w:rsidR="00E921D0" w:rsidRPr="0006070D">
                  <w:rPr>
                    <w:rFonts w:ascii="Segoe UI Symbol" w:hAnsi="Segoe UI Symbol" w:cs="Segoe UI Symbol"/>
                    <w:sz w:val="22"/>
                    <w:szCs w:val="22"/>
                  </w:rPr>
                  <w:t>☒</w:t>
                </w:r>
              </w:sdtContent>
            </w:sdt>
          </w:p>
        </w:tc>
        <w:tc>
          <w:tcPr>
            <w:tcW w:w="2494" w:type="dxa"/>
            <w:tcBorders>
              <w:top w:val="nil"/>
              <w:left w:val="nil"/>
              <w:bottom w:val="nil"/>
              <w:right w:val="nil"/>
            </w:tcBorders>
            <w:shd w:val="clear" w:color="auto" w:fill="DDF5FF"/>
          </w:tcPr>
          <w:p w14:paraId="65756DDE" w14:textId="77777777" w:rsidR="00E30265" w:rsidRPr="0006070D" w:rsidRDefault="0089207C" w:rsidP="00CE56E3">
            <w:pPr>
              <w:pStyle w:val="NoSpacing"/>
              <w:spacing w:before="120" w:after="120"/>
              <w:rPr>
                <w:rFonts w:cs="Arial"/>
                <w:sz w:val="22"/>
                <w:szCs w:val="22"/>
              </w:rPr>
            </w:pPr>
            <w:r w:rsidRPr="0006070D">
              <w:rPr>
                <w:rFonts w:cs="Arial"/>
                <w:sz w:val="22"/>
                <w:szCs w:val="22"/>
              </w:rPr>
              <w:t>Non</w:t>
            </w:r>
            <w:sdt>
              <w:sdtPr>
                <w:rPr>
                  <w:rFonts w:cs="Arial"/>
                </w:rPr>
                <w:id w:val="2014560868"/>
                <w15:color w:val="00A1DF"/>
                <w14:checkbox>
                  <w14:checked w14:val="0"/>
                  <w14:checkedState w14:val="2612" w14:font="MS Gothic"/>
                  <w14:uncheckedState w14:val="2610" w14:font="MS Gothic"/>
                </w14:checkbox>
              </w:sdtPr>
              <w:sdtEndPr/>
              <w:sdtContent>
                <w:r w:rsidR="008D5D49" w:rsidRPr="0006070D">
                  <w:rPr>
                    <w:rFonts w:ascii="Segoe UI Symbol" w:hAnsi="Segoe UI Symbol" w:cs="Segoe UI Symbol"/>
                    <w:sz w:val="22"/>
                    <w:szCs w:val="22"/>
                  </w:rPr>
                  <w:t>☐</w:t>
                </w:r>
              </w:sdtContent>
            </w:sdt>
          </w:p>
        </w:tc>
      </w:tr>
    </w:tbl>
    <w:p w14:paraId="41508A3C" w14:textId="77777777" w:rsidR="00413C89" w:rsidRPr="0006070D" w:rsidRDefault="00413C89" w:rsidP="00CE56E3">
      <w:pPr>
        <w:pStyle w:val="NoSpacing"/>
        <w:rPr>
          <w:rFonts w:cs="Arial"/>
        </w:rPr>
      </w:pPr>
    </w:p>
    <w:p w14:paraId="71695655" w14:textId="77777777" w:rsidR="005632E2" w:rsidRDefault="0054614D" w:rsidP="004A2634">
      <w:pPr>
        <w:pStyle w:val="Text"/>
      </w:pPr>
      <w:r w:rsidRPr="00B209E1">
        <w:rPr>
          <w:lang w:val="fr-FR"/>
        </w:rPr>
        <w:t xml:space="preserve">Gavi ne dispose actuellement pas des conditions spécifiques de cofinancement pour le vaccin antipaludique. </w:t>
      </w:r>
      <w:r w:rsidRPr="00B209E1">
        <w:rPr>
          <w:lang w:val="fr-FR"/>
        </w:rPr>
        <w:br/>
        <w:t>Elles seront disponibles dans le portail pays après la décision du Conseil de Gavi lors de sa réunion de décembre 2022 et suivront l'obligation de cofinancement que la nouvelle politique de cofinancement établira. Veuillez vous assurer que la proposition de calendrier de vaccination est incluse dans le plan d'introduction du nouveau vaccin.</w:t>
      </w:r>
      <w:r w:rsidRPr="00B209E1">
        <w:rPr>
          <w:lang w:val="fr-FR"/>
        </w:rPr>
        <w:br/>
      </w:r>
      <w:r w:rsidRPr="00B209E1">
        <w:rPr>
          <w:lang w:val="fr-FR"/>
        </w:rPr>
        <w:br/>
      </w:r>
      <w:r>
        <w:t>Prix par dose ($ US) - Malaria systématique</w:t>
      </w:r>
    </w:p>
    <w:p w14:paraId="43D6B1D6" w14:textId="77777777" w:rsidR="005632E2" w:rsidRDefault="005632E2" w:rsidP="005632E2">
      <w:pPr>
        <w:pStyle w:val="Text"/>
        <w:rPr>
          <w:rStyle w:val="NoteTagChar"/>
        </w:rPr>
      </w:pPr>
    </w:p>
    <w:tbl>
      <w:tblPr>
        <w:tblStyle w:val="GAVITable"/>
        <w:tblW w:w="0" w:type="auto"/>
        <w:tblLook w:val="04A0" w:firstRow="1" w:lastRow="0" w:firstColumn="1" w:lastColumn="0" w:noHBand="0" w:noVBand="1"/>
      </w:tblPr>
      <w:tblGrid>
        <w:gridCol w:w="2093"/>
        <w:gridCol w:w="2093"/>
      </w:tblGrid>
      <w:tr w:rsidR="0006070D" w:rsidRPr="00F62A45" w14:paraId="66D14CBD"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17DBC151" w14:textId="77777777" w:rsidR="003B5E9E" w:rsidRDefault="003B5E9E"/>
        </w:tc>
        <w:tc>
          <w:tcPr>
            <w:tcW w:w="2093" w:type="dxa"/>
          </w:tcPr>
          <w:p w14:paraId="154BFC85" w14:textId="77777777" w:rsidR="003B5E9E" w:rsidRDefault="00B209E1">
            <w:pPr>
              <w:cnfStyle w:val="100000000000" w:firstRow="1" w:lastRow="0" w:firstColumn="0" w:lastColumn="0" w:oddVBand="0" w:evenVBand="0" w:oddHBand="0" w:evenHBand="0" w:firstRowFirstColumn="0" w:firstRowLastColumn="0" w:lastRowFirstColumn="0" w:lastRowLastColumn="0"/>
            </w:pPr>
            <w:r>
              <w:t>2024</w:t>
            </w:r>
          </w:p>
        </w:tc>
      </w:tr>
      <w:tr w:rsidR="0006070D" w:rsidRPr="00F62A45" w14:paraId="3B9112FF"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78435757" w14:textId="77777777" w:rsidR="003B5E9E" w:rsidRDefault="00B209E1">
            <w:r>
              <w:t>2 dose/flacon, lyophilisé</w:t>
            </w:r>
          </w:p>
        </w:tc>
        <w:tc>
          <w:tcPr>
            <w:tcW w:w="2093" w:type="dxa"/>
          </w:tcPr>
          <w:p w14:paraId="2CB70498" w14:textId="77777777" w:rsidR="003B5E9E" w:rsidRDefault="00B209E1">
            <w:pPr>
              <w:cnfStyle w:val="000000000000" w:firstRow="0" w:lastRow="0" w:firstColumn="0" w:lastColumn="0" w:oddVBand="0" w:evenVBand="0" w:oddHBand="0" w:evenHBand="0" w:firstRowFirstColumn="0" w:firstRowLastColumn="0" w:lastRowFirstColumn="0" w:lastRowLastColumn="0"/>
            </w:pPr>
            <w:r>
              <w:t>9.3</w:t>
            </w:r>
          </w:p>
        </w:tc>
      </w:tr>
    </w:tbl>
    <w:p w14:paraId="6F8BD81B" w14:textId="77777777" w:rsidR="008D5D49" w:rsidRPr="0006070D" w:rsidRDefault="008D5D49" w:rsidP="002E6088">
      <w:pPr>
        <w:pStyle w:val="NoSpacing"/>
        <w:rPr>
          <w:rFonts w:cs="Arial"/>
        </w:rPr>
      </w:pPr>
    </w:p>
    <w:p w14:paraId="73F0F81C" w14:textId="77777777" w:rsidR="005632E2" w:rsidRPr="00B209E1" w:rsidRDefault="0054614D" w:rsidP="004A2634">
      <w:pPr>
        <w:pStyle w:val="Text"/>
        <w:rPr>
          <w:lang w:val="fr-FR"/>
        </w:rPr>
      </w:pPr>
      <w:r w:rsidRPr="00B209E1">
        <w:rPr>
          <w:lang w:val="fr-FR"/>
        </w:rPr>
        <w:t>Prix des marchandises ($ US) - Campagne systématique malaria</w:t>
      </w:r>
    </w:p>
    <w:p w14:paraId="2613E9C1" w14:textId="77777777" w:rsidR="005632E2" w:rsidRDefault="005632E2" w:rsidP="005632E2">
      <w:pPr>
        <w:pStyle w:val="Text"/>
        <w:rPr>
          <w:rStyle w:val="NoteTagChar"/>
        </w:rPr>
      </w:pPr>
    </w:p>
    <w:tbl>
      <w:tblPr>
        <w:tblStyle w:val="GAVITable"/>
        <w:tblW w:w="0" w:type="auto"/>
        <w:tblLook w:val="04A0" w:firstRow="1" w:lastRow="0" w:firstColumn="1" w:lastColumn="0" w:noHBand="0" w:noVBand="1"/>
      </w:tblPr>
      <w:tblGrid>
        <w:gridCol w:w="2093"/>
        <w:gridCol w:w="2093"/>
      </w:tblGrid>
      <w:tr w:rsidR="0006070D" w:rsidRPr="00F62A45" w14:paraId="481EB26B"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1037B8A3" w14:textId="77777777" w:rsidR="003B5E9E" w:rsidRPr="00B209E1" w:rsidRDefault="003B5E9E">
            <w:pPr>
              <w:rPr>
                <w:lang w:val="fr-FR"/>
              </w:rPr>
            </w:pPr>
          </w:p>
        </w:tc>
        <w:tc>
          <w:tcPr>
            <w:tcW w:w="2093" w:type="dxa"/>
          </w:tcPr>
          <w:p w14:paraId="204DE12B" w14:textId="77777777" w:rsidR="003B5E9E" w:rsidRDefault="00B209E1">
            <w:pPr>
              <w:cnfStyle w:val="100000000000" w:firstRow="1" w:lastRow="0" w:firstColumn="0" w:lastColumn="0" w:oddVBand="0" w:evenVBand="0" w:oddHBand="0" w:evenHBand="0" w:firstRowFirstColumn="0" w:firstRowLastColumn="0" w:lastRowFirstColumn="0" w:lastRowLastColumn="0"/>
            </w:pPr>
            <w:r>
              <w:t>2024</w:t>
            </w:r>
          </w:p>
        </w:tc>
      </w:tr>
      <w:tr w:rsidR="0006070D" w:rsidRPr="00F62A45" w14:paraId="41DAB4A9"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7A7A5F83" w14:textId="77777777" w:rsidR="003B5E9E" w:rsidRDefault="00B209E1">
            <w:r>
              <w:t>Seringues autobloquantes</w:t>
            </w:r>
          </w:p>
        </w:tc>
        <w:tc>
          <w:tcPr>
            <w:tcW w:w="2093" w:type="dxa"/>
          </w:tcPr>
          <w:p w14:paraId="038B2893" w14:textId="77777777" w:rsidR="003B5E9E" w:rsidRDefault="00B209E1">
            <w:pPr>
              <w:cnfStyle w:val="000000000000" w:firstRow="0" w:lastRow="0" w:firstColumn="0" w:lastColumn="0" w:oddVBand="0" w:evenVBand="0" w:oddHBand="0" w:evenHBand="0" w:firstRowFirstColumn="0" w:firstRowLastColumn="0" w:lastRowFirstColumn="0" w:lastRowLastColumn="0"/>
            </w:pPr>
            <w:r>
              <w:t>0.038</w:t>
            </w:r>
          </w:p>
        </w:tc>
      </w:tr>
      <w:tr w:rsidR="0006070D" w:rsidRPr="00F62A45" w14:paraId="2D672E50"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328D984B" w14:textId="77777777" w:rsidR="003B5E9E" w:rsidRDefault="00B209E1">
            <w:r>
              <w:t>Seringues pour reconstitution</w:t>
            </w:r>
          </w:p>
        </w:tc>
        <w:tc>
          <w:tcPr>
            <w:tcW w:w="2093" w:type="dxa"/>
          </w:tcPr>
          <w:p w14:paraId="2159E0DC" w14:textId="77777777" w:rsidR="003B5E9E" w:rsidRDefault="00B209E1">
            <w:pPr>
              <w:cnfStyle w:val="000000000000" w:firstRow="0" w:lastRow="0" w:firstColumn="0" w:lastColumn="0" w:oddVBand="0" w:evenVBand="0" w:oddHBand="0" w:evenHBand="0" w:firstRowFirstColumn="0" w:firstRowLastColumn="0" w:lastRowFirstColumn="0" w:lastRowLastColumn="0"/>
            </w:pPr>
            <w:r>
              <w:t>0.021</w:t>
            </w:r>
          </w:p>
        </w:tc>
      </w:tr>
      <w:tr w:rsidR="0006070D" w:rsidRPr="00F62A45" w14:paraId="1700C274"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355E4734" w14:textId="77777777" w:rsidR="003B5E9E" w:rsidRDefault="00B209E1">
            <w:r>
              <w:t>Réceptacles de sécurité</w:t>
            </w:r>
          </w:p>
        </w:tc>
        <w:tc>
          <w:tcPr>
            <w:tcW w:w="2093" w:type="dxa"/>
          </w:tcPr>
          <w:p w14:paraId="4EF30E75" w14:textId="77777777" w:rsidR="003B5E9E" w:rsidRDefault="00B209E1">
            <w:pPr>
              <w:cnfStyle w:val="000000000000" w:firstRow="0" w:lastRow="0" w:firstColumn="0" w:lastColumn="0" w:oddVBand="0" w:evenVBand="0" w:oddHBand="0" w:evenHBand="0" w:firstRowFirstColumn="0" w:firstRowLastColumn="0" w:lastRowFirstColumn="0" w:lastRowLastColumn="0"/>
            </w:pPr>
            <w:r>
              <w:t>0.006</w:t>
            </w:r>
          </w:p>
        </w:tc>
      </w:tr>
      <w:tr w:rsidR="0006070D" w:rsidRPr="00F62A45" w14:paraId="443D2AB3"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C76422A" w14:textId="77777777" w:rsidR="003B5E9E" w:rsidRPr="00B209E1" w:rsidRDefault="00B209E1">
            <w:pPr>
              <w:rPr>
                <w:lang w:val="fr-FR"/>
              </w:rPr>
            </w:pPr>
            <w:r w:rsidRPr="00B209E1">
              <w:rPr>
                <w:lang w:val="fr-FR"/>
              </w:rPr>
              <w:t>Coût de transport en % de la valeur de l'appareil</w:t>
            </w:r>
          </w:p>
        </w:tc>
        <w:tc>
          <w:tcPr>
            <w:tcW w:w="2093" w:type="dxa"/>
          </w:tcPr>
          <w:p w14:paraId="1383789A" w14:textId="77777777" w:rsidR="003B5E9E" w:rsidRDefault="00B209E1">
            <w:pPr>
              <w:cnfStyle w:val="000000000000" w:firstRow="0" w:lastRow="0" w:firstColumn="0" w:lastColumn="0" w:oddVBand="0" w:evenVBand="0" w:oddHBand="0" w:evenHBand="0" w:firstRowFirstColumn="0" w:firstRowLastColumn="0" w:lastRowFirstColumn="0" w:lastRowLastColumn="0"/>
            </w:pPr>
            <w:r>
              <w:t>0.61</w:t>
            </w:r>
          </w:p>
        </w:tc>
      </w:tr>
    </w:tbl>
    <w:p w14:paraId="687C6DE0" w14:textId="77777777" w:rsidR="008D5D49" w:rsidRPr="0006070D" w:rsidRDefault="008D5D49" w:rsidP="002E6088">
      <w:pPr>
        <w:pStyle w:val="NoSpacing"/>
        <w:rPr>
          <w:rFonts w:cs="Arial"/>
        </w:rPr>
      </w:pPr>
    </w:p>
    <w:p w14:paraId="25C7BCE5" w14:textId="77777777" w:rsidR="00F16027" w:rsidRPr="00B209E1" w:rsidRDefault="00F16027" w:rsidP="008565F2">
      <w:pPr>
        <w:pStyle w:val="Heading3"/>
        <w:numPr>
          <w:ilvl w:val="0"/>
          <w:numId w:val="0"/>
        </w:numPr>
        <w:ind w:left="567"/>
        <w:rPr>
          <w:b w:val="0"/>
          <w:lang w:val="fr-FR"/>
        </w:rPr>
      </w:pPr>
      <w:r w:rsidRPr="00B209E1">
        <w:rPr>
          <w:b w:val="0"/>
          <w:lang w:val="fr-FR"/>
        </w:rPr>
        <w:t>3.3.2 Choix du montant de cofinancement par dose de vaccin du pays</w:t>
      </w:r>
    </w:p>
    <w:p w14:paraId="4A5AE7F2" w14:textId="77777777" w:rsidR="005632E2" w:rsidRPr="00B209E1" w:rsidRDefault="0054614D" w:rsidP="004A2634">
      <w:pPr>
        <w:pStyle w:val="Text"/>
        <w:rPr>
          <w:lang w:val="fr-FR"/>
        </w:rPr>
      </w:pPr>
      <w:r w:rsidRPr="00B209E1">
        <w:rPr>
          <w:lang w:val="fr-FR"/>
        </w:rPr>
        <w:t> Le tableau ci-dessous montre l'engagement financier estimé pour l'approvisionnement en vaccins et fournitures pour le pays, et le pourcentage que l'appui de Gavi représente.</w:t>
      </w:r>
      <w:r w:rsidRPr="00B209E1">
        <w:rPr>
          <w:lang w:val="fr-FR"/>
        </w:rPr>
        <w:br/>
        <w:t>Veuillez notrer que les valeurs représentées dans ce tableau ne prennent pas compte des changements de groupe de cofinancement. Les calculs pour toute la période de cinq ans sont basées sur le groupe de cofinancement du pays dans la première année.</w:t>
      </w:r>
    </w:p>
    <w:p w14:paraId="4BC24D66" w14:textId="77777777" w:rsidR="005632E2" w:rsidRDefault="005632E2" w:rsidP="005632E2">
      <w:pPr>
        <w:pStyle w:val="Text"/>
        <w:rPr>
          <w:rStyle w:val="NoteTagChar"/>
        </w:rPr>
      </w:pPr>
      <w:r w:rsidRPr="001100F4">
        <w:rPr>
          <w:rStyle w:val="NoteTagChar"/>
        </w:rPr>
        <w:t>Note 5</w:t>
      </w:r>
    </w:p>
    <w:tbl>
      <w:tblPr>
        <w:tblStyle w:val="GAVITable"/>
        <w:tblW w:w="0" w:type="auto"/>
        <w:tblLook w:val="04A0" w:firstRow="1" w:lastRow="0" w:firstColumn="1" w:lastColumn="0" w:noHBand="0" w:noVBand="1"/>
      </w:tblPr>
      <w:tblGrid>
        <w:gridCol w:w="2093"/>
        <w:gridCol w:w="2093"/>
      </w:tblGrid>
      <w:tr w:rsidR="0006070D" w:rsidRPr="00F62A45" w14:paraId="2AD19AC4"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5B2F9378" w14:textId="77777777" w:rsidR="003B5E9E" w:rsidRDefault="003B5E9E"/>
        </w:tc>
        <w:tc>
          <w:tcPr>
            <w:tcW w:w="2093" w:type="dxa"/>
          </w:tcPr>
          <w:p w14:paraId="61459DFD" w14:textId="77777777" w:rsidR="003B5E9E" w:rsidRDefault="00B209E1">
            <w:pPr>
              <w:cnfStyle w:val="100000000000" w:firstRow="1" w:lastRow="0" w:firstColumn="0" w:lastColumn="0" w:oddVBand="0" w:evenVBand="0" w:oddHBand="0" w:evenHBand="0" w:firstRowFirstColumn="0" w:firstRowLastColumn="0" w:lastRowFirstColumn="0" w:lastRowLastColumn="0"/>
            </w:pPr>
            <w:r>
              <w:t>2024</w:t>
            </w:r>
          </w:p>
        </w:tc>
      </w:tr>
      <w:tr w:rsidR="0006070D" w:rsidRPr="00F62A45" w14:paraId="334D158C"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527099A" w14:textId="77777777" w:rsidR="003B5E9E" w:rsidRPr="00B209E1" w:rsidRDefault="00B209E1">
            <w:pPr>
              <w:rPr>
                <w:lang w:val="fr-FR"/>
              </w:rPr>
            </w:pPr>
            <w:r w:rsidRPr="00B209E1">
              <w:rPr>
                <w:lang w:val="fr-FR"/>
              </w:rPr>
              <w:lastRenderedPageBreak/>
              <w:t>Part de cofinancement du pays par dose (en %)</w:t>
            </w:r>
          </w:p>
        </w:tc>
        <w:tc>
          <w:tcPr>
            <w:tcW w:w="2093" w:type="dxa"/>
          </w:tcPr>
          <w:p w14:paraId="704A35C2" w14:textId="77777777" w:rsidR="003B5E9E" w:rsidRDefault="00B209E1">
            <w:pPr>
              <w:cnfStyle w:val="000000000000" w:firstRow="0" w:lastRow="0" w:firstColumn="0" w:lastColumn="0" w:oddVBand="0" w:evenVBand="0" w:oddHBand="0" w:evenHBand="0" w:firstRowFirstColumn="0" w:firstRowLastColumn="0" w:lastRowFirstColumn="0" w:lastRowLastColumn="0"/>
            </w:pPr>
            <w:r>
              <w:t>40</w:t>
            </w:r>
          </w:p>
        </w:tc>
      </w:tr>
      <w:tr w:rsidR="0006070D" w:rsidRPr="00F62A45" w14:paraId="25C2B774"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1E94AD2A" w14:textId="77777777" w:rsidR="003B5E9E" w:rsidRPr="00B209E1" w:rsidRDefault="00B209E1">
            <w:pPr>
              <w:rPr>
                <w:lang w:val="fr-FR"/>
              </w:rPr>
            </w:pPr>
            <w:r w:rsidRPr="00B209E1">
              <w:rPr>
                <w:lang w:val="fr-FR"/>
              </w:rPr>
              <w:t>Cofinancement minimum du pays par dose ($ US)</w:t>
            </w:r>
          </w:p>
        </w:tc>
        <w:tc>
          <w:tcPr>
            <w:tcW w:w="2093" w:type="dxa"/>
          </w:tcPr>
          <w:p w14:paraId="3C930FAB" w14:textId="77777777" w:rsidR="003B5E9E" w:rsidRDefault="00B209E1">
            <w:pPr>
              <w:cnfStyle w:val="000000000000" w:firstRow="0" w:lastRow="0" w:firstColumn="0" w:lastColumn="0" w:oddVBand="0" w:evenVBand="0" w:oddHBand="0" w:evenHBand="0" w:firstRowFirstColumn="0" w:firstRowLastColumn="0" w:lastRowFirstColumn="0" w:lastRowLastColumn="0"/>
            </w:pPr>
            <w:r>
              <w:t>3.72</w:t>
            </w:r>
          </w:p>
        </w:tc>
      </w:tr>
      <w:tr w:rsidR="0006070D" w:rsidRPr="00F62A45" w14:paraId="1C57FF9E"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3B0B7ECB" w14:textId="77777777" w:rsidR="003B5E9E" w:rsidRPr="00B209E1" w:rsidRDefault="00B209E1">
            <w:pPr>
              <w:rPr>
                <w:lang w:val="fr-FR"/>
              </w:rPr>
            </w:pPr>
            <w:r w:rsidRPr="00B209E1">
              <w:rPr>
                <w:lang w:val="fr-FR"/>
              </w:rPr>
              <w:t>Cofinancement du pays par dose (indiquer un montant égal ou supérieur au minimum) ($ US)</w:t>
            </w:r>
          </w:p>
        </w:tc>
        <w:tc>
          <w:tcPr>
            <w:tcW w:w="2093" w:type="dxa"/>
          </w:tcPr>
          <w:p w14:paraId="3EEB4A0E" w14:textId="77777777" w:rsidR="003B5E9E" w:rsidRDefault="00B209E1">
            <w:pPr>
              <w:cnfStyle w:val="000000000000" w:firstRow="0" w:lastRow="0" w:firstColumn="0" w:lastColumn="0" w:oddVBand="0" w:evenVBand="0" w:oddHBand="0" w:evenHBand="0" w:firstRowFirstColumn="0" w:firstRowLastColumn="0" w:lastRowFirstColumn="0" w:lastRowLastColumn="0"/>
            </w:pPr>
            <w:r>
              <w:t>3.72</w:t>
            </w:r>
          </w:p>
        </w:tc>
      </w:tr>
    </w:tbl>
    <w:p w14:paraId="58E6DD4E" w14:textId="77777777" w:rsidR="008D5D49" w:rsidRPr="0006070D" w:rsidRDefault="008D5D49" w:rsidP="002E6088">
      <w:pPr>
        <w:pStyle w:val="NoSpacing"/>
        <w:rPr>
          <w:rFonts w:cs="Arial"/>
        </w:rPr>
      </w:pPr>
    </w:p>
    <w:p w14:paraId="659C7532" w14:textId="77777777" w:rsidR="00F16027" w:rsidRPr="00B209E1" w:rsidRDefault="00F16027" w:rsidP="008565F2">
      <w:pPr>
        <w:pStyle w:val="Heading3"/>
        <w:numPr>
          <w:ilvl w:val="0"/>
          <w:numId w:val="0"/>
        </w:numPr>
        <w:ind w:left="567"/>
        <w:rPr>
          <w:b w:val="0"/>
          <w:lang w:val="fr-FR"/>
        </w:rPr>
      </w:pPr>
      <w:r w:rsidRPr="00B209E1">
        <w:rPr>
          <w:b w:val="0"/>
          <w:lang w:val="fr-FR"/>
        </w:rPr>
        <w:t>3.3.3 Valeurs estimées que le pays et Gavi doivent financer pour l'approvisionnement en fournitures</w:t>
      </w:r>
    </w:p>
    <w:p w14:paraId="657A4D08" w14:textId="77777777" w:rsidR="005632E2" w:rsidRDefault="0054614D" w:rsidP="004A2634">
      <w:pPr>
        <w:pStyle w:val="Text"/>
      </w:pPr>
      <w:r>
        <w:t>Malaria, systématique</w:t>
      </w:r>
    </w:p>
    <w:p w14:paraId="7D3BEE8F" w14:textId="77777777" w:rsidR="005632E2" w:rsidRDefault="005632E2" w:rsidP="005632E2">
      <w:pPr>
        <w:pStyle w:val="Text"/>
        <w:rPr>
          <w:rStyle w:val="NoteTagChar"/>
        </w:rPr>
      </w:pPr>
    </w:p>
    <w:tbl>
      <w:tblPr>
        <w:tblStyle w:val="GAVITable"/>
        <w:tblW w:w="0" w:type="auto"/>
        <w:tblLook w:val="04A0" w:firstRow="1" w:lastRow="0" w:firstColumn="1" w:lastColumn="0" w:noHBand="0" w:noVBand="1"/>
      </w:tblPr>
      <w:tblGrid>
        <w:gridCol w:w="2093"/>
        <w:gridCol w:w="2093"/>
      </w:tblGrid>
      <w:tr w:rsidR="0006070D" w:rsidRPr="00F62A45" w14:paraId="1170BBC9"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3B88899E" w14:textId="77777777" w:rsidR="003B5E9E" w:rsidRDefault="003B5E9E"/>
        </w:tc>
        <w:tc>
          <w:tcPr>
            <w:tcW w:w="2093" w:type="dxa"/>
          </w:tcPr>
          <w:p w14:paraId="690AA31F" w14:textId="77777777" w:rsidR="003B5E9E" w:rsidRDefault="00B209E1">
            <w:pPr>
              <w:cnfStyle w:val="100000000000" w:firstRow="1" w:lastRow="0" w:firstColumn="0" w:lastColumn="0" w:oddVBand="0" w:evenVBand="0" w:oddHBand="0" w:evenHBand="0" w:firstRowFirstColumn="0" w:firstRowLastColumn="0" w:lastRowFirstColumn="0" w:lastRowLastColumn="0"/>
            </w:pPr>
            <w:r>
              <w:t>2024</w:t>
            </w:r>
          </w:p>
        </w:tc>
      </w:tr>
      <w:tr w:rsidR="0006070D" w:rsidRPr="00B209E1" w14:paraId="29F392E6"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7D98D74F" w14:textId="77777777" w:rsidR="003B5E9E" w:rsidRPr="00B209E1" w:rsidRDefault="00B209E1">
            <w:pPr>
              <w:rPr>
                <w:lang w:val="fr-FR"/>
              </w:rPr>
            </w:pPr>
            <w:r w:rsidRPr="00B209E1">
              <w:rPr>
                <w:lang w:val="fr-FR"/>
              </w:rPr>
              <w:t>Doses de vaccin financées par Gavi (#)</w:t>
            </w:r>
          </w:p>
        </w:tc>
        <w:tc>
          <w:tcPr>
            <w:tcW w:w="2093" w:type="dxa"/>
          </w:tcPr>
          <w:p w14:paraId="69E2BB2B" w14:textId="77777777" w:rsidR="003B5E9E" w:rsidRPr="00B209E1" w:rsidRDefault="003B5E9E">
            <w:pPr>
              <w:cnfStyle w:val="000000000000" w:firstRow="0" w:lastRow="0" w:firstColumn="0" w:lastColumn="0" w:oddVBand="0" w:evenVBand="0" w:oddHBand="0" w:evenHBand="0" w:firstRowFirstColumn="0" w:firstRowLastColumn="0" w:lastRowFirstColumn="0" w:lastRowLastColumn="0"/>
              <w:rPr>
                <w:lang w:val="fr-FR"/>
              </w:rPr>
            </w:pPr>
          </w:p>
        </w:tc>
      </w:tr>
      <w:tr w:rsidR="0006070D" w:rsidRPr="00B209E1" w14:paraId="693C313D"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BCF88E3" w14:textId="77777777" w:rsidR="003B5E9E" w:rsidRPr="00B209E1" w:rsidRDefault="00B209E1">
            <w:pPr>
              <w:rPr>
                <w:lang w:val="fr-FR"/>
              </w:rPr>
            </w:pPr>
            <w:r w:rsidRPr="00B209E1">
              <w:rPr>
                <w:lang w:val="fr-FR"/>
              </w:rPr>
              <w:t>Doses de vaccin cofinancées par le pays (#)</w:t>
            </w:r>
          </w:p>
        </w:tc>
        <w:tc>
          <w:tcPr>
            <w:tcW w:w="2093" w:type="dxa"/>
          </w:tcPr>
          <w:p w14:paraId="57C0D796" w14:textId="77777777" w:rsidR="003B5E9E" w:rsidRPr="00B209E1" w:rsidRDefault="003B5E9E">
            <w:pPr>
              <w:cnfStyle w:val="000000000000" w:firstRow="0" w:lastRow="0" w:firstColumn="0" w:lastColumn="0" w:oddVBand="0" w:evenVBand="0" w:oddHBand="0" w:evenHBand="0" w:firstRowFirstColumn="0" w:firstRowLastColumn="0" w:lastRowFirstColumn="0" w:lastRowLastColumn="0"/>
              <w:rPr>
                <w:lang w:val="fr-FR"/>
              </w:rPr>
            </w:pPr>
          </w:p>
        </w:tc>
      </w:tr>
      <w:tr w:rsidR="0006070D" w:rsidRPr="00B209E1" w14:paraId="5CEA74E5"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39FF1FB0" w14:textId="77777777" w:rsidR="003B5E9E" w:rsidRPr="00B209E1" w:rsidRDefault="00B209E1">
            <w:pPr>
              <w:rPr>
                <w:lang w:val="fr-FR"/>
              </w:rPr>
            </w:pPr>
            <w:r w:rsidRPr="00B209E1">
              <w:rPr>
                <w:lang w:val="fr-FR"/>
              </w:rPr>
              <w:t>Seringues  autobloquantes financées par Gavi (#)</w:t>
            </w:r>
          </w:p>
        </w:tc>
        <w:tc>
          <w:tcPr>
            <w:tcW w:w="2093" w:type="dxa"/>
          </w:tcPr>
          <w:p w14:paraId="0D142F6F" w14:textId="77777777" w:rsidR="003B5E9E" w:rsidRPr="00B209E1" w:rsidRDefault="003B5E9E">
            <w:pPr>
              <w:cnfStyle w:val="000000000000" w:firstRow="0" w:lastRow="0" w:firstColumn="0" w:lastColumn="0" w:oddVBand="0" w:evenVBand="0" w:oddHBand="0" w:evenHBand="0" w:firstRowFirstColumn="0" w:firstRowLastColumn="0" w:lastRowFirstColumn="0" w:lastRowLastColumn="0"/>
              <w:rPr>
                <w:lang w:val="fr-FR"/>
              </w:rPr>
            </w:pPr>
          </w:p>
        </w:tc>
      </w:tr>
      <w:tr w:rsidR="0006070D" w:rsidRPr="00B209E1" w14:paraId="2D08ADAE"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6A2253D4" w14:textId="77777777" w:rsidR="003B5E9E" w:rsidRPr="00B209E1" w:rsidRDefault="00B209E1">
            <w:pPr>
              <w:rPr>
                <w:lang w:val="fr-FR"/>
              </w:rPr>
            </w:pPr>
            <w:r w:rsidRPr="00B209E1">
              <w:rPr>
                <w:lang w:val="fr-FR"/>
              </w:rPr>
              <w:t>Seringues  autobloquantes cofinancées par le pays (#)</w:t>
            </w:r>
          </w:p>
        </w:tc>
        <w:tc>
          <w:tcPr>
            <w:tcW w:w="2093" w:type="dxa"/>
          </w:tcPr>
          <w:p w14:paraId="4475AD14" w14:textId="77777777" w:rsidR="003B5E9E" w:rsidRPr="00B209E1" w:rsidRDefault="003B5E9E">
            <w:pPr>
              <w:cnfStyle w:val="000000000000" w:firstRow="0" w:lastRow="0" w:firstColumn="0" w:lastColumn="0" w:oddVBand="0" w:evenVBand="0" w:oddHBand="0" w:evenHBand="0" w:firstRowFirstColumn="0" w:firstRowLastColumn="0" w:lastRowFirstColumn="0" w:lastRowLastColumn="0"/>
              <w:rPr>
                <w:lang w:val="fr-FR"/>
              </w:rPr>
            </w:pPr>
          </w:p>
        </w:tc>
      </w:tr>
      <w:tr w:rsidR="0006070D" w:rsidRPr="00B209E1" w14:paraId="500A2D88"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626F596A" w14:textId="77777777" w:rsidR="003B5E9E" w:rsidRPr="00B209E1" w:rsidRDefault="00B209E1">
            <w:pPr>
              <w:rPr>
                <w:lang w:val="fr-FR"/>
              </w:rPr>
            </w:pPr>
            <w:r w:rsidRPr="00B209E1">
              <w:rPr>
                <w:lang w:val="fr-FR"/>
              </w:rPr>
              <w:t>Seringues pour reconstitution financées par Gavi (#)</w:t>
            </w:r>
          </w:p>
        </w:tc>
        <w:tc>
          <w:tcPr>
            <w:tcW w:w="2093" w:type="dxa"/>
          </w:tcPr>
          <w:p w14:paraId="120C4E94" w14:textId="77777777" w:rsidR="003B5E9E" w:rsidRPr="00B209E1" w:rsidRDefault="003B5E9E">
            <w:pPr>
              <w:cnfStyle w:val="000000000000" w:firstRow="0" w:lastRow="0" w:firstColumn="0" w:lastColumn="0" w:oddVBand="0" w:evenVBand="0" w:oddHBand="0" w:evenHBand="0" w:firstRowFirstColumn="0" w:firstRowLastColumn="0" w:lastRowFirstColumn="0" w:lastRowLastColumn="0"/>
              <w:rPr>
                <w:lang w:val="fr-FR"/>
              </w:rPr>
            </w:pPr>
          </w:p>
        </w:tc>
      </w:tr>
      <w:tr w:rsidR="0006070D" w:rsidRPr="00B209E1" w14:paraId="57EBEBEB"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74AFFDAC" w14:textId="77777777" w:rsidR="003B5E9E" w:rsidRPr="00B209E1" w:rsidRDefault="00B209E1">
            <w:pPr>
              <w:rPr>
                <w:lang w:val="fr-FR"/>
              </w:rPr>
            </w:pPr>
            <w:r w:rsidRPr="00B209E1">
              <w:rPr>
                <w:lang w:val="fr-FR"/>
              </w:rPr>
              <w:t>Seringues pour reconstitution cofinancées par le pays (#)</w:t>
            </w:r>
          </w:p>
        </w:tc>
        <w:tc>
          <w:tcPr>
            <w:tcW w:w="2093" w:type="dxa"/>
          </w:tcPr>
          <w:p w14:paraId="42AFC42D" w14:textId="77777777" w:rsidR="003B5E9E" w:rsidRPr="00B209E1" w:rsidRDefault="003B5E9E">
            <w:pPr>
              <w:cnfStyle w:val="000000000000" w:firstRow="0" w:lastRow="0" w:firstColumn="0" w:lastColumn="0" w:oddVBand="0" w:evenVBand="0" w:oddHBand="0" w:evenHBand="0" w:firstRowFirstColumn="0" w:firstRowLastColumn="0" w:lastRowFirstColumn="0" w:lastRowLastColumn="0"/>
              <w:rPr>
                <w:lang w:val="fr-FR"/>
              </w:rPr>
            </w:pPr>
          </w:p>
        </w:tc>
      </w:tr>
      <w:tr w:rsidR="0006070D" w:rsidRPr="00B209E1" w14:paraId="1560728D"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369D74D9" w14:textId="77777777" w:rsidR="003B5E9E" w:rsidRPr="00B209E1" w:rsidRDefault="00B209E1">
            <w:pPr>
              <w:rPr>
                <w:lang w:val="fr-FR"/>
              </w:rPr>
            </w:pPr>
            <w:r w:rsidRPr="00B209E1">
              <w:rPr>
                <w:lang w:val="fr-FR"/>
              </w:rPr>
              <w:t>Réceptacles de sécurité financés par Gavi (#)</w:t>
            </w:r>
          </w:p>
        </w:tc>
        <w:tc>
          <w:tcPr>
            <w:tcW w:w="2093" w:type="dxa"/>
          </w:tcPr>
          <w:p w14:paraId="271CA723" w14:textId="77777777" w:rsidR="003B5E9E" w:rsidRPr="00B209E1" w:rsidRDefault="003B5E9E">
            <w:pPr>
              <w:cnfStyle w:val="000000000000" w:firstRow="0" w:lastRow="0" w:firstColumn="0" w:lastColumn="0" w:oddVBand="0" w:evenVBand="0" w:oddHBand="0" w:evenHBand="0" w:firstRowFirstColumn="0" w:firstRowLastColumn="0" w:lastRowFirstColumn="0" w:lastRowLastColumn="0"/>
              <w:rPr>
                <w:lang w:val="fr-FR"/>
              </w:rPr>
            </w:pPr>
          </w:p>
        </w:tc>
      </w:tr>
      <w:tr w:rsidR="0006070D" w:rsidRPr="00B209E1" w14:paraId="6E3AABE2"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1840C97D" w14:textId="77777777" w:rsidR="003B5E9E" w:rsidRPr="00B209E1" w:rsidRDefault="00B209E1">
            <w:pPr>
              <w:rPr>
                <w:lang w:val="fr-FR"/>
              </w:rPr>
            </w:pPr>
            <w:r w:rsidRPr="00B209E1">
              <w:rPr>
                <w:lang w:val="fr-FR"/>
              </w:rPr>
              <w:lastRenderedPageBreak/>
              <w:t>Réceptacles de sécurité cofinancés par le pays (#)</w:t>
            </w:r>
          </w:p>
        </w:tc>
        <w:tc>
          <w:tcPr>
            <w:tcW w:w="2093" w:type="dxa"/>
          </w:tcPr>
          <w:p w14:paraId="75FBE423" w14:textId="77777777" w:rsidR="003B5E9E" w:rsidRPr="00B209E1" w:rsidRDefault="003B5E9E">
            <w:pPr>
              <w:cnfStyle w:val="000000000000" w:firstRow="0" w:lastRow="0" w:firstColumn="0" w:lastColumn="0" w:oddVBand="0" w:evenVBand="0" w:oddHBand="0" w:evenHBand="0" w:firstRowFirstColumn="0" w:firstRowLastColumn="0" w:lastRowFirstColumn="0" w:lastRowLastColumn="0"/>
              <w:rPr>
                <w:lang w:val="fr-FR"/>
              </w:rPr>
            </w:pPr>
          </w:p>
        </w:tc>
      </w:tr>
      <w:tr w:rsidR="0006070D" w:rsidRPr="00B209E1" w14:paraId="46A6437D"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2B5269EF" w14:textId="77777777" w:rsidR="003B5E9E" w:rsidRPr="00B209E1" w:rsidRDefault="00B209E1">
            <w:pPr>
              <w:rPr>
                <w:lang w:val="fr-FR"/>
              </w:rPr>
            </w:pPr>
            <w:r w:rsidRPr="00B209E1">
              <w:rPr>
                <w:lang w:val="fr-FR"/>
              </w:rPr>
              <w:t>Coûts de transport financés par Gavi ($)</w:t>
            </w:r>
          </w:p>
        </w:tc>
        <w:tc>
          <w:tcPr>
            <w:tcW w:w="2093" w:type="dxa"/>
          </w:tcPr>
          <w:p w14:paraId="2D3F0BEC" w14:textId="77777777" w:rsidR="003B5E9E" w:rsidRPr="00B209E1" w:rsidRDefault="003B5E9E">
            <w:pPr>
              <w:cnfStyle w:val="000000000000" w:firstRow="0" w:lastRow="0" w:firstColumn="0" w:lastColumn="0" w:oddVBand="0" w:evenVBand="0" w:oddHBand="0" w:evenHBand="0" w:firstRowFirstColumn="0" w:firstRowLastColumn="0" w:lastRowFirstColumn="0" w:lastRowLastColumn="0"/>
              <w:rPr>
                <w:lang w:val="fr-FR"/>
              </w:rPr>
            </w:pPr>
          </w:p>
        </w:tc>
      </w:tr>
      <w:tr w:rsidR="0006070D" w:rsidRPr="00B209E1" w14:paraId="70FD33F8"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50DC15D3" w14:textId="77777777" w:rsidR="003B5E9E" w:rsidRPr="00B209E1" w:rsidRDefault="00B209E1">
            <w:pPr>
              <w:rPr>
                <w:lang w:val="fr-FR"/>
              </w:rPr>
            </w:pPr>
            <w:r w:rsidRPr="00B209E1">
              <w:rPr>
                <w:lang w:val="fr-FR"/>
              </w:rPr>
              <w:t>Coûts de transport cofinancés par le pays ($)</w:t>
            </w:r>
          </w:p>
        </w:tc>
        <w:tc>
          <w:tcPr>
            <w:tcW w:w="2093" w:type="dxa"/>
          </w:tcPr>
          <w:p w14:paraId="75CF4315" w14:textId="77777777" w:rsidR="003B5E9E" w:rsidRPr="00B209E1" w:rsidRDefault="003B5E9E">
            <w:pPr>
              <w:cnfStyle w:val="000000000000" w:firstRow="0" w:lastRow="0" w:firstColumn="0" w:lastColumn="0" w:oddVBand="0" w:evenVBand="0" w:oddHBand="0" w:evenHBand="0" w:firstRowFirstColumn="0" w:firstRowLastColumn="0" w:lastRowFirstColumn="0" w:lastRowLastColumn="0"/>
              <w:rPr>
                <w:lang w:val="fr-FR"/>
              </w:rPr>
            </w:pPr>
          </w:p>
        </w:tc>
      </w:tr>
    </w:tbl>
    <w:p w14:paraId="3CB648E9" w14:textId="77777777" w:rsidR="008D5D49" w:rsidRPr="00B209E1" w:rsidRDefault="008D5D49" w:rsidP="002E6088">
      <w:pPr>
        <w:pStyle w:val="NoSpacing"/>
        <w:rPr>
          <w:rFonts w:cs="Arial"/>
          <w:lang w:val="fr-FR"/>
        </w:rPr>
      </w:pPr>
    </w:p>
    <w:tbl>
      <w:tblPr>
        <w:tblStyle w:val="GAVITable"/>
        <w:tblW w:w="0" w:type="auto"/>
        <w:tblLook w:val="04A0" w:firstRow="1" w:lastRow="0" w:firstColumn="1" w:lastColumn="0" w:noHBand="0" w:noVBand="1"/>
      </w:tblPr>
      <w:tblGrid>
        <w:gridCol w:w="2093"/>
        <w:gridCol w:w="2093"/>
      </w:tblGrid>
      <w:tr w:rsidR="0006070D" w:rsidRPr="00F62A45" w14:paraId="49CA08BC"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0C178E9E" w14:textId="77777777" w:rsidR="003B5E9E" w:rsidRPr="00B209E1" w:rsidRDefault="003B5E9E">
            <w:pPr>
              <w:rPr>
                <w:lang w:val="fr-FR"/>
              </w:rPr>
            </w:pPr>
          </w:p>
        </w:tc>
        <w:tc>
          <w:tcPr>
            <w:tcW w:w="2093" w:type="dxa"/>
          </w:tcPr>
          <w:p w14:paraId="2C4AE2EA" w14:textId="77777777" w:rsidR="003B5E9E" w:rsidRDefault="00B209E1">
            <w:pPr>
              <w:cnfStyle w:val="100000000000" w:firstRow="1" w:lastRow="0" w:firstColumn="0" w:lastColumn="0" w:oddVBand="0" w:evenVBand="0" w:oddHBand="0" w:evenHBand="0" w:firstRowFirstColumn="0" w:firstRowLastColumn="0" w:lastRowFirstColumn="0" w:lastRowLastColumn="0"/>
            </w:pPr>
            <w:r>
              <w:t>2024</w:t>
            </w:r>
          </w:p>
        </w:tc>
      </w:tr>
      <w:tr w:rsidR="0006070D" w:rsidRPr="00B209E1" w14:paraId="1E80F2ED"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49839E2" w14:textId="77777777" w:rsidR="003B5E9E" w:rsidRPr="00B209E1" w:rsidRDefault="00B209E1">
            <w:pPr>
              <w:rPr>
                <w:lang w:val="fr-FR"/>
              </w:rPr>
            </w:pPr>
            <w:r w:rsidRPr="00B209E1">
              <w:rPr>
                <w:lang w:val="fr-FR"/>
              </w:rPr>
              <w:t>Valeur totale (en $ US) à cofinancer par le pays</w:t>
            </w:r>
          </w:p>
        </w:tc>
        <w:tc>
          <w:tcPr>
            <w:tcW w:w="2093" w:type="dxa"/>
          </w:tcPr>
          <w:p w14:paraId="3C0395D3" w14:textId="77777777" w:rsidR="003B5E9E" w:rsidRPr="00B209E1" w:rsidRDefault="003B5E9E">
            <w:pPr>
              <w:cnfStyle w:val="000000000000" w:firstRow="0" w:lastRow="0" w:firstColumn="0" w:lastColumn="0" w:oddVBand="0" w:evenVBand="0" w:oddHBand="0" w:evenHBand="0" w:firstRowFirstColumn="0" w:firstRowLastColumn="0" w:lastRowFirstColumn="0" w:lastRowLastColumn="0"/>
              <w:rPr>
                <w:lang w:val="fr-FR"/>
              </w:rPr>
            </w:pPr>
          </w:p>
        </w:tc>
      </w:tr>
      <w:tr w:rsidR="0006070D" w:rsidRPr="00B209E1" w14:paraId="6AEA8997"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23681E5" w14:textId="77777777" w:rsidR="003B5E9E" w:rsidRPr="00B209E1" w:rsidRDefault="00B209E1">
            <w:pPr>
              <w:rPr>
                <w:lang w:val="fr-FR"/>
              </w:rPr>
            </w:pPr>
            <w:r w:rsidRPr="00B209E1">
              <w:rPr>
                <w:lang w:val="fr-FR"/>
              </w:rPr>
              <w:t>Valeur totale (en $ US) à financer par Gavi</w:t>
            </w:r>
          </w:p>
        </w:tc>
        <w:tc>
          <w:tcPr>
            <w:tcW w:w="2093" w:type="dxa"/>
          </w:tcPr>
          <w:p w14:paraId="3254BC2F" w14:textId="77777777" w:rsidR="003B5E9E" w:rsidRPr="00B209E1" w:rsidRDefault="003B5E9E">
            <w:pPr>
              <w:cnfStyle w:val="000000000000" w:firstRow="0" w:lastRow="0" w:firstColumn="0" w:lastColumn="0" w:oddVBand="0" w:evenVBand="0" w:oddHBand="0" w:evenHBand="0" w:firstRowFirstColumn="0" w:firstRowLastColumn="0" w:lastRowFirstColumn="0" w:lastRowLastColumn="0"/>
              <w:rPr>
                <w:lang w:val="fr-FR"/>
              </w:rPr>
            </w:pPr>
          </w:p>
        </w:tc>
      </w:tr>
      <w:tr w:rsidR="0006070D" w:rsidRPr="00B209E1" w14:paraId="7DC6D92A"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38F5F9DF" w14:textId="77777777" w:rsidR="003B5E9E" w:rsidRPr="00B209E1" w:rsidRDefault="00B209E1">
            <w:pPr>
              <w:rPr>
                <w:lang w:val="fr-FR"/>
              </w:rPr>
            </w:pPr>
            <w:r w:rsidRPr="00B209E1">
              <w:rPr>
                <w:lang w:val="fr-FR"/>
              </w:rPr>
              <w:t>Valeur totale à financer (en $ US)</w:t>
            </w:r>
          </w:p>
        </w:tc>
        <w:tc>
          <w:tcPr>
            <w:tcW w:w="2093" w:type="dxa"/>
          </w:tcPr>
          <w:p w14:paraId="651E9592" w14:textId="77777777" w:rsidR="003B5E9E" w:rsidRPr="00B209E1" w:rsidRDefault="003B5E9E">
            <w:pPr>
              <w:cnfStyle w:val="000000000000" w:firstRow="0" w:lastRow="0" w:firstColumn="0" w:lastColumn="0" w:oddVBand="0" w:evenVBand="0" w:oddHBand="0" w:evenHBand="0" w:firstRowFirstColumn="0" w:firstRowLastColumn="0" w:lastRowFirstColumn="0" w:lastRowLastColumn="0"/>
              <w:rPr>
                <w:lang w:val="fr-FR"/>
              </w:rPr>
            </w:pPr>
          </w:p>
        </w:tc>
      </w:tr>
    </w:tbl>
    <w:p w14:paraId="269E314A" w14:textId="77777777" w:rsidR="008D5D49" w:rsidRPr="00B209E1" w:rsidRDefault="008D5D49" w:rsidP="002E6088">
      <w:pPr>
        <w:pStyle w:val="NoSpacing"/>
        <w:rPr>
          <w:rFonts w:cs="Arial"/>
          <w:lang w:val="fr-FR"/>
        </w:rPr>
      </w:pPr>
    </w:p>
    <w:p w14:paraId="3BCD2687" w14:textId="77777777" w:rsidR="00F16027" w:rsidRPr="00B209E1" w:rsidRDefault="00F16027" w:rsidP="008565F2">
      <w:pPr>
        <w:pStyle w:val="Heading3"/>
        <w:numPr>
          <w:ilvl w:val="0"/>
          <w:numId w:val="0"/>
        </w:numPr>
        <w:ind w:left="567"/>
        <w:rPr>
          <w:b w:val="0"/>
          <w:lang w:val="fr-FR"/>
        </w:rPr>
      </w:pPr>
      <w:r w:rsidRPr="00B209E1">
        <w:rPr>
          <w:b w:val="0"/>
          <w:lang w:val="fr-FR"/>
        </w:rPr>
        <w:t>3.3.4 Paiement du cofinancement</w:t>
      </w:r>
    </w:p>
    <w:p w14:paraId="2CA3F6E8" w14:textId="77777777" w:rsidR="005632E2" w:rsidRPr="00B209E1" w:rsidRDefault="0054614D" w:rsidP="00D81FCB">
      <w:pPr>
        <w:pStyle w:val="Text"/>
        <w:rPr>
          <w:rStyle w:val="textboldChar"/>
          <w:lang w:val="fr-FR"/>
        </w:rPr>
      </w:pPr>
      <w:r w:rsidRPr="00B209E1">
        <w:rPr>
          <w:rStyle w:val="textboldChar"/>
          <w:lang w:val="fr-FR"/>
        </w:rPr>
        <w:t>Veuillez indiquer le processus permettant de garantir que les versements de cofinancement puisssent être effectués au moment opportun.</w:t>
      </w:r>
    </w:p>
    <w:p w14:paraId="47341341" w14:textId="77777777" w:rsidR="005632E2" w:rsidRPr="00B209E1" w:rsidRDefault="005632E2" w:rsidP="005632E2">
      <w:pPr>
        <w:pStyle w:val="Text"/>
        <w:rPr>
          <w:sz w:val="14"/>
          <w:lang w:val="fr-FR"/>
        </w:rPr>
      </w:pPr>
    </w:p>
    <w:tbl>
      <w:tblPr>
        <w:tblStyle w:val="TableGrid"/>
        <w:tblW w:w="0" w:type="auto"/>
        <w:tblLook w:val="04A0" w:firstRow="1" w:lastRow="0" w:firstColumn="1" w:lastColumn="0" w:noHBand="0" w:noVBand="1"/>
      </w:tblPr>
      <w:tblGrid>
        <w:gridCol w:w="9350"/>
      </w:tblGrid>
      <w:tr w:rsidR="005632E2" w:rsidRPr="00B209E1" w14:paraId="187B6FC7" w14:textId="77777777" w:rsidTr="7414BDB6">
        <w:tc>
          <w:tcPr>
            <w:tcW w:w="9350" w:type="dxa"/>
            <w:shd w:val="clear" w:color="auto" w:fill="F2F2F2" w:themeFill="background1" w:themeFillShade="F2"/>
          </w:tcPr>
          <w:p w14:paraId="66D61682" w14:textId="77777777" w:rsidR="005632E2" w:rsidRPr="00B209E1" w:rsidRDefault="005632E2" w:rsidP="7414BDB6">
            <w:pPr>
              <w:pStyle w:val="NoSpacing"/>
              <w:spacing w:before="120" w:after="120"/>
              <w:rPr>
                <w:rFonts w:cs="Arial"/>
                <w:sz w:val="22"/>
                <w:szCs w:val="22"/>
                <w:lang w:val="fr-FR"/>
              </w:rPr>
            </w:pPr>
            <w:r w:rsidRPr="00B209E1">
              <w:rPr>
                <w:rFonts w:cs="Arial"/>
                <w:sz w:val="22"/>
                <w:szCs w:val="22"/>
                <w:lang w:val="fr-FR"/>
              </w:rPr>
              <w:t>Dans le contexte de la sortie de l’éligibilité Gavi du pays, plusieurs actions ont été développées, pour assurer la pérennité du programme :</w:t>
            </w:r>
            <w:r w:rsidRPr="00B209E1">
              <w:rPr>
                <w:lang w:val="fr-FR"/>
              </w:rPr>
              <w:br/>
            </w:r>
            <w:r w:rsidRPr="00B209E1">
              <w:rPr>
                <w:rFonts w:cs="Arial"/>
                <w:sz w:val="22"/>
                <w:szCs w:val="22"/>
                <w:lang w:val="fr-FR"/>
              </w:rPr>
              <w:t>(i)La disponibilité d’une attestation du gouvernement pour le paiement anticipé des vaccins, consommables et coûts opérationnels pour les périodes 2016-2020 et 2021-2025. L’attestation pour la période 2026-20230 sera également proposée au gouvernement, en ajustant les montants pour  le paiement anticipé des vaccins, consommables et coûts opérationnels ;</w:t>
            </w:r>
            <w:r w:rsidRPr="00B209E1">
              <w:rPr>
                <w:lang w:val="fr-FR"/>
              </w:rPr>
              <w:br/>
            </w:r>
            <w:r w:rsidRPr="00B209E1">
              <w:rPr>
                <w:rFonts w:cs="Arial"/>
                <w:sz w:val="22"/>
                <w:szCs w:val="22"/>
                <w:lang w:val="fr-FR"/>
              </w:rPr>
              <w:t>(ii)L’adhésion du pays à l’initiative d’indépendance vaccinale qui se traduit par un crédit de 5 millions de dollars (à travers l’UNICEF) pour l’approvisionnement en vaccins. Ce montant est remboursé, trois (03) mois après la consommation ;</w:t>
            </w:r>
            <w:r w:rsidRPr="00B209E1">
              <w:rPr>
                <w:lang w:val="fr-FR"/>
              </w:rPr>
              <w:br/>
            </w:r>
            <w:r w:rsidRPr="00B209E1">
              <w:rPr>
                <w:rFonts w:cs="Arial"/>
                <w:sz w:val="22"/>
                <w:szCs w:val="22"/>
                <w:lang w:val="fr-FR"/>
              </w:rPr>
              <w:t>(iii) le paiement anticipé des vaccins en année N-1 en session unique;</w:t>
            </w:r>
            <w:r w:rsidRPr="00B209E1">
              <w:rPr>
                <w:lang w:val="fr-FR"/>
              </w:rPr>
              <w:br/>
            </w:r>
            <w:r w:rsidRPr="00B209E1">
              <w:rPr>
                <w:rFonts w:cs="Arial"/>
                <w:sz w:val="22"/>
                <w:szCs w:val="22"/>
                <w:lang w:val="fr-FR"/>
              </w:rPr>
              <w:t>(iv)Un plan de viabilité financière de la santé est en cours d’élaboration par le GTT3 en charge de la pérennité du financement de la santé et prendra en compte le financement de la vaccination ;</w:t>
            </w:r>
            <w:r w:rsidRPr="00B209E1">
              <w:rPr>
                <w:lang w:val="fr-FR"/>
              </w:rPr>
              <w:br/>
            </w:r>
            <w:r w:rsidRPr="00B209E1">
              <w:rPr>
                <w:rFonts w:cs="Arial"/>
                <w:sz w:val="22"/>
                <w:szCs w:val="22"/>
                <w:lang w:val="fr-FR"/>
              </w:rPr>
              <w:t>(v)La création d’un compte séquestre pour l’acquisition des vaccins qui doit être alimenté par  l’Etat et les Partenaires ;</w:t>
            </w:r>
            <w:r w:rsidRPr="00B209E1">
              <w:rPr>
                <w:lang w:val="fr-FR"/>
              </w:rPr>
              <w:br/>
            </w:r>
            <w:r w:rsidRPr="00B209E1">
              <w:rPr>
                <w:rFonts w:cs="Arial"/>
                <w:sz w:val="22"/>
                <w:szCs w:val="22"/>
                <w:lang w:val="fr-FR"/>
              </w:rPr>
              <w:t>(vi)L’existence d’une Plateforme Nationale de Coordination du Financement de la Santé (PNCFS) dont l’une des missions est la mobilisation des ressources domestiques et le recueil des contributions du secteur public ou privé, et de la société civile qui concourent au financement du secteur de la santé, y compris le financement de la vaccination ;</w:t>
            </w:r>
            <w:r w:rsidRPr="00B209E1">
              <w:rPr>
                <w:lang w:val="fr-FR"/>
              </w:rPr>
              <w:br/>
            </w:r>
            <w:r w:rsidRPr="00B209E1">
              <w:rPr>
                <w:rFonts w:cs="Arial"/>
                <w:sz w:val="22"/>
                <w:szCs w:val="22"/>
                <w:lang w:val="fr-FR"/>
              </w:rPr>
              <w:t>(vii)L’organisation d’un dialogue national sur le financement de la santé, en avril 2019, pour la sécurisation de fonds pour les soins de santé primaires y compris la vaccination.</w:t>
            </w:r>
          </w:p>
        </w:tc>
      </w:tr>
    </w:tbl>
    <w:p w14:paraId="1895D3B7" w14:textId="77777777" w:rsidR="005632E2" w:rsidRPr="00B209E1" w:rsidRDefault="005632E2" w:rsidP="005632E2">
      <w:pPr>
        <w:pStyle w:val="NoSpacing"/>
        <w:rPr>
          <w:rFonts w:cs="Arial"/>
          <w:lang w:val="fr-FR"/>
        </w:rPr>
      </w:pPr>
      <w:r w:rsidRPr="00B209E1">
        <w:rPr>
          <w:rFonts w:cs="Arial"/>
          <w:lang w:val="fr-FR"/>
        </w:rPr>
        <w:lastRenderedPageBreak/>
        <w:t xml:space="preserve"> </w:t>
      </w:r>
    </w:p>
    <w:p w14:paraId="75F55A45" w14:textId="77777777" w:rsidR="005632E2" w:rsidRPr="00B209E1" w:rsidRDefault="0054614D" w:rsidP="00D81FCB">
      <w:pPr>
        <w:pStyle w:val="Text"/>
        <w:rPr>
          <w:rStyle w:val="textboldChar"/>
          <w:lang w:val="fr-FR"/>
        </w:rPr>
      </w:pPr>
      <w:r w:rsidRPr="00B209E1">
        <w:rPr>
          <w:rStyle w:val="textboldChar"/>
          <w:lang w:val="fr-FR"/>
        </w:rPr>
        <w:t>Si votre pays est dans la phase de transition accélérée pour le soutien de Gavi, veuillez répondre à la question suivante :</w:t>
      </w:r>
      <w:r w:rsidRPr="00B209E1">
        <w:rPr>
          <w:rStyle w:val="textboldChar"/>
          <w:lang w:val="fr-FR"/>
        </w:rPr>
        <w:br/>
      </w:r>
      <w:r w:rsidRPr="00B209E1">
        <w:rPr>
          <w:rStyle w:val="textboldChar"/>
          <w:lang w:val="fr-FR"/>
        </w:rPr>
        <w:br/>
        <w:t>Veuillez fournir des preuves que les obligations de cofinancement pour la nouvelle introduction ont fait l'objet d'un budget et expliquez comment le pays projette de payer la partie en autofinancement. Veuillez indiquer dans quelle mesure les plans à moyen terme de vaccination et de santé et les cadres de dépenses à moyen terme incorporent les coûts supplémentaires associés à cette introduction. Précisez, le cas échéant, tout défaut de cofinancement s'étant produit au cours des cinq dernières années.</w:t>
      </w:r>
    </w:p>
    <w:p w14:paraId="42EF2083" w14:textId="77777777" w:rsidR="005632E2" w:rsidRPr="00B209E1" w:rsidRDefault="005632E2" w:rsidP="005632E2">
      <w:pPr>
        <w:pStyle w:val="Text"/>
        <w:rPr>
          <w:sz w:val="14"/>
          <w:lang w:val="fr-FR"/>
        </w:rPr>
      </w:pPr>
    </w:p>
    <w:tbl>
      <w:tblPr>
        <w:tblStyle w:val="TableGrid"/>
        <w:tblW w:w="0" w:type="auto"/>
        <w:tblLook w:val="04A0" w:firstRow="1" w:lastRow="0" w:firstColumn="1" w:lastColumn="0" w:noHBand="0" w:noVBand="1"/>
      </w:tblPr>
      <w:tblGrid>
        <w:gridCol w:w="9350"/>
      </w:tblGrid>
      <w:tr w:rsidR="005632E2" w:rsidRPr="00B209E1" w14:paraId="6C0FF83A" w14:textId="77777777" w:rsidTr="7414BDB6">
        <w:tc>
          <w:tcPr>
            <w:tcW w:w="9350" w:type="dxa"/>
            <w:shd w:val="clear" w:color="auto" w:fill="F2F2F2" w:themeFill="background1" w:themeFillShade="F2"/>
          </w:tcPr>
          <w:p w14:paraId="734EBD55" w14:textId="77777777" w:rsidR="005632E2" w:rsidRPr="00B209E1" w:rsidRDefault="005632E2" w:rsidP="7414BDB6">
            <w:pPr>
              <w:pStyle w:val="NoSpacing"/>
              <w:spacing w:before="120" w:after="120"/>
              <w:rPr>
                <w:rFonts w:cs="Arial"/>
                <w:sz w:val="22"/>
                <w:szCs w:val="22"/>
                <w:lang w:val="fr-FR"/>
              </w:rPr>
            </w:pPr>
            <w:r w:rsidRPr="00B209E1">
              <w:rPr>
                <w:rFonts w:cs="Arial"/>
                <w:sz w:val="22"/>
                <w:szCs w:val="22"/>
                <w:lang w:val="fr-FR"/>
              </w:rPr>
              <w:t>L’adhésion du pays à l’Initiative de l’Indépendance Vaccinale (IIV) avec l’existence d’une ligne budgétaire allouée à l’achat anticipé des vaccins constitue une opportunité pour garantir la quote-part de l’État au cofinancement des vaccins , y compris le vaccin contre le paludisme.</w:t>
            </w:r>
          </w:p>
        </w:tc>
      </w:tr>
    </w:tbl>
    <w:p w14:paraId="7FDE0BDC" w14:textId="77777777" w:rsidR="005632E2" w:rsidRPr="00B209E1" w:rsidRDefault="005632E2" w:rsidP="005632E2">
      <w:pPr>
        <w:pStyle w:val="NoSpacing"/>
        <w:rPr>
          <w:rFonts w:cs="Arial"/>
          <w:lang w:val="fr-FR"/>
        </w:rPr>
      </w:pPr>
      <w:r w:rsidRPr="00B209E1">
        <w:rPr>
          <w:rFonts w:cs="Arial"/>
          <w:lang w:val="fr-FR"/>
        </w:rPr>
        <w:t xml:space="preserve"> </w:t>
      </w:r>
    </w:p>
    <w:tbl>
      <w:tblPr>
        <w:tblStyle w:val="TableGrid"/>
        <w:tblW w:w="0" w:type="auto"/>
        <w:tblLook w:val="04A0" w:firstRow="1" w:lastRow="0" w:firstColumn="1" w:lastColumn="0" w:noHBand="0" w:noVBand="1"/>
      </w:tblPr>
      <w:tblGrid>
        <w:gridCol w:w="2494"/>
        <w:gridCol w:w="2495"/>
      </w:tblGrid>
      <w:tr w:rsidR="0006070D" w:rsidRPr="0006070D" w14:paraId="42C5C2DA" w14:textId="77777777" w:rsidTr="7414BDB6">
        <w:trPr>
          <w:trHeight w:val="303"/>
        </w:trPr>
        <w:tc>
          <w:tcPr>
            <w:tcW w:w="2494" w:type="dxa"/>
          </w:tcPr>
          <w:p w14:paraId="4D0D1FB9" w14:textId="77777777" w:rsidR="001A093B" w:rsidRPr="00B209E1" w:rsidRDefault="001A093B" w:rsidP="7414BDB6">
            <w:pPr>
              <w:pStyle w:val="NoSpacing"/>
              <w:spacing w:before="120" w:after="120"/>
              <w:rPr>
                <w:rFonts w:cs="Arial"/>
                <w:sz w:val="22"/>
                <w:szCs w:val="22"/>
                <w:lang w:val="fr-FR"/>
              </w:rPr>
            </w:pPr>
            <w:r w:rsidRPr="00B209E1">
              <w:rPr>
                <w:rFonts w:cs="Arial"/>
                <w:sz w:val="22"/>
                <w:szCs w:val="22"/>
                <w:lang w:val="fr-FR"/>
              </w:rPr>
              <w:t>Conformément à la réglementation des cycles budgétaires et financiers internes, le Gouvernement libérera chaque année sa part du cofinancement au mois de :</w:t>
            </w:r>
          </w:p>
        </w:tc>
        <w:tc>
          <w:tcPr>
            <w:tcW w:w="2495" w:type="dxa"/>
            <w:shd w:val="clear" w:color="auto" w:fill="DDF5FF"/>
          </w:tcPr>
          <w:p w14:paraId="6CCC0B86" w14:textId="77777777" w:rsidR="001A093B" w:rsidRPr="0006070D" w:rsidRDefault="001A093B" w:rsidP="7414BDB6">
            <w:pPr>
              <w:pStyle w:val="NoSpacing"/>
              <w:spacing w:before="120" w:after="120"/>
              <w:rPr>
                <w:rFonts w:cs="Arial"/>
                <w:sz w:val="22"/>
                <w:szCs w:val="22"/>
              </w:rPr>
            </w:pPr>
            <w:r w:rsidRPr="7414BDB6">
              <w:rPr>
                <w:rFonts w:cs="Arial"/>
                <w:sz w:val="22"/>
                <w:szCs w:val="22"/>
              </w:rPr>
              <w:t>Septembre</w:t>
            </w:r>
          </w:p>
        </w:tc>
      </w:tr>
    </w:tbl>
    <w:p w14:paraId="7B40C951" w14:textId="77777777" w:rsidR="00DF1BC7" w:rsidRPr="0006070D" w:rsidRDefault="00DF1BC7" w:rsidP="002E6088">
      <w:pPr>
        <w:pStyle w:val="NoSpacing"/>
        <w:rPr>
          <w:rFonts w:cs="Arial"/>
        </w:rPr>
      </w:pPr>
    </w:p>
    <w:p w14:paraId="7B2A9A13" w14:textId="77777777" w:rsidR="005632E2" w:rsidRPr="00B209E1" w:rsidRDefault="0054614D" w:rsidP="004A2634">
      <w:pPr>
        <w:pStyle w:val="Text"/>
        <w:rPr>
          <w:lang w:val="fr-FR"/>
        </w:rPr>
      </w:pPr>
      <w:r w:rsidRPr="00B209E1">
        <w:rPr>
          <w:lang w:val="fr-FR"/>
        </w:rPr>
        <w:t>Le paiement pour la première année d'appui en cofinancement sera effectué au mois de :</w:t>
      </w:r>
    </w:p>
    <w:p w14:paraId="4B4D7232" w14:textId="77777777" w:rsidR="005632E2" w:rsidRDefault="005632E2" w:rsidP="005632E2">
      <w:pPr>
        <w:pStyle w:val="Text"/>
        <w:rPr>
          <w:rStyle w:val="NoteTagChar"/>
        </w:rPr>
      </w:pPr>
    </w:p>
    <w:tbl>
      <w:tblPr>
        <w:tblStyle w:val="TableGrid"/>
        <w:tblW w:w="0" w:type="auto"/>
        <w:tblLook w:val="04A0" w:firstRow="1" w:lastRow="0" w:firstColumn="1" w:lastColumn="0" w:noHBand="0" w:noVBand="1"/>
      </w:tblPr>
      <w:tblGrid>
        <w:gridCol w:w="2494"/>
        <w:gridCol w:w="2495"/>
      </w:tblGrid>
      <w:tr w:rsidR="0006070D" w:rsidRPr="0006070D" w14:paraId="5EFDC17A" w14:textId="77777777" w:rsidTr="7414BDB6">
        <w:trPr>
          <w:trHeight w:val="303"/>
        </w:trPr>
        <w:tc>
          <w:tcPr>
            <w:tcW w:w="2494" w:type="dxa"/>
          </w:tcPr>
          <w:p w14:paraId="0A20936E" w14:textId="77777777" w:rsidR="00A607D0" w:rsidRPr="0006070D" w:rsidRDefault="00A607D0" w:rsidP="7414BDB6">
            <w:pPr>
              <w:pStyle w:val="NoSpacing"/>
              <w:spacing w:before="120" w:after="120"/>
              <w:rPr>
                <w:rFonts w:cs="Arial"/>
                <w:sz w:val="22"/>
                <w:szCs w:val="22"/>
              </w:rPr>
            </w:pPr>
            <w:r w:rsidRPr="7414BDB6">
              <w:rPr>
                <w:rFonts w:cs="Arial"/>
                <w:sz w:val="22"/>
                <w:szCs w:val="22"/>
              </w:rPr>
              <w:t>Mois</w:t>
            </w:r>
          </w:p>
        </w:tc>
        <w:tc>
          <w:tcPr>
            <w:tcW w:w="2495" w:type="dxa"/>
            <w:shd w:val="clear" w:color="auto" w:fill="DDF5FF"/>
          </w:tcPr>
          <w:p w14:paraId="2B065F59" w14:textId="77777777" w:rsidR="00A607D0" w:rsidRPr="0006070D" w:rsidRDefault="00A607D0" w:rsidP="7414BDB6">
            <w:pPr>
              <w:pStyle w:val="NoSpacing"/>
              <w:spacing w:before="120" w:after="120"/>
              <w:rPr>
                <w:rFonts w:cs="Arial"/>
                <w:sz w:val="22"/>
                <w:szCs w:val="22"/>
              </w:rPr>
            </w:pPr>
            <w:r w:rsidRPr="7414BDB6">
              <w:rPr>
                <w:rFonts w:cs="Arial"/>
                <w:sz w:val="22"/>
                <w:szCs w:val="22"/>
              </w:rPr>
              <w:t>Septembre</w:t>
            </w:r>
          </w:p>
        </w:tc>
      </w:tr>
      <w:tr w:rsidR="0006070D" w:rsidRPr="0006070D" w14:paraId="0AD2C340" w14:textId="77777777" w:rsidTr="7414BDB6">
        <w:trPr>
          <w:trHeight w:val="303"/>
        </w:trPr>
        <w:tc>
          <w:tcPr>
            <w:tcW w:w="2494" w:type="dxa"/>
          </w:tcPr>
          <w:p w14:paraId="1E9474B1" w14:textId="77777777" w:rsidR="00A607D0" w:rsidRPr="0006070D" w:rsidRDefault="00A607D0" w:rsidP="002E6088">
            <w:pPr>
              <w:pStyle w:val="NoSpacing"/>
              <w:spacing w:before="120" w:after="120"/>
              <w:rPr>
                <w:rFonts w:cs="Arial"/>
                <w:sz w:val="22"/>
                <w:szCs w:val="22"/>
              </w:rPr>
            </w:pPr>
            <w:r w:rsidRPr="0006070D">
              <w:rPr>
                <w:rFonts w:cs="Arial"/>
                <w:sz w:val="22"/>
                <w:szCs w:val="22"/>
              </w:rPr>
              <w:t>An</w:t>
            </w:r>
          </w:p>
        </w:tc>
        <w:tc>
          <w:tcPr>
            <w:tcW w:w="2495" w:type="dxa"/>
            <w:shd w:val="clear" w:color="auto" w:fill="DDF5FF"/>
          </w:tcPr>
          <w:p w14:paraId="21D5FB87" w14:textId="77777777" w:rsidR="00A607D0" w:rsidRPr="0006070D" w:rsidRDefault="00A607D0" w:rsidP="002E6088">
            <w:pPr>
              <w:pStyle w:val="NoSpacing"/>
              <w:spacing w:before="120" w:after="120"/>
              <w:rPr>
                <w:rFonts w:cs="Arial"/>
                <w:sz w:val="22"/>
                <w:szCs w:val="22"/>
              </w:rPr>
            </w:pPr>
            <w:r w:rsidRPr="0006070D">
              <w:rPr>
                <w:rFonts w:cs="Arial"/>
                <w:sz w:val="22"/>
                <w:szCs w:val="22"/>
              </w:rPr>
              <w:t>2023</w:t>
            </w:r>
          </w:p>
        </w:tc>
      </w:tr>
    </w:tbl>
    <w:p w14:paraId="2093CA67" w14:textId="77777777" w:rsidR="00A607D0" w:rsidRPr="002E6088" w:rsidRDefault="00A607D0" w:rsidP="002E6088">
      <w:pPr>
        <w:pStyle w:val="NoSpacing"/>
      </w:pPr>
    </w:p>
    <w:p w14:paraId="07206232" w14:textId="77777777" w:rsidR="00DE5316" w:rsidRDefault="00DE5316" w:rsidP="00DE5316">
      <w:pPr>
        <w:pStyle w:val="Heading2"/>
        <w:numPr>
          <w:ilvl w:val="0"/>
          <w:numId w:val="0"/>
        </w:numPr>
        <w:ind w:left="284"/>
        <w:rPr>
          <w:lang w:val="en-US"/>
        </w:rPr>
      </w:pPr>
      <w:r>
        <w:rPr>
          <w:lang w:val="en-US"/>
        </w:rPr>
        <w:t>3.4 Soutien financier de Gavi</w:t>
      </w:r>
    </w:p>
    <w:p w14:paraId="017F629A" w14:textId="77777777" w:rsidR="00F16027" w:rsidRPr="00B209E1" w:rsidRDefault="00F16027" w:rsidP="008565F2">
      <w:pPr>
        <w:pStyle w:val="Heading3"/>
        <w:numPr>
          <w:ilvl w:val="0"/>
          <w:numId w:val="0"/>
        </w:numPr>
        <w:ind w:left="567"/>
        <w:rPr>
          <w:b w:val="0"/>
          <w:lang w:val="fr-FR"/>
        </w:rPr>
      </w:pPr>
      <w:r w:rsidRPr="00B209E1">
        <w:rPr>
          <w:b w:val="0"/>
          <w:lang w:val="fr-FR"/>
        </w:rPr>
        <w:t>3.4.1 Subvention(s) pour l'introduction de vaccin(s) systématique(s) (VIG)</w:t>
      </w:r>
    </w:p>
    <w:p w14:paraId="0A919992" w14:textId="77777777" w:rsidR="005632E2" w:rsidRPr="00B209E1" w:rsidRDefault="0054614D" w:rsidP="004A2634">
      <w:pPr>
        <w:pStyle w:val="Text"/>
        <w:rPr>
          <w:lang w:val="fr-FR"/>
        </w:rPr>
      </w:pPr>
      <w:r w:rsidRPr="00B209E1">
        <w:rPr>
          <w:lang w:val="fr-FR"/>
        </w:rPr>
        <w:t>Malaria, systématique</w:t>
      </w:r>
      <w:r w:rsidRPr="00B209E1">
        <w:rPr>
          <w:lang w:val="fr-FR"/>
        </w:rPr>
        <w:br/>
      </w:r>
      <w:r w:rsidRPr="00B209E1">
        <w:rPr>
          <w:lang w:val="fr-FR"/>
        </w:rPr>
        <w:br/>
        <w:t>Gavi propose des subventions à l'introduction de vaccins pour faciliter l'introduction concrète d'un nouveau vaccin dans le programme de vaccination systématique. Selon le déploiement progressif prévu pour le vaccin antipaludique, le montant de la subvention sera calculé et fourni par phases correspondant à la cohorte de naissance de</w:t>
      </w:r>
      <w:r w:rsidRPr="00B209E1">
        <w:rPr>
          <w:lang w:val="fr-FR"/>
        </w:rPr>
        <w:br/>
        <w:t>la région sous-nationale devant être approvisionnée.</w:t>
      </w:r>
      <w:r w:rsidRPr="00B209E1">
        <w:rPr>
          <w:lang w:val="fr-FR"/>
        </w:rPr>
        <w:br/>
        <w:t>• Phase 1, c.-à-d. soit la première introduction du vaccin antipaludique dans le programme de vaccination systématique d'un pays, qui se déroule à un niveau sous-national.</w:t>
      </w:r>
      <w:r w:rsidRPr="00B209E1">
        <w:rPr>
          <w:lang w:val="fr-FR"/>
        </w:rPr>
        <w:br/>
      </w:r>
      <w:r w:rsidRPr="00B209E1">
        <w:rPr>
          <w:lang w:val="fr-FR"/>
        </w:rPr>
        <w:br/>
        <w:t>Somme forfaitaire de 100 000 $ US ou un montant calculé selon la cohorte de naissance sous-</w:t>
      </w:r>
      <w:r w:rsidRPr="00B209E1">
        <w:rPr>
          <w:lang w:val="fr-FR"/>
        </w:rPr>
        <w:lastRenderedPageBreak/>
        <w:t>nationale ciblée (le plus élevé des deux).</w:t>
      </w:r>
      <w:r w:rsidRPr="00B209E1">
        <w:rPr>
          <w:lang w:val="fr-FR"/>
        </w:rPr>
        <w:br/>
        <w:t>Le montant calculé de la subvention s'élève, selon le statut transitoire du pays, à 0,80 $ US, 0,70 $ US ou 0,60 $ US par nourrisson dans la cohorte d'âge de la région sous-nationale couverte lors de la phase 1. Par exemple, pour un pays en phase initiale de transition, il s'agit de 0,80 $ US par enfant dans la cohorte d'âge (enfants nés vivants pendant l'année d'introduction) de la région sous-nationale couverte.</w:t>
      </w:r>
      <w:r w:rsidRPr="00B209E1">
        <w:rPr>
          <w:lang w:val="fr-FR"/>
        </w:rPr>
        <w:br/>
      </w:r>
      <w:r w:rsidRPr="00B209E1">
        <w:rPr>
          <w:lang w:val="fr-FR"/>
        </w:rPr>
        <w:br/>
        <w:t>• Phases suivantes, c.-à-d. l'extension de la distribution du vaccin antipaludique dans des régions supplémentaires, y compris l'extension de la vaccination au-delà des régions du MVIP (régions de mise en œuvre et de comparaison) dans les pays participant au MVIP. Montant calculé de la subvention à l'introduction de la vaccination, selon le statut transitoire du pays de 0,80 $, 0,70 $ ou 0,60 $ US par nourrisson de la cohorte d'âge de la zone sous-nationale couverte lors de cette phase. Par exemple, pour un pays en phase initiale de transition, ce montant est de 0,80 $ US par enfant dans la cohorte de naissance (enfants nés vivants pendant l'année d'introduction) de la région sous-nationale couverte.</w:t>
      </w:r>
      <w:r w:rsidRPr="00B209E1">
        <w:rPr>
          <w:lang w:val="fr-FR"/>
        </w:rPr>
        <w:br/>
      </w:r>
    </w:p>
    <w:p w14:paraId="2503B197" w14:textId="77777777" w:rsidR="005632E2" w:rsidRDefault="005632E2" w:rsidP="005632E2">
      <w:pPr>
        <w:pStyle w:val="Text"/>
        <w:rPr>
          <w:rStyle w:val="NoteTagChar"/>
        </w:rPr>
      </w:pPr>
    </w:p>
    <w:p w14:paraId="4CAACA27" w14:textId="77777777" w:rsidR="005632E2" w:rsidRPr="00B209E1" w:rsidRDefault="0054614D" w:rsidP="00D81FCB">
      <w:pPr>
        <w:pStyle w:val="Text"/>
        <w:rPr>
          <w:rStyle w:val="textboldChar"/>
          <w:lang w:val="fr-FR"/>
        </w:rPr>
      </w:pPr>
      <w:r w:rsidRPr="00B209E1">
        <w:rPr>
          <w:rStyle w:val="textboldChar"/>
          <w:bCs/>
          <w:lang w:val="fr-FR"/>
        </w:rPr>
        <w:t>Nourrissons dans la cohorte de naissance de l'espace sous-national couvert lors de la première phase de l'introduction du vaccin antipaludique (Nombre)</w:t>
      </w:r>
    </w:p>
    <w:p w14:paraId="6E7BEAA2" w14:textId="77777777" w:rsidR="003B5E9E" w:rsidRPr="00B209E1" w:rsidRDefault="00B209E1">
      <w:pPr>
        <w:rPr>
          <w:lang w:val="fr-FR"/>
        </w:rPr>
      </w:pPr>
      <w:r w:rsidRPr="00B209E1">
        <w:rPr>
          <w:rStyle w:val="textboldChar"/>
          <w:lang w:val="fr-FR"/>
        </w:rPr>
        <w:t> </w:t>
      </w:r>
    </w:p>
    <w:p w14:paraId="38288749" w14:textId="77777777" w:rsidR="005632E2" w:rsidRPr="00B209E1" w:rsidRDefault="005632E2" w:rsidP="005632E2">
      <w:pPr>
        <w:pStyle w:val="Text"/>
        <w:rPr>
          <w:sz w:val="14"/>
          <w:lang w:val="fr-FR"/>
        </w:rPr>
      </w:pPr>
    </w:p>
    <w:tbl>
      <w:tblPr>
        <w:tblStyle w:val="TableGrid"/>
        <w:tblW w:w="0" w:type="auto"/>
        <w:tblLook w:val="04A0" w:firstRow="1" w:lastRow="0" w:firstColumn="1" w:lastColumn="0" w:noHBand="0" w:noVBand="1"/>
      </w:tblPr>
      <w:tblGrid>
        <w:gridCol w:w="9350"/>
      </w:tblGrid>
      <w:tr w:rsidR="005632E2" w:rsidRPr="005938F3" w14:paraId="2CE66AAB" w14:textId="77777777" w:rsidTr="005B5F42">
        <w:tc>
          <w:tcPr>
            <w:tcW w:w="9350" w:type="dxa"/>
            <w:shd w:val="clear" w:color="auto" w:fill="F2F2F2" w:themeFill="background1" w:themeFillShade="F2"/>
          </w:tcPr>
          <w:p w14:paraId="5CDB58C1" w14:textId="77777777" w:rsidR="005632E2" w:rsidRPr="005938F3" w:rsidRDefault="005632E2" w:rsidP="005B5F42">
            <w:pPr>
              <w:pStyle w:val="NoSpacing"/>
              <w:spacing w:before="120" w:after="120"/>
              <w:rPr>
                <w:rFonts w:cs="Arial"/>
                <w:sz w:val="22"/>
                <w:szCs w:val="22"/>
              </w:rPr>
            </w:pPr>
            <w:r w:rsidRPr="005938F3">
              <w:rPr>
                <w:rFonts w:cs="Arial"/>
                <w:sz w:val="22"/>
                <w:szCs w:val="22"/>
              </w:rPr>
              <w:t>59,639</w:t>
            </w:r>
          </w:p>
        </w:tc>
      </w:tr>
    </w:tbl>
    <w:p w14:paraId="6C1031F9" w14:textId="77777777" w:rsidR="005632E2" w:rsidRPr="005938F3" w:rsidRDefault="005632E2" w:rsidP="005632E2">
      <w:pPr>
        <w:pStyle w:val="NoSpacing"/>
        <w:rPr>
          <w:rFonts w:cs="Arial"/>
        </w:rPr>
      </w:pPr>
      <w:r w:rsidRPr="005938F3">
        <w:rPr>
          <w:rFonts w:cs="Arial"/>
        </w:rPr>
        <w:t xml:space="preserve"> </w:t>
      </w:r>
    </w:p>
    <w:p w14:paraId="419BBE4B" w14:textId="77777777" w:rsidR="005632E2" w:rsidRPr="00B209E1" w:rsidRDefault="0054614D" w:rsidP="00D81FCB">
      <w:pPr>
        <w:pStyle w:val="Text"/>
        <w:rPr>
          <w:rStyle w:val="textboldChar"/>
          <w:lang w:val="fr-FR"/>
        </w:rPr>
      </w:pPr>
      <w:r w:rsidRPr="00B209E1">
        <w:rPr>
          <w:rStyle w:val="textboldChar"/>
          <w:lang w:val="fr-FR"/>
        </w:rPr>
        <w:t>Contribution de Gavi par nourrisson dans la cohorte d'âge sous-nationale ciblée ($ US)</w:t>
      </w:r>
    </w:p>
    <w:p w14:paraId="20BD9A1A" w14:textId="77777777" w:rsidR="005632E2" w:rsidRPr="00B209E1" w:rsidRDefault="005632E2" w:rsidP="005632E2">
      <w:pPr>
        <w:pStyle w:val="Text"/>
        <w:rPr>
          <w:sz w:val="14"/>
          <w:lang w:val="fr-FR"/>
        </w:rPr>
      </w:pPr>
    </w:p>
    <w:tbl>
      <w:tblPr>
        <w:tblStyle w:val="TableGrid"/>
        <w:tblW w:w="0" w:type="auto"/>
        <w:tblLook w:val="04A0" w:firstRow="1" w:lastRow="0" w:firstColumn="1" w:lastColumn="0" w:noHBand="0" w:noVBand="1"/>
      </w:tblPr>
      <w:tblGrid>
        <w:gridCol w:w="9350"/>
      </w:tblGrid>
      <w:tr w:rsidR="005632E2" w:rsidRPr="005938F3" w14:paraId="04545F12" w14:textId="77777777" w:rsidTr="005B5F42">
        <w:tc>
          <w:tcPr>
            <w:tcW w:w="9350" w:type="dxa"/>
            <w:shd w:val="clear" w:color="auto" w:fill="F2F2F2" w:themeFill="background1" w:themeFillShade="F2"/>
          </w:tcPr>
          <w:p w14:paraId="13232271" w14:textId="77777777" w:rsidR="005632E2" w:rsidRPr="005938F3" w:rsidRDefault="005632E2" w:rsidP="005B5F42">
            <w:pPr>
              <w:pStyle w:val="NoSpacing"/>
              <w:spacing w:before="120" w:after="120"/>
              <w:rPr>
                <w:rFonts w:cs="Arial"/>
                <w:sz w:val="22"/>
                <w:szCs w:val="22"/>
              </w:rPr>
            </w:pPr>
            <w:r w:rsidRPr="005938F3">
              <w:rPr>
                <w:rFonts w:cs="Arial"/>
                <w:sz w:val="22"/>
                <w:szCs w:val="22"/>
              </w:rPr>
              <w:t>0.6</w:t>
            </w:r>
          </w:p>
        </w:tc>
      </w:tr>
    </w:tbl>
    <w:p w14:paraId="4CE745D7" w14:textId="77777777" w:rsidR="005632E2" w:rsidRPr="005938F3" w:rsidRDefault="005632E2" w:rsidP="005632E2">
      <w:pPr>
        <w:pStyle w:val="NoSpacing"/>
        <w:rPr>
          <w:rFonts w:cs="Arial"/>
        </w:rPr>
      </w:pPr>
      <w:r w:rsidRPr="005938F3">
        <w:rPr>
          <w:rFonts w:cs="Arial"/>
        </w:rPr>
        <w:t xml:space="preserve"> </w:t>
      </w:r>
    </w:p>
    <w:p w14:paraId="7B5E5293" w14:textId="77777777" w:rsidR="005632E2" w:rsidRPr="00062B59" w:rsidRDefault="0054614D" w:rsidP="00D81FCB">
      <w:pPr>
        <w:pStyle w:val="Text"/>
        <w:rPr>
          <w:rStyle w:val="textboldChar"/>
        </w:rPr>
      </w:pPr>
      <w:r>
        <w:rPr>
          <w:rStyle w:val="textboldChar"/>
        </w:rPr>
        <w:t>Total en ($ US)</w:t>
      </w:r>
    </w:p>
    <w:p w14:paraId="0C136CF1" w14:textId="77777777" w:rsidR="005632E2" w:rsidRPr="00A14E36" w:rsidRDefault="005632E2" w:rsidP="005632E2">
      <w:pPr>
        <w:pStyle w:val="Text"/>
        <w:rPr>
          <w:sz w:val="14"/>
        </w:rPr>
      </w:pPr>
    </w:p>
    <w:tbl>
      <w:tblPr>
        <w:tblStyle w:val="TableGrid"/>
        <w:tblW w:w="0" w:type="auto"/>
        <w:tblLook w:val="04A0" w:firstRow="1" w:lastRow="0" w:firstColumn="1" w:lastColumn="0" w:noHBand="0" w:noVBand="1"/>
      </w:tblPr>
      <w:tblGrid>
        <w:gridCol w:w="9350"/>
      </w:tblGrid>
      <w:tr w:rsidR="005632E2" w:rsidRPr="005938F3" w14:paraId="42BD8DAE" w14:textId="77777777" w:rsidTr="005B5F42">
        <w:tc>
          <w:tcPr>
            <w:tcW w:w="9350" w:type="dxa"/>
            <w:shd w:val="clear" w:color="auto" w:fill="F2F2F2" w:themeFill="background1" w:themeFillShade="F2"/>
          </w:tcPr>
          <w:p w14:paraId="7AAC3F06" w14:textId="77777777" w:rsidR="005632E2" w:rsidRPr="005938F3" w:rsidRDefault="005632E2" w:rsidP="005B5F42">
            <w:pPr>
              <w:pStyle w:val="NoSpacing"/>
              <w:spacing w:before="120" w:after="120"/>
              <w:rPr>
                <w:rFonts w:cs="Arial"/>
                <w:sz w:val="22"/>
                <w:szCs w:val="22"/>
              </w:rPr>
            </w:pPr>
            <w:r w:rsidRPr="005938F3">
              <w:rPr>
                <w:rFonts w:cs="Arial"/>
                <w:sz w:val="22"/>
                <w:szCs w:val="22"/>
              </w:rPr>
              <w:t>100,000</w:t>
            </w:r>
          </w:p>
        </w:tc>
      </w:tr>
    </w:tbl>
    <w:p w14:paraId="7D149327" w14:textId="77777777" w:rsidR="005632E2" w:rsidRPr="005938F3" w:rsidRDefault="005632E2" w:rsidP="005632E2">
      <w:pPr>
        <w:pStyle w:val="NoSpacing"/>
        <w:rPr>
          <w:rFonts w:cs="Arial"/>
        </w:rPr>
      </w:pPr>
      <w:r w:rsidRPr="005938F3">
        <w:rPr>
          <w:rFonts w:cs="Arial"/>
        </w:rPr>
        <w:t xml:space="preserve"> </w:t>
      </w:r>
    </w:p>
    <w:tbl>
      <w:tblPr>
        <w:tblStyle w:val="TableGrid"/>
        <w:tblW w:w="0" w:type="auto"/>
        <w:tblLook w:val="04A0" w:firstRow="1" w:lastRow="0" w:firstColumn="1" w:lastColumn="0" w:noHBand="0" w:noVBand="1"/>
      </w:tblPr>
      <w:tblGrid>
        <w:gridCol w:w="2494"/>
        <w:gridCol w:w="2495"/>
      </w:tblGrid>
      <w:tr w:rsidR="0006070D" w:rsidRPr="0006070D" w14:paraId="4FB582FB" w14:textId="77777777" w:rsidTr="7414BDB6">
        <w:trPr>
          <w:trHeight w:val="303"/>
        </w:trPr>
        <w:tc>
          <w:tcPr>
            <w:tcW w:w="2494" w:type="dxa"/>
          </w:tcPr>
          <w:p w14:paraId="76424719" w14:textId="77777777" w:rsidR="001A093B" w:rsidRPr="00B209E1" w:rsidRDefault="001A093B" w:rsidP="7414BDB6">
            <w:pPr>
              <w:pStyle w:val="NoSpacing"/>
              <w:spacing w:before="120" w:after="120"/>
              <w:rPr>
                <w:rFonts w:cs="Arial"/>
                <w:sz w:val="22"/>
                <w:szCs w:val="22"/>
                <w:lang w:val="fr-FR"/>
              </w:rPr>
            </w:pPr>
            <w:r w:rsidRPr="00B209E1">
              <w:rPr>
                <w:rFonts w:cs="Arial"/>
                <w:sz w:val="22"/>
                <w:szCs w:val="22"/>
                <w:lang w:val="fr-FR"/>
              </w:rPr>
              <w:t>Fonds requis dans le pays avant</w:t>
            </w:r>
          </w:p>
        </w:tc>
        <w:tc>
          <w:tcPr>
            <w:tcW w:w="2495" w:type="dxa"/>
            <w:shd w:val="clear" w:color="auto" w:fill="DDF5FF"/>
          </w:tcPr>
          <w:p w14:paraId="76089475" w14:textId="77777777" w:rsidR="001A093B" w:rsidRPr="0006070D" w:rsidRDefault="001A093B" w:rsidP="002E6088">
            <w:pPr>
              <w:pStyle w:val="NoSpacing"/>
              <w:spacing w:before="120" w:after="120"/>
              <w:rPr>
                <w:rFonts w:cs="Arial"/>
                <w:sz w:val="22"/>
                <w:szCs w:val="22"/>
              </w:rPr>
            </w:pPr>
            <w:r w:rsidRPr="0006070D">
              <w:rPr>
                <w:rFonts w:cs="Arial"/>
                <w:sz w:val="22"/>
                <w:szCs w:val="22"/>
              </w:rPr>
              <w:t>1 Novembre 2023</w:t>
            </w:r>
          </w:p>
        </w:tc>
      </w:tr>
    </w:tbl>
    <w:p w14:paraId="0A392C6A" w14:textId="77777777" w:rsidR="00DF1BC7" w:rsidRPr="0006070D" w:rsidRDefault="00DF1BC7" w:rsidP="002E6088">
      <w:pPr>
        <w:pStyle w:val="NoSpacing"/>
        <w:rPr>
          <w:rFonts w:cs="Arial"/>
        </w:rPr>
      </w:pPr>
    </w:p>
    <w:p w14:paraId="14F64BC0" w14:textId="77777777" w:rsidR="00F16027" w:rsidRDefault="00F16027" w:rsidP="008565F2">
      <w:pPr>
        <w:pStyle w:val="Heading3"/>
        <w:numPr>
          <w:ilvl w:val="0"/>
          <w:numId w:val="0"/>
        </w:numPr>
        <w:ind w:left="567"/>
        <w:rPr>
          <w:b w:val="0"/>
          <w:lang w:val="en-US"/>
        </w:rPr>
      </w:pPr>
      <w:r w:rsidRPr="00F16027">
        <w:rPr>
          <w:b w:val="0"/>
          <w:lang w:val="en-US"/>
        </w:rPr>
        <w:t>3.4.2 Budget opérationnel</w:t>
      </w:r>
    </w:p>
    <w:p w14:paraId="532018C9" w14:textId="77777777" w:rsidR="005632E2" w:rsidRPr="00B209E1" w:rsidRDefault="0054614D" w:rsidP="004A2634">
      <w:pPr>
        <w:pStyle w:val="Text"/>
        <w:rPr>
          <w:lang w:val="fr-FR"/>
        </w:rPr>
      </w:pPr>
      <w:r w:rsidRPr="00B209E1">
        <w:rPr>
          <w:lang w:val="fr-FR"/>
        </w:rPr>
        <w:t>Veuillez renseigner le modèle de budgétisation et de planification de Gavi pour montrer comment la subvention d'introduction du vaccin Gavi sera utilisée pour faciliter l'introduction rapide et efficace du vaccin antipaludique. Veuillez vous assurer d'avoir importé le modèle de budgétisation et de planification de Gavi dûment rempli pour cette demande.</w:t>
      </w:r>
      <w:r w:rsidRPr="00B209E1">
        <w:rPr>
          <w:lang w:val="fr-FR"/>
        </w:rPr>
        <w:br/>
      </w:r>
      <w:r w:rsidRPr="00B209E1">
        <w:rPr>
          <w:lang w:val="fr-FR"/>
        </w:rPr>
        <w:br/>
        <w:t xml:space="preserve">Si l'aide de Gavi ne suffit pas à couvrir tous les besoins, veuillez indiquer la somme qui sera </w:t>
      </w:r>
      <w:r w:rsidRPr="00B209E1">
        <w:rPr>
          <w:lang w:val="fr-FR"/>
        </w:rPr>
        <w:lastRenderedPageBreak/>
        <w:t>apportée via un financement complémentaire dans le modèle de budget opérationnel. Veuillez fournir un résumé de votre demande dans les champs qui suivent.</w:t>
      </w:r>
    </w:p>
    <w:p w14:paraId="290583F9" w14:textId="77777777" w:rsidR="005632E2" w:rsidRDefault="005632E2" w:rsidP="005632E2">
      <w:pPr>
        <w:pStyle w:val="Text"/>
        <w:rPr>
          <w:rStyle w:val="NoteTagChar"/>
        </w:rPr>
      </w:pPr>
    </w:p>
    <w:p w14:paraId="7B917576" w14:textId="77777777" w:rsidR="005632E2" w:rsidRPr="00B209E1" w:rsidRDefault="0054614D" w:rsidP="00D81FCB">
      <w:pPr>
        <w:pStyle w:val="Text"/>
        <w:rPr>
          <w:rStyle w:val="textboldChar"/>
          <w:lang w:val="fr-FR"/>
        </w:rPr>
      </w:pPr>
      <w:r w:rsidRPr="00B209E1">
        <w:rPr>
          <w:rStyle w:val="textboldChar"/>
          <w:lang w:val="fr-FR"/>
        </w:rPr>
        <w:t>Montant total - Financement du gouvernement/cofinancement par le pays ($US)</w:t>
      </w:r>
    </w:p>
    <w:p w14:paraId="68F21D90" w14:textId="77777777" w:rsidR="005632E2" w:rsidRPr="00B209E1" w:rsidRDefault="005632E2" w:rsidP="005632E2">
      <w:pPr>
        <w:pStyle w:val="Text"/>
        <w:rPr>
          <w:sz w:val="14"/>
          <w:lang w:val="fr-FR"/>
        </w:rPr>
      </w:pPr>
    </w:p>
    <w:tbl>
      <w:tblPr>
        <w:tblStyle w:val="TableGrid"/>
        <w:tblW w:w="0" w:type="auto"/>
        <w:tblLook w:val="04A0" w:firstRow="1" w:lastRow="0" w:firstColumn="1" w:lastColumn="0" w:noHBand="0" w:noVBand="1"/>
      </w:tblPr>
      <w:tblGrid>
        <w:gridCol w:w="9350"/>
      </w:tblGrid>
      <w:tr w:rsidR="005632E2" w:rsidRPr="005938F3" w14:paraId="528F4653" w14:textId="77777777" w:rsidTr="005B5F42">
        <w:tc>
          <w:tcPr>
            <w:tcW w:w="9350" w:type="dxa"/>
            <w:shd w:val="clear" w:color="auto" w:fill="F2F2F2" w:themeFill="background1" w:themeFillShade="F2"/>
          </w:tcPr>
          <w:p w14:paraId="4B924D4B" w14:textId="77777777" w:rsidR="005632E2" w:rsidRPr="005938F3" w:rsidRDefault="005632E2" w:rsidP="005B5F42">
            <w:pPr>
              <w:pStyle w:val="NoSpacing"/>
              <w:spacing w:before="120" w:after="120"/>
              <w:rPr>
                <w:rFonts w:cs="Arial"/>
                <w:sz w:val="22"/>
                <w:szCs w:val="22"/>
              </w:rPr>
            </w:pPr>
            <w:r w:rsidRPr="005938F3">
              <w:rPr>
                <w:rFonts w:cs="Arial"/>
                <w:sz w:val="22"/>
                <w:szCs w:val="22"/>
              </w:rPr>
              <w:t>471065</w:t>
            </w:r>
          </w:p>
        </w:tc>
      </w:tr>
    </w:tbl>
    <w:p w14:paraId="253B9705" w14:textId="77777777" w:rsidR="005632E2" w:rsidRPr="005938F3" w:rsidRDefault="005632E2" w:rsidP="005632E2">
      <w:pPr>
        <w:pStyle w:val="NoSpacing"/>
        <w:rPr>
          <w:rFonts w:cs="Arial"/>
        </w:rPr>
      </w:pPr>
      <w:r w:rsidRPr="005938F3">
        <w:rPr>
          <w:rFonts w:cs="Arial"/>
        </w:rPr>
        <w:t xml:space="preserve"> </w:t>
      </w:r>
    </w:p>
    <w:p w14:paraId="2A93735B" w14:textId="77777777" w:rsidR="005632E2" w:rsidRPr="00B209E1" w:rsidRDefault="0054614D" w:rsidP="00D81FCB">
      <w:pPr>
        <w:pStyle w:val="Text"/>
        <w:rPr>
          <w:rStyle w:val="textboldChar"/>
          <w:lang w:val="fr-FR"/>
        </w:rPr>
      </w:pPr>
      <w:r w:rsidRPr="00B209E1">
        <w:rPr>
          <w:rStyle w:val="textboldChar"/>
          <w:lang w:val="fr-FR"/>
        </w:rPr>
        <w:t>Montant total - Autres donateurs ($US)</w:t>
      </w:r>
    </w:p>
    <w:p w14:paraId="13C326F3" w14:textId="77777777" w:rsidR="005632E2" w:rsidRPr="00B209E1" w:rsidRDefault="005632E2" w:rsidP="005632E2">
      <w:pPr>
        <w:pStyle w:val="Text"/>
        <w:rPr>
          <w:sz w:val="14"/>
          <w:lang w:val="fr-FR"/>
        </w:rPr>
      </w:pPr>
    </w:p>
    <w:tbl>
      <w:tblPr>
        <w:tblStyle w:val="TableGrid"/>
        <w:tblW w:w="0" w:type="auto"/>
        <w:tblLook w:val="04A0" w:firstRow="1" w:lastRow="0" w:firstColumn="1" w:lastColumn="0" w:noHBand="0" w:noVBand="1"/>
      </w:tblPr>
      <w:tblGrid>
        <w:gridCol w:w="9350"/>
      </w:tblGrid>
      <w:tr w:rsidR="005632E2" w:rsidRPr="005938F3" w14:paraId="382C3BA8" w14:textId="77777777" w:rsidTr="005B5F42">
        <w:tc>
          <w:tcPr>
            <w:tcW w:w="9350" w:type="dxa"/>
            <w:shd w:val="clear" w:color="auto" w:fill="F2F2F2" w:themeFill="background1" w:themeFillShade="F2"/>
          </w:tcPr>
          <w:p w14:paraId="46ECB558" w14:textId="77777777" w:rsidR="005632E2" w:rsidRPr="005938F3" w:rsidRDefault="005632E2" w:rsidP="005B5F42">
            <w:pPr>
              <w:pStyle w:val="NoSpacing"/>
              <w:spacing w:before="120" w:after="120"/>
              <w:rPr>
                <w:rFonts w:cs="Arial"/>
                <w:sz w:val="22"/>
                <w:szCs w:val="22"/>
              </w:rPr>
            </w:pPr>
            <w:r w:rsidRPr="005938F3">
              <w:rPr>
                <w:rFonts w:cs="Arial"/>
                <w:sz w:val="22"/>
                <w:szCs w:val="22"/>
              </w:rPr>
              <w:t>00</w:t>
            </w:r>
          </w:p>
        </w:tc>
      </w:tr>
    </w:tbl>
    <w:p w14:paraId="752553BD" w14:textId="77777777" w:rsidR="005632E2" w:rsidRPr="005938F3" w:rsidRDefault="005632E2" w:rsidP="005632E2">
      <w:pPr>
        <w:pStyle w:val="NoSpacing"/>
        <w:rPr>
          <w:rFonts w:cs="Arial"/>
        </w:rPr>
      </w:pPr>
      <w:r w:rsidRPr="005938F3">
        <w:rPr>
          <w:rFonts w:cs="Arial"/>
        </w:rPr>
        <w:t xml:space="preserve"> </w:t>
      </w:r>
    </w:p>
    <w:p w14:paraId="568BB53C" w14:textId="77777777" w:rsidR="005632E2" w:rsidRPr="00062B59" w:rsidRDefault="0054614D" w:rsidP="00D81FCB">
      <w:pPr>
        <w:pStyle w:val="Text"/>
        <w:rPr>
          <w:rStyle w:val="textboldChar"/>
        </w:rPr>
      </w:pPr>
      <w:r>
        <w:rPr>
          <w:rStyle w:val="textboldChar"/>
        </w:rPr>
        <w:t>Montant total - Assistance Gavi ($US)</w:t>
      </w:r>
    </w:p>
    <w:p w14:paraId="4853B841" w14:textId="77777777" w:rsidR="005632E2" w:rsidRPr="00A14E36" w:rsidRDefault="005632E2" w:rsidP="005632E2">
      <w:pPr>
        <w:pStyle w:val="Text"/>
        <w:rPr>
          <w:sz w:val="14"/>
        </w:rPr>
      </w:pPr>
    </w:p>
    <w:tbl>
      <w:tblPr>
        <w:tblStyle w:val="TableGrid"/>
        <w:tblW w:w="0" w:type="auto"/>
        <w:tblLook w:val="04A0" w:firstRow="1" w:lastRow="0" w:firstColumn="1" w:lastColumn="0" w:noHBand="0" w:noVBand="1"/>
      </w:tblPr>
      <w:tblGrid>
        <w:gridCol w:w="9350"/>
      </w:tblGrid>
      <w:tr w:rsidR="005632E2" w:rsidRPr="005938F3" w14:paraId="6C8C77F6" w14:textId="77777777" w:rsidTr="005B5F42">
        <w:tc>
          <w:tcPr>
            <w:tcW w:w="9350" w:type="dxa"/>
            <w:shd w:val="clear" w:color="auto" w:fill="F2F2F2" w:themeFill="background1" w:themeFillShade="F2"/>
          </w:tcPr>
          <w:p w14:paraId="116577E7" w14:textId="77777777" w:rsidR="005632E2" w:rsidRPr="005938F3" w:rsidRDefault="005632E2" w:rsidP="005B5F42">
            <w:pPr>
              <w:pStyle w:val="NoSpacing"/>
              <w:spacing w:before="120" w:after="120"/>
              <w:rPr>
                <w:rFonts w:cs="Arial"/>
                <w:sz w:val="22"/>
                <w:szCs w:val="22"/>
              </w:rPr>
            </w:pPr>
            <w:r w:rsidRPr="005938F3">
              <w:rPr>
                <w:rFonts w:cs="Arial"/>
                <w:sz w:val="22"/>
                <w:szCs w:val="22"/>
              </w:rPr>
              <w:t>100000</w:t>
            </w:r>
          </w:p>
        </w:tc>
      </w:tr>
    </w:tbl>
    <w:p w14:paraId="56051E44" w14:textId="77777777" w:rsidR="005632E2" w:rsidRPr="005938F3" w:rsidRDefault="005632E2" w:rsidP="005632E2">
      <w:pPr>
        <w:pStyle w:val="NoSpacing"/>
        <w:rPr>
          <w:rFonts w:cs="Arial"/>
        </w:rPr>
      </w:pPr>
      <w:r w:rsidRPr="005938F3">
        <w:rPr>
          <w:rFonts w:cs="Arial"/>
        </w:rPr>
        <w:t xml:space="preserve"> </w:t>
      </w:r>
    </w:p>
    <w:p w14:paraId="1EA72E6B" w14:textId="77777777" w:rsidR="005632E2" w:rsidRPr="00B209E1" w:rsidRDefault="0054614D" w:rsidP="00D81FCB">
      <w:pPr>
        <w:pStyle w:val="Text"/>
        <w:rPr>
          <w:rStyle w:val="textboldChar"/>
          <w:lang w:val="fr-FR"/>
        </w:rPr>
      </w:pPr>
      <w:r w:rsidRPr="00B209E1">
        <w:rPr>
          <w:rStyle w:val="textboldChar"/>
          <w:lang w:val="fr-FR"/>
        </w:rPr>
        <w:t>Montant par personne cible - Financement du gouvernement/cofinancement par le pays ($US)</w:t>
      </w:r>
    </w:p>
    <w:p w14:paraId="50125231" w14:textId="77777777" w:rsidR="005632E2" w:rsidRPr="00B209E1" w:rsidRDefault="005632E2" w:rsidP="005632E2">
      <w:pPr>
        <w:pStyle w:val="Text"/>
        <w:rPr>
          <w:sz w:val="14"/>
          <w:lang w:val="fr-FR"/>
        </w:rPr>
      </w:pPr>
    </w:p>
    <w:tbl>
      <w:tblPr>
        <w:tblStyle w:val="TableGrid"/>
        <w:tblW w:w="0" w:type="auto"/>
        <w:tblLook w:val="04A0" w:firstRow="1" w:lastRow="0" w:firstColumn="1" w:lastColumn="0" w:noHBand="0" w:noVBand="1"/>
      </w:tblPr>
      <w:tblGrid>
        <w:gridCol w:w="9350"/>
      </w:tblGrid>
      <w:tr w:rsidR="005632E2" w:rsidRPr="005938F3" w14:paraId="4B470AB8" w14:textId="77777777" w:rsidTr="005B5F42">
        <w:tc>
          <w:tcPr>
            <w:tcW w:w="9350" w:type="dxa"/>
            <w:shd w:val="clear" w:color="auto" w:fill="F2F2F2" w:themeFill="background1" w:themeFillShade="F2"/>
          </w:tcPr>
          <w:p w14:paraId="49E95E8A" w14:textId="77777777" w:rsidR="005632E2" w:rsidRPr="005938F3" w:rsidRDefault="005632E2" w:rsidP="005B5F42">
            <w:pPr>
              <w:pStyle w:val="NoSpacing"/>
              <w:spacing w:before="120" w:after="120"/>
              <w:rPr>
                <w:rFonts w:cs="Arial"/>
                <w:sz w:val="22"/>
                <w:szCs w:val="22"/>
              </w:rPr>
            </w:pPr>
            <w:r w:rsidRPr="005938F3">
              <w:rPr>
                <w:rFonts w:cs="Arial"/>
                <w:sz w:val="22"/>
                <w:szCs w:val="22"/>
              </w:rPr>
              <w:t>7.89</w:t>
            </w:r>
          </w:p>
        </w:tc>
      </w:tr>
    </w:tbl>
    <w:p w14:paraId="554EF5F4" w14:textId="77777777" w:rsidR="005632E2" w:rsidRPr="005938F3" w:rsidRDefault="005632E2" w:rsidP="005632E2">
      <w:pPr>
        <w:pStyle w:val="NoSpacing"/>
        <w:rPr>
          <w:rFonts w:cs="Arial"/>
        </w:rPr>
      </w:pPr>
      <w:r w:rsidRPr="005938F3">
        <w:rPr>
          <w:rFonts w:cs="Arial"/>
        </w:rPr>
        <w:t xml:space="preserve"> </w:t>
      </w:r>
    </w:p>
    <w:p w14:paraId="47FCF472" w14:textId="77777777" w:rsidR="005632E2" w:rsidRPr="00B209E1" w:rsidRDefault="0054614D" w:rsidP="00D81FCB">
      <w:pPr>
        <w:pStyle w:val="Text"/>
        <w:rPr>
          <w:rStyle w:val="textboldChar"/>
          <w:lang w:val="fr-FR"/>
        </w:rPr>
      </w:pPr>
      <w:r w:rsidRPr="00B209E1">
        <w:rPr>
          <w:rStyle w:val="textboldChar"/>
          <w:lang w:val="fr-FR"/>
        </w:rPr>
        <w:t>Montant par personne cible - Autres donateurs ($US)</w:t>
      </w:r>
    </w:p>
    <w:p w14:paraId="5A25747A" w14:textId="77777777" w:rsidR="005632E2" w:rsidRPr="00B209E1" w:rsidRDefault="005632E2" w:rsidP="005632E2">
      <w:pPr>
        <w:pStyle w:val="Text"/>
        <w:rPr>
          <w:sz w:val="14"/>
          <w:lang w:val="fr-FR"/>
        </w:rPr>
      </w:pPr>
    </w:p>
    <w:tbl>
      <w:tblPr>
        <w:tblStyle w:val="TableGrid"/>
        <w:tblW w:w="0" w:type="auto"/>
        <w:tblLook w:val="04A0" w:firstRow="1" w:lastRow="0" w:firstColumn="1" w:lastColumn="0" w:noHBand="0" w:noVBand="1"/>
      </w:tblPr>
      <w:tblGrid>
        <w:gridCol w:w="9350"/>
      </w:tblGrid>
      <w:tr w:rsidR="005632E2" w:rsidRPr="005938F3" w14:paraId="46AEE82F" w14:textId="77777777" w:rsidTr="005B5F42">
        <w:tc>
          <w:tcPr>
            <w:tcW w:w="9350" w:type="dxa"/>
            <w:shd w:val="clear" w:color="auto" w:fill="F2F2F2" w:themeFill="background1" w:themeFillShade="F2"/>
          </w:tcPr>
          <w:p w14:paraId="52C80B5F" w14:textId="77777777" w:rsidR="005632E2" w:rsidRPr="005938F3" w:rsidRDefault="005632E2" w:rsidP="005B5F42">
            <w:pPr>
              <w:pStyle w:val="NoSpacing"/>
              <w:spacing w:before="120" w:after="120"/>
              <w:rPr>
                <w:rFonts w:cs="Arial"/>
                <w:sz w:val="22"/>
                <w:szCs w:val="22"/>
              </w:rPr>
            </w:pPr>
            <w:r w:rsidRPr="005938F3">
              <w:rPr>
                <w:rFonts w:cs="Arial"/>
                <w:sz w:val="22"/>
                <w:szCs w:val="22"/>
              </w:rPr>
              <w:t>00</w:t>
            </w:r>
          </w:p>
        </w:tc>
      </w:tr>
    </w:tbl>
    <w:p w14:paraId="7E235B9D" w14:textId="77777777" w:rsidR="005632E2" w:rsidRPr="005938F3" w:rsidRDefault="005632E2" w:rsidP="005632E2">
      <w:pPr>
        <w:pStyle w:val="NoSpacing"/>
        <w:rPr>
          <w:rFonts w:cs="Arial"/>
        </w:rPr>
      </w:pPr>
      <w:r w:rsidRPr="005938F3">
        <w:rPr>
          <w:rFonts w:cs="Arial"/>
        </w:rPr>
        <w:t xml:space="preserve"> </w:t>
      </w:r>
    </w:p>
    <w:p w14:paraId="44EA458A" w14:textId="77777777" w:rsidR="005632E2" w:rsidRPr="00B209E1" w:rsidRDefault="0054614D" w:rsidP="00D81FCB">
      <w:pPr>
        <w:pStyle w:val="Text"/>
        <w:rPr>
          <w:rStyle w:val="textboldChar"/>
          <w:lang w:val="fr-FR"/>
        </w:rPr>
      </w:pPr>
      <w:r w:rsidRPr="00B209E1">
        <w:rPr>
          <w:rStyle w:val="textboldChar"/>
          <w:lang w:val="fr-FR"/>
        </w:rPr>
        <w:t>Montant par personne cible - Assistance Gavi ($US)</w:t>
      </w:r>
    </w:p>
    <w:p w14:paraId="09B8D95D" w14:textId="77777777" w:rsidR="005632E2" w:rsidRPr="00B209E1" w:rsidRDefault="005632E2" w:rsidP="005632E2">
      <w:pPr>
        <w:pStyle w:val="Text"/>
        <w:rPr>
          <w:sz w:val="14"/>
          <w:lang w:val="fr-FR"/>
        </w:rPr>
      </w:pPr>
    </w:p>
    <w:tbl>
      <w:tblPr>
        <w:tblStyle w:val="TableGrid"/>
        <w:tblW w:w="0" w:type="auto"/>
        <w:tblLook w:val="04A0" w:firstRow="1" w:lastRow="0" w:firstColumn="1" w:lastColumn="0" w:noHBand="0" w:noVBand="1"/>
      </w:tblPr>
      <w:tblGrid>
        <w:gridCol w:w="9350"/>
      </w:tblGrid>
      <w:tr w:rsidR="005632E2" w:rsidRPr="005938F3" w14:paraId="6121C917" w14:textId="77777777" w:rsidTr="005B5F42">
        <w:tc>
          <w:tcPr>
            <w:tcW w:w="9350" w:type="dxa"/>
            <w:shd w:val="clear" w:color="auto" w:fill="F2F2F2" w:themeFill="background1" w:themeFillShade="F2"/>
          </w:tcPr>
          <w:p w14:paraId="0B584484" w14:textId="77777777" w:rsidR="005632E2" w:rsidRPr="005938F3" w:rsidRDefault="005632E2" w:rsidP="005B5F42">
            <w:pPr>
              <w:pStyle w:val="NoSpacing"/>
              <w:spacing w:before="120" w:after="120"/>
              <w:rPr>
                <w:rFonts w:cs="Arial"/>
                <w:sz w:val="22"/>
                <w:szCs w:val="22"/>
              </w:rPr>
            </w:pPr>
            <w:r w:rsidRPr="005938F3">
              <w:rPr>
                <w:rFonts w:cs="Arial"/>
                <w:sz w:val="22"/>
                <w:szCs w:val="22"/>
              </w:rPr>
              <w:t>1.67</w:t>
            </w:r>
          </w:p>
        </w:tc>
      </w:tr>
    </w:tbl>
    <w:p w14:paraId="66AC4DF1" w14:textId="77777777" w:rsidR="005632E2" w:rsidRPr="005938F3" w:rsidRDefault="005632E2" w:rsidP="005632E2">
      <w:pPr>
        <w:pStyle w:val="NoSpacing"/>
        <w:rPr>
          <w:rFonts w:cs="Arial"/>
        </w:rPr>
      </w:pPr>
      <w:r w:rsidRPr="005938F3">
        <w:rPr>
          <w:rFonts w:cs="Arial"/>
        </w:rPr>
        <w:t xml:space="preserve"> </w:t>
      </w:r>
    </w:p>
    <w:p w14:paraId="62A4F6B1" w14:textId="77777777" w:rsidR="00F16027" w:rsidRDefault="00F16027" w:rsidP="008565F2">
      <w:pPr>
        <w:pStyle w:val="Heading3"/>
        <w:numPr>
          <w:ilvl w:val="0"/>
          <w:numId w:val="0"/>
        </w:numPr>
        <w:ind w:left="567"/>
        <w:rPr>
          <w:b w:val="0"/>
          <w:lang w:val="en-US"/>
        </w:rPr>
      </w:pPr>
      <w:r w:rsidRPr="00F16027">
        <w:rPr>
          <w:b w:val="0"/>
          <w:lang w:val="en-US"/>
        </w:rPr>
        <w:t>3.4.3 Activités budgétaires clés</w:t>
      </w:r>
    </w:p>
    <w:p w14:paraId="3C77EFC3" w14:textId="77777777" w:rsidR="005632E2" w:rsidRPr="00B209E1" w:rsidRDefault="0054614D" w:rsidP="00D81FCB">
      <w:pPr>
        <w:pStyle w:val="Text"/>
        <w:rPr>
          <w:rStyle w:val="textboldChar"/>
          <w:lang w:val="fr-FR"/>
        </w:rPr>
      </w:pPr>
      <w:r w:rsidRPr="00B209E1">
        <w:rPr>
          <w:rStyle w:val="textboldChar"/>
          <w:lang w:val="fr-FR"/>
        </w:rPr>
        <w:t>Faites la liste des principales activités du budget à réaliser lors de la mise en œuvre du soutien demandé. Veuillez fournir des détails sur les principaux facteurs de coût, intrants et postulats requis pour ces activités.</w:t>
      </w:r>
    </w:p>
    <w:p w14:paraId="78BEFD2A" w14:textId="77777777" w:rsidR="005632E2" w:rsidRPr="00B209E1" w:rsidRDefault="005632E2" w:rsidP="005632E2">
      <w:pPr>
        <w:pStyle w:val="Text"/>
        <w:rPr>
          <w:sz w:val="14"/>
          <w:lang w:val="fr-FR"/>
        </w:rPr>
      </w:pPr>
    </w:p>
    <w:tbl>
      <w:tblPr>
        <w:tblStyle w:val="TableGrid"/>
        <w:tblW w:w="0" w:type="auto"/>
        <w:tblLook w:val="04A0" w:firstRow="1" w:lastRow="0" w:firstColumn="1" w:lastColumn="0" w:noHBand="0" w:noVBand="1"/>
      </w:tblPr>
      <w:tblGrid>
        <w:gridCol w:w="9350"/>
      </w:tblGrid>
      <w:tr w:rsidR="005632E2" w:rsidRPr="00B209E1" w14:paraId="4818730D" w14:textId="77777777" w:rsidTr="7414BDB6">
        <w:tc>
          <w:tcPr>
            <w:tcW w:w="9350" w:type="dxa"/>
            <w:shd w:val="clear" w:color="auto" w:fill="F2F2F2" w:themeFill="background1" w:themeFillShade="F2"/>
          </w:tcPr>
          <w:p w14:paraId="26039731" w14:textId="77777777" w:rsidR="005632E2" w:rsidRPr="00B209E1" w:rsidRDefault="005632E2" w:rsidP="7414BDB6">
            <w:pPr>
              <w:pStyle w:val="NoSpacing"/>
              <w:spacing w:before="120" w:after="120"/>
              <w:rPr>
                <w:rFonts w:cs="Arial"/>
                <w:sz w:val="22"/>
                <w:szCs w:val="22"/>
                <w:lang w:val="fr-FR"/>
              </w:rPr>
            </w:pPr>
            <w:r w:rsidRPr="00B209E1">
              <w:rPr>
                <w:rFonts w:cs="Arial"/>
                <w:sz w:val="22"/>
                <w:szCs w:val="22"/>
                <w:lang w:val="fr-FR"/>
              </w:rPr>
              <w:t>-Révision des outils de gestion du PEV prenant en compte le vaccin contre le paludisme ( Perdiems, transport , location de salle, pauses café)</w:t>
            </w:r>
            <w:r w:rsidRPr="00B209E1">
              <w:rPr>
                <w:lang w:val="fr-FR"/>
              </w:rPr>
              <w:br/>
            </w:r>
            <w:r w:rsidRPr="00B209E1">
              <w:rPr>
                <w:rFonts w:cs="Arial"/>
                <w:sz w:val="22"/>
                <w:szCs w:val="22"/>
                <w:lang w:val="fr-FR"/>
              </w:rPr>
              <w:t>-Formation des acteurs à tous les niveaux (Perdiems, achat de carburant, forfait transport, location de salle, pauses cafés, fourniture de bureau..)</w:t>
            </w:r>
            <w:r w:rsidRPr="00B209E1">
              <w:rPr>
                <w:lang w:val="fr-FR"/>
              </w:rPr>
              <w:br/>
            </w:r>
            <w:r w:rsidRPr="00B209E1">
              <w:rPr>
                <w:rFonts w:cs="Arial"/>
                <w:sz w:val="22"/>
                <w:szCs w:val="22"/>
                <w:lang w:val="fr-FR"/>
              </w:rPr>
              <w:t>-Contrôle et suivi (supervision): (Perdiem, achat de carburant)</w:t>
            </w:r>
            <w:r w:rsidRPr="00B209E1">
              <w:rPr>
                <w:lang w:val="fr-FR"/>
              </w:rPr>
              <w:br/>
            </w:r>
            <w:r w:rsidRPr="00B209E1">
              <w:rPr>
                <w:rFonts w:cs="Arial"/>
                <w:sz w:val="22"/>
                <w:szCs w:val="22"/>
                <w:lang w:val="fr-FR"/>
              </w:rPr>
              <w:t>-Evaluation post introduction;</w:t>
            </w:r>
            <w:r w:rsidRPr="00B209E1">
              <w:rPr>
                <w:lang w:val="fr-FR"/>
              </w:rPr>
              <w:br/>
            </w:r>
            <w:r w:rsidRPr="00B209E1">
              <w:rPr>
                <w:rFonts w:cs="Arial"/>
                <w:sz w:val="22"/>
                <w:szCs w:val="22"/>
                <w:lang w:val="fr-FR"/>
              </w:rPr>
              <w:t>-Gestion des frais de la subvention</w:t>
            </w:r>
          </w:p>
        </w:tc>
      </w:tr>
    </w:tbl>
    <w:p w14:paraId="131F8F3A" w14:textId="77777777" w:rsidR="005632E2" w:rsidRPr="00B209E1" w:rsidRDefault="005632E2" w:rsidP="005632E2">
      <w:pPr>
        <w:pStyle w:val="NoSpacing"/>
        <w:rPr>
          <w:rFonts w:cs="Arial"/>
          <w:lang w:val="fr-FR"/>
        </w:rPr>
      </w:pPr>
      <w:r w:rsidRPr="00B209E1">
        <w:rPr>
          <w:rFonts w:cs="Arial"/>
          <w:lang w:val="fr-FR"/>
        </w:rPr>
        <w:t xml:space="preserve"> </w:t>
      </w:r>
    </w:p>
    <w:p w14:paraId="1FE8B54B" w14:textId="77777777" w:rsidR="00F16027" w:rsidRPr="00B209E1" w:rsidRDefault="00F16027" w:rsidP="008565F2">
      <w:pPr>
        <w:pStyle w:val="Heading3"/>
        <w:numPr>
          <w:ilvl w:val="0"/>
          <w:numId w:val="0"/>
        </w:numPr>
        <w:ind w:left="567"/>
        <w:rPr>
          <w:b w:val="0"/>
          <w:lang w:val="fr-FR"/>
        </w:rPr>
      </w:pPr>
      <w:r w:rsidRPr="00B209E1">
        <w:rPr>
          <w:b w:val="0"/>
          <w:lang w:val="fr-FR"/>
        </w:rPr>
        <w:lastRenderedPageBreak/>
        <w:t>3.4.4 Procédures de la gestion des finances</w:t>
      </w:r>
    </w:p>
    <w:p w14:paraId="4A48200F" w14:textId="77777777" w:rsidR="005632E2" w:rsidRPr="00B209E1" w:rsidRDefault="0054614D" w:rsidP="00D81FCB">
      <w:pPr>
        <w:pStyle w:val="Text"/>
        <w:rPr>
          <w:rStyle w:val="textboldChar"/>
          <w:lang w:val="fr-FR"/>
        </w:rPr>
      </w:pPr>
      <w:r w:rsidRPr="00B209E1">
        <w:rPr>
          <w:rStyle w:val="textboldChar"/>
          <w:lang w:val="fr-FR"/>
        </w:rPr>
        <w:t>Veuillez décrire les procédures de gestion financière qui s'appliqueront à la gestion du support financier direct d'un nouveau vaccin, y compris la source d'approvisionnement concernée.</w:t>
      </w:r>
    </w:p>
    <w:p w14:paraId="27A76422" w14:textId="77777777" w:rsidR="005632E2" w:rsidRPr="00B209E1" w:rsidRDefault="005632E2" w:rsidP="005632E2">
      <w:pPr>
        <w:pStyle w:val="Text"/>
        <w:rPr>
          <w:sz w:val="14"/>
          <w:lang w:val="fr-FR"/>
        </w:rPr>
      </w:pPr>
    </w:p>
    <w:tbl>
      <w:tblPr>
        <w:tblStyle w:val="TableGrid"/>
        <w:tblW w:w="0" w:type="auto"/>
        <w:tblLook w:val="04A0" w:firstRow="1" w:lastRow="0" w:firstColumn="1" w:lastColumn="0" w:noHBand="0" w:noVBand="1"/>
      </w:tblPr>
      <w:tblGrid>
        <w:gridCol w:w="9350"/>
      </w:tblGrid>
      <w:tr w:rsidR="005632E2" w:rsidRPr="00B209E1" w14:paraId="4BD19BC2" w14:textId="77777777" w:rsidTr="7414BDB6">
        <w:tc>
          <w:tcPr>
            <w:tcW w:w="9350" w:type="dxa"/>
            <w:shd w:val="clear" w:color="auto" w:fill="F2F2F2" w:themeFill="background1" w:themeFillShade="F2"/>
          </w:tcPr>
          <w:p w14:paraId="7E64C6F4" w14:textId="77777777" w:rsidR="005632E2" w:rsidRPr="00B209E1" w:rsidRDefault="005632E2" w:rsidP="7414BDB6">
            <w:pPr>
              <w:pStyle w:val="NoSpacing"/>
              <w:spacing w:before="120" w:after="120"/>
              <w:rPr>
                <w:rFonts w:cs="Arial"/>
                <w:sz w:val="22"/>
                <w:szCs w:val="22"/>
                <w:lang w:val="fr-FR"/>
              </w:rPr>
            </w:pPr>
            <w:r w:rsidRPr="00B209E1">
              <w:rPr>
                <w:rFonts w:cs="Arial"/>
                <w:sz w:val="22"/>
                <w:szCs w:val="22"/>
                <w:lang w:val="fr-FR"/>
              </w:rPr>
              <w:t>La gestion des fonds relatifs à l’introduction du vaccin anti paludique dans le PEV de routine se fera conformément au manuel de procédures et à la convention de financement entre l'UCP-FE et la DCPEV</w:t>
            </w:r>
          </w:p>
        </w:tc>
      </w:tr>
    </w:tbl>
    <w:p w14:paraId="455E230F" w14:textId="77777777" w:rsidR="005632E2" w:rsidRPr="00B209E1" w:rsidRDefault="005632E2" w:rsidP="005632E2">
      <w:pPr>
        <w:pStyle w:val="NoSpacing"/>
        <w:rPr>
          <w:rFonts w:cs="Arial"/>
          <w:lang w:val="fr-FR"/>
        </w:rPr>
      </w:pPr>
      <w:r w:rsidRPr="00B209E1">
        <w:rPr>
          <w:rFonts w:cs="Arial"/>
          <w:lang w:val="fr-FR"/>
        </w:rPr>
        <w:t xml:space="preserve"> </w:t>
      </w:r>
    </w:p>
    <w:p w14:paraId="6C6B78F4" w14:textId="77777777" w:rsidR="00F16027" w:rsidRPr="00B209E1" w:rsidRDefault="00F16027" w:rsidP="008565F2">
      <w:pPr>
        <w:pStyle w:val="Heading3"/>
        <w:numPr>
          <w:ilvl w:val="0"/>
          <w:numId w:val="0"/>
        </w:numPr>
        <w:ind w:left="567"/>
        <w:rPr>
          <w:b w:val="0"/>
          <w:lang w:val="fr-FR"/>
        </w:rPr>
      </w:pPr>
      <w:r w:rsidRPr="00B209E1">
        <w:rPr>
          <w:b w:val="0"/>
          <w:lang w:val="fr-FR"/>
        </w:rPr>
        <w:t>3.4.5 Conformité avec les directives pour l'utilisation du soutien financier Gavi pour les frais de ressources humaines</w:t>
      </w:r>
    </w:p>
    <w:p w14:paraId="64430019" w14:textId="77777777" w:rsidR="00317E15" w:rsidRPr="00B209E1" w:rsidRDefault="0054614D" w:rsidP="00CE56E3">
      <w:pPr>
        <w:pStyle w:val="Text"/>
        <w:spacing w:before="120" w:after="120"/>
        <w:rPr>
          <w:rStyle w:val="textboldChar"/>
          <w:lang w:val="fr-FR"/>
        </w:rPr>
      </w:pPr>
      <w:r w:rsidRPr="00B209E1">
        <w:rPr>
          <w:lang w:val="fr-FR"/>
        </w:rPr>
        <w:t>La demande et le budget soumis sont-ils conformes avec les directives, critères et exigences existants pour l'utilisation du soutien financier Gavi pour les frais de ressources humaines ?</w:t>
      </w:r>
    </w:p>
    <w:tbl>
      <w:tblPr>
        <w:tblStyle w:val="TableGrid"/>
        <w:tblW w:w="0" w:type="auto"/>
        <w:tblLook w:val="04A0" w:firstRow="1" w:lastRow="0" w:firstColumn="1" w:lastColumn="0" w:noHBand="0" w:noVBand="1"/>
      </w:tblPr>
      <w:tblGrid>
        <w:gridCol w:w="2494"/>
        <w:gridCol w:w="2494"/>
      </w:tblGrid>
      <w:tr w:rsidR="0006070D" w:rsidRPr="0006070D" w14:paraId="0B583FBC" w14:textId="77777777" w:rsidTr="000342E9">
        <w:tc>
          <w:tcPr>
            <w:tcW w:w="2494" w:type="dxa"/>
            <w:tcBorders>
              <w:top w:val="nil"/>
              <w:left w:val="nil"/>
              <w:bottom w:val="nil"/>
              <w:right w:val="nil"/>
            </w:tcBorders>
            <w:shd w:val="clear" w:color="auto" w:fill="DDF5FF"/>
          </w:tcPr>
          <w:p w14:paraId="207BD357" w14:textId="77777777" w:rsidR="00E30265" w:rsidRPr="0006070D" w:rsidRDefault="0089207C" w:rsidP="00CE56E3">
            <w:pPr>
              <w:pStyle w:val="NoSpacing"/>
              <w:spacing w:before="120" w:after="120"/>
              <w:rPr>
                <w:rFonts w:cs="Arial"/>
                <w:sz w:val="22"/>
                <w:szCs w:val="22"/>
              </w:rPr>
            </w:pPr>
            <w:r w:rsidRPr="0006070D">
              <w:rPr>
                <w:rFonts w:cs="Arial"/>
                <w:sz w:val="22"/>
                <w:szCs w:val="22"/>
              </w:rPr>
              <w:t>Oui</w:t>
            </w:r>
            <w:sdt>
              <w:sdtPr>
                <w:rPr>
                  <w:rFonts w:cs="Arial"/>
                </w:rPr>
                <w:id w:val="-517462184"/>
                <w15:color w:val="00A1DF"/>
                <w14:checkbox>
                  <w14:checked w14:val="1"/>
                  <w14:checkedState w14:val="2612" w14:font="MS Gothic"/>
                  <w14:uncheckedState w14:val="2610" w14:font="MS Gothic"/>
                </w14:checkbox>
              </w:sdtPr>
              <w:sdtEndPr/>
              <w:sdtContent>
                <w:r w:rsidR="00E921D0" w:rsidRPr="0006070D">
                  <w:rPr>
                    <w:rFonts w:ascii="Segoe UI Symbol" w:hAnsi="Segoe UI Symbol" w:cs="Segoe UI Symbol"/>
                    <w:sz w:val="22"/>
                    <w:szCs w:val="22"/>
                  </w:rPr>
                  <w:t>☒</w:t>
                </w:r>
              </w:sdtContent>
            </w:sdt>
          </w:p>
        </w:tc>
        <w:tc>
          <w:tcPr>
            <w:tcW w:w="2494" w:type="dxa"/>
            <w:tcBorders>
              <w:top w:val="nil"/>
              <w:left w:val="nil"/>
              <w:bottom w:val="nil"/>
              <w:right w:val="nil"/>
            </w:tcBorders>
            <w:shd w:val="clear" w:color="auto" w:fill="DDF5FF"/>
          </w:tcPr>
          <w:p w14:paraId="0BCB4987" w14:textId="77777777" w:rsidR="00E30265" w:rsidRPr="0006070D" w:rsidRDefault="0089207C" w:rsidP="00CE56E3">
            <w:pPr>
              <w:pStyle w:val="NoSpacing"/>
              <w:spacing w:before="120" w:after="120"/>
              <w:rPr>
                <w:rFonts w:cs="Arial"/>
                <w:sz w:val="22"/>
                <w:szCs w:val="22"/>
              </w:rPr>
            </w:pPr>
            <w:r w:rsidRPr="0006070D">
              <w:rPr>
                <w:rFonts w:cs="Arial"/>
                <w:sz w:val="22"/>
                <w:szCs w:val="22"/>
              </w:rPr>
              <w:t>Non</w:t>
            </w:r>
            <w:sdt>
              <w:sdtPr>
                <w:rPr>
                  <w:rFonts w:cs="Arial"/>
                </w:rPr>
                <w:id w:val="-1169639890"/>
                <w15:color w:val="00A1DF"/>
                <w14:checkbox>
                  <w14:checked w14:val="0"/>
                  <w14:checkedState w14:val="2612" w14:font="MS Gothic"/>
                  <w14:uncheckedState w14:val="2610" w14:font="MS Gothic"/>
                </w14:checkbox>
              </w:sdtPr>
              <w:sdtEndPr/>
              <w:sdtContent>
                <w:r w:rsidR="008D5D49" w:rsidRPr="0006070D">
                  <w:rPr>
                    <w:rFonts w:ascii="Segoe UI Symbol" w:hAnsi="Segoe UI Symbol" w:cs="Segoe UI Symbol"/>
                    <w:sz w:val="22"/>
                    <w:szCs w:val="22"/>
                  </w:rPr>
                  <w:t>☐</w:t>
                </w:r>
              </w:sdtContent>
            </w:sdt>
          </w:p>
        </w:tc>
      </w:tr>
    </w:tbl>
    <w:p w14:paraId="49206A88" w14:textId="77777777" w:rsidR="00413C89" w:rsidRPr="0006070D" w:rsidRDefault="00413C89" w:rsidP="00CE56E3">
      <w:pPr>
        <w:pStyle w:val="NoSpacing"/>
        <w:rPr>
          <w:rFonts w:cs="Arial"/>
        </w:rPr>
      </w:pPr>
    </w:p>
    <w:p w14:paraId="0F42F450" w14:textId="77777777" w:rsidR="005632E2" w:rsidRPr="00062B59" w:rsidRDefault="0054614D" w:rsidP="00D81FCB">
      <w:pPr>
        <w:pStyle w:val="Text"/>
        <w:rPr>
          <w:rStyle w:val="textboldChar"/>
        </w:rPr>
      </w:pPr>
      <w:r>
        <w:rPr>
          <w:rStyle w:val="textboldChar"/>
        </w:rPr>
        <w:t>Veuillez fournir d'autres informations et justifications concernant les frais de ressources humaines, en particulier si les problèmes et des difficultés ont été indiqués concernant la conformité aux directives Gavi.</w:t>
      </w:r>
    </w:p>
    <w:p w14:paraId="67B7A70C" w14:textId="77777777" w:rsidR="005632E2" w:rsidRPr="00A14E36" w:rsidRDefault="005632E2" w:rsidP="005632E2">
      <w:pPr>
        <w:pStyle w:val="Text"/>
        <w:rPr>
          <w:sz w:val="14"/>
        </w:rPr>
      </w:pPr>
    </w:p>
    <w:tbl>
      <w:tblPr>
        <w:tblStyle w:val="TableGrid"/>
        <w:tblW w:w="0" w:type="auto"/>
        <w:tblLook w:val="04A0" w:firstRow="1" w:lastRow="0" w:firstColumn="1" w:lastColumn="0" w:noHBand="0" w:noVBand="1"/>
      </w:tblPr>
      <w:tblGrid>
        <w:gridCol w:w="9350"/>
      </w:tblGrid>
      <w:tr w:rsidR="005632E2" w:rsidRPr="005938F3" w14:paraId="30DB94C8" w14:textId="77777777" w:rsidTr="7414BDB6">
        <w:tc>
          <w:tcPr>
            <w:tcW w:w="9350" w:type="dxa"/>
            <w:shd w:val="clear" w:color="auto" w:fill="F2F2F2" w:themeFill="background1" w:themeFillShade="F2"/>
          </w:tcPr>
          <w:p w14:paraId="1F79DDB6" w14:textId="77777777" w:rsidR="005632E2" w:rsidRPr="005938F3" w:rsidRDefault="005632E2" w:rsidP="7414BDB6">
            <w:pPr>
              <w:pStyle w:val="NoSpacing"/>
              <w:spacing w:before="120" w:after="120"/>
              <w:rPr>
                <w:rFonts w:cs="Arial"/>
                <w:sz w:val="22"/>
                <w:szCs w:val="22"/>
              </w:rPr>
            </w:pPr>
            <w:r w:rsidRPr="7414BDB6">
              <w:rPr>
                <w:rFonts w:cs="Arial"/>
                <w:sz w:val="22"/>
                <w:szCs w:val="22"/>
              </w:rPr>
              <w:t>Sans objet</w:t>
            </w:r>
          </w:p>
        </w:tc>
      </w:tr>
    </w:tbl>
    <w:p w14:paraId="0A8DB014" w14:textId="77777777" w:rsidR="005632E2" w:rsidRPr="005938F3" w:rsidRDefault="005632E2" w:rsidP="005632E2">
      <w:pPr>
        <w:pStyle w:val="NoSpacing"/>
        <w:rPr>
          <w:rFonts w:cs="Arial"/>
        </w:rPr>
      </w:pPr>
      <w:r w:rsidRPr="005938F3">
        <w:rPr>
          <w:rFonts w:cs="Arial"/>
        </w:rPr>
        <w:t xml:space="preserve"> </w:t>
      </w:r>
    </w:p>
    <w:p w14:paraId="4298F543" w14:textId="77777777" w:rsidR="00F16027" w:rsidRDefault="00F16027" w:rsidP="008565F2">
      <w:pPr>
        <w:pStyle w:val="Heading3"/>
        <w:numPr>
          <w:ilvl w:val="0"/>
          <w:numId w:val="0"/>
        </w:numPr>
        <w:ind w:left="567"/>
        <w:rPr>
          <w:b w:val="0"/>
          <w:lang w:val="en-US"/>
        </w:rPr>
      </w:pPr>
      <w:r w:rsidRPr="00F16027">
        <w:rPr>
          <w:b w:val="0"/>
          <w:lang w:val="en-US"/>
        </w:rPr>
        <w:t>3.4.6 Gestion fiduciaire</w:t>
      </w:r>
    </w:p>
    <w:p w14:paraId="53F5725F" w14:textId="77777777" w:rsidR="005632E2" w:rsidRPr="00062B59" w:rsidRDefault="0054614D" w:rsidP="00D81FCB">
      <w:pPr>
        <w:pStyle w:val="Text"/>
        <w:rPr>
          <w:rStyle w:val="textboldChar"/>
        </w:rPr>
      </w:pPr>
      <w:r>
        <w:rPr>
          <w:rStyle w:val="textboldChar"/>
        </w:rPr>
        <w:t xml:space="preserve">Veuillez indiquer si les fonds destinés aux coûts opérationnels doivent être transférés au gouvernement ou à l'OMS et/ou à l'UNICEF et quand le financement est requis dans le pays. Veuillez joindre le formulaire bancaire si le financement doit être transféré au gouvernement. Veuillez noter que l'UNICEF et l'OMS appliquent des frais administratifs, comme suit. </w:t>
      </w:r>
    </w:p>
    <w:p w14:paraId="004D2247" w14:textId="77777777" w:rsidR="003B5E9E" w:rsidRDefault="00B209E1">
      <w:pPr>
        <w:numPr>
          <w:ilvl w:val="0"/>
          <w:numId w:val="1"/>
        </w:numPr>
      </w:pPr>
      <w:r>
        <w:rPr>
          <w:rStyle w:val="textboldChar"/>
        </w:rPr>
        <w:t>Accord tripartite UNICEF : 5 %</w:t>
      </w:r>
    </w:p>
    <w:p w14:paraId="7EE23AA3" w14:textId="77777777" w:rsidR="003B5E9E" w:rsidRDefault="00B209E1">
      <w:pPr>
        <w:numPr>
          <w:ilvl w:val="0"/>
          <w:numId w:val="1"/>
        </w:numPr>
      </w:pPr>
      <w:r>
        <w:rPr>
          <w:rStyle w:val="textboldChar"/>
        </w:rPr>
        <w:t>Accord bilatéral UNICEF : 8 %</w:t>
      </w:r>
    </w:p>
    <w:p w14:paraId="073784F8" w14:textId="77777777" w:rsidR="003B5E9E" w:rsidRDefault="00B209E1">
      <w:pPr>
        <w:numPr>
          <w:ilvl w:val="0"/>
          <w:numId w:val="1"/>
        </w:numPr>
      </w:pPr>
      <w:r>
        <w:rPr>
          <w:rStyle w:val="textboldChar"/>
        </w:rPr>
        <w:t>Accord tripartite OMS : 7 %</w:t>
      </w:r>
    </w:p>
    <w:p w14:paraId="71887C79" w14:textId="77777777" w:rsidR="005632E2" w:rsidRPr="00A14E36" w:rsidRDefault="005632E2" w:rsidP="005632E2">
      <w:pPr>
        <w:pStyle w:val="Text"/>
        <w:rPr>
          <w:sz w:val="14"/>
        </w:rPr>
      </w:pPr>
    </w:p>
    <w:tbl>
      <w:tblPr>
        <w:tblStyle w:val="TableGrid"/>
        <w:tblW w:w="0" w:type="auto"/>
        <w:tblLook w:val="04A0" w:firstRow="1" w:lastRow="0" w:firstColumn="1" w:lastColumn="0" w:noHBand="0" w:noVBand="1"/>
      </w:tblPr>
      <w:tblGrid>
        <w:gridCol w:w="9350"/>
      </w:tblGrid>
      <w:tr w:rsidR="005632E2" w:rsidRPr="005938F3" w14:paraId="3BFC7D85" w14:textId="77777777" w:rsidTr="7414BDB6">
        <w:tc>
          <w:tcPr>
            <w:tcW w:w="9350" w:type="dxa"/>
            <w:shd w:val="clear" w:color="auto" w:fill="F2F2F2" w:themeFill="background1" w:themeFillShade="F2"/>
          </w:tcPr>
          <w:p w14:paraId="376614B4" w14:textId="77777777" w:rsidR="005632E2" w:rsidRPr="005938F3" w:rsidRDefault="005632E2" w:rsidP="7414BDB6">
            <w:pPr>
              <w:pStyle w:val="NoSpacing"/>
              <w:spacing w:before="120" w:after="120"/>
              <w:rPr>
                <w:rFonts w:cs="Arial"/>
                <w:sz w:val="22"/>
                <w:szCs w:val="22"/>
              </w:rPr>
            </w:pPr>
            <w:r w:rsidRPr="7414BDB6">
              <w:rPr>
                <w:rFonts w:cs="Arial"/>
                <w:sz w:val="22"/>
                <w:szCs w:val="22"/>
              </w:rPr>
              <w:t>Les fonds destinés aux coûts opérationnels doivent être transférés au gouvernement via l'UCP-FE.</w:t>
            </w:r>
          </w:p>
        </w:tc>
      </w:tr>
    </w:tbl>
    <w:p w14:paraId="03D8BA8D" w14:textId="77777777" w:rsidR="005632E2" w:rsidRPr="005938F3" w:rsidRDefault="005632E2" w:rsidP="005632E2">
      <w:pPr>
        <w:pStyle w:val="NoSpacing"/>
        <w:rPr>
          <w:rFonts w:cs="Arial"/>
        </w:rPr>
      </w:pPr>
      <w:r w:rsidRPr="005938F3">
        <w:rPr>
          <w:rFonts w:cs="Arial"/>
        </w:rPr>
        <w:t xml:space="preserve"> </w:t>
      </w:r>
    </w:p>
    <w:p w14:paraId="71DC6C43" w14:textId="77777777" w:rsidR="00F16027" w:rsidRDefault="00F16027" w:rsidP="008565F2">
      <w:pPr>
        <w:pStyle w:val="Heading3"/>
        <w:numPr>
          <w:ilvl w:val="0"/>
          <w:numId w:val="0"/>
        </w:numPr>
        <w:ind w:left="567"/>
        <w:rPr>
          <w:b w:val="0"/>
          <w:lang w:val="en-US"/>
        </w:rPr>
      </w:pPr>
      <w:r w:rsidRPr="00F16027">
        <w:rPr>
          <w:b w:val="0"/>
          <w:lang w:val="en-US"/>
        </w:rPr>
        <w:t>3.4.7 Utilisation d'un appui financier pour financer des besoins supplémentaires en assistance technique</w:t>
      </w:r>
    </w:p>
    <w:p w14:paraId="0E2E0E96" w14:textId="77777777" w:rsidR="005632E2" w:rsidRPr="00062B59" w:rsidRDefault="0054614D" w:rsidP="00D81FCB">
      <w:pPr>
        <w:pStyle w:val="Text"/>
        <w:rPr>
          <w:rStyle w:val="textboldChar"/>
        </w:rPr>
      </w:pPr>
      <w:r>
        <w:rPr>
          <w:rStyle w:val="textboldChar"/>
        </w:rPr>
        <w:t xml:space="preserve">Fonds de Gavi par le biais de la participation des partenaires de Gavi/TCA, assistance technique sur mesure et différenciée en réponse aux besoins spécifiques des pays. Veuillez vérifier que le plan d'assistance technique actuellement approuvé inclut bien </w:t>
      </w:r>
      <w:r>
        <w:rPr>
          <w:rStyle w:val="textboldChar"/>
        </w:rPr>
        <w:lastRenderedPageBreak/>
        <w:t xml:space="preserve">l'aide requise pour la mise en œuvre du soutien aux vaccins nouveaux. Si des lacunes dans l'assistance technique sont détectées pour le soutien aux nouveaux vaccins, l'assistance technique supplémentaire requise peut être financée par la subvention d'introduction du vaccin ou par d'autres partenaires. Dans ce cas, les coûts pertinents doivent être indiqués dans le budget et le MY-POA. En plus de l'inclusion dans le budget et le MY-POA, veuillez indiquer les domaines de programme pour les besoins supplémentaires d'assistance technique et les agences respectives fournissant l'assistance technique (si elles ont déjà été identifiées) ci-dessous. </w:t>
      </w:r>
    </w:p>
    <w:p w14:paraId="64E2432B" w14:textId="77777777" w:rsidR="005632E2" w:rsidRPr="00A14E36" w:rsidRDefault="005632E2" w:rsidP="005632E2">
      <w:pPr>
        <w:pStyle w:val="Text"/>
        <w:rPr>
          <w:sz w:val="14"/>
        </w:rPr>
      </w:pPr>
      <w:r w:rsidRPr="001100F4">
        <w:rPr>
          <w:rStyle w:val="NoteTagChar"/>
        </w:rPr>
        <w:t>Note 7</w:t>
      </w:r>
    </w:p>
    <w:tbl>
      <w:tblPr>
        <w:tblStyle w:val="TableGrid"/>
        <w:tblW w:w="0" w:type="auto"/>
        <w:tblLook w:val="04A0" w:firstRow="1" w:lastRow="0" w:firstColumn="1" w:lastColumn="0" w:noHBand="0" w:noVBand="1"/>
      </w:tblPr>
      <w:tblGrid>
        <w:gridCol w:w="9350"/>
      </w:tblGrid>
      <w:tr w:rsidR="005632E2" w:rsidRPr="005938F3" w14:paraId="56359B6C" w14:textId="77777777" w:rsidTr="7414BDB6">
        <w:tc>
          <w:tcPr>
            <w:tcW w:w="9350" w:type="dxa"/>
            <w:shd w:val="clear" w:color="auto" w:fill="F2F2F2" w:themeFill="background1" w:themeFillShade="F2"/>
          </w:tcPr>
          <w:p w14:paraId="6647A49D" w14:textId="77777777" w:rsidR="005632E2" w:rsidRPr="005938F3" w:rsidRDefault="005632E2" w:rsidP="7414BDB6">
            <w:pPr>
              <w:pStyle w:val="NoSpacing"/>
              <w:spacing w:before="120" w:after="120"/>
              <w:rPr>
                <w:rFonts w:cs="Arial"/>
                <w:sz w:val="22"/>
                <w:szCs w:val="22"/>
              </w:rPr>
            </w:pPr>
            <w:r w:rsidRPr="7414BDB6">
              <w:rPr>
                <w:rFonts w:cs="Arial"/>
                <w:sz w:val="22"/>
                <w:szCs w:val="22"/>
              </w:rPr>
              <w:t>Pas de réponse</w:t>
            </w:r>
          </w:p>
        </w:tc>
      </w:tr>
    </w:tbl>
    <w:p w14:paraId="69A0658A" w14:textId="77777777" w:rsidR="005632E2" w:rsidRPr="005938F3" w:rsidRDefault="005632E2" w:rsidP="005632E2">
      <w:pPr>
        <w:pStyle w:val="NoSpacing"/>
        <w:rPr>
          <w:rFonts w:cs="Arial"/>
        </w:rPr>
      </w:pPr>
      <w:r w:rsidRPr="005938F3">
        <w:rPr>
          <w:rFonts w:cs="Arial"/>
        </w:rPr>
        <w:t xml:space="preserve"> </w:t>
      </w:r>
    </w:p>
    <w:p w14:paraId="79F759F2" w14:textId="77777777" w:rsidR="00DE5316" w:rsidRDefault="00DE5316" w:rsidP="00DE5316">
      <w:pPr>
        <w:pStyle w:val="Heading2"/>
        <w:numPr>
          <w:ilvl w:val="0"/>
          <w:numId w:val="0"/>
        </w:numPr>
        <w:ind w:left="284"/>
        <w:rPr>
          <w:lang w:val="en-US"/>
        </w:rPr>
      </w:pPr>
      <w:r>
        <w:rPr>
          <w:lang w:val="en-US"/>
        </w:rPr>
        <w:t>3.5 Considérations stratégiques</w:t>
      </w:r>
    </w:p>
    <w:p w14:paraId="6F38BC72" w14:textId="77777777" w:rsidR="00F16027" w:rsidRDefault="00F16027" w:rsidP="008565F2">
      <w:pPr>
        <w:pStyle w:val="Heading3"/>
        <w:numPr>
          <w:ilvl w:val="0"/>
          <w:numId w:val="0"/>
        </w:numPr>
        <w:ind w:left="567"/>
        <w:rPr>
          <w:b w:val="0"/>
          <w:lang w:val="en-US"/>
        </w:rPr>
      </w:pPr>
      <w:r w:rsidRPr="00F16027">
        <w:rPr>
          <w:b w:val="0"/>
          <w:lang w:val="en-US"/>
        </w:rPr>
        <w:t>3.5.1 Raisons de la présente demande</w:t>
      </w:r>
    </w:p>
    <w:p w14:paraId="3C4977DB" w14:textId="77777777" w:rsidR="005632E2" w:rsidRPr="00062B59" w:rsidRDefault="0054614D" w:rsidP="00D81FCB">
      <w:pPr>
        <w:pStyle w:val="Text"/>
        <w:rPr>
          <w:rStyle w:val="textboldChar"/>
        </w:rPr>
      </w:pPr>
      <w:r>
        <w:rPr>
          <w:rStyle w:val="textboldChar"/>
        </w:rPr>
        <w:t>Décrivez les raisons pour demander ce ou ces nouveau(x) programme(s), y compris la charge de morbidité. Si cela est déjà précisé dans le plan d'introduction du vaccin, veuillez seulement citer les rubriques correspondantes.</w:t>
      </w:r>
    </w:p>
    <w:p w14:paraId="3B7FD67C" w14:textId="77777777" w:rsidR="005632E2" w:rsidRPr="00A14E36" w:rsidRDefault="005632E2" w:rsidP="005632E2">
      <w:pPr>
        <w:pStyle w:val="Text"/>
        <w:rPr>
          <w:sz w:val="14"/>
        </w:rPr>
      </w:pPr>
    </w:p>
    <w:tbl>
      <w:tblPr>
        <w:tblStyle w:val="TableGrid"/>
        <w:tblW w:w="0" w:type="auto"/>
        <w:tblLook w:val="04A0" w:firstRow="1" w:lastRow="0" w:firstColumn="1" w:lastColumn="0" w:noHBand="0" w:noVBand="1"/>
      </w:tblPr>
      <w:tblGrid>
        <w:gridCol w:w="9350"/>
      </w:tblGrid>
      <w:tr w:rsidR="005632E2" w:rsidRPr="005938F3" w14:paraId="597DEA97" w14:textId="77777777" w:rsidTr="7414BDB6">
        <w:tc>
          <w:tcPr>
            <w:tcW w:w="9350" w:type="dxa"/>
            <w:shd w:val="clear" w:color="auto" w:fill="F2F2F2" w:themeFill="background1" w:themeFillShade="F2"/>
          </w:tcPr>
          <w:p w14:paraId="48E6BD7D" w14:textId="77777777" w:rsidR="005632E2" w:rsidRPr="005938F3" w:rsidRDefault="005632E2" w:rsidP="7414BDB6">
            <w:pPr>
              <w:pStyle w:val="NoSpacing"/>
              <w:spacing w:before="120" w:after="120"/>
              <w:rPr>
                <w:rFonts w:cs="Arial"/>
                <w:sz w:val="22"/>
                <w:szCs w:val="22"/>
              </w:rPr>
            </w:pPr>
            <w:r w:rsidRPr="7414BDB6">
              <w:rPr>
                <w:rFonts w:cs="Arial"/>
                <w:sz w:val="22"/>
                <w:szCs w:val="22"/>
              </w:rPr>
              <w:t>Voir plan d'introduction du vaccin contre le paludisme au chapitre 1.3</w:t>
            </w:r>
          </w:p>
        </w:tc>
      </w:tr>
    </w:tbl>
    <w:p w14:paraId="2EA285AA" w14:textId="77777777" w:rsidR="005632E2" w:rsidRPr="005938F3" w:rsidRDefault="005632E2" w:rsidP="005632E2">
      <w:pPr>
        <w:pStyle w:val="NoSpacing"/>
        <w:rPr>
          <w:rFonts w:cs="Arial"/>
        </w:rPr>
      </w:pPr>
      <w:r w:rsidRPr="005938F3">
        <w:rPr>
          <w:rFonts w:cs="Arial"/>
        </w:rPr>
        <w:t xml:space="preserve"> </w:t>
      </w:r>
    </w:p>
    <w:p w14:paraId="2A6E7EC8" w14:textId="77777777" w:rsidR="00F16027" w:rsidRDefault="00F16027" w:rsidP="008565F2">
      <w:pPr>
        <w:pStyle w:val="Heading3"/>
        <w:numPr>
          <w:ilvl w:val="0"/>
          <w:numId w:val="0"/>
        </w:numPr>
        <w:ind w:left="567"/>
        <w:rPr>
          <w:b w:val="0"/>
          <w:lang w:val="en-US"/>
        </w:rPr>
      </w:pPr>
      <w:r w:rsidRPr="00F16027">
        <w:rPr>
          <w:b w:val="0"/>
          <w:lang w:val="en-US"/>
        </w:rPr>
        <w:t>3.5.2 Alignement avec les stratégies nationales de santé et de vaccination (SNV) du pays</w:t>
      </w:r>
    </w:p>
    <w:p w14:paraId="687838EC" w14:textId="77777777" w:rsidR="005632E2" w:rsidRPr="00062B59" w:rsidRDefault="0054614D" w:rsidP="00D81FCB">
      <w:pPr>
        <w:pStyle w:val="Text"/>
        <w:rPr>
          <w:rStyle w:val="textboldChar"/>
        </w:rPr>
      </w:pPr>
      <w:r>
        <w:rPr>
          <w:rStyle w:val="textboldChar"/>
          <w:bCs/>
        </w:rPr>
        <w:t>Veuillez décrire comment les plans et les affirmations principales de la présente demande s'alignent avec la stratégie nationale de vaccination (SNV) la plus récente du pays et/ou d'autres plans nationaux de santé et de vaccination, dont la stratégie nationale en matière de malaria. Si cela est déjà précisé dans le plan d'introduction du vaccin, veuillez seulement citer les rubriques correspondantes.</w:t>
      </w:r>
    </w:p>
    <w:p w14:paraId="38D6B9B6" w14:textId="77777777" w:rsidR="005632E2" w:rsidRPr="00A14E36" w:rsidRDefault="005632E2" w:rsidP="005632E2">
      <w:pPr>
        <w:pStyle w:val="Text"/>
        <w:rPr>
          <w:sz w:val="14"/>
        </w:rPr>
      </w:pPr>
    </w:p>
    <w:tbl>
      <w:tblPr>
        <w:tblStyle w:val="TableGrid"/>
        <w:tblW w:w="0" w:type="auto"/>
        <w:tblLook w:val="04A0" w:firstRow="1" w:lastRow="0" w:firstColumn="1" w:lastColumn="0" w:noHBand="0" w:noVBand="1"/>
      </w:tblPr>
      <w:tblGrid>
        <w:gridCol w:w="9350"/>
      </w:tblGrid>
      <w:tr w:rsidR="005632E2" w:rsidRPr="005938F3" w14:paraId="76D71469" w14:textId="77777777" w:rsidTr="7414BDB6">
        <w:tc>
          <w:tcPr>
            <w:tcW w:w="9350" w:type="dxa"/>
            <w:shd w:val="clear" w:color="auto" w:fill="F2F2F2" w:themeFill="background1" w:themeFillShade="F2"/>
          </w:tcPr>
          <w:p w14:paraId="11A39339" w14:textId="77777777" w:rsidR="005632E2" w:rsidRPr="005938F3" w:rsidRDefault="005632E2" w:rsidP="7414BDB6">
            <w:pPr>
              <w:pStyle w:val="NoSpacing"/>
              <w:spacing w:before="120" w:after="120"/>
              <w:rPr>
                <w:rFonts w:cs="Arial"/>
                <w:sz w:val="22"/>
                <w:szCs w:val="22"/>
              </w:rPr>
            </w:pPr>
            <w:r w:rsidRPr="7414BDB6">
              <w:rPr>
                <w:rFonts w:cs="Arial"/>
                <w:sz w:val="22"/>
                <w:szCs w:val="22"/>
              </w:rPr>
              <w:t>Cette introduction est en  étroite ligne avec le NIS, qui prévoit l'introduction de nouveaux vaccins tenant compte du facies épidémiologique. L'intro du vaccin contre le palu fait partir des Stratégies de lutte contre cette pathologie en plus de celle mise en œuvre par le programme national de lutte contre le paludisme. Cette stratégie de lutte a été retenue dans le plan stratégique national contre le paludisme et rentre dans l'initiative du gouvernement qui est de lutter contre la mortalité infantile, cheval de batail du gouvernement de la Cote d'Ivoire</w:t>
            </w:r>
          </w:p>
        </w:tc>
      </w:tr>
    </w:tbl>
    <w:p w14:paraId="58BC89FB" w14:textId="77777777" w:rsidR="005632E2" w:rsidRPr="005938F3" w:rsidRDefault="005632E2" w:rsidP="005632E2">
      <w:pPr>
        <w:pStyle w:val="NoSpacing"/>
        <w:rPr>
          <w:rFonts w:cs="Arial"/>
        </w:rPr>
      </w:pPr>
      <w:r w:rsidRPr="005938F3">
        <w:rPr>
          <w:rFonts w:cs="Arial"/>
        </w:rPr>
        <w:t xml:space="preserve"> </w:t>
      </w:r>
    </w:p>
    <w:p w14:paraId="0765A7B8" w14:textId="77777777" w:rsidR="00F16027" w:rsidRDefault="00F16027" w:rsidP="008565F2">
      <w:pPr>
        <w:pStyle w:val="Heading3"/>
        <w:numPr>
          <w:ilvl w:val="0"/>
          <w:numId w:val="0"/>
        </w:numPr>
        <w:ind w:left="567"/>
        <w:rPr>
          <w:b w:val="0"/>
          <w:lang w:val="en-US"/>
        </w:rPr>
      </w:pPr>
      <w:r w:rsidRPr="00F16027">
        <w:rPr>
          <w:b w:val="0"/>
          <w:lang w:val="en-US"/>
        </w:rPr>
        <w:t>3.5.3 Forum de coordination (CCIA, CCSS ou équivalent) et comité consultatif (NITAG)</w:t>
      </w:r>
    </w:p>
    <w:p w14:paraId="528B4837" w14:textId="77777777" w:rsidR="005632E2" w:rsidRPr="00062B59" w:rsidRDefault="0054614D" w:rsidP="00D81FCB">
      <w:pPr>
        <w:pStyle w:val="Text"/>
        <w:rPr>
          <w:rStyle w:val="textboldChar"/>
        </w:rPr>
      </w:pPr>
      <w:r>
        <w:rPr>
          <w:rStyle w:val="textboldChar"/>
          <w:bCs/>
        </w:rPr>
        <w:t>Fournissez une description des rôles du forum de coordination national (CCIA, CCSS ou organisme équivalent) et du comité consultatif technique national sur la vaccination (NITAG) dans le développement de cette demande. Si cela est déjà précisé dans le plan d'introduction du vaccin, veuillez seulement citer les rubriques correspondantes.</w:t>
      </w:r>
      <w:r>
        <w:rPr>
          <w:rStyle w:val="textboldChar"/>
        </w:rPr>
        <w:br/>
      </w:r>
      <w:r>
        <w:rPr>
          <w:rStyle w:val="textboldChar"/>
          <w:bCs/>
        </w:rPr>
        <w:lastRenderedPageBreak/>
        <w:t>Si l'un des critères de Gavi pour garantir le fonctionnement de base du forum de coordination national correspondant (CCIA, CCSS ou équivalent) n'est pas rempli, veuillez en décrire les raisons et l'approche adoptée pour régler le problème. Les critères à respecter sont présentés dans les directives générales de demande.</w:t>
      </w:r>
      <w:r>
        <w:rPr>
          <w:rStyle w:val="textboldChar"/>
        </w:rPr>
        <w:br/>
      </w:r>
      <w:r>
        <w:rPr>
          <w:rStyle w:val="textboldChar"/>
          <w:bCs/>
        </w:rPr>
        <w:t>En l'absence de NITAG, les pays doivent clarifier le rôle et le fonctionnement du comité consultatif et décrire les projets de création d'un NITAG.</w:t>
      </w:r>
      <w:r>
        <w:rPr>
          <w:rStyle w:val="textboldChar"/>
        </w:rPr>
        <w:br/>
      </w:r>
      <w:r>
        <w:rPr>
          <w:rStyle w:val="textboldChar"/>
        </w:rPr>
        <w:br/>
        <w:t>Décrivez l'existence d'un mécanisme de coordination conjointe de vaccination antipaludique, p. ex., la création d'un groupe de travail auquel participent à la fois le PEV et le programme national de contrôle de la malaria (NMCP)</w:t>
      </w:r>
    </w:p>
    <w:p w14:paraId="22F860BB" w14:textId="77777777" w:rsidR="005632E2" w:rsidRPr="00A14E36" w:rsidRDefault="005632E2" w:rsidP="005632E2">
      <w:pPr>
        <w:pStyle w:val="Text"/>
        <w:rPr>
          <w:sz w:val="14"/>
        </w:rPr>
      </w:pPr>
    </w:p>
    <w:tbl>
      <w:tblPr>
        <w:tblStyle w:val="TableGrid"/>
        <w:tblW w:w="0" w:type="auto"/>
        <w:tblLook w:val="04A0" w:firstRow="1" w:lastRow="0" w:firstColumn="1" w:lastColumn="0" w:noHBand="0" w:noVBand="1"/>
      </w:tblPr>
      <w:tblGrid>
        <w:gridCol w:w="9350"/>
      </w:tblGrid>
      <w:tr w:rsidR="005632E2" w:rsidRPr="005938F3" w14:paraId="56861B6A" w14:textId="77777777" w:rsidTr="7414BDB6">
        <w:tc>
          <w:tcPr>
            <w:tcW w:w="9350" w:type="dxa"/>
            <w:shd w:val="clear" w:color="auto" w:fill="F2F2F2" w:themeFill="background1" w:themeFillShade="F2"/>
          </w:tcPr>
          <w:p w14:paraId="7663F9E2" w14:textId="77777777" w:rsidR="005632E2" w:rsidRPr="005938F3" w:rsidRDefault="005632E2" w:rsidP="7414BDB6">
            <w:pPr>
              <w:pStyle w:val="NoSpacing"/>
              <w:spacing w:before="120" w:after="120"/>
              <w:rPr>
                <w:rFonts w:cs="Arial"/>
                <w:sz w:val="22"/>
                <w:szCs w:val="22"/>
              </w:rPr>
            </w:pPr>
            <w:r w:rsidRPr="7414BDB6">
              <w:rPr>
                <w:rFonts w:cs="Arial"/>
                <w:sz w:val="22"/>
                <w:szCs w:val="22"/>
              </w:rPr>
              <w:t>Voir plan d'introduction du vaccin contre le paludisme, au chapitre 5.1</w:t>
            </w:r>
          </w:p>
        </w:tc>
      </w:tr>
    </w:tbl>
    <w:p w14:paraId="70945AB8" w14:textId="77777777" w:rsidR="005632E2" w:rsidRPr="005938F3" w:rsidRDefault="005632E2" w:rsidP="005632E2">
      <w:pPr>
        <w:pStyle w:val="NoSpacing"/>
        <w:rPr>
          <w:rFonts w:cs="Arial"/>
        </w:rPr>
      </w:pPr>
      <w:r w:rsidRPr="005938F3">
        <w:rPr>
          <w:rFonts w:cs="Arial"/>
        </w:rPr>
        <w:t xml:space="preserve"> </w:t>
      </w:r>
    </w:p>
    <w:p w14:paraId="6365FE9D" w14:textId="77777777" w:rsidR="00F16027" w:rsidRDefault="00F16027" w:rsidP="008565F2">
      <w:pPr>
        <w:pStyle w:val="Heading3"/>
        <w:numPr>
          <w:ilvl w:val="0"/>
          <w:numId w:val="0"/>
        </w:numPr>
        <w:ind w:left="567"/>
        <w:rPr>
          <w:b w:val="0"/>
          <w:lang w:val="en-US"/>
        </w:rPr>
      </w:pPr>
      <w:r w:rsidRPr="00F16027">
        <w:rPr>
          <w:b w:val="0"/>
          <w:lang w:val="en-US"/>
        </w:rPr>
        <w:t>3.5.4 Viabilité financière</w:t>
      </w:r>
    </w:p>
    <w:p w14:paraId="2215B8BE" w14:textId="77777777" w:rsidR="005632E2" w:rsidRPr="00062B59" w:rsidRDefault="0054614D" w:rsidP="00D81FCB">
      <w:pPr>
        <w:pStyle w:val="Text"/>
        <w:rPr>
          <w:rStyle w:val="textboldChar"/>
        </w:rPr>
      </w:pPr>
      <w:r>
        <w:rPr>
          <w:rStyle w:val="textboldChar"/>
          <w:bCs/>
        </w:rPr>
        <w:t>Veuillez décrire les implications liées au financement des nouveaux programmes de vaccination requis. Veuillez faire part de tout défaut s'étant produit au cours des trois dernières années et, le cas échéant, décrivez les mesures de compensation mises en œuvre pour éviter de futurs défauts. De plus, le pays a-t-il pris en compte la transition future, sans l'appui de Gavi ?</w:t>
      </w:r>
    </w:p>
    <w:p w14:paraId="698536F5" w14:textId="77777777" w:rsidR="005632E2" w:rsidRPr="00A14E36" w:rsidRDefault="005632E2" w:rsidP="005632E2">
      <w:pPr>
        <w:pStyle w:val="Text"/>
        <w:rPr>
          <w:sz w:val="14"/>
        </w:rPr>
      </w:pPr>
    </w:p>
    <w:tbl>
      <w:tblPr>
        <w:tblStyle w:val="TableGrid"/>
        <w:tblW w:w="0" w:type="auto"/>
        <w:tblLook w:val="04A0" w:firstRow="1" w:lastRow="0" w:firstColumn="1" w:lastColumn="0" w:noHBand="0" w:noVBand="1"/>
      </w:tblPr>
      <w:tblGrid>
        <w:gridCol w:w="9350"/>
      </w:tblGrid>
      <w:tr w:rsidR="005632E2" w:rsidRPr="005938F3" w14:paraId="2258B5DD" w14:textId="77777777" w:rsidTr="7414BDB6">
        <w:tc>
          <w:tcPr>
            <w:tcW w:w="9350" w:type="dxa"/>
            <w:shd w:val="clear" w:color="auto" w:fill="F2F2F2" w:themeFill="background1" w:themeFillShade="F2"/>
          </w:tcPr>
          <w:p w14:paraId="1CF7593F" w14:textId="77777777" w:rsidR="005632E2" w:rsidRPr="005938F3" w:rsidRDefault="005632E2" w:rsidP="7414BDB6">
            <w:pPr>
              <w:pStyle w:val="NoSpacing"/>
              <w:spacing w:before="120" w:after="120"/>
              <w:rPr>
                <w:rFonts w:cs="Arial"/>
                <w:sz w:val="22"/>
                <w:szCs w:val="22"/>
              </w:rPr>
            </w:pPr>
            <w:r w:rsidRPr="7414BDB6">
              <w:rPr>
                <w:rFonts w:cs="Arial"/>
                <w:sz w:val="22"/>
                <w:szCs w:val="22"/>
              </w:rPr>
              <w:t>Pas de réponse</w:t>
            </w:r>
          </w:p>
        </w:tc>
      </w:tr>
    </w:tbl>
    <w:p w14:paraId="45FB2F13" w14:textId="77777777" w:rsidR="005632E2" w:rsidRPr="005938F3" w:rsidRDefault="005632E2" w:rsidP="005632E2">
      <w:pPr>
        <w:pStyle w:val="NoSpacing"/>
        <w:rPr>
          <w:rFonts w:cs="Arial"/>
        </w:rPr>
      </w:pPr>
      <w:r w:rsidRPr="005938F3">
        <w:rPr>
          <w:rFonts w:cs="Arial"/>
        </w:rPr>
        <w:t xml:space="preserve"> </w:t>
      </w:r>
    </w:p>
    <w:p w14:paraId="3BC164E0" w14:textId="77777777" w:rsidR="00F16027" w:rsidRDefault="00F16027" w:rsidP="008565F2">
      <w:pPr>
        <w:pStyle w:val="Heading3"/>
        <w:numPr>
          <w:ilvl w:val="0"/>
          <w:numId w:val="0"/>
        </w:numPr>
        <w:ind w:left="567"/>
        <w:rPr>
          <w:b w:val="0"/>
          <w:lang w:val="en-US"/>
        </w:rPr>
      </w:pPr>
      <w:r w:rsidRPr="00F16027">
        <w:rPr>
          <w:b w:val="0"/>
          <w:lang w:val="en-US"/>
        </w:rPr>
        <w:t>3.5.5 Difficultés rencontrées par les programmes</w:t>
      </w:r>
    </w:p>
    <w:p w14:paraId="7942A326" w14:textId="77777777" w:rsidR="005632E2" w:rsidRPr="00062B59" w:rsidRDefault="0054614D" w:rsidP="00D81FCB">
      <w:pPr>
        <w:pStyle w:val="Text"/>
        <w:rPr>
          <w:rStyle w:val="textboldChar"/>
        </w:rPr>
      </w:pPr>
      <w:r>
        <w:rPr>
          <w:rStyle w:val="textboldChar"/>
        </w:rPr>
        <w:t>Résumez les difficultés du programme qui doivent être résolues pour bien mettre en œuvre l'appui au vaccin demandé et décrivez les plans pour les résoudre. Cela peut correspondre aux plans pour surmonter les obstacles identifiés dans la rubrique d'analyse de la situation en termes de couverture et d'équité, et inclure la chaîne d'approvisionnement en vaccins, la génération de la demande/mobilisation de la communauté, la qualité/disponibilité des données ainsi que leur utilisation et la direction, la gestion et la coordination, etc.</w:t>
      </w:r>
    </w:p>
    <w:p w14:paraId="7BC1BAF2" w14:textId="77777777" w:rsidR="005632E2" w:rsidRPr="00A14E36" w:rsidRDefault="005632E2" w:rsidP="005632E2">
      <w:pPr>
        <w:pStyle w:val="Text"/>
        <w:rPr>
          <w:sz w:val="14"/>
        </w:rPr>
      </w:pPr>
    </w:p>
    <w:tbl>
      <w:tblPr>
        <w:tblStyle w:val="TableGrid"/>
        <w:tblW w:w="0" w:type="auto"/>
        <w:tblLook w:val="04A0" w:firstRow="1" w:lastRow="0" w:firstColumn="1" w:lastColumn="0" w:noHBand="0" w:noVBand="1"/>
      </w:tblPr>
      <w:tblGrid>
        <w:gridCol w:w="9350"/>
      </w:tblGrid>
      <w:tr w:rsidR="005632E2" w:rsidRPr="005938F3" w14:paraId="4D62BDA1" w14:textId="77777777" w:rsidTr="7414BDB6">
        <w:tc>
          <w:tcPr>
            <w:tcW w:w="9350" w:type="dxa"/>
            <w:shd w:val="clear" w:color="auto" w:fill="F2F2F2" w:themeFill="background1" w:themeFillShade="F2"/>
          </w:tcPr>
          <w:p w14:paraId="5F91EAC5" w14:textId="77777777" w:rsidR="005632E2" w:rsidRPr="005938F3" w:rsidRDefault="005632E2" w:rsidP="7414BDB6">
            <w:pPr>
              <w:pStyle w:val="NoSpacing"/>
              <w:spacing w:before="120" w:after="120"/>
              <w:rPr>
                <w:rFonts w:cs="Arial"/>
                <w:sz w:val="22"/>
                <w:szCs w:val="22"/>
              </w:rPr>
            </w:pPr>
            <w:r w:rsidRPr="7414BDB6">
              <w:rPr>
                <w:rFonts w:cs="Arial"/>
                <w:sz w:val="22"/>
                <w:szCs w:val="22"/>
              </w:rPr>
              <w:t>Voir plan d'introduction du vaccin contre le paludisme aux chapitres 2.3 et 2.4</w:t>
            </w:r>
          </w:p>
        </w:tc>
      </w:tr>
    </w:tbl>
    <w:p w14:paraId="184D15E4" w14:textId="77777777" w:rsidR="005632E2" w:rsidRPr="005938F3" w:rsidRDefault="005632E2" w:rsidP="005632E2">
      <w:pPr>
        <w:pStyle w:val="NoSpacing"/>
        <w:rPr>
          <w:rFonts w:cs="Arial"/>
        </w:rPr>
      </w:pPr>
      <w:r w:rsidRPr="005938F3">
        <w:rPr>
          <w:rFonts w:cs="Arial"/>
        </w:rPr>
        <w:t xml:space="preserve"> </w:t>
      </w:r>
    </w:p>
    <w:p w14:paraId="35F9D58B" w14:textId="77777777" w:rsidR="00F16027" w:rsidRDefault="00F16027" w:rsidP="008565F2">
      <w:pPr>
        <w:pStyle w:val="Heading3"/>
        <w:numPr>
          <w:ilvl w:val="0"/>
          <w:numId w:val="0"/>
        </w:numPr>
        <w:ind w:left="567"/>
        <w:rPr>
          <w:b w:val="0"/>
          <w:lang w:val="en-US"/>
        </w:rPr>
      </w:pPr>
      <w:r w:rsidRPr="00F16027">
        <w:rPr>
          <w:b w:val="0"/>
          <w:lang w:val="en-US"/>
        </w:rPr>
        <w:t>3.5.6 Améliorer la couverture et l'équité de la vaccination systématique</w:t>
      </w:r>
    </w:p>
    <w:p w14:paraId="4B73DADA" w14:textId="77777777" w:rsidR="005632E2" w:rsidRPr="00062B59" w:rsidRDefault="0054614D" w:rsidP="00D81FCB">
      <w:pPr>
        <w:pStyle w:val="Text"/>
        <w:rPr>
          <w:rStyle w:val="textboldChar"/>
        </w:rPr>
      </w:pPr>
      <w:r>
        <w:rPr>
          <w:rStyle w:val="textboldChar"/>
          <w:bCs/>
        </w:rPr>
        <w:t xml:space="preserve">« Expliquez comment l'introduction proposée du vaccin sera utilisée pour améliorer la couverture et l'égalité de la vaccination systématique. » </w:t>
      </w:r>
      <w:r>
        <w:rPr>
          <w:rStyle w:val="textboldChar"/>
        </w:rPr>
        <w:t xml:space="preserve"> Décrivez comment le programme de vaccination systématique et le système de santé seront renforcés pour répondre au travail supplémentaire que l'introduction du vaccin antipaludique représente, y compris le besoin de fournir ledit vaccin à des points de contact qui ne font actuellement pas partie du programme de vaccination systématique</w:t>
      </w:r>
    </w:p>
    <w:p w14:paraId="61C988F9" w14:textId="77777777" w:rsidR="005632E2" w:rsidRPr="00A14E36" w:rsidRDefault="005632E2" w:rsidP="005632E2">
      <w:pPr>
        <w:pStyle w:val="Text"/>
        <w:rPr>
          <w:sz w:val="14"/>
        </w:rPr>
      </w:pPr>
    </w:p>
    <w:tbl>
      <w:tblPr>
        <w:tblStyle w:val="TableGrid"/>
        <w:tblW w:w="0" w:type="auto"/>
        <w:tblLook w:val="04A0" w:firstRow="1" w:lastRow="0" w:firstColumn="1" w:lastColumn="0" w:noHBand="0" w:noVBand="1"/>
      </w:tblPr>
      <w:tblGrid>
        <w:gridCol w:w="9350"/>
      </w:tblGrid>
      <w:tr w:rsidR="005632E2" w:rsidRPr="005938F3" w14:paraId="46EC6CBE" w14:textId="77777777" w:rsidTr="7414BDB6">
        <w:tc>
          <w:tcPr>
            <w:tcW w:w="9350" w:type="dxa"/>
            <w:shd w:val="clear" w:color="auto" w:fill="F2F2F2" w:themeFill="background1" w:themeFillShade="F2"/>
          </w:tcPr>
          <w:p w14:paraId="26CB436A" w14:textId="77777777" w:rsidR="005632E2" w:rsidRPr="005938F3" w:rsidRDefault="005632E2" w:rsidP="7414BDB6">
            <w:pPr>
              <w:pStyle w:val="NoSpacing"/>
              <w:spacing w:before="120" w:after="120"/>
              <w:rPr>
                <w:rFonts w:cs="Arial"/>
                <w:sz w:val="22"/>
                <w:szCs w:val="22"/>
              </w:rPr>
            </w:pPr>
            <w:r w:rsidRPr="7414BDB6">
              <w:rPr>
                <w:rFonts w:cs="Arial"/>
                <w:sz w:val="22"/>
                <w:szCs w:val="22"/>
              </w:rPr>
              <w:lastRenderedPageBreak/>
              <w:t>Voir plan d'introduction du vaccin, au chapitre 3.4 (Moyens pour lever les obstacles empêchant d'atteindre de nouvelles populations ou groupes difficiles d'accès)</w:t>
            </w:r>
          </w:p>
        </w:tc>
      </w:tr>
    </w:tbl>
    <w:p w14:paraId="63A420E6" w14:textId="77777777" w:rsidR="005632E2" w:rsidRPr="005938F3" w:rsidRDefault="005632E2" w:rsidP="005632E2">
      <w:pPr>
        <w:pStyle w:val="NoSpacing"/>
        <w:rPr>
          <w:rFonts w:cs="Arial"/>
        </w:rPr>
      </w:pPr>
      <w:r w:rsidRPr="005938F3">
        <w:rPr>
          <w:rFonts w:cs="Arial"/>
        </w:rPr>
        <w:t xml:space="preserve"> </w:t>
      </w:r>
    </w:p>
    <w:p w14:paraId="1BA1557A" w14:textId="77777777" w:rsidR="00F16027" w:rsidRDefault="00F16027" w:rsidP="008565F2">
      <w:pPr>
        <w:pStyle w:val="Heading3"/>
        <w:numPr>
          <w:ilvl w:val="0"/>
          <w:numId w:val="0"/>
        </w:numPr>
        <w:ind w:left="567"/>
        <w:rPr>
          <w:b w:val="0"/>
          <w:lang w:val="en-US"/>
        </w:rPr>
      </w:pPr>
      <w:r w:rsidRPr="00F16027">
        <w:rPr>
          <w:b w:val="0"/>
          <w:lang w:val="en-US"/>
        </w:rPr>
        <w:t>3.5.7 Synergies</w:t>
      </w:r>
    </w:p>
    <w:p w14:paraId="0F6DA023" w14:textId="77777777" w:rsidR="005632E2" w:rsidRPr="00062B59" w:rsidRDefault="0054614D" w:rsidP="00D81FCB">
      <w:pPr>
        <w:pStyle w:val="Text"/>
        <w:rPr>
          <w:rStyle w:val="textboldChar"/>
        </w:rPr>
      </w:pPr>
      <w:r>
        <w:rPr>
          <w:rStyle w:val="textboldChar"/>
        </w:rPr>
        <w:t>Décrivez les synergies potentielles entre les aides Gavi planifiées et existantes, y compris les introductions de nouveaux vaccins et le soutien au renforcement des systèmes de santé (RSS) prévus. Si cela est pertinent, décrivez également comment le pays va atténuer les risques financiers et relatifs aux programmes liés à de multiples introductions et campagnes la même année.</w:t>
      </w:r>
      <w:r>
        <w:rPr>
          <w:rStyle w:val="textboldChar"/>
        </w:rPr>
        <w:br/>
        <w:t>De plus, comment le soutien demandé est-il complémentaire et crée des synergies avec le soutien d'autres initiatives de santé mondiale comme le Global Fund et le GFF ?</w:t>
      </w:r>
    </w:p>
    <w:p w14:paraId="3FAD35E9" w14:textId="77777777" w:rsidR="005632E2" w:rsidRPr="00A14E36" w:rsidRDefault="005632E2" w:rsidP="005632E2">
      <w:pPr>
        <w:pStyle w:val="Text"/>
        <w:rPr>
          <w:sz w:val="14"/>
        </w:rPr>
      </w:pPr>
      <w:r w:rsidRPr="001100F4">
        <w:rPr>
          <w:rStyle w:val="NoteTagChar"/>
        </w:rPr>
        <w:t>Note 8</w:t>
      </w:r>
    </w:p>
    <w:tbl>
      <w:tblPr>
        <w:tblStyle w:val="TableGrid"/>
        <w:tblW w:w="0" w:type="auto"/>
        <w:tblLook w:val="04A0" w:firstRow="1" w:lastRow="0" w:firstColumn="1" w:lastColumn="0" w:noHBand="0" w:noVBand="1"/>
      </w:tblPr>
      <w:tblGrid>
        <w:gridCol w:w="9350"/>
      </w:tblGrid>
      <w:tr w:rsidR="005632E2" w:rsidRPr="005938F3" w14:paraId="4C421D58" w14:textId="77777777" w:rsidTr="7414BDB6">
        <w:tc>
          <w:tcPr>
            <w:tcW w:w="9350" w:type="dxa"/>
            <w:shd w:val="clear" w:color="auto" w:fill="F2F2F2" w:themeFill="background1" w:themeFillShade="F2"/>
          </w:tcPr>
          <w:p w14:paraId="4F8F9C1D" w14:textId="77777777" w:rsidR="005632E2" w:rsidRPr="005938F3" w:rsidRDefault="005632E2" w:rsidP="7414BDB6">
            <w:pPr>
              <w:pStyle w:val="NoSpacing"/>
              <w:spacing w:before="120" w:after="120"/>
              <w:rPr>
                <w:rFonts w:cs="Arial"/>
                <w:sz w:val="22"/>
                <w:szCs w:val="22"/>
              </w:rPr>
            </w:pPr>
            <w:r w:rsidRPr="7414BDB6">
              <w:rPr>
                <w:rFonts w:cs="Arial"/>
                <w:sz w:val="22"/>
                <w:szCs w:val="22"/>
              </w:rPr>
              <w:t>Dans le cadre du RRS en cours, il est prévu la réalisation d'une micro planification PEV de routine avec la participation de la communauté qui prendra en compte l'identification et les différentes stratégie pour l'atteinte de la cible de  l'introduction de ce vaccin. De même,  la mise en œuvre de la vaccination en stratégies avancées, la mobilisation et l'engagement communautaire prendront en compte les différentes interventions pour la réussite de cette introduction.</w:t>
            </w:r>
          </w:p>
        </w:tc>
      </w:tr>
    </w:tbl>
    <w:p w14:paraId="028EB558" w14:textId="77777777" w:rsidR="005632E2" w:rsidRPr="005938F3" w:rsidRDefault="005632E2" w:rsidP="005632E2">
      <w:pPr>
        <w:pStyle w:val="NoSpacing"/>
        <w:rPr>
          <w:rFonts w:cs="Arial"/>
        </w:rPr>
      </w:pPr>
      <w:r w:rsidRPr="005938F3">
        <w:rPr>
          <w:rFonts w:cs="Arial"/>
        </w:rPr>
        <w:t xml:space="preserve"> </w:t>
      </w:r>
    </w:p>
    <w:p w14:paraId="40AA1BA6" w14:textId="77777777" w:rsidR="00F16027" w:rsidRDefault="00F16027" w:rsidP="008565F2">
      <w:pPr>
        <w:pStyle w:val="Heading3"/>
        <w:numPr>
          <w:ilvl w:val="0"/>
          <w:numId w:val="0"/>
        </w:numPr>
        <w:ind w:left="567"/>
        <w:rPr>
          <w:b w:val="0"/>
          <w:lang w:val="en-US"/>
        </w:rPr>
      </w:pPr>
      <w:r w:rsidRPr="00F16027">
        <w:rPr>
          <w:b w:val="0"/>
          <w:lang w:val="en-US"/>
        </w:rPr>
        <w:t>3.5.8 Contrôle intégré des maladies, interventions existantes</w:t>
      </w:r>
    </w:p>
    <w:p w14:paraId="7D9FD6E6" w14:textId="77777777" w:rsidR="005632E2" w:rsidRPr="00062B59" w:rsidRDefault="0054614D" w:rsidP="00D81FCB">
      <w:pPr>
        <w:pStyle w:val="Text"/>
        <w:rPr>
          <w:rStyle w:val="textboldChar"/>
        </w:rPr>
      </w:pPr>
      <w:r>
        <w:rPr>
          <w:rStyle w:val="textboldChar"/>
        </w:rPr>
        <w:t>Veuillez décrire toute intervention existante pour la prévention et le traitement de la pneumonie et de la diarrhée et le statut de sa mise en œuvre.</w:t>
      </w:r>
    </w:p>
    <w:p w14:paraId="3B22BB7D" w14:textId="77777777" w:rsidR="005632E2" w:rsidRPr="00A14E36" w:rsidRDefault="005632E2" w:rsidP="005632E2">
      <w:pPr>
        <w:pStyle w:val="Text"/>
        <w:rPr>
          <w:sz w:val="14"/>
        </w:rPr>
      </w:pPr>
    </w:p>
    <w:tbl>
      <w:tblPr>
        <w:tblStyle w:val="TableGrid"/>
        <w:tblW w:w="0" w:type="auto"/>
        <w:tblLook w:val="04A0" w:firstRow="1" w:lastRow="0" w:firstColumn="1" w:lastColumn="0" w:noHBand="0" w:noVBand="1"/>
      </w:tblPr>
      <w:tblGrid>
        <w:gridCol w:w="9350"/>
      </w:tblGrid>
      <w:tr w:rsidR="005632E2" w:rsidRPr="005938F3" w14:paraId="0D486883" w14:textId="77777777" w:rsidTr="7414BDB6">
        <w:tc>
          <w:tcPr>
            <w:tcW w:w="9350" w:type="dxa"/>
            <w:shd w:val="clear" w:color="auto" w:fill="F2F2F2" w:themeFill="background1" w:themeFillShade="F2"/>
          </w:tcPr>
          <w:p w14:paraId="3E8A2D80" w14:textId="77777777" w:rsidR="005632E2" w:rsidRPr="005938F3" w:rsidRDefault="005632E2" w:rsidP="7414BDB6">
            <w:pPr>
              <w:pStyle w:val="NoSpacing"/>
              <w:spacing w:before="120" w:after="120"/>
              <w:rPr>
                <w:rFonts w:cs="Arial"/>
                <w:sz w:val="22"/>
                <w:szCs w:val="22"/>
              </w:rPr>
            </w:pPr>
            <w:r w:rsidRPr="7414BDB6">
              <w:rPr>
                <w:rFonts w:cs="Arial"/>
                <w:sz w:val="22"/>
                <w:szCs w:val="22"/>
              </w:rPr>
              <w:t>Dans le cadre de la lutte contre la pneumonie, le  PEV a introduit le vaccin PCV en 2014 et le vaccin contre les rota virus  en 2016 dans la routine . En  fin d'année 2022,  les CV administratives, au plan national,  étaient de 93% pour la dose 3  PVC et de  90% pour la dose 2 du vaccin Rota. Par ailleurs, dans la prise en charge des maladies du nouveau né et de l'enfant (PCIMNE),  la prise en charge se fait de façon intégrée par les agents de santé dans les centres de santé et au niveau communautaire, les Agents de Santé Communautaires assurent cette prise en charge dans la communauté</w:t>
            </w:r>
          </w:p>
        </w:tc>
      </w:tr>
    </w:tbl>
    <w:p w14:paraId="66E8DF9A" w14:textId="77777777" w:rsidR="005632E2" w:rsidRPr="005938F3" w:rsidRDefault="005632E2" w:rsidP="005632E2">
      <w:pPr>
        <w:pStyle w:val="NoSpacing"/>
        <w:rPr>
          <w:rFonts w:cs="Arial"/>
        </w:rPr>
      </w:pPr>
      <w:r w:rsidRPr="005938F3">
        <w:rPr>
          <w:rFonts w:cs="Arial"/>
        </w:rPr>
        <w:t xml:space="preserve"> </w:t>
      </w:r>
    </w:p>
    <w:p w14:paraId="5CD030A6" w14:textId="77777777" w:rsidR="00F16027" w:rsidRDefault="00F16027" w:rsidP="008565F2">
      <w:pPr>
        <w:pStyle w:val="Heading3"/>
        <w:numPr>
          <w:ilvl w:val="0"/>
          <w:numId w:val="0"/>
        </w:numPr>
        <w:ind w:left="567"/>
        <w:rPr>
          <w:b w:val="0"/>
          <w:lang w:val="en-US"/>
        </w:rPr>
      </w:pPr>
      <w:r w:rsidRPr="00F16027">
        <w:rPr>
          <w:b w:val="0"/>
          <w:lang w:val="en-US"/>
        </w:rPr>
        <w:t>3.5.9 Contrôle intégré des maladies, barrières</w:t>
      </w:r>
    </w:p>
    <w:p w14:paraId="060223CC" w14:textId="77777777" w:rsidR="005632E2" w:rsidRPr="00062B59" w:rsidRDefault="0054614D" w:rsidP="00D81FCB">
      <w:pPr>
        <w:pStyle w:val="Text"/>
        <w:rPr>
          <w:rStyle w:val="textboldChar"/>
        </w:rPr>
      </w:pPr>
      <w:r>
        <w:rPr>
          <w:rStyle w:val="textboldChar"/>
        </w:rPr>
        <w:t>Veuillez fournir tout commentaire sur la façon dont la vaccination peut renforcer la mise en œuvre et la communication concernant d'autres interventions sanitaires. Veuillez mettre en évidence les obstacles qui vous semblent exister à l'intégration de vaccinations avec d'autres interventions sanitaires.</w:t>
      </w:r>
    </w:p>
    <w:p w14:paraId="17B246DD" w14:textId="77777777" w:rsidR="005632E2" w:rsidRPr="00A14E36" w:rsidRDefault="005632E2" w:rsidP="005632E2">
      <w:pPr>
        <w:pStyle w:val="Text"/>
        <w:rPr>
          <w:sz w:val="14"/>
        </w:rPr>
      </w:pPr>
    </w:p>
    <w:tbl>
      <w:tblPr>
        <w:tblStyle w:val="TableGrid"/>
        <w:tblW w:w="0" w:type="auto"/>
        <w:tblLook w:val="04A0" w:firstRow="1" w:lastRow="0" w:firstColumn="1" w:lastColumn="0" w:noHBand="0" w:noVBand="1"/>
      </w:tblPr>
      <w:tblGrid>
        <w:gridCol w:w="9350"/>
      </w:tblGrid>
      <w:tr w:rsidR="005632E2" w:rsidRPr="005938F3" w14:paraId="6981C6E2" w14:textId="77777777" w:rsidTr="7414BDB6">
        <w:tc>
          <w:tcPr>
            <w:tcW w:w="9350" w:type="dxa"/>
            <w:shd w:val="clear" w:color="auto" w:fill="F2F2F2" w:themeFill="background1" w:themeFillShade="F2"/>
          </w:tcPr>
          <w:p w14:paraId="3EBAE242" w14:textId="77777777" w:rsidR="005632E2" w:rsidRPr="005938F3" w:rsidRDefault="005632E2" w:rsidP="7414BDB6">
            <w:pPr>
              <w:pStyle w:val="NoSpacing"/>
              <w:spacing w:before="120" w:after="120"/>
              <w:rPr>
                <w:rFonts w:cs="Arial"/>
                <w:sz w:val="22"/>
                <w:szCs w:val="22"/>
              </w:rPr>
            </w:pPr>
            <w:r w:rsidRPr="7414BDB6">
              <w:rPr>
                <w:rFonts w:cs="Arial"/>
                <w:sz w:val="22"/>
                <w:szCs w:val="22"/>
              </w:rPr>
              <w:t>Au cours des séances de vaccination, la communication  prendra en compte aussi bien les thématiques habituelles adressées que celles sur l'introduction du nouveau vaccin dans le PEV de routine en vue d'informer les parents sur la nécessité de vacciner les enfants contre le paludisme.</w:t>
            </w:r>
            <w:r>
              <w:br/>
            </w:r>
            <w:r w:rsidRPr="7414BDB6">
              <w:rPr>
                <w:rFonts w:cs="Arial"/>
                <w:sz w:val="22"/>
                <w:szCs w:val="22"/>
              </w:rPr>
              <w:t xml:space="preserve">L'obstacle principal réside dans les nouveaux contacts induits par l'introduction du vaccin contre le paludisme. Ces nouveaux contact nécessiteront un renforcement de la communication </w:t>
            </w:r>
            <w:r w:rsidRPr="7414BDB6">
              <w:rPr>
                <w:rFonts w:cs="Arial"/>
                <w:sz w:val="22"/>
                <w:szCs w:val="22"/>
              </w:rPr>
              <w:lastRenderedPageBreak/>
              <w:t>(rappel des RDV de vaccinations, surtout les nouveaux contacts) en faveur des parents ou gardiens d'enfants</w:t>
            </w:r>
          </w:p>
        </w:tc>
      </w:tr>
    </w:tbl>
    <w:p w14:paraId="637F08B6" w14:textId="77777777" w:rsidR="005632E2" w:rsidRPr="005938F3" w:rsidRDefault="005632E2" w:rsidP="005632E2">
      <w:pPr>
        <w:pStyle w:val="NoSpacing"/>
        <w:rPr>
          <w:rFonts w:cs="Arial"/>
        </w:rPr>
      </w:pPr>
      <w:r w:rsidRPr="005938F3">
        <w:rPr>
          <w:rFonts w:cs="Arial"/>
        </w:rPr>
        <w:lastRenderedPageBreak/>
        <w:t xml:space="preserve"> </w:t>
      </w:r>
    </w:p>
    <w:p w14:paraId="5633F8DA" w14:textId="77777777" w:rsidR="00DE5316" w:rsidRDefault="00DE5316" w:rsidP="00DE5316">
      <w:pPr>
        <w:pStyle w:val="Heading2"/>
        <w:numPr>
          <w:ilvl w:val="0"/>
          <w:numId w:val="0"/>
        </w:numPr>
        <w:ind w:left="284"/>
        <w:rPr>
          <w:lang w:val="en-US"/>
        </w:rPr>
      </w:pPr>
      <w:r>
        <w:rPr>
          <w:lang w:val="en-US"/>
        </w:rPr>
        <w:t>3.6 Rapport sur le cadre de performance des subventions (GPF)</w:t>
      </w:r>
    </w:p>
    <w:p w14:paraId="0BD5C732" w14:textId="77777777" w:rsidR="00F16027" w:rsidRDefault="00F16027" w:rsidP="008565F2">
      <w:pPr>
        <w:pStyle w:val="Heading3"/>
        <w:numPr>
          <w:ilvl w:val="0"/>
          <w:numId w:val="0"/>
        </w:numPr>
        <w:ind w:left="567"/>
        <w:rPr>
          <w:b w:val="0"/>
          <w:lang w:val="en-US"/>
        </w:rPr>
      </w:pPr>
      <w:r w:rsidRPr="00F16027">
        <w:rPr>
          <w:b w:val="0"/>
          <w:lang w:val="en-US"/>
        </w:rPr>
        <w:t>3.6.1 Cadre de performance des financements - Consignes pour la demande</w:t>
      </w:r>
    </w:p>
    <w:p w14:paraId="3092015A" w14:textId="77777777" w:rsidR="005632E2" w:rsidRDefault="0054614D" w:rsidP="004A2634">
      <w:pPr>
        <w:pStyle w:val="Text"/>
      </w:pPr>
      <w:r>
        <w:t>Le cadre de performance des financements (CPF) contient tous les indicateurs qui seront utilisés pour suivre les performances du programme pour le type d'appui demandé. Les cibles indiquées dans la rubrique 3 sur l'onglet Informations sur la cible pour le nombre de personnes à vacciner  ont été transposées au niveau de leurs indicateurs respectifs dans le CPF. Le calcul des cibles de couverture et de taux d'abandon a été effectué à partir de ces chiffres (le cas échéant). Elles sont affichées comme « cibles calculées ». Si vous souhaitez réviser ces valeurs cibles, veuillez le faire dans le formulaire de demande : elles ne peuvent pas être éditées dans le cadre de performance. De plus, dans le cadre de votre demande, plusieurs points doivent être remplis directement dans le CPF. Ils se répartissent entre points obligatoires et facultatifs, ci-dessous :</w:t>
      </w:r>
    </w:p>
    <w:p w14:paraId="6BF89DA3" w14:textId="77777777" w:rsidR="003B5E9E" w:rsidRDefault="003B5E9E"/>
    <w:p w14:paraId="42E3B9C5" w14:textId="77777777" w:rsidR="003B5E9E" w:rsidRDefault="00B209E1">
      <w:r>
        <w:rPr>
          <w:b/>
          <w:bCs/>
        </w:rPr>
        <w:t>Obligatoire</w:t>
      </w:r>
    </w:p>
    <w:p w14:paraId="68A92C9D" w14:textId="77777777" w:rsidR="003B5E9E" w:rsidRDefault="00B209E1">
      <w:r>
        <w:t>1. En plus des cibles calculées, les cibles du pays doivent être indiquées pour le calcul des indicateurs de résultat. Ces cibles doivent s'aligner sur celles de votre PPAc ou NHSP. Si ces cibles ne sont pas dans votre PPAc ou NHSP, ou que ce sont les mêmes que les cibles calculées, veuillez indiquer « NA » pour chaque valeur cible.</w:t>
      </w:r>
    </w:p>
    <w:p w14:paraId="3CBDE3F8" w14:textId="77777777" w:rsidR="003B5E9E" w:rsidRDefault="00B209E1">
      <w:r>
        <w:t>2. Indicateurs supplémentaires qui apparaissent dans le cadre de performance et ne sont pas inclus dans le formulaire de demande. Veuillez indiquer des objectifs pour ces indicateurs.</w:t>
      </w:r>
    </w:p>
    <w:p w14:paraId="6CAC2619" w14:textId="77777777" w:rsidR="003B5E9E" w:rsidRDefault="00B209E1">
      <w:r>
        <w:t>3. Pour de nombreux indicateurs, les dates de rapport ont été pré-remplies. Pour ceux qui n'ont pas été pré-remplis, veuillez ajouter les dates des rapports.</w:t>
      </w:r>
    </w:p>
    <w:p w14:paraId="5C3E0E74" w14:textId="77777777" w:rsidR="003B5E9E" w:rsidRDefault="003B5E9E"/>
    <w:p w14:paraId="670A4B31" w14:textId="77777777" w:rsidR="003B5E9E" w:rsidRDefault="00B209E1">
      <w:r>
        <w:rPr>
          <w:b/>
          <w:bCs/>
        </w:rPr>
        <w:t>Facultatif</w:t>
      </w:r>
    </w:p>
    <w:p w14:paraId="089C8928" w14:textId="77777777" w:rsidR="003B5E9E" w:rsidRDefault="00B209E1">
      <w:r>
        <w:t>1. Ajouter des sources de données aux indicateurs existants : s'il existe des sources de données pour les indicateurs que vous souhaitez inclure, vous pouvez ajouter une source supplémentaire en cliquant sur l'icône stylo à côté du nom de l'indicateur.</w:t>
      </w:r>
    </w:p>
    <w:p w14:paraId="54F63EC9" w14:textId="77777777" w:rsidR="003B5E9E" w:rsidRDefault="00B209E1">
      <w:r>
        <w:t>2. Ajouter de nouveaux indicateurs : Gavi demande que tous les pays effectuent un rapport sur les indicateurs standard, qui sont déjà inclus dans le CPF. Si vous souhaitez ajouter des indicateurs complémentaires pour suivre vos performances, vous pouvez le faire en cliquant sur le bouton « ajouter un indicateur » au niveau de performance correspondant (résultat, résultat intermédiaire ou processus).</w:t>
      </w:r>
    </w:p>
    <w:p w14:paraId="66A1FAB9" w14:textId="77777777" w:rsidR="003B5E9E" w:rsidRDefault="003B5E9E"/>
    <w:p w14:paraId="7E6FDD23" w14:textId="77777777" w:rsidR="003B5E9E" w:rsidRDefault="00B209E1">
      <w:r>
        <w:t>Veuillez noter que le filtre par défaut du CPF montre uniquement les indicateurs pertinents pour les types d'appui spécifiques de la demande. Vous pouvez voir le CPF complet en utilisant le filtre « Statut de la subvention ». Assurez-vous que votre bloqueur de fenêtres pop-ups soit désactivé au moment de lancer le GPF.</w:t>
      </w:r>
      <w:r>
        <w:br/>
      </w:r>
    </w:p>
    <w:p w14:paraId="33E15061" w14:textId="77777777" w:rsidR="003B5E9E" w:rsidRDefault="00B209E1">
      <w:r>
        <w:t>Si vous avez des questions, envoyez un e-mail à countryportal@gavi.org.</w:t>
      </w:r>
    </w:p>
    <w:p w14:paraId="76BB753C" w14:textId="77777777" w:rsidR="005632E2" w:rsidRDefault="005632E2" w:rsidP="005632E2">
      <w:pPr>
        <w:pStyle w:val="Text"/>
        <w:rPr>
          <w:rStyle w:val="NoteTagChar"/>
        </w:rPr>
      </w:pPr>
    </w:p>
    <w:p w14:paraId="24AF8E35" w14:textId="77777777" w:rsidR="00DE5316" w:rsidRDefault="00DE5316" w:rsidP="00DE5316">
      <w:pPr>
        <w:pStyle w:val="Heading2"/>
        <w:numPr>
          <w:ilvl w:val="0"/>
          <w:numId w:val="0"/>
        </w:numPr>
        <w:ind w:left="284"/>
        <w:rPr>
          <w:lang w:val="en-US"/>
        </w:rPr>
      </w:pPr>
      <w:r>
        <w:rPr>
          <w:lang w:val="en-US"/>
        </w:rPr>
        <w:lastRenderedPageBreak/>
        <w:t>3.7 Télécharger des documents pour une nouvelle demande</w:t>
      </w:r>
    </w:p>
    <w:p w14:paraId="096D84C6" w14:textId="77777777" w:rsidR="00F16027" w:rsidRDefault="00F16027" w:rsidP="008565F2">
      <w:pPr>
        <w:pStyle w:val="Heading3"/>
        <w:numPr>
          <w:ilvl w:val="0"/>
          <w:numId w:val="0"/>
        </w:numPr>
        <w:ind w:left="567"/>
        <w:rPr>
          <w:b w:val="0"/>
          <w:lang w:val="en-US"/>
        </w:rPr>
      </w:pPr>
      <w:r w:rsidRPr="00F16027">
        <w:rPr>
          <w:b w:val="0"/>
          <w:lang w:val="en-US"/>
        </w:rPr>
        <w:t>3.7.1 Télécharger les documents de la demande</w:t>
      </w:r>
    </w:p>
    <w:p w14:paraId="2F3491E3" w14:textId="77777777" w:rsidR="005632E2" w:rsidRDefault="0054614D" w:rsidP="004A2634">
      <w:pPr>
        <w:pStyle w:val="Text"/>
      </w:pPr>
      <w:r>
        <w:t xml:space="preserve">La liste des </w:t>
      </w:r>
      <w:r>
        <w:rPr>
          <w:b/>
          <w:bCs/>
        </w:rPr>
        <w:t>documents relatifs à la demande</w:t>
      </w:r>
      <w:r>
        <w:t xml:space="preserve"> à fournir obligatoirement avec votre demande se trouve ci-dessous.</w:t>
      </w:r>
      <w:r>
        <w:br/>
      </w:r>
      <w:r>
        <w:br/>
        <w:t>Dans le cas où un document ne peut être fourni, veuillez utiliser la case commentaires pour donner le motif ou la date de disponibilité du document.</w:t>
      </w:r>
      <w:r>
        <w:br/>
      </w:r>
      <w:r>
        <w:br/>
      </w:r>
      <w:r>
        <w:rPr>
          <w:b/>
          <w:bCs/>
          <w:i/>
          <w:iCs/>
          <w:u w:val="single"/>
        </w:rPr>
        <w:t>Plan de travail en anglais</w:t>
      </w:r>
      <w:r>
        <w:br/>
      </w:r>
      <w:r>
        <w:br/>
      </w:r>
      <w:r>
        <w:rPr>
          <w:b/>
          <w:bCs/>
          <w:i/>
          <w:iCs/>
          <w:u w:val="single"/>
        </w:rPr>
        <w:t>Plan de travail en français</w:t>
      </w:r>
      <w:r>
        <w:rPr>
          <w:i/>
          <w:iCs/>
        </w:rPr>
        <w:br/>
      </w:r>
      <w:r>
        <w:rPr>
          <w:i/>
          <w:iCs/>
        </w:rPr>
        <w:br/>
      </w:r>
      <w:r>
        <w:rPr>
          <w:b/>
          <w:bCs/>
          <w:i/>
          <w:iCs/>
        </w:rPr>
        <w:t>Modèle de Gavi pour budgets et rapports</w:t>
      </w:r>
      <w:r>
        <w:rPr>
          <w:b/>
          <w:bCs/>
          <w:i/>
          <w:iCs/>
        </w:rPr>
        <w:br/>
      </w:r>
      <w:r>
        <w:rPr>
          <w:b/>
          <w:bCs/>
          <w:i/>
          <w:iCs/>
        </w:rPr>
        <w:br/>
        <w:t>Modele du budget et de reporting financier</w:t>
      </w:r>
    </w:p>
    <w:p w14:paraId="513DA1E0" w14:textId="77777777" w:rsidR="005632E2" w:rsidRDefault="005632E2" w:rsidP="005632E2">
      <w:pPr>
        <w:pStyle w:val="Text"/>
        <w:rPr>
          <w:rStyle w:val="NoteTagChar"/>
        </w:rPr>
      </w:pPr>
    </w:p>
    <w:p w14:paraId="5F93075F" w14:textId="77777777" w:rsidR="00CA127B" w:rsidRDefault="00CA127B" w:rsidP="00CA127B">
      <w:pPr>
        <w:pStyle w:val="GaviDocumillTemplate-Text"/>
      </w:pPr>
      <w:r>
        <w:t xml:space="preserve"> </w:t>
      </w:r>
    </w:p>
    <w:p w14:paraId="70BD6C6F" w14:textId="77777777" w:rsidR="00FD0917" w:rsidRPr="00D06376" w:rsidRDefault="00EE258A" w:rsidP="00CA127B">
      <w:pPr>
        <w:pStyle w:val="GaviDocumillTemplate-Text"/>
        <w:rPr>
          <w:rStyle w:val="Heading4Char"/>
          <w:rFonts w:eastAsia="Arial"/>
        </w:rPr>
      </w:pPr>
      <w:r w:rsidRPr="00D06376">
        <w:rPr>
          <w:rStyle w:val="Heading4Char"/>
          <w:rFonts w:eastAsia="Arial"/>
        </w:rPr>
        <w:t>Documents pour demande</w:t>
      </w:r>
    </w:p>
    <w:p w14:paraId="75CAC6F5" w14:textId="77777777" w:rsidR="00FD0917" w:rsidRDefault="00FD0917" w:rsidP="00D578B1">
      <w:pPr>
        <w:pStyle w:val="GaviDocumillTemplate-Text"/>
      </w:pPr>
    </w:p>
    <w:tbl>
      <w:tblPr>
        <w:tblStyle w:val="TableGrid"/>
        <w:tblW w:w="9351" w:type="dxa"/>
        <w:tblLayout w:type="fixed"/>
        <w:tblLook w:val="04A0" w:firstRow="1" w:lastRow="0" w:firstColumn="1" w:lastColumn="0" w:noHBand="0" w:noVBand="1"/>
      </w:tblPr>
      <w:tblGrid>
        <w:gridCol w:w="1129"/>
        <w:gridCol w:w="3686"/>
        <w:gridCol w:w="4536"/>
      </w:tblGrid>
      <w:tr w:rsidR="003927D6" w:rsidRPr="004D1F0A" w14:paraId="706E7246" w14:textId="77777777" w:rsidTr="0062776B">
        <w:tc>
          <w:tcPr>
            <w:tcW w:w="1129" w:type="dxa"/>
            <w:vMerge w:val="restart"/>
            <w:tcBorders>
              <w:left w:val="nil"/>
              <w:right w:val="nil"/>
            </w:tcBorders>
          </w:tcPr>
          <w:p w14:paraId="66060428" w14:textId="77777777" w:rsidR="003927D6" w:rsidRDefault="003927D6" w:rsidP="00D578B1">
            <w:pPr>
              <w:pStyle w:val="GaviDocumillTemplate-Text"/>
            </w:pPr>
            <w:r>
              <w:rPr>
                <w:b/>
                <w:noProof/>
                <w:color w:val="000000"/>
                <w:lang w:val="en-US"/>
              </w:rPr>
              <w:drawing>
                <wp:inline distT="0" distB="0" distL="0" distR="0" wp14:anchorId="05FA30F9" wp14:editId="77DFFB9E">
                  <wp:extent cx="209550" cy="162983"/>
                  <wp:effectExtent l="0" t="0" r="0" b="8890"/>
                  <wp:docPr id="1143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0E56C69C" w14:textId="77777777" w:rsidR="003927D6" w:rsidRPr="0032742C" w:rsidRDefault="003927D6" w:rsidP="00D578B1">
            <w:pPr>
              <w:pStyle w:val="GaviDocumillTemplate-Text"/>
              <w:rPr>
                <w:rStyle w:val="GaviDocumillTemplate-QAcomp-Title"/>
              </w:rPr>
            </w:pPr>
            <w:r w:rsidRPr="0032742C">
              <w:rPr>
                <w:rStyle w:val="GaviDocumillTemplate-QAcomp-Title"/>
              </w:rPr>
              <w:t>Plan d'introduction de nouveau vaccin (NVIP), avec des détails sur l'approche par étapes et les régions sous-nationales présentant le fardeau et le besoin les plus importants. Avec liste de contrôles et d'activités, et calendrier.</w:t>
            </w:r>
          </w:p>
          <w:p w14:paraId="1D0656FE" w14:textId="77777777" w:rsidR="003927D6" w:rsidRPr="00067D0A" w:rsidRDefault="003927D6" w:rsidP="00FA7911">
            <w:pPr>
              <w:pStyle w:val="GaviDocumillTemplate-QAcomp-paragraph"/>
            </w:pP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79F78929" w14:textId="77777777" w:rsidTr="00CD1434">
              <w:trPr>
                <w:trHeight w:val="513"/>
              </w:trPr>
              <w:tc>
                <w:tcPr>
                  <w:tcW w:w="4309" w:type="dxa"/>
                </w:tcPr>
                <w:p w14:paraId="6C493E51" w14:textId="77777777" w:rsidR="003927D6" w:rsidRPr="00067D0A" w:rsidRDefault="003927D6" w:rsidP="003927D6">
                  <w:pPr>
                    <w:pStyle w:val="GaviDocumillTemplate-DocsComp-filename"/>
                    <w:ind w:left="0"/>
                    <w:rPr>
                      <w:szCs w:val="22"/>
                    </w:rPr>
                  </w:pPr>
                  <w:r w:rsidRPr="00067D0A">
                    <w:rPr>
                      <w:szCs w:val="22"/>
                    </w:rPr>
                    <w:t>Plan dintroduction vaccin antipaludique dans le PEV en Côte dIvoireVF_20-07-23_14.14.48.dotx</w:t>
                  </w:r>
                </w:p>
              </w:tc>
            </w:tr>
          </w:tbl>
          <w:p w14:paraId="7B37605A" w14:textId="77777777" w:rsidR="003927D6" w:rsidRPr="00067D0A" w:rsidRDefault="003927D6" w:rsidP="003927D6">
            <w:pPr>
              <w:pStyle w:val="GaviDocumillTemplate-DocsComp-filename"/>
              <w:ind w:left="0"/>
              <w:rPr>
                <w:szCs w:val="22"/>
              </w:rPr>
            </w:pPr>
          </w:p>
          <w:p w14:paraId="394798F2" w14:textId="77777777" w:rsidR="003927D6" w:rsidRPr="00D15E45" w:rsidRDefault="003927D6" w:rsidP="00F376CA">
            <w:pPr>
              <w:rPr>
                <w:sz w:val="22"/>
                <w:szCs w:val="22"/>
                <w:lang w:val="pt-PT"/>
              </w:rPr>
            </w:pPr>
          </w:p>
        </w:tc>
      </w:tr>
      <w:tr w:rsidR="003927D6" w14:paraId="3889A505" w14:textId="77777777" w:rsidTr="007C3D99">
        <w:tc>
          <w:tcPr>
            <w:tcW w:w="1129" w:type="dxa"/>
            <w:vMerge/>
            <w:tcBorders>
              <w:left w:val="nil"/>
              <w:bottom w:val="nil"/>
              <w:right w:val="nil"/>
            </w:tcBorders>
          </w:tcPr>
          <w:p w14:paraId="29079D35" w14:textId="77777777" w:rsidR="003927D6" w:rsidRPr="00D15E45" w:rsidRDefault="003927D6" w:rsidP="00D578B1">
            <w:pPr>
              <w:pStyle w:val="GaviDocumillTemplate-Text"/>
              <w:rPr>
                <w:lang w:val="pt-PT"/>
              </w:rPr>
            </w:pPr>
          </w:p>
        </w:tc>
        <w:tc>
          <w:tcPr>
            <w:tcW w:w="3686" w:type="dxa"/>
            <w:vMerge/>
            <w:tcBorders>
              <w:left w:val="nil"/>
              <w:bottom w:val="nil"/>
              <w:right w:val="nil"/>
            </w:tcBorders>
          </w:tcPr>
          <w:p w14:paraId="17686DC7" w14:textId="77777777" w:rsidR="003927D6" w:rsidRPr="00D15E45" w:rsidRDefault="003927D6" w:rsidP="00D578B1">
            <w:pPr>
              <w:pStyle w:val="GaviDocumillTemplate-Text"/>
              <w:rPr>
                <w:rStyle w:val="GaviDocumillTemplate-QAcomp-Title"/>
                <w:lang w:val="pt-PT"/>
              </w:rPr>
            </w:pPr>
          </w:p>
        </w:tc>
        <w:tc>
          <w:tcPr>
            <w:tcW w:w="4536" w:type="dxa"/>
            <w:tcBorders>
              <w:top w:val="nil"/>
              <w:left w:val="nil"/>
              <w:bottom w:val="nil"/>
              <w:right w:val="nil"/>
            </w:tcBorders>
            <w:vAlign w:val="bottom"/>
          </w:tcPr>
          <w:p w14:paraId="53BD644D" w14:textId="77777777" w:rsidR="003B5E9E" w:rsidRDefault="003B5E9E"/>
        </w:tc>
      </w:tr>
      <w:tr w:rsidR="003927D6" w:rsidRPr="004D1F0A" w14:paraId="3A5612A2" w14:textId="77777777" w:rsidTr="0062776B">
        <w:tc>
          <w:tcPr>
            <w:tcW w:w="1129" w:type="dxa"/>
            <w:vMerge w:val="restart"/>
            <w:tcBorders>
              <w:left w:val="nil"/>
              <w:right w:val="nil"/>
            </w:tcBorders>
          </w:tcPr>
          <w:p w14:paraId="1A3FAC43" w14:textId="77777777" w:rsidR="003927D6" w:rsidRDefault="003927D6" w:rsidP="00D578B1">
            <w:pPr>
              <w:pStyle w:val="GaviDocumillTemplate-Text"/>
            </w:pPr>
            <w:r>
              <w:rPr>
                <w:b/>
                <w:noProof/>
                <w:color w:val="000000"/>
                <w:lang w:val="en-US"/>
              </w:rPr>
              <w:drawing>
                <wp:inline distT="0" distB="0" distL="0" distR="0" wp14:anchorId="66E3B4AE" wp14:editId="77DFFB9E">
                  <wp:extent cx="209550" cy="162983"/>
                  <wp:effectExtent l="0" t="0" r="0" b="8890"/>
                  <wp:docPr id="1620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3ED5C487" w14:textId="77777777" w:rsidR="003927D6" w:rsidRPr="0032742C" w:rsidRDefault="003927D6" w:rsidP="00D578B1">
            <w:pPr>
              <w:pStyle w:val="GaviDocumillTemplate-Text"/>
              <w:rPr>
                <w:rStyle w:val="GaviDocumillTemplate-QAcomp-Title"/>
              </w:rPr>
            </w:pPr>
            <w:r w:rsidRPr="0032742C">
              <w:rPr>
                <w:rStyle w:val="GaviDocumillTemplate-QAcomp-Title"/>
              </w:rPr>
              <w:t>Modèle de budget Gavi</w:t>
            </w:r>
          </w:p>
          <w:p w14:paraId="2BBD94B2" w14:textId="77777777" w:rsidR="003927D6" w:rsidRPr="00067D0A" w:rsidRDefault="003927D6" w:rsidP="00FA7911">
            <w:pPr>
              <w:pStyle w:val="GaviDocumillTemplate-QAcomp-paragraph"/>
            </w:pP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2C7E5978" w14:textId="77777777" w:rsidTr="00CD1434">
              <w:trPr>
                <w:trHeight w:val="513"/>
              </w:trPr>
              <w:tc>
                <w:tcPr>
                  <w:tcW w:w="4309" w:type="dxa"/>
                </w:tcPr>
                <w:p w14:paraId="55070167" w14:textId="77777777" w:rsidR="003927D6" w:rsidRPr="00067D0A" w:rsidRDefault="003927D6" w:rsidP="003927D6">
                  <w:pPr>
                    <w:pStyle w:val="GaviDocumillTemplate-DocsComp-filename"/>
                    <w:ind w:left="0"/>
                    <w:rPr>
                      <w:szCs w:val="22"/>
                    </w:rPr>
                  </w:pPr>
                  <w:r w:rsidRPr="00067D0A">
                    <w:rPr>
                      <w:szCs w:val="22"/>
                    </w:rPr>
                    <w:t>Modele Budget Gaviintroduction vaccin PaluCIVVF_20-07-23_14.15.30.xlsm</w:t>
                  </w:r>
                </w:p>
              </w:tc>
            </w:tr>
          </w:tbl>
          <w:p w14:paraId="5854DE7F" w14:textId="77777777" w:rsidR="003927D6" w:rsidRPr="00067D0A" w:rsidRDefault="003927D6" w:rsidP="003927D6">
            <w:pPr>
              <w:pStyle w:val="GaviDocumillTemplate-DocsComp-filename"/>
              <w:ind w:left="0"/>
              <w:rPr>
                <w:szCs w:val="22"/>
              </w:rPr>
            </w:pPr>
          </w:p>
          <w:p w14:paraId="2CA7ADD4" w14:textId="77777777" w:rsidR="003927D6" w:rsidRPr="00D15E45" w:rsidRDefault="003927D6" w:rsidP="00F376CA">
            <w:pPr>
              <w:rPr>
                <w:sz w:val="22"/>
                <w:szCs w:val="22"/>
                <w:lang w:val="pt-PT"/>
              </w:rPr>
            </w:pPr>
          </w:p>
        </w:tc>
      </w:tr>
      <w:tr w:rsidR="003927D6" w14:paraId="314EE24A" w14:textId="77777777" w:rsidTr="007C3D99">
        <w:tc>
          <w:tcPr>
            <w:tcW w:w="1129" w:type="dxa"/>
            <w:vMerge/>
            <w:tcBorders>
              <w:left w:val="nil"/>
              <w:bottom w:val="nil"/>
              <w:right w:val="nil"/>
            </w:tcBorders>
          </w:tcPr>
          <w:p w14:paraId="76614669" w14:textId="77777777" w:rsidR="003927D6" w:rsidRPr="00D15E45" w:rsidRDefault="003927D6" w:rsidP="00D578B1">
            <w:pPr>
              <w:pStyle w:val="GaviDocumillTemplate-Text"/>
              <w:rPr>
                <w:lang w:val="pt-PT"/>
              </w:rPr>
            </w:pPr>
          </w:p>
        </w:tc>
        <w:tc>
          <w:tcPr>
            <w:tcW w:w="3686" w:type="dxa"/>
            <w:vMerge/>
            <w:tcBorders>
              <w:left w:val="nil"/>
              <w:bottom w:val="nil"/>
              <w:right w:val="nil"/>
            </w:tcBorders>
          </w:tcPr>
          <w:p w14:paraId="57590049" w14:textId="77777777" w:rsidR="003927D6" w:rsidRPr="00D15E45" w:rsidRDefault="003927D6" w:rsidP="00D578B1">
            <w:pPr>
              <w:pStyle w:val="GaviDocumillTemplate-Text"/>
              <w:rPr>
                <w:rStyle w:val="GaviDocumillTemplate-QAcomp-Title"/>
                <w:lang w:val="pt-PT"/>
              </w:rPr>
            </w:pPr>
          </w:p>
        </w:tc>
        <w:tc>
          <w:tcPr>
            <w:tcW w:w="4536" w:type="dxa"/>
            <w:tcBorders>
              <w:top w:val="nil"/>
              <w:left w:val="nil"/>
              <w:bottom w:val="nil"/>
              <w:right w:val="nil"/>
            </w:tcBorders>
            <w:vAlign w:val="bottom"/>
          </w:tcPr>
          <w:p w14:paraId="0C5B615A" w14:textId="77777777" w:rsidR="003B5E9E" w:rsidRDefault="003B5E9E"/>
        </w:tc>
      </w:tr>
      <w:tr w:rsidR="003927D6" w:rsidRPr="004D1F0A" w14:paraId="3BF8B2D8" w14:textId="77777777" w:rsidTr="0062776B">
        <w:tc>
          <w:tcPr>
            <w:tcW w:w="1129" w:type="dxa"/>
            <w:vMerge w:val="restart"/>
            <w:tcBorders>
              <w:left w:val="nil"/>
              <w:right w:val="nil"/>
            </w:tcBorders>
          </w:tcPr>
          <w:p w14:paraId="792F1AA2" w14:textId="77777777" w:rsidR="003927D6" w:rsidRDefault="003927D6" w:rsidP="00D578B1">
            <w:pPr>
              <w:pStyle w:val="GaviDocumillTemplate-Text"/>
            </w:pPr>
            <w:r>
              <w:rPr>
                <w:b/>
                <w:noProof/>
                <w:color w:val="000000"/>
                <w:lang w:val="en-US"/>
              </w:rPr>
              <w:drawing>
                <wp:inline distT="0" distB="0" distL="0" distR="0" wp14:anchorId="21083038" wp14:editId="77DFFB9E">
                  <wp:extent cx="209550" cy="162983"/>
                  <wp:effectExtent l="0" t="0" r="0" b="8890"/>
                  <wp:docPr id="2342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3FEE82EF" w14:textId="77777777" w:rsidR="003927D6" w:rsidRPr="0032742C" w:rsidRDefault="003927D6" w:rsidP="00D578B1">
            <w:pPr>
              <w:pStyle w:val="GaviDocumillTemplate-Text"/>
              <w:rPr>
                <w:rStyle w:val="GaviDocumillTemplate-QAcomp-Title"/>
              </w:rPr>
            </w:pPr>
            <w:r w:rsidRPr="0032742C">
              <w:rPr>
                <w:rStyle w:val="GaviDocumillTemplate-QAcomp-Title"/>
              </w:rPr>
              <w:t>Plan de travail avec des activités spécifiques à la subvention pour la vaccination</w:t>
            </w:r>
          </w:p>
          <w:p w14:paraId="1A499DFC" w14:textId="77777777" w:rsidR="003927D6" w:rsidRPr="00067D0A" w:rsidRDefault="003927D6" w:rsidP="00FA7911">
            <w:pPr>
              <w:pStyle w:val="GaviDocumillTemplate-QAcomp-paragraph"/>
            </w:pP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1457BBEE" w14:textId="77777777" w:rsidTr="00CD1434">
              <w:trPr>
                <w:trHeight w:val="513"/>
              </w:trPr>
              <w:tc>
                <w:tcPr>
                  <w:tcW w:w="4309" w:type="dxa"/>
                </w:tcPr>
                <w:p w14:paraId="5E575D60" w14:textId="77777777" w:rsidR="003927D6" w:rsidRPr="00067D0A" w:rsidRDefault="003927D6" w:rsidP="003927D6">
                  <w:pPr>
                    <w:pStyle w:val="GaviDocumillTemplate-DocsComp-filename"/>
                    <w:ind w:left="0"/>
                    <w:rPr>
                      <w:szCs w:val="22"/>
                    </w:rPr>
                  </w:pPr>
                  <w:r w:rsidRPr="00067D0A">
                    <w:rPr>
                      <w:szCs w:val="22"/>
                    </w:rPr>
                    <w:t>TEMPLATEINSTRUCTIONSStandaloneVaccine PaludismeCIVFR_20-07-23_14.16.03.xlsx</w:t>
                  </w:r>
                </w:p>
              </w:tc>
            </w:tr>
          </w:tbl>
          <w:p w14:paraId="5E7E3C41" w14:textId="77777777" w:rsidR="003927D6" w:rsidRPr="00067D0A" w:rsidRDefault="003927D6" w:rsidP="003927D6">
            <w:pPr>
              <w:pStyle w:val="GaviDocumillTemplate-DocsComp-filename"/>
              <w:ind w:left="0"/>
              <w:rPr>
                <w:szCs w:val="22"/>
              </w:rPr>
            </w:pPr>
          </w:p>
          <w:p w14:paraId="03F828E4" w14:textId="77777777" w:rsidR="003927D6" w:rsidRPr="00D15E45" w:rsidRDefault="003927D6" w:rsidP="00F376CA">
            <w:pPr>
              <w:rPr>
                <w:sz w:val="22"/>
                <w:szCs w:val="22"/>
                <w:lang w:val="pt-PT"/>
              </w:rPr>
            </w:pPr>
          </w:p>
        </w:tc>
      </w:tr>
      <w:tr w:rsidR="003927D6" w14:paraId="2AC57CB0" w14:textId="77777777" w:rsidTr="007C3D99">
        <w:tc>
          <w:tcPr>
            <w:tcW w:w="1129" w:type="dxa"/>
            <w:vMerge/>
            <w:tcBorders>
              <w:left w:val="nil"/>
              <w:bottom w:val="nil"/>
              <w:right w:val="nil"/>
            </w:tcBorders>
          </w:tcPr>
          <w:p w14:paraId="5186B13D" w14:textId="77777777" w:rsidR="003927D6" w:rsidRPr="00D15E45" w:rsidRDefault="003927D6" w:rsidP="00D578B1">
            <w:pPr>
              <w:pStyle w:val="GaviDocumillTemplate-Text"/>
              <w:rPr>
                <w:lang w:val="pt-PT"/>
              </w:rPr>
            </w:pPr>
          </w:p>
        </w:tc>
        <w:tc>
          <w:tcPr>
            <w:tcW w:w="3686" w:type="dxa"/>
            <w:vMerge/>
            <w:tcBorders>
              <w:left w:val="nil"/>
              <w:bottom w:val="nil"/>
              <w:right w:val="nil"/>
            </w:tcBorders>
          </w:tcPr>
          <w:p w14:paraId="6C57C439" w14:textId="77777777" w:rsidR="003927D6" w:rsidRPr="00D15E45" w:rsidRDefault="003927D6" w:rsidP="00D578B1">
            <w:pPr>
              <w:pStyle w:val="GaviDocumillTemplate-Text"/>
              <w:rPr>
                <w:rStyle w:val="GaviDocumillTemplate-QAcomp-Title"/>
                <w:lang w:val="pt-PT"/>
              </w:rPr>
            </w:pPr>
          </w:p>
        </w:tc>
        <w:tc>
          <w:tcPr>
            <w:tcW w:w="4536" w:type="dxa"/>
            <w:tcBorders>
              <w:top w:val="nil"/>
              <w:left w:val="nil"/>
              <w:bottom w:val="nil"/>
              <w:right w:val="nil"/>
            </w:tcBorders>
            <w:vAlign w:val="bottom"/>
          </w:tcPr>
          <w:p w14:paraId="3D404BC9" w14:textId="77777777" w:rsidR="003B5E9E" w:rsidRDefault="003B5E9E"/>
        </w:tc>
      </w:tr>
    </w:tbl>
    <w:p w14:paraId="61319B8A" w14:textId="77777777" w:rsidR="0023025A" w:rsidRPr="00785264" w:rsidRDefault="0023025A" w:rsidP="00785264">
      <w:pPr>
        <w:pStyle w:val="GaviDocumillTemplate-Text"/>
        <w:rPr>
          <w:sz w:val="10"/>
          <w:szCs w:val="10"/>
        </w:rPr>
      </w:pPr>
    </w:p>
    <w:p w14:paraId="10AE2F6C" w14:textId="77777777" w:rsidR="00FD0917" w:rsidRPr="00D06376" w:rsidRDefault="00EE258A" w:rsidP="00CA127B">
      <w:pPr>
        <w:pStyle w:val="GaviDocumillTemplate-Text"/>
        <w:rPr>
          <w:rStyle w:val="Heading4Char"/>
          <w:rFonts w:eastAsia="Arial"/>
        </w:rPr>
      </w:pPr>
      <w:r w:rsidRPr="00D06376">
        <w:rPr>
          <w:rStyle w:val="Heading4Char"/>
          <w:rFonts w:eastAsia="Arial"/>
        </w:rPr>
        <w:t>Appui de groupes de coordination et de conseil</w:t>
      </w:r>
    </w:p>
    <w:p w14:paraId="31A560F4" w14:textId="77777777" w:rsidR="00FD0917" w:rsidRDefault="00FD0917" w:rsidP="00D578B1">
      <w:pPr>
        <w:pStyle w:val="GaviDocumillTemplate-Text"/>
      </w:pPr>
    </w:p>
    <w:tbl>
      <w:tblPr>
        <w:tblStyle w:val="TableGrid"/>
        <w:tblW w:w="9351" w:type="dxa"/>
        <w:tblLayout w:type="fixed"/>
        <w:tblLook w:val="04A0" w:firstRow="1" w:lastRow="0" w:firstColumn="1" w:lastColumn="0" w:noHBand="0" w:noVBand="1"/>
      </w:tblPr>
      <w:tblGrid>
        <w:gridCol w:w="1129"/>
        <w:gridCol w:w="3686"/>
        <w:gridCol w:w="4536"/>
      </w:tblGrid>
      <w:tr w:rsidR="003927D6" w:rsidRPr="004D1F0A" w14:paraId="00F6E5E9" w14:textId="77777777" w:rsidTr="0062776B">
        <w:tc>
          <w:tcPr>
            <w:tcW w:w="1129" w:type="dxa"/>
            <w:vMerge w:val="restart"/>
            <w:tcBorders>
              <w:left w:val="nil"/>
              <w:right w:val="nil"/>
            </w:tcBorders>
          </w:tcPr>
          <w:p w14:paraId="70DF735C" w14:textId="77777777" w:rsidR="003927D6" w:rsidRDefault="003927D6" w:rsidP="00D578B1">
            <w:pPr>
              <w:pStyle w:val="GaviDocumillTemplate-Text"/>
            </w:pPr>
            <w:r>
              <w:rPr>
                <w:b/>
                <w:noProof/>
                <w:color w:val="000000"/>
                <w:lang w:val="en-US"/>
              </w:rPr>
              <w:drawing>
                <wp:inline distT="0" distB="0" distL="0" distR="0" wp14:anchorId="3815A4C1" wp14:editId="77DFFB9E">
                  <wp:extent cx="209550" cy="162983"/>
                  <wp:effectExtent l="0" t="0" r="0" b="8890"/>
                  <wp:docPr id="2914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73A971CB" w14:textId="77777777" w:rsidR="003927D6" w:rsidRPr="0032742C" w:rsidRDefault="003927D6" w:rsidP="00D578B1">
            <w:pPr>
              <w:pStyle w:val="GaviDocumillTemplate-Text"/>
              <w:rPr>
                <w:rStyle w:val="GaviDocumillTemplate-QAcomp-Title"/>
              </w:rPr>
            </w:pPr>
            <w:r w:rsidRPr="0032742C">
              <w:rPr>
                <w:rStyle w:val="GaviDocumillTemplate-QAcomp-Title"/>
              </w:rPr>
              <w:t>Procès-verbaux de réunion du Forum de coordination national avec approbation de la demande et signatures</w:t>
            </w:r>
          </w:p>
          <w:p w14:paraId="3A413BF6" w14:textId="77777777" w:rsidR="003927D6" w:rsidRPr="00067D0A" w:rsidRDefault="003927D6" w:rsidP="00FA7911">
            <w:pPr>
              <w:pStyle w:val="GaviDocumillTemplate-QAcomp-paragraph"/>
            </w:pP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764A8BF0" w14:textId="77777777" w:rsidTr="00CD1434">
              <w:trPr>
                <w:trHeight w:val="513"/>
              </w:trPr>
              <w:tc>
                <w:tcPr>
                  <w:tcW w:w="4309" w:type="dxa"/>
                </w:tcPr>
                <w:p w14:paraId="67361532" w14:textId="77777777" w:rsidR="003927D6" w:rsidRPr="00067D0A" w:rsidRDefault="003927D6" w:rsidP="003927D6">
                  <w:pPr>
                    <w:pStyle w:val="GaviDocumillTemplate-DocsComp-filename"/>
                    <w:ind w:left="0"/>
                    <w:rPr>
                      <w:szCs w:val="22"/>
                    </w:rPr>
                  </w:pPr>
                  <w:r w:rsidRPr="00067D0A">
                    <w:rPr>
                      <w:szCs w:val="22"/>
                    </w:rPr>
                    <w:t>PV SIGNE DEUXIEME REUNION ORDINAIRE DU CCIA_20-07-23_14.31.46.pdf</w:t>
                  </w:r>
                </w:p>
              </w:tc>
            </w:tr>
            <w:tr w:rsidR="003927D6" w:rsidRPr="00067D0A" w14:paraId="65BC21AC" w14:textId="77777777" w:rsidTr="00CD1434">
              <w:trPr>
                <w:trHeight w:val="513"/>
              </w:trPr>
              <w:tc>
                <w:tcPr>
                  <w:tcW w:w="4309" w:type="dxa"/>
                </w:tcPr>
                <w:p w14:paraId="74CDDC6A" w14:textId="77777777" w:rsidR="003927D6" w:rsidRPr="00067D0A" w:rsidRDefault="003927D6" w:rsidP="003927D6">
                  <w:pPr>
                    <w:pStyle w:val="GaviDocumillTemplate-DocsComp-filename"/>
                    <w:ind w:left="0"/>
                    <w:rPr>
                      <w:szCs w:val="22"/>
                    </w:rPr>
                  </w:pPr>
                  <w:r w:rsidRPr="00067D0A">
                    <w:rPr>
                      <w:szCs w:val="22"/>
                    </w:rPr>
                    <w:t>LISTE DES SIGNATAIRES CCIACIV_20-07-23_14.39.44.pdf</w:t>
                  </w:r>
                </w:p>
              </w:tc>
            </w:tr>
          </w:tbl>
          <w:p w14:paraId="33D28B4B" w14:textId="77777777" w:rsidR="003927D6" w:rsidRPr="00067D0A" w:rsidRDefault="003927D6" w:rsidP="003927D6">
            <w:pPr>
              <w:pStyle w:val="GaviDocumillTemplate-DocsComp-filename"/>
              <w:ind w:left="0"/>
              <w:rPr>
                <w:szCs w:val="22"/>
              </w:rPr>
            </w:pPr>
          </w:p>
          <w:p w14:paraId="37EFA3E3" w14:textId="77777777" w:rsidR="003927D6" w:rsidRPr="00D15E45" w:rsidRDefault="003927D6" w:rsidP="00F376CA">
            <w:pPr>
              <w:rPr>
                <w:sz w:val="22"/>
                <w:szCs w:val="22"/>
                <w:lang w:val="pt-PT"/>
              </w:rPr>
            </w:pPr>
          </w:p>
        </w:tc>
      </w:tr>
      <w:tr w:rsidR="003927D6" w14:paraId="41C6AC2A" w14:textId="77777777" w:rsidTr="007C3D99">
        <w:tc>
          <w:tcPr>
            <w:tcW w:w="1129" w:type="dxa"/>
            <w:vMerge/>
            <w:tcBorders>
              <w:left w:val="nil"/>
              <w:bottom w:val="nil"/>
              <w:right w:val="nil"/>
            </w:tcBorders>
          </w:tcPr>
          <w:p w14:paraId="2DC44586" w14:textId="77777777" w:rsidR="003927D6" w:rsidRPr="00D15E45" w:rsidRDefault="003927D6" w:rsidP="00D578B1">
            <w:pPr>
              <w:pStyle w:val="GaviDocumillTemplate-Text"/>
              <w:rPr>
                <w:lang w:val="pt-PT"/>
              </w:rPr>
            </w:pPr>
          </w:p>
        </w:tc>
        <w:tc>
          <w:tcPr>
            <w:tcW w:w="3686" w:type="dxa"/>
            <w:vMerge/>
            <w:tcBorders>
              <w:left w:val="nil"/>
              <w:bottom w:val="nil"/>
              <w:right w:val="nil"/>
            </w:tcBorders>
          </w:tcPr>
          <w:p w14:paraId="4FFCBC07" w14:textId="77777777" w:rsidR="003927D6" w:rsidRPr="00D15E45" w:rsidRDefault="003927D6" w:rsidP="00D578B1">
            <w:pPr>
              <w:pStyle w:val="GaviDocumillTemplate-Text"/>
              <w:rPr>
                <w:rStyle w:val="GaviDocumillTemplate-QAcomp-Title"/>
                <w:lang w:val="pt-PT"/>
              </w:rPr>
            </w:pPr>
          </w:p>
        </w:tc>
        <w:tc>
          <w:tcPr>
            <w:tcW w:w="4536" w:type="dxa"/>
            <w:tcBorders>
              <w:top w:val="nil"/>
              <w:left w:val="nil"/>
              <w:bottom w:val="nil"/>
              <w:right w:val="nil"/>
            </w:tcBorders>
            <w:vAlign w:val="bottom"/>
          </w:tcPr>
          <w:p w14:paraId="1728B4D0" w14:textId="77777777" w:rsidR="003B5E9E" w:rsidRDefault="003B5E9E"/>
        </w:tc>
      </w:tr>
      <w:tr w:rsidR="003927D6" w:rsidRPr="004D1F0A" w14:paraId="1B60E228" w14:textId="77777777" w:rsidTr="0062776B">
        <w:tc>
          <w:tcPr>
            <w:tcW w:w="1129" w:type="dxa"/>
            <w:vMerge w:val="restart"/>
            <w:tcBorders>
              <w:left w:val="nil"/>
              <w:right w:val="nil"/>
            </w:tcBorders>
          </w:tcPr>
          <w:p w14:paraId="34959D4B" w14:textId="77777777" w:rsidR="003927D6" w:rsidRDefault="003927D6" w:rsidP="00D578B1">
            <w:pPr>
              <w:pStyle w:val="GaviDocumillTemplate-Text"/>
            </w:pPr>
            <w:r>
              <w:rPr>
                <w:b/>
                <w:noProof/>
                <w:color w:val="000000"/>
                <w:lang w:val="en-US"/>
              </w:rPr>
              <w:drawing>
                <wp:inline distT="0" distB="0" distL="0" distR="0" wp14:anchorId="25AFC1D5" wp14:editId="77DFFB9E">
                  <wp:extent cx="209550" cy="162983"/>
                  <wp:effectExtent l="0" t="0" r="0" b="8890"/>
                  <wp:docPr id="2026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24B1EA2E" w14:textId="77777777" w:rsidR="003927D6" w:rsidRPr="0032742C" w:rsidRDefault="003927D6" w:rsidP="00D578B1">
            <w:pPr>
              <w:pStyle w:val="GaviDocumillTemplate-Text"/>
              <w:rPr>
                <w:rStyle w:val="GaviDocumillTemplate-QAcomp-Title"/>
              </w:rPr>
            </w:pPr>
            <w:r w:rsidRPr="0032742C">
              <w:rPr>
                <w:rStyle w:val="GaviDocumillTemplate-QAcomp-Title"/>
              </w:rPr>
              <w:t>Procès-verbaux des réunions NITAG</w:t>
            </w:r>
          </w:p>
          <w:p w14:paraId="60DD7736" w14:textId="77777777" w:rsidR="003927D6" w:rsidRPr="00067D0A" w:rsidRDefault="003927D6" w:rsidP="00FA7911">
            <w:pPr>
              <w:pStyle w:val="GaviDocumillTemplate-QAcomp-paragraph"/>
            </w:pPr>
            <w:r w:rsidRPr="0006070D">
              <w:t>avec des recommandations spécifiques sur l'introduction de SNV ou la campagne</w:t>
            </w: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1626C0A8" w14:textId="77777777" w:rsidTr="00CD1434">
              <w:trPr>
                <w:trHeight w:val="513"/>
              </w:trPr>
              <w:tc>
                <w:tcPr>
                  <w:tcW w:w="4309" w:type="dxa"/>
                </w:tcPr>
                <w:p w14:paraId="0C522943" w14:textId="77777777" w:rsidR="003927D6" w:rsidRPr="00067D0A" w:rsidRDefault="003927D6" w:rsidP="003927D6">
                  <w:pPr>
                    <w:pStyle w:val="GaviDocumillTemplate-DocsComp-filename"/>
                    <w:ind w:left="0"/>
                    <w:rPr>
                      <w:szCs w:val="22"/>
                    </w:rPr>
                  </w:pPr>
                  <w:r w:rsidRPr="00067D0A">
                    <w:rPr>
                      <w:szCs w:val="22"/>
                    </w:rPr>
                    <w:t>Recommandation CNEIVIntroduction du vaccin antipaludiqueCôte dIvoire_20-07-23_14.27.12.pdf</w:t>
                  </w:r>
                </w:p>
              </w:tc>
            </w:tr>
          </w:tbl>
          <w:p w14:paraId="7BD58BA2" w14:textId="77777777" w:rsidR="003927D6" w:rsidRPr="00067D0A" w:rsidRDefault="003927D6" w:rsidP="003927D6">
            <w:pPr>
              <w:pStyle w:val="GaviDocumillTemplate-DocsComp-filename"/>
              <w:ind w:left="0"/>
              <w:rPr>
                <w:szCs w:val="22"/>
              </w:rPr>
            </w:pPr>
          </w:p>
          <w:p w14:paraId="4357A966" w14:textId="77777777" w:rsidR="003927D6" w:rsidRPr="00D15E45" w:rsidRDefault="003927D6" w:rsidP="00F376CA">
            <w:pPr>
              <w:rPr>
                <w:sz w:val="22"/>
                <w:szCs w:val="22"/>
                <w:lang w:val="pt-PT"/>
              </w:rPr>
            </w:pPr>
          </w:p>
        </w:tc>
      </w:tr>
      <w:tr w:rsidR="003927D6" w14:paraId="44690661" w14:textId="77777777" w:rsidTr="007C3D99">
        <w:tc>
          <w:tcPr>
            <w:tcW w:w="1129" w:type="dxa"/>
            <w:vMerge/>
            <w:tcBorders>
              <w:left w:val="nil"/>
              <w:bottom w:val="nil"/>
              <w:right w:val="nil"/>
            </w:tcBorders>
          </w:tcPr>
          <w:p w14:paraId="74539910" w14:textId="77777777" w:rsidR="003927D6" w:rsidRPr="00D15E45" w:rsidRDefault="003927D6" w:rsidP="00D578B1">
            <w:pPr>
              <w:pStyle w:val="GaviDocumillTemplate-Text"/>
              <w:rPr>
                <w:lang w:val="pt-PT"/>
              </w:rPr>
            </w:pPr>
          </w:p>
        </w:tc>
        <w:tc>
          <w:tcPr>
            <w:tcW w:w="3686" w:type="dxa"/>
            <w:vMerge/>
            <w:tcBorders>
              <w:left w:val="nil"/>
              <w:bottom w:val="nil"/>
              <w:right w:val="nil"/>
            </w:tcBorders>
          </w:tcPr>
          <w:p w14:paraId="5A7E0CF2" w14:textId="77777777" w:rsidR="003927D6" w:rsidRPr="00D15E45" w:rsidRDefault="003927D6" w:rsidP="00D578B1">
            <w:pPr>
              <w:pStyle w:val="GaviDocumillTemplate-Text"/>
              <w:rPr>
                <w:rStyle w:val="GaviDocumillTemplate-QAcomp-Title"/>
                <w:lang w:val="pt-PT"/>
              </w:rPr>
            </w:pPr>
          </w:p>
        </w:tc>
        <w:tc>
          <w:tcPr>
            <w:tcW w:w="4536" w:type="dxa"/>
            <w:tcBorders>
              <w:top w:val="nil"/>
              <w:left w:val="nil"/>
              <w:bottom w:val="nil"/>
              <w:right w:val="nil"/>
            </w:tcBorders>
            <w:vAlign w:val="bottom"/>
          </w:tcPr>
          <w:p w14:paraId="60FA6563" w14:textId="77777777" w:rsidR="003B5E9E" w:rsidRDefault="003B5E9E"/>
        </w:tc>
      </w:tr>
    </w:tbl>
    <w:p w14:paraId="1AC5CDBE" w14:textId="77777777" w:rsidR="0023025A" w:rsidRPr="00785264" w:rsidRDefault="0023025A" w:rsidP="00785264">
      <w:pPr>
        <w:pStyle w:val="GaviDocumillTemplate-Text"/>
        <w:rPr>
          <w:sz w:val="10"/>
          <w:szCs w:val="10"/>
        </w:rPr>
      </w:pPr>
    </w:p>
    <w:p w14:paraId="1DD56DDD" w14:textId="77777777" w:rsidR="00FD0917" w:rsidRPr="00D06376" w:rsidRDefault="00EE258A" w:rsidP="00CA127B">
      <w:pPr>
        <w:pStyle w:val="GaviDocumillTemplate-Text"/>
        <w:rPr>
          <w:rStyle w:val="Heading4Char"/>
          <w:rFonts w:eastAsia="Arial"/>
        </w:rPr>
      </w:pPr>
      <w:r w:rsidRPr="00D06376">
        <w:rPr>
          <w:rStyle w:val="Heading4Char"/>
          <w:rFonts w:eastAsia="Arial"/>
        </w:rPr>
        <w:t>Propre à un vaccin</w:t>
      </w:r>
    </w:p>
    <w:p w14:paraId="342D4C27" w14:textId="77777777" w:rsidR="00FD0917" w:rsidRDefault="00FD0917" w:rsidP="00D578B1">
      <w:pPr>
        <w:pStyle w:val="GaviDocumillTemplate-Text"/>
      </w:pPr>
    </w:p>
    <w:tbl>
      <w:tblPr>
        <w:tblStyle w:val="TableGrid"/>
        <w:tblW w:w="9351" w:type="dxa"/>
        <w:tblLayout w:type="fixed"/>
        <w:tblLook w:val="04A0" w:firstRow="1" w:lastRow="0" w:firstColumn="1" w:lastColumn="0" w:noHBand="0" w:noVBand="1"/>
      </w:tblPr>
      <w:tblGrid>
        <w:gridCol w:w="1129"/>
        <w:gridCol w:w="3686"/>
        <w:gridCol w:w="4536"/>
      </w:tblGrid>
      <w:tr w:rsidR="003927D6" w:rsidRPr="004D1F0A" w14:paraId="5B052D5A" w14:textId="77777777" w:rsidTr="0062776B">
        <w:tc>
          <w:tcPr>
            <w:tcW w:w="1129" w:type="dxa"/>
            <w:vMerge w:val="restart"/>
            <w:tcBorders>
              <w:left w:val="nil"/>
              <w:right w:val="nil"/>
            </w:tcBorders>
          </w:tcPr>
          <w:p w14:paraId="3572E399" w14:textId="77777777" w:rsidR="003927D6" w:rsidRDefault="003927D6" w:rsidP="00D578B1">
            <w:pPr>
              <w:pStyle w:val="GaviDocumillTemplate-Text"/>
            </w:pPr>
            <w:r>
              <w:rPr>
                <w:b/>
                <w:noProof/>
                <w:color w:val="000000"/>
                <w:lang w:val="en-US"/>
              </w:rPr>
              <w:drawing>
                <wp:inline distT="0" distB="0" distL="0" distR="0" wp14:anchorId="3B0FD2DD" wp14:editId="77DFFB9E">
                  <wp:extent cx="209550" cy="162983"/>
                  <wp:effectExtent l="0" t="0" r="0" b="8890"/>
                  <wp:docPr id="2115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ndatory.png"/>
                          <pic:cNvPicPr/>
                        </pic:nvPicPr>
                        <pic:blipFill>
                          <a:blip r:embed="rId30">
                            <a:extLst>
                              <a:ext uri="{28A0092B-C50C-407E-A947-70E740481C1C}">
                                <a14:useLocalDpi xmlns:a14="http://schemas.microsoft.com/office/drawing/2010/main" val="0"/>
                              </a:ext>
                            </a:extLst>
                          </a:blip>
                          <a:stretch>
                            <a:fillRect/>
                          </a:stretch>
                        </pic:blipFill>
                        <pic:spPr>
                          <a:xfrm>
                            <a:off x="0" y="0"/>
                            <a:ext cx="209550" cy="162983"/>
                          </a:xfrm>
                          <a:prstGeom prst="rect">
                            <a:avLst/>
                          </a:prstGeom>
                        </pic:spPr>
                      </pic:pic>
                    </a:graphicData>
                  </a:graphic>
                </wp:inline>
              </w:drawing>
            </w:r>
          </w:p>
        </w:tc>
        <w:tc>
          <w:tcPr>
            <w:tcW w:w="3686" w:type="dxa"/>
            <w:vMerge w:val="restart"/>
            <w:tcBorders>
              <w:left w:val="nil"/>
              <w:bottom w:val="single" w:sz="4" w:space="0" w:color="BFBFBF" w:themeColor="background1" w:themeShade="BF"/>
              <w:right w:val="nil"/>
            </w:tcBorders>
          </w:tcPr>
          <w:p w14:paraId="4ACBEF11" w14:textId="77777777" w:rsidR="003927D6" w:rsidRPr="0032742C" w:rsidRDefault="003927D6" w:rsidP="00D578B1">
            <w:pPr>
              <w:pStyle w:val="GaviDocumillTemplate-Text"/>
              <w:rPr>
                <w:rStyle w:val="GaviDocumillTemplate-QAcomp-Title"/>
              </w:rPr>
            </w:pPr>
            <w:r w:rsidRPr="0032742C">
              <w:rPr>
                <w:rStyle w:val="GaviDocumillTemplate-QAcomp-Title"/>
              </w:rPr>
              <w:t>Stratégie nationale contre la malaria (ou document équivalent, si disponible)</w:t>
            </w:r>
          </w:p>
          <w:p w14:paraId="6CEB15CE" w14:textId="77777777" w:rsidR="003927D6" w:rsidRPr="00067D0A" w:rsidRDefault="003927D6" w:rsidP="00FA7911">
            <w:pPr>
              <w:pStyle w:val="GaviDocumillTemplate-QAcomp-paragraph"/>
            </w:pPr>
          </w:p>
        </w:tc>
        <w:tc>
          <w:tcPr>
            <w:tcW w:w="4536" w:type="dxa"/>
            <w:tcBorders>
              <w:left w:val="nil"/>
              <w:bottom w:val="nil"/>
              <w:right w:val="nil"/>
            </w:tcBorders>
          </w:tcPr>
          <w:tbl>
            <w:tblPr>
              <w:tblStyle w:val="TableGrid"/>
              <w:tblW w:w="0" w:type="auto"/>
              <w:tblLayout w:type="fixed"/>
              <w:tblLook w:val="04A0" w:firstRow="1" w:lastRow="0" w:firstColumn="1" w:lastColumn="0" w:noHBand="0" w:noVBand="1"/>
            </w:tblPr>
            <w:tblGrid>
              <w:gridCol w:w="4309"/>
            </w:tblGrid>
            <w:tr w:rsidR="003927D6" w:rsidRPr="00067D0A" w14:paraId="65F69B61" w14:textId="77777777" w:rsidTr="00CD1434">
              <w:trPr>
                <w:trHeight w:val="513"/>
              </w:trPr>
              <w:tc>
                <w:tcPr>
                  <w:tcW w:w="4309" w:type="dxa"/>
                </w:tcPr>
                <w:p w14:paraId="60F0A041" w14:textId="77777777" w:rsidR="003927D6" w:rsidRPr="00067D0A" w:rsidRDefault="003927D6" w:rsidP="003927D6">
                  <w:pPr>
                    <w:pStyle w:val="GaviDocumillTemplate-DocsComp-filename"/>
                    <w:ind w:left="0"/>
                    <w:rPr>
                      <w:szCs w:val="22"/>
                    </w:rPr>
                  </w:pPr>
                  <w:r w:rsidRPr="00067D0A">
                    <w:rPr>
                      <w:szCs w:val="22"/>
                    </w:rPr>
                    <w:t>Plan Stratégique Nationa du Programme National de Lutte contre le Paludisme20212025 étendu à 2026CIV_20-07-23_14.16.54.pdf</w:t>
                  </w:r>
                </w:p>
              </w:tc>
            </w:tr>
          </w:tbl>
          <w:p w14:paraId="66518E39" w14:textId="77777777" w:rsidR="003927D6" w:rsidRPr="00067D0A" w:rsidRDefault="003927D6" w:rsidP="003927D6">
            <w:pPr>
              <w:pStyle w:val="GaviDocumillTemplate-DocsComp-filename"/>
              <w:ind w:left="0"/>
              <w:rPr>
                <w:szCs w:val="22"/>
              </w:rPr>
            </w:pPr>
          </w:p>
          <w:p w14:paraId="7E75FCD0" w14:textId="77777777" w:rsidR="003927D6" w:rsidRPr="00D15E45" w:rsidRDefault="003927D6" w:rsidP="00F376CA">
            <w:pPr>
              <w:rPr>
                <w:sz w:val="22"/>
                <w:szCs w:val="22"/>
                <w:lang w:val="pt-PT"/>
              </w:rPr>
            </w:pPr>
          </w:p>
        </w:tc>
      </w:tr>
      <w:tr w:rsidR="003927D6" w14:paraId="10FDAA0E" w14:textId="77777777" w:rsidTr="007C3D99">
        <w:tc>
          <w:tcPr>
            <w:tcW w:w="1129" w:type="dxa"/>
            <w:vMerge/>
            <w:tcBorders>
              <w:left w:val="nil"/>
              <w:bottom w:val="nil"/>
              <w:right w:val="nil"/>
            </w:tcBorders>
          </w:tcPr>
          <w:p w14:paraId="774AF2BF" w14:textId="77777777" w:rsidR="003927D6" w:rsidRPr="00D15E45" w:rsidRDefault="003927D6" w:rsidP="00D578B1">
            <w:pPr>
              <w:pStyle w:val="GaviDocumillTemplate-Text"/>
              <w:rPr>
                <w:lang w:val="pt-PT"/>
              </w:rPr>
            </w:pPr>
          </w:p>
        </w:tc>
        <w:tc>
          <w:tcPr>
            <w:tcW w:w="3686" w:type="dxa"/>
            <w:vMerge/>
            <w:tcBorders>
              <w:left w:val="nil"/>
              <w:bottom w:val="nil"/>
              <w:right w:val="nil"/>
            </w:tcBorders>
          </w:tcPr>
          <w:p w14:paraId="7A292896" w14:textId="77777777" w:rsidR="003927D6" w:rsidRPr="00D15E45" w:rsidRDefault="003927D6" w:rsidP="00D578B1">
            <w:pPr>
              <w:pStyle w:val="GaviDocumillTemplate-Text"/>
              <w:rPr>
                <w:rStyle w:val="GaviDocumillTemplate-QAcomp-Title"/>
                <w:lang w:val="pt-PT"/>
              </w:rPr>
            </w:pPr>
          </w:p>
        </w:tc>
        <w:tc>
          <w:tcPr>
            <w:tcW w:w="4536" w:type="dxa"/>
            <w:tcBorders>
              <w:top w:val="nil"/>
              <w:left w:val="nil"/>
              <w:bottom w:val="nil"/>
              <w:right w:val="nil"/>
            </w:tcBorders>
            <w:vAlign w:val="bottom"/>
          </w:tcPr>
          <w:p w14:paraId="2191599E" w14:textId="77777777" w:rsidR="003B5E9E" w:rsidRDefault="003B5E9E"/>
        </w:tc>
      </w:tr>
      <w:tr w:rsidR="003927D6" w:rsidRPr="004D1F0A" w14:paraId="524C0094" w14:textId="77777777" w:rsidTr="0062776B">
        <w:tc>
          <w:tcPr>
            <w:tcW w:w="1129" w:type="dxa"/>
            <w:vMerge w:val="restart"/>
            <w:tcBorders>
              <w:left w:val="nil"/>
              <w:right w:val="nil"/>
            </w:tcBorders>
          </w:tcPr>
          <w:p w14:paraId="7673E5AE" w14:textId="77777777" w:rsidR="003927D6" w:rsidRDefault="003927D6" w:rsidP="00D578B1">
            <w:pPr>
              <w:pStyle w:val="GaviDocumillTemplate-Text"/>
            </w:pPr>
          </w:p>
        </w:tc>
        <w:tc>
          <w:tcPr>
            <w:tcW w:w="3686" w:type="dxa"/>
            <w:vMerge w:val="restart"/>
            <w:tcBorders>
              <w:left w:val="nil"/>
              <w:bottom w:val="single" w:sz="4" w:space="0" w:color="BFBFBF" w:themeColor="background1" w:themeShade="BF"/>
              <w:right w:val="nil"/>
            </w:tcBorders>
          </w:tcPr>
          <w:p w14:paraId="3A631DD9" w14:textId="77777777" w:rsidR="003927D6" w:rsidRPr="0032742C" w:rsidRDefault="003927D6" w:rsidP="00D578B1">
            <w:pPr>
              <w:pStyle w:val="GaviDocumillTemplate-Text"/>
              <w:rPr>
                <w:rStyle w:val="GaviDocumillTemplate-QAcomp-Title"/>
              </w:rPr>
            </w:pPr>
            <w:r w:rsidRPr="0032742C">
              <w:rPr>
                <w:rStyle w:val="GaviDocumillTemplate-QAcomp-Title"/>
              </w:rPr>
              <w:t>Zones ciblées d'intervention</w:t>
            </w:r>
          </w:p>
          <w:p w14:paraId="680F5507" w14:textId="77777777" w:rsidR="003927D6" w:rsidRPr="00067D0A" w:rsidRDefault="003927D6" w:rsidP="00FA7911">
            <w:pPr>
              <w:pStyle w:val="GaviDocumillTemplate-QAcomp-paragraph"/>
            </w:pPr>
            <w:r w:rsidRPr="0006070D">
              <w:t>Veuillez contacter votre responsable pays ou responsable projet si cela s'applique à votre requête.</w:t>
            </w:r>
          </w:p>
        </w:tc>
        <w:tc>
          <w:tcPr>
            <w:tcW w:w="4536" w:type="dxa"/>
            <w:tcBorders>
              <w:left w:val="nil"/>
              <w:bottom w:val="nil"/>
              <w:right w:val="nil"/>
            </w:tcBorders>
          </w:tcPr>
          <w:p w14:paraId="408EAEB4" w14:textId="77777777" w:rsidR="003927D6" w:rsidRPr="00D15E45" w:rsidRDefault="00EA3E66" w:rsidP="00F376CA">
            <w:pPr>
              <w:rPr>
                <w:sz w:val="22"/>
                <w:szCs w:val="22"/>
                <w:lang w:val="pt-PT"/>
              </w:rPr>
            </w:pPr>
            <w:r w:rsidRPr="00D15E45">
              <w:rPr>
                <w:rStyle w:val="GaviDocumillTemplate-QAcomp-Title"/>
                <w:color w:val="ED7D31" w:themeColor="accent2"/>
                <w:sz w:val="22"/>
                <w:szCs w:val="22"/>
                <w:lang w:val="pt-PT"/>
              </w:rPr>
              <w:t>Aucun fichier n'a été téléversé</w:t>
            </w:r>
          </w:p>
        </w:tc>
      </w:tr>
      <w:tr w:rsidR="003927D6" w14:paraId="041D98D7" w14:textId="77777777" w:rsidTr="007C3D99">
        <w:tc>
          <w:tcPr>
            <w:tcW w:w="1129" w:type="dxa"/>
            <w:vMerge/>
            <w:tcBorders>
              <w:left w:val="nil"/>
              <w:bottom w:val="nil"/>
              <w:right w:val="nil"/>
            </w:tcBorders>
          </w:tcPr>
          <w:p w14:paraId="5AB7C0C5" w14:textId="77777777" w:rsidR="003927D6" w:rsidRPr="00D15E45" w:rsidRDefault="003927D6" w:rsidP="00D578B1">
            <w:pPr>
              <w:pStyle w:val="GaviDocumillTemplate-Text"/>
              <w:rPr>
                <w:lang w:val="pt-PT"/>
              </w:rPr>
            </w:pPr>
          </w:p>
        </w:tc>
        <w:tc>
          <w:tcPr>
            <w:tcW w:w="3686" w:type="dxa"/>
            <w:vMerge/>
            <w:tcBorders>
              <w:left w:val="nil"/>
              <w:bottom w:val="nil"/>
              <w:right w:val="nil"/>
            </w:tcBorders>
          </w:tcPr>
          <w:p w14:paraId="55B33694" w14:textId="77777777" w:rsidR="003927D6" w:rsidRPr="00D15E45" w:rsidRDefault="003927D6" w:rsidP="00D578B1">
            <w:pPr>
              <w:pStyle w:val="GaviDocumillTemplate-Text"/>
              <w:rPr>
                <w:rStyle w:val="GaviDocumillTemplate-QAcomp-Title"/>
                <w:lang w:val="pt-PT"/>
              </w:rPr>
            </w:pPr>
          </w:p>
        </w:tc>
        <w:tc>
          <w:tcPr>
            <w:tcW w:w="4536" w:type="dxa"/>
            <w:tcBorders>
              <w:top w:val="nil"/>
              <w:left w:val="nil"/>
              <w:bottom w:val="nil"/>
              <w:right w:val="nil"/>
            </w:tcBorders>
            <w:vAlign w:val="bottom"/>
          </w:tcPr>
          <w:p w14:paraId="4455F193" w14:textId="77777777" w:rsidR="003B5E9E" w:rsidRDefault="003B5E9E"/>
        </w:tc>
      </w:tr>
    </w:tbl>
    <w:p w14:paraId="1C2776EB" w14:textId="77777777" w:rsidR="0023025A" w:rsidRPr="00785264" w:rsidRDefault="0023025A" w:rsidP="00785264">
      <w:pPr>
        <w:pStyle w:val="GaviDocumillTemplate-Text"/>
        <w:rPr>
          <w:sz w:val="10"/>
          <w:szCs w:val="10"/>
        </w:rPr>
      </w:pPr>
    </w:p>
    <w:p w14:paraId="4EB10ABA" w14:textId="77777777" w:rsidR="00FD0917" w:rsidRPr="00D06376" w:rsidRDefault="00EE258A" w:rsidP="00CA127B">
      <w:pPr>
        <w:pStyle w:val="GaviDocumillTemplate-Text"/>
        <w:rPr>
          <w:rStyle w:val="Heading4Char"/>
          <w:rFonts w:eastAsia="Arial"/>
        </w:rPr>
      </w:pPr>
      <w:r w:rsidRPr="00D06376">
        <w:rPr>
          <w:rStyle w:val="Heading4Char"/>
          <w:rFonts w:eastAsia="Arial"/>
        </w:rPr>
        <w:t>Autres documents</w:t>
      </w:r>
    </w:p>
    <w:p w14:paraId="15342E60" w14:textId="77777777" w:rsidR="00FD0917" w:rsidRDefault="00FD0917" w:rsidP="00D578B1">
      <w:pPr>
        <w:pStyle w:val="GaviDocumillTemplate-Text"/>
      </w:pPr>
    </w:p>
    <w:tbl>
      <w:tblPr>
        <w:tblStyle w:val="TableGrid"/>
        <w:tblW w:w="9351" w:type="dxa"/>
        <w:tblLayout w:type="fixed"/>
        <w:tblLook w:val="04A0" w:firstRow="1" w:lastRow="0" w:firstColumn="1" w:lastColumn="0" w:noHBand="0" w:noVBand="1"/>
      </w:tblPr>
      <w:tblGrid>
        <w:gridCol w:w="1129"/>
        <w:gridCol w:w="3686"/>
        <w:gridCol w:w="4536"/>
      </w:tblGrid>
      <w:tr w:rsidR="003927D6" w:rsidRPr="004D1F0A" w14:paraId="3B55F477" w14:textId="77777777" w:rsidTr="0062776B">
        <w:tc>
          <w:tcPr>
            <w:tcW w:w="1129" w:type="dxa"/>
            <w:vMerge w:val="restart"/>
            <w:tcBorders>
              <w:left w:val="nil"/>
              <w:right w:val="nil"/>
            </w:tcBorders>
          </w:tcPr>
          <w:p w14:paraId="5EB89DE8" w14:textId="77777777" w:rsidR="003927D6" w:rsidRDefault="003927D6" w:rsidP="00D578B1">
            <w:pPr>
              <w:pStyle w:val="GaviDocumillTemplate-Text"/>
            </w:pPr>
          </w:p>
        </w:tc>
        <w:tc>
          <w:tcPr>
            <w:tcW w:w="3686" w:type="dxa"/>
            <w:vMerge w:val="restart"/>
            <w:tcBorders>
              <w:left w:val="nil"/>
              <w:bottom w:val="single" w:sz="4" w:space="0" w:color="BFBFBF" w:themeColor="background1" w:themeShade="BF"/>
              <w:right w:val="nil"/>
            </w:tcBorders>
          </w:tcPr>
          <w:p w14:paraId="09A44E52" w14:textId="77777777" w:rsidR="003927D6" w:rsidRPr="0032742C" w:rsidRDefault="003927D6" w:rsidP="00D578B1">
            <w:pPr>
              <w:pStyle w:val="GaviDocumillTemplate-Text"/>
              <w:rPr>
                <w:rStyle w:val="GaviDocumillTemplate-QAcomp-Title"/>
              </w:rPr>
            </w:pPr>
            <w:r w:rsidRPr="0032742C">
              <w:rPr>
                <w:rStyle w:val="GaviDocumillTemplate-QAcomp-Title"/>
              </w:rPr>
              <w:t>Autres documents (facultatif)</w:t>
            </w:r>
          </w:p>
          <w:p w14:paraId="7D62D461" w14:textId="77777777" w:rsidR="003927D6" w:rsidRPr="00067D0A" w:rsidRDefault="003927D6" w:rsidP="00FA7911">
            <w:pPr>
              <w:pStyle w:val="GaviDocumillTemplate-QAcomp-paragraph"/>
            </w:pPr>
          </w:p>
        </w:tc>
        <w:tc>
          <w:tcPr>
            <w:tcW w:w="4536" w:type="dxa"/>
            <w:tcBorders>
              <w:left w:val="nil"/>
              <w:bottom w:val="nil"/>
              <w:right w:val="nil"/>
            </w:tcBorders>
          </w:tcPr>
          <w:p w14:paraId="0E92D223" w14:textId="77777777" w:rsidR="003927D6" w:rsidRPr="00D15E45" w:rsidRDefault="00EA3E66" w:rsidP="00F376CA">
            <w:pPr>
              <w:rPr>
                <w:sz w:val="22"/>
                <w:szCs w:val="22"/>
                <w:lang w:val="pt-PT"/>
              </w:rPr>
            </w:pPr>
            <w:r w:rsidRPr="00D15E45">
              <w:rPr>
                <w:rStyle w:val="GaviDocumillTemplate-QAcomp-Title"/>
                <w:color w:val="ED7D31" w:themeColor="accent2"/>
                <w:sz w:val="22"/>
                <w:szCs w:val="22"/>
                <w:lang w:val="pt-PT"/>
              </w:rPr>
              <w:t>Aucun fichier n'a été téléversé</w:t>
            </w:r>
          </w:p>
        </w:tc>
      </w:tr>
      <w:tr w:rsidR="003927D6" w14:paraId="078B034E" w14:textId="77777777" w:rsidTr="007C3D99">
        <w:tc>
          <w:tcPr>
            <w:tcW w:w="1129" w:type="dxa"/>
            <w:vMerge/>
            <w:tcBorders>
              <w:left w:val="nil"/>
              <w:bottom w:val="nil"/>
              <w:right w:val="nil"/>
            </w:tcBorders>
          </w:tcPr>
          <w:p w14:paraId="492506DD" w14:textId="77777777" w:rsidR="003927D6" w:rsidRPr="00D15E45" w:rsidRDefault="003927D6" w:rsidP="00D578B1">
            <w:pPr>
              <w:pStyle w:val="GaviDocumillTemplate-Text"/>
              <w:rPr>
                <w:lang w:val="pt-PT"/>
              </w:rPr>
            </w:pPr>
          </w:p>
        </w:tc>
        <w:tc>
          <w:tcPr>
            <w:tcW w:w="3686" w:type="dxa"/>
            <w:vMerge/>
            <w:tcBorders>
              <w:left w:val="nil"/>
              <w:bottom w:val="nil"/>
              <w:right w:val="nil"/>
            </w:tcBorders>
          </w:tcPr>
          <w:p w14:paraId="31CD0C16" w14:textId="77777777" w:rsidR="003927D6" w:rsidRPr="00D15E45" w:rsidRDefault="003927D6" w:rsidP="00D578B1">
            <w:pPr>
              <w:pStyle w:val="GaviDocumillTemplate-Text"/>
              <w:rPr>
                <w:rStyle w:val="GaviDocumillTemplate-QAcomp-Title"/>
                <w:lang w:val="pt-PT"/>
              </w:rPr>
            </w:pPr>
          </w:p>
        </w:tc>
        <w:tc>
          <w:tcPr>
            <w:tcW w:w="4536" w:type="dxa"/>
            <w:tcBorders>
              <w:top w:val="nil"/>
              <w:left w:val="nil"/>
              <w:bottom w:val="nil"/>
              <w:right w:val="nil"/>
            </w:tcBorders>
            <w:vAlign w:val="bottom"/>
          </w:tcPr>
          <w:p w14:paraId="7FD8715F" w14:textId="77777777" w:rsidR="003B5E9E" w:rsidRDefault="003B5E9E"/>
        </w:tc>
      </w:tr>
    </w:tbl>
    <w:p w14:paraId="6BDFDFC2" w14:textId="77777777" w:rsidR="0023025A" w:rsidRPr="00785264" w:rsidRDefault="0023025A" w:rsidP="00785264">
      <w:pPr>
        <w:pStyle w:val="GaviDocumillTemplate-Text"/>
        <w:rPr>
          <w:sz w:val="10"/>
          <w:szCs w:val="10"/>
        </w:rPr>
      </w:pPr>
    </w:p>
    <w:p w14:paraId="494A5EA0" w14:textId="77777777" w:rsidR="00B9785B" w:rsidRDefault="00B9785B" w:rsidP="00B9785B">
      <w:pPr>
        <w:pStyle w:val="Heading1"/>
        <w:rPr>
          <w:rFonts w:asciiTheme="minorHAnsi" w:eastAsiaTheme="minorHAnsi" w:hAnsiTheme="minorHAnsi" w:cstheme="minorBidi"/>
          <w:lang w:val="en-US"/>
        </w:rPr>
      </w:pPr>
      <w:r w:rsidRPr="00B9785B">
        <w:rPr>
          <w:rFonts w:eastAsiaTheme="minorHAnsi" w:cs="Arial"/>
          <w:lang w:val="en-US"/>
        </w:rPr>
        <w:lastRenderedPageBreak/>
        <w:t>4</w:t>
      </w:r>
      <w:r w:rsidR="00F564A2">
        <w:rPr>
          <w:rFonts w:asciiTheme="minorHAnsi" w:eastAsiaTheme="minorHAnsi" w:hAnsiTheme="minorHAnsi" w:cstheme="minorBidi"/>
          <w:lang w:val="en-US"/>
        </w:rPr>
        <w:t xml:space="preserve"> </w:t>
      </w:r>
      <w:r w:rsidRPr="00B9785B">
        <w:rPr>
          <w:rFonts w:eastAsiaTheme="minorHAnsi" w:cs="Arial"/>
          <w:lang w:val="en-US"/>
        </w:rPr>
        <w:t>Récapituler et soumettre la demande</w:t>
      </w:r>
    </w:p>
    <w:p w14:paraId="14A607EC" w14:textId="77777777" w:rsidR="00DE5316" w:rsidRDefault="00DE5316" w:rsidP="00DE5316">
      <w:pPr>
        <w:pStyle w:val="Heading2"/>
        <w:numPr>
          <w:ilvl w:val="0"/>
          <w:numId w:val="0"/>
        </w:numPr>
        <w:ind w:left="284"/>
        <w:rPr>
          <w:lang w:val="en-US"/>
        </w:rPr>
      </w:pPr>
      <w:r>
        <w:rPr>
          <w:lang w:val="en-US"/>
        </w:rPr>
        <w:t>4.1 Détails de la soumission</w:t>
      </w:r>
    </w:p>
    <w:p w14:paraId="58C3A9D0" w14:textId="77777777" w:rsidR="00F16027" w:rsidRPr="00F16027" w:rsidRDefault="00F16027" w:rsidP="008565F2">
      <w:pPr>
        <w:pStyle w:val="Heading4"/>
        <w:numPr>
          <w:ilvl w:val="0"/>
          <w:numId w:val="0"/>
        </w:numPr>
        <w:ind w:left="720"/>
        <w:rPr>
          <w:rFonts w:eastAsiaTheme="minorHAnsi"/>
          <w:b w:val="0"/>
          <w:lang w:val="en-US"/>
        </w:rPr>
      </w:pPr>
      <w:r w:rsidRPr="00F16027">
        <w:rPr>
          <w:b w:val="0"/>
          <w:lang w:val="en-US"/>
        </w:rPr>
        <w:t>Résumé du financement de la vaccination dans le pays</w:t>
      </w:r>
    </w:p>
    <w:p w14:paraId="7AD0B4B9" w14:textId="77777777" w:rsidR="005632E2" w:rsidRDefault="0054614D" w:rsidP="004A2634">
      <w:pPr>
        <w:pStyle w:val="Text"/>
      </w:pPr>
      <w:r>
        <w:t>Veuillez réviser les projections estimées pour les programmes de vaccination nouveaux inclus dans la présente demande.</w:t>
      </w:r>
    </w:p>
    <w:p w14:paraId="41F9AE5E" w14:textId="77777777" w:rsidR="005632E2" w:rsidRDefault="005632E2" w:rsidP="005632E2">
      <w:pPr>
        <w:pStyle w:val="Text"/>
        <w:rPr>
          <w:rStyle w:val="NoteTagChar"/>
        </w:rPr>
      </w:pPr>
    </w:p>
    <w:p w14:paraId="1F523FEC" w14:textId="77777777" w:rsidR="005632E2" w:rsidRDefault="0054614D" w:rsidP="004A2634">
      <w:pPr>
        <w:pStyle w:val="Text"/>
      </w:pPr>
      <w:r>
        <w:rPr>
          <w:b/>
          <w:bCs/>
        </w:rPr>
        <w:t>Programmes de Vaccination actifs</w:t>
      </w:r>
    </w:p>
    <w:p w14:paraId="2A1C4A6E" w14:textId="77777777" w:rsidR="005632E2" w:rsidRDefault="005632E2" w:rsidP="005632E2">
      <w:pPr>
        <w:pStyle w:val="Text"/>
        <w:rPr>
          <w:rStyle w:val="NoteTagChar"/>
        </w:rPr>
      </w:pPr>
      <w:r w:rsidRPr="001100F4">
        <w:rPr>
          <w:rStyle w:val="NoteTagChar"/>
        </w:rPr>
        <w:t>Note 9</w:t>
      </w:r>
    </w:p>
    <w:p w14:paraId="6829C2DE" w14:textId="77777777" w:rsidR="005632E2" w:rsidRDefault="005632E2" w:rsidP="004A2634">
      <w:pPr>
        <w:pStyle w:val="Text"/>
      </w:pPr>
      <w:r w:rsidRPr="005938F3">
        <w:t>VPH systématique</w:t>
      </w:r>
    </w:p>
    <w:p w14:paraId="00F03A6D" w14:textId="77777777" w:rsidR="005632E2" w:rsidRDefault="005632E2" w:rsidP="005632E2">
      <w:pPr>
        <w:pStyle w:val="Text"/>
        <w:rPr>
          <w:rStyle w:val="NoteTagChar"/>
        </w:rPr>
      </w:pPr>
    </w:p>
    <w:tbl>
      <w:tblPr>
        <w:tblStyle w:val="GAVITable"/>
        <w:tblW w:w="0" w:type="auto"/>
        <w:tblLook w:val="04A0" w:firstRow="1" w:lastRow="0" w:firstColumn="1" w:lastColumn="0" w:noHBand="0" w:noVBand="1"/>
      </w:tblPr>
      <w:tblGrid>
        <w:gridCol w:w="2093"/>
        <w:gridCol w:w="2093"/>
        <w:gridCol w:w="2093"/>
      </w:tblGrid>
      <w:tr w:rsidR="0006070D" w:rsidRPr="00F62A45" w14:paraId="71222C7E"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6930E822" w14:textId="77777777" w:rsidR="003B5E9E" w:rsidRDefault="003B5E9E"/>
        </w:tc>
        <w:tc>
          <w:tcPr>
            <w:tcW w:w="2093" w:type="dxa"/>
          </w:tcPr>
          <w:p w14:paraId="4FF3EC85" w14:textId="77777777" w:rsidR="003B5E9E" w:rsidRDefault="00B209E1">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3A6490EF" w14:textId="77777777" w:rsidR="003B5E9E" w:rsidRDefault="00B209E1">
            <w:pPr>
              <w:cnfStyle w:val="100000000000" w:firstRow="1" w:lastRow="0" w:firstColumn="0" w:lastColumn="0" w:oddVBand="0" w:evenVBand="0" w:oddHBand="0" w:evenHBand="0" w:firstRowFirstColumn="0" w:firstRowLastColumn="0" w:lastRowFirstColumn="0" w:lastRowLastColumn="0"/>
            </w:pPr>
            <w:r>
              <w:t>2024</w:t>
            </w:r>
          </w:p>
        </w:tc>
      </w:tr>
      <w:tr w:rsidR="0006070D" w:rsidRPr="00F62A45" w14:paraId="7266F59A"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13096B25" w14:textId="77777777" w:rsidR="003B5E9E" w:rsidRDefault="00B209E1">
            <w:r>
              <w:t>Cofinancement par le pays (en $ US)</w:t>
            </w:r>
          </w:p>
        </w:tc>
        <w:tc>
          <w:tcPr>
            <w:tcW w:w="2093" w:type="dxa"/>
          </w:tcPr>
          <w:p w14:paraId="03D0979E" w14:textId="77777777" w:rsidR="003B5E9E" w:rsidRDefault="00B209E1">
            <w:pPr>
              <w:cnfStyle w:val="000000000000" w:firstRow="0" w:lastRow="0" w:firstColumn="0" w:lastColumn="0" w:oddVBand="0" w:evenVBand="0" w:oddHBand="0" w:evenHBand="0" w:firstRowFirstColumn="0" w:firstRowLastColumn="0" w:lastRowFirstColumn="0" w:lastRowLastColumn="0"/>
            </w:pPr>
            <w:r>
              <w:t>884,694</w:t>
            </w:r>
          </w:p>
        </w:tc>
        <w:tc>
          <w:tcPr>
            <w:tcW w:w="2093" w:type="dxa"/>
          </w:tcPr>
          <w:p w14:paraId="410573BE" w14:textId="77777777" w:rsidR="003B5E9E" w:rsidRDefault="00B209E1">
            <w:pPr>
              <w:cnfStyle w:val="000000000000" w:firstRow="0" w:lastRow="0" w:firstColumn="0" w:lastColumn="0" w:oddVBand="0" w:evenVBand="0" w:oddHBand="0" w:evenHBand="0" w:firstRowFirstColumn="0" w:firstRowLastColumn="0" w:lastRowFirstColumn="0" w:lastRowLastColumn="0"/>
            </w:pPr>
            <w:r>
              <w:t>1,153,055</w:t>
            </w:r>
          </w:p>
        </w:tc>
      </w:tr>
      <w:tr w:rsidR="0006070D" w:rsidRPr="00F62A45" w14:paraId="360FF8A6"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3D9C1AB7" w14:textId="77777777" w:rsidR="003B5E9E" w:rsidRDefault="00B209E1">
            <w:r>
              <w:t xml:space="preserve">Appui de </w:t>
            </w:r>
            <w:r>
              <w:t>Gavi (en $ US)</w:t>
            </w:r>
          </w:p>
        </w:tc>
        <w:tc>
          <w:tcPr>
            <w:tcW w:w="2093" w:type="dxa"/>
          </w:tcPr>
          <w:p w14:paraId="795BBD58" w14:textId="77777777" w:rsidR="003B5E9E" w:rsidRDefault="00B209E1">
            <w:pPr>
              <w:cnfStyle w:val="000000000000" w:firstRow="0" w:lastRow="0" w:firstColumn="0" w:lastColumn="0" w:oddVBand="0" w:evenVBand="0" w:oddHBand="0" w:evenHBand="0" w:firstRowFirstColumn="0" w:firstRowLastColumn="0" w:lastRowFirstColumn="0" w:lastRowLastColumn="0"/>
            </w:pPr>
            <w:r>
              <w:t>355,316</w:t>
            </w:r>
          </w:p>
        </w:tc>
        <w:tc>
          <w:tcPr>
            <w:tcW w:w="2093" w:type="dxa"/>
          </w:tcPr>
          <w:p w14:paraId="54938C97" w14:textId="77777777" w:rsidR="003B5E9E" w:rsidRDefault="00B209E1">
            <w:pPr>
              <w:cnfStyle w:val="000000000000" w:firstRow="0" w:lastRow="0" w:firstColumn="0" w:lastColumn="0" w:oddVBand="0" w:evenVBand="0" w:oddHBand="0" w:evenHBand="0" w:firstRowFirstColumn="0" w:firstRowLastColumn="0" w:lastRowFirstColumn="0" w:lastRowLastColumn="0"/>
            </w:pPr>
            <w:r>
              <w:t>128,378</w:t>
            </w:r>
          </w:p>
        </w:tc>
      </w:tr>
    </w:tbl>
    <w:p w14:paraId="20E36DAB" w14:textId="77777777" w:rsidR="008D5D49" w:rsidRPr="0006070D" w:rsidRDefault="008D5D49" w:rsidP="002E6088">
      <w:pPr>
        <w:pStyle w:val="NoSpacing"/>
        <w:rPr>
          <w:rFonts w:cs="Arial"/>
        </w:rPr>
      </w:pPr>
    </w:p>
    <w:p w14:paraId="6FB0AE33" w14:textId="77777777" w:rsidR="005632E2" w:rsidRDefault="005632E2" w:rsidP="004A2634">
      <w:pPr>
        <w:pStyle w:val="Text"/>
      </w:pPr>
      <w:r w:rsidRPr="005938F3">
        <w:t>MenA systématique</w:t>
      </w:r>
    </w:p>
    <w:p w14:paraId="32D85219" w14:textId="77777777" w:rsidR="005632E2" w:rsidRDefault="005632E2" w:rsidP="005632E2">
      <w:pPr>
        <w:pStyle w:val="Text"/>
        <w:rPr>
          <w:rStyle w:val="NoteTagChar"/>
        </w:rPr>
      </w:pPr>
    </w:p>
    <w:tbl>
      <w:tblPr>
        <w:tblStyle w:val="GAVITable"/>
        <w:tblW w:w="0" w:type="auto"/>
        <w:tblLook w:val="04A0" w:firstRow="1" w:lastRow="0" w:firstColumn="1" w:lastColumn="0" w:noHBand="0" w:noVBand="1"/>
      </w:tblPr>
      <w:tblGrid>
        <w:gridCol w:w="2093"/>
        <w:gridCol w:w="2093"/>
        <w:gridCol w:w="2093"/>
      </w:tblGrid>
      <w:tr w:rsidR="0006070D" w:rsidRPr="00F62A45" w14:paraId="37180B3E"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0CE19BC3" w14:textId="77777777" w:rsidR="003B5E9E" w:rsidRDefault="003B5E9E"/>
        </w:tc>
        <w:tc>
          <w:tcPr>
            <w:tcW w:w="2093" w:type="dxa"/>
          </w:tcPr>
          <w:p w14:paraId="0ED0F85E" w14:textId="77777777" w:rsidR="003B5E9E" w:rsidRDefault="00B209E1">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07882030" w14:textId="77777777" w:rsidR="003B5E9E" w:rsidRDefault="00B209E1">
            <w:pPr>
              <w:cnfStyle w:val="100000000000" w:firstRow="1" w:lastRow="0" w:firstColumn="0" w:lastColumn="0" w:oddVBand="0" w:evenVBand="0" w:oddHBand="0" w:evenHBand="0" w:firstRowFirstColumn="0" w:firstRowLastColumn="0" w:lastRowFirstColumn="0" w:lastRowLastColumn="0"/>
            </w:pPr>
            <w:r>
              <w:t>2024</w:t>
            </w:r>
          </w:p>
        </w:tc>
      </w:tr>
      <w:tr w:rsidR="0006070D" w:rsidRPr="00F62A45" w14:paraId="6A8BA2C7"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6930114F" w14:textId="77777777" w:rsidR="003B5E9E" w:rsidRDefault="00B209E1">
            <w:r>
              <w:t>Cofinancement par le pays (en $ US)</w:t>
            </w:r>
          </w:p>
        </w:tc>
        <w:tc>
          <w:tcPr>
            <w:tcW w:w="2093" w:type="dxa"/>
          </w:tcPr>
          <w:p w14:paraId="738E32FF" w14:textId="77777777" w:rsidR="003B5E9E" w:rsidRDefault="00B209E1">
            <w:pPr>
              <w:cnfStyle w:val="000000000000" w:firstRow="0" w:lastRow="0" w:firstColumn="0" w:lastColumn="0" w:oddVBand="0" w:evenVBand="0" w:oddHBand="0" w:evenHBand="0" w:firstRowFirstColumn="0" w:firstRowLastColumn="0" w:lastRowFirstColumn="0" w:lastRowLastColumn="0"/>
            </w:pPr>
            <w:r>
              <w:t>700,466</w:t>
            </w:r>
          </w:p>
        </w:tc>
        <w:tc>
          <w:tcPr>
            <w:tcW w:w="2093" w:type="dxa"/>
          </w:tcPr>
          <w:p w14:paraId="4FFFF3D2" w14:textId="77777777" w:rsidR="003B5E9E" w:rsidRDefault="00B209E1">
            <w:pPr>
              <w:cnfStyle w:val="000000000000" w:firstRow="0" w:lastRow="0" w:firstColumn="0" w:lastColumn="0" w:oddVBand="0" w:evenVBand="0" w:oddHBand="0" w:evenHBand="0" w:firstRowFirstColumn="0" w:firstRowLastColumn="0" w:lastRowFirstColumn="0" w:lastRowLastColumn="0"/>
            </w:pPr>
            <w:r>
              <w:t>897,715</w:t>
            </w:r>
          </w:p>
        </w:tc>
      </w:tr>
      <w:tr w:rsidR="0006070D" w:rsidRPr="00F62A45" w14:paraId="7A39BB0D"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0DF179B4" w14:textId="77777777" w:rsidR="003B5E9E" w:rsidRDefault="00B209E1">
            <w:r>
              <w:t>Appui de Gavi (en $ US)</w:t>
            </w:r>
          </w:p>
        </w:tc>
        <w:tc>
          <w:tcPr>
            <w:tcW w:w="2093" w:type="dxa"/>
          </w:tcPr>
          <w:p w14:paraId="1B9BB6CD" w14:textId="77777777" w:rsidR="003B5E9E" w:rsidRDefault="00B209E1">
            <w:pPr>
              <w:cnfStyle w:val="000000000000" w:firstRow="0" w:lastRow="0" w:firstColumn="0" w:lastColumn="0" w:oddVBand="0" w:evenVBand="0" w:oddHBand="0" w:evenHBand="0" w:firstRowFirstColumn="0" w:firstRowLastColumn="0" w:lastRowFirstColumn="0" w:lastRowLastColumn="0"/>
            </w:pPr>
            <w:r>
              <w:t>192,674</w:t>
            </w:r>
          </w:p>
        </w:tc>
        <w:tc>
          <w:tcPr>
            <w:tcW w:w="2093" w:type="dxa"/>
          </w:tcPr>
          <w:p w14:paraId="4067CF42" w14:textId="77777777" w:rsidR="003B5E9E" w:rsidRDefault="00B209E1">
            <w:pPr>
              <w:cnfStyle w:val="000000000000" w:firstRow="0" w:lastRow="0" w:firstColumn="0" w:lastColumn="0" w:oddVBand="0" w:evenVBand="0" w:oddHBand="0" w:evenHBand="0" w:firstRowFirstColumn="0" w:firstRowLastColumn="0" w:lastRowFirstColumn="0" w:lastRowLastColumn="0"/>
            </w:pPr>
            <w:r>
              <w:t>9,873</w:t>
            </w:r>
          </w:p>
        </w:tc>
      </w:tr>
    </w:tbl>
    <w:p w14:paraId="63966B72" w14:textId="77777777" w:rsidR="008D5D49" w:rsidRPr="0006070D" w:rsidRDefault="008D5D49" w:rsidP="002E6088">
      <w:pPr>
        <w:pStyle w:val="NoSpacing"/>
        <w:rPr>
          <w:rFonts w:cs="Arial"/>
        </w:rPr>
      </w:pPr>
    </w:p>
    <w:p w14:paraId="7400B2B8" w14:textId="77777777" w:rsidR="005632E2" w:rsidRDefault="005632E2" w:rsidP="004A2634">
      <w:pPr>
        <w:pStyle w:val="Text"/>
      </w:pPr>
      <w:r w:rsidRPr="005938F3">
        <w:t>Rougeole-rubéole systématique</w:t>
      </w:r>
    </w:p>
    <w:p w14:paraId="23536548" w14:textId="77777777" w:rsidR="005632E2" w:rsidRDefault="005632E2" w:rsidP="005632E2">
      <w:pPr>
        <w:pStyle w:val="Text"/>
        <w:rPr>
          <w:rStyle w:val="NoteTagChar"/>
        </w:rPr>
      </w:pPr>
    </w:p>
    <w:tbl>
      <w:tblPr>
        <w:tblStyle w:val="GAVITable"/>
        <w:tblW w:w="0" w:type="auto"/>
        <w:tblLook w:val="04A0" w:firstRow="1" w:lastRow="0" w:firstColumn="1" w:lastColumn="0" w:noHBand="0" w:noVBand="1"/>
      </w:tblPr>
      <w:tblGrid>
        <w:gridCol w:w="2093"/>
        <w:gridCol w:w="2093"/>
        <w:gridCol w:w="2093"/>
      </w:tblGrid>
      <w:tr w:rsidR="0006070D" w:rsidRPr="00F62A45" w14:paraId="636063C5"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271AE1F2" w14:textId="77777777" w:rsidR="003B5E9E" w:rsidRDefault="003B5E9E"/>
        </w:tc>
        <w:tc>
          <w:tcPr>
            <w:tcW w:w="2093" w:type="dxa"/>
          </w:tcPr>
          <w:p w14:paraId="094D2E42" w14:textId="77777777" w:rsidR="003B5E9E" w:rsidRDefault="00B209E1">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5BAA4A02" w14:textId="77777777" w:rsidR="003B5E9E" w:rsidRDefault="00B209E1">
            <w:pPr>
              <w:cnfStyle w:val="100000000000" w:firstRow="1" w:lastRow="0" w:firstColumn="0" w:lastColumn="0" w:oddVBand="0" w:evenVBand="0" w:oddHBand="0" w:evenHBand="0" w:firstRowFirstColumn="0" w:firstRowLastColumn="0" w:lastRowFirstColumn="0" w:lastRowLastColumn="0"/>
            </w:pPr>
            <w:r>
              <w:t>2024</w:t>
            </w:r>
          </w:p>
        </w:tc>
      </w:tr>
      <w:tr w:rsidR="0006070D" w:rsidRPr="00F62A45" w14:paraId="1CE3DE0B"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B4C3697" w14:textId="77777777" w:rsidR="003B5E9E" w:rsidRDefault="00B209E1">
            <w:r>
              <w:t>Cofinancement par le pays (en $ US)</w:t>
            </w:r>
          </w:p>
        </w:tc>
        <w:tc>
          <w:tcPr>
            <w:tcW w:w="2093" w:type="dxa"/>
          </w:tcPr>
          <w:p w14:paraId="618F9F51" w14:textId="77777777" w:rsidR="003B5E9E" w:rsidRDefault="00B209E1">
            <w:pPr>
              <w:cnfStyle w:val="000000000000" w:firstRow="0" w:lastRow="0" w:firstColumn="0" w:lastColumn="0" w:oddVBand="0" w:evenVBand="0" w:oddHBand="0" w:evenHBand="0" w:firstRowFirstColumn="0" w:firstRowLastColumn="0" w:lastRowFirstColumn="0" w:lastRowLastColumn="0"/>
            </w:pPr>
            <w:r>
              <w:t>761,694</w:t>
            </w:r>
          </w:p>
        </w:tc>
        <w:tc>
          <w:tcPr>
            <w:tcW w:w="2093" w:type="dxa"/>
          </w:tcPr>
          <w:p w14:paraId="2EDBB374" w14:textId="77777777" w:rsidR="003B5E9E" w:rsidRDefault="00B209E1">
            <w:pPr>
              <w:cnfStyle w:val="000000000000" w:firstRow="0" w:lastRow="0" w:firstColumn="0" w:lastColumn="0" w:oddVBand="0" w:evenVBand="0" w:oddHBand="0" w:evenHBand="0" w:firstRowFirstColumn="0" w:firstRowLastColumn="0" w:lastRowFirstColumn="0" w:lastRowLastColumn="0"/>
            </w:pPr>
            <w:r>
              <w:t>838,773</w:t>
            </w:r>
          </w:p>
        </w:tc>
      </w:tr>
      <w:tr w:rsidR="0006070D" w:rsidRPr="00F62A45" w14:paraId="46A65494"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75DDDEE4" w14:textId="77777777" w:rsidR="003B5E9E" w:rsidRDefault="00B209E1">
            <w:r>
              <w:t>Appui de Gavi (en $ US)</w:t>
            </w:r>
          </w:p>
        </w:tc>
        <w:tc>
          <w:tcPr>
            <w:tcW w:w="2093" w:type="dxa"/>
          </w:tcPr>
          <w:p w14:paraId="792F874D" w14:textId="77777777" w:rsidR="003B5E9E" w:rsidRDefault="00B209E1">
            <w:pPr>
              <w:cnfStyle w:val="000000000000" w:firstRow="0" w:lastRow="0" w:firstColumn="0" w:lastColumn="0" w:oddVBand="0" w:evenVBand="0" w:oddHBand="0" w:evenHBand="0" w:firstRowFirstColumn="0" w:firstRowLastColumn="0" w:lastRowFirstColumn="0" w:lastRowLastColumn="0"/>
            </w:pPr>
            <w:r>
              <w:t>224,073</w:t>
            </w:r>
          </w:p>
        </w:tc>
        <w:tc>
          <w:tcPr>
            <w:tcW w:w="2093" w:type="dxa"/>
          </w:tcPr>
          <w:p w14:paraId="6289C9FF" w14:textId="77777777" w:rsidR="003B5E9E" w:rsidRDefault="00B209E1">
            <w:pPr>
              <w:cnfStyle w:val="000000000000" w:firstRow="0" w:lastRow="0" w:firstColumn="0" w:lastColumn="0" w:oddVBand="0" w:evenVBand="0" w:oddHBand="0" w:evenHBand="0" w:firstRowFirstColumn="0" w:firstRowLastColumn="0" w:lastRowFirstColumn="0" w:lastRowLastColumn="0"/>
            </w:pPr>
            <w:r>
              <w:t>162,941</w:t>
            </w:r>
          </w:p>
        </w:tc>
      </w:tr>
    </w:tbl>
    <w:p w14:paraId="4AE5B7AF" w14:textId="77777777" w:rsidR="008D5D49" w:rsidRPr="0006070D" w:rsidRDefault="008D5D49" w:rsidP="002E6088">
      <w:pPr>
        <w:pStyle w:val="NoSpacing"/>
        <w:rPr>
          <w:rFonts w:cs="Arial"/>
        </w:rPr>
      </w:pPr>
    </w:p>
    <w:p w14:paraId="42F4DA98" w14:textId="77777777" w:rsidR="005632E2" w:rsidRDefault="005632E2" w:rsidP="004A2634">
      <w:pPr>
        <w:pStyle w:val="Text"/>
      </w:pPr>
      <w:r w:rsidRPr="005938F3">
        <w:t>PCV systématique</w:t>
      </w:r>
    </w:p>
    <w:p w14:paraId="3955E093" w14:textId="77777777" w:rsidR="005632E2" w:rsidRDefault="005632E2" w:rsidP="005632E2">
      <w:pPr>
        <w:pStyle w:val="Text"/>
        <w:rPr>
          <w:rStyle w:val="NoteTagChar"/>
        </w:rPr>
      </w:pPr>
    </w:p>
    <w:tbl>
      <w:tblPr>
        <w:tblStyle w:val="GAVITable"/>
        <w:tblW w:w="0" w:type="auto"/>
        <w:tblLook w:val="04A0" w:firstRow="1" w:lastRow="0" w:firstColumn="1" w:lastColumn="0" w:noHBand="0" w:noVBand="1"/>
      </w:tblPr>
      <w:tblGrid>
        <w:gridCol w:w="2093"/>
        <w:gridCol w:w="2093"/>
        <w:gridCol w:w="2093"/>
      </w:tblGrid>
      <w:tr w:rsidR="0006070D" w:rsidRPr="00F62A45" w14:paraId="021AD528"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12C42424" w14:textId="77777777" w:rsidR="003B5E9E" w:rsidRDefault="003B5E9E"/>
        </w:tc>
        <w:tc>
          <w:tcPr>
            <w:tcW w:w="2093" w:type="dxa"/>
          </w:tcPr>
          <w:p w14:paraId="2063B540" w14:textId="77777777" w:rsidR="003B5E9E" w:rsidRDefault="00B209E1">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449A3AE3" w14:textId="77777777" w:rsidR="003B5E9E" w:rsidRDefault="00B209E1">
            <w:pPr>
              <w:cnfStyle w:val="100000000000" w:firstRow="1" w:lastRow="0" w:firstColumn="0" w:lastColumn="0" w:oddVBand="0" w:evenVBand="0" w:oddHBand="0" w:evenHBand="0" w:firstRowFirstColumn="0" w:firstRowLastColumn="0" w:lastRowFirstColumn="0" w:lastRowLastColumn="0"/>
            </w:pPr>
            <w:r>
              <w:t>2024</w:t>
            </w:r>
          </w:p>
        </w:tc>
      </w:tr>
      <w:tr w:rsidR="0006070D" w:rsidRPr="00F62A45" w14:paraId="7C134068"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1DE48833" w14:textId="77777777" w:rsidR="003B5E9E" w:rsidRDefault="00B209E1">
            <w:r>
              <w:t>Cofinancement par le pays (en $ US)</w:t>
            </w:r>
          </w:p>
        </w:tc>
        <w:tc>
          <w:tcPr>
            <w:tcW w:w="2093" w:type="dxa"/>
          </w:tcPr>
          <w:p w14:paraId="436F8398" w14:textId="77777777" w:rsidR="003B5E9E" w:rsidRDefault="00B209E1">
            <w:pPr>
              <w:cnfStyle w:val="000000000000" w:firstRow="0" w:lastRow="0" w:firstColumn="0" w:lastColumn="0" w:oddVBand="0" w:evenVBand="0" w:oddHBand="0" w:evenHBand="0" w:firstRowFirstColumn="0" w:firstRowLastColumn="0" w:lastRowFirstColumn="0" w:lastRowLastColumn="0"/>
            </w:pPr>
            <w:r>
              <w:t>5,288,960</w:t>
            </w:r>
          </w:p>
        </w:tc>
        <w:tc>
          <w:tcPr>
            <w:tcW w:w="2093" w:type="dxa"/>
          </w:tcPr>
          <w:p w14:paraId="0640E3A8" w14:textId="77777777" w:rsidR="003B5E9E" w:rsidRDefault="00B209E1">
            <w:pPr>
              <w:cnfStyle w:val="000000000000" w:firstRow="0" w:lastRow="0" w:firstColumn="0" w:lastColumn="0" w:oddVBand="0" w:evenVBand="0" w:oddHBand="0" w:evenHBand="0" w:firstRowFirstColumn="0" w:firstRowLastColumn="0" w:lastRowFirstColumn="0" w:lastRowLastColumn="0"/>
            </w:pPr>
            <w:r>
              <w:t>6,778,541</w:t>
            </w:r>
          </w:p>
        </w:tc>
      </w:tr>
      <w:tr w:rsidR="0006070D" w:rsidRPr="00F62A45" w14:paraId="75F4C208"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77B39774" w14:textId="77777777" w:rsidR="003B5E9E" w:rsidRDefault="00B209E1">
            <w:r>
              <w:t>Appui de Gavi (en $ US)</w:t>
            </w:r>
          </w:p>
        </w:tc>
        <w:tc>
          <w:tcPr>
            <w:tcW w:w="2093" w:type="dxa"/>
          </w:tcPr>
          <w:p w14:paraId="097565A7" w14:textId="77777777" w:rsidR="003B5E9E" w:rsidRDefault="00B209E1">
            <w:pPr>
              <w:cnfStyle w:val="000000000000" w:firstRow="0" w:lastRow="0" w:firstColumn="0" w:lastColumn="0" w:oddVBand="0" w:evenVBand="0" w:oddHBand="0" w:evenHBand="0" w:firstRowFirstColumn="0" w:firstRowLastColumn="0" w:lastRowFirstColumn="0" w:lastRowLastColumn="0"/>
            </w:pPr>
            <w:r>
              <w:t>2,972,927</w:t>
            </w:r>
          </w:p>
        </w:tc>
        <w:tc>
          <w:tcPr>
            <w:tcW w:w="2093" w:type="dxa"/>
          </w:tcPr>
          <w:p w14:paraId="09207909" w14:textId="77777777" w:rsidR="003B5E9E" w:rsidRDefault="00B209E1">
            <w:pPr>
              <w:cnfStyle w:val="000000000000" w:firstRow="0" w:lastRow="0" w:firstColumn="0" w:lastColumn="0" w:oddVBand="0" w:evenVBand="0" w:oddHBand="0" w:evenHBand="0" w:firstRowFirstColumn="0" w:firstRowLastColumn="0" w:lastRowFirstColumn="0" w:lastRowLastColumn="0"/>
            </w:pPr>
            <w:r>
              <w:t>1,616,992</w:t>
            </w:r>
          </w:p>
        </w:tc>
      </w:tr>
    </w:tbl>
    <w:p w14:paraId="379CA55B" w14:textId="77777777" w:rsidR="008D5D49" w:rsidRPr="0006070D" w:rsidRDefault="008D5D49" w:rsidP="002E6088">
      <w:pPr>
        <w:pStyle w:val="NoSpacing"/>
        <w:rPr>
          <w:rFonts w:cs="Arial"/>
        </w:rPr>
      </w:pPr>
    </w:p>
    <w:p w14:paraId="77BC123F" w14:textId="77777777" w:rsidR="005632E2" w:rsidRDefault="005632E2" w:rsidP="004A2634">
      <w:pPr>
        <w:pStyle w:val="Text"/>
      </w:pPr>
      <w:r w:rsidRPr="005938F3">
        <w:t>Pentavalent systématique</w:t>
      </w:r>
    </w:p>
    <w:p w14:paraId="5ABF93C4" w14:textId="77777777" w:rsidR="005632E2" w:rsidRDefault="005632E2" w:rsidP="005632E2">
      <w:pPr>
        <w:pStyle w:val="Text"/>
        <w:rPr>
          <w:rStyle w:val="NoteTagChar"/>
        </w:rPr>
      </w:pPr>
    </w:p>
    <w:tbl>
      <w:tblPr>
        <w:tblStyle w:val="GAVITable"/>
        <w:tblW w:w="0" w:type="auto"/>
        <w:tblLook w:val="04A0" w:firstRow="1" w:lastRow="0" w:firstColumn="1" w:lastColumn="0" w:noHBand="0" w:noVBand="1"/>
      </w:tblPr>
      <w:tblGrid>
        <w:gridCol w:w="2093"/>
        <w:gridCol w:w="2093"/>
        <w:gridCol w:w="2093"/>
      </w:tblGrid>
      <w:tr w:rsidR="0006070D" w:rsidRPr="00F62A45" w14:paraId="445FE8DC"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71DCB018" w14:textId="77777777" w:rsidR="003B5E9E" w:rsidRDefault="003B5E9E"/>
        </w:tc>
        <w:tc>
          <w:tcPr>
            <w:tcW w:w="2093" w:type="dxa"/>
          </w:tcPr>
          <w:p w14:paraId="1F5307AE" w14:textId="77777777" w:rsidR="003B5E9E" w:rsidRDefault="00B209E1">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3CB13529" w14:textId="77777777" w:rsidR="003B5E9E" w:rsidRDefault="00B209E1">
            <w:pPr>
              <w:cnfStyle w:val="100000000000" w:firstRow="1" w:lastRow="0" w:firstColumn="0" w:lastColumn="0" w:oddVBand="0" w:evenVBand="0" w:oddHBand="0" w:evenHBand="0" w:firstRowFirstColumn="0" w:firstRowLastColumn="0" w:lastRowFirstColumn="0" w:lastRowLastColumn="0"/>
            </w:pPr>
            <w:r>
              <w:t>2024</w:t>
            </w:r>
          </w:p>
        </w:tc>
      </w:tr>
      <w:tr w:rsidR="0006070D" w:rsidRPr="00F62A45" w14:paraId="54B42D91"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69C8C68D" w14:textId="77777777" w:rsidR="003B5E9E" w:rsidRDefault="00B209E1">
            <w:r>
              <w:lastRenderedPageBreak/>
              <w:t xml:space="preserve">Cofinancement par le pays (en $ </w:t>
            </w:r>
            <w:r>
              <w:t>US)</w:t>
            </w:r>
          </w:p>
        </w:tc>
        <w:tc>
          <w:tcPr>
            <w:tcW w:w="2093" w:type="dxa"/>
          </w:tcPr>
          <w:p w14:paraId="76732BD6" w14:textId="77777777" w:rsidR="003B5E9E" w:rsidRDefault="00B209E1">
            <w:pPr>
              <w:cnfStyle w:val="000000000000" w:firstRow="0" w:lastRow="0" w:firstColumn="0" w:lastColumn="0" w:oddVBand="0" w:evenVBand="0" w:oddHBand="0" w:evenHBand="0" w:firstRowFirstColumn="0" w:firstRowLastColumn="0" w:lastRowFirstColumn="0" w:lastRowLastColumn="0"/>
            </w:pPr>
            <w:r>
              <w:t>1,237,284</w:t>
            </w:r>
          </w:p>
        </w:tc>
        <w:tc>
          <w:tcPr>
            <w:tcW w:w="2093" w:type="dxa"/>
          </w:tcPr>
          <w:p w14:paraId="39414549" w14:textId="77777777" w:rsidR="003B5E9E" w:rsidRDefault="00B209E1">
            <w:pPr>
              <w:cnfStyle w:val="000000000000" w:firstRow="0" w:lastRow="0" w:firstColumn="0" w:lastColumn="0" w:oddVBand="0" w:evenVBand="0" w:oddHBand="0" w:evenHBand="0" w:firstRowFirstColumn="0" w:firstRowLastColumn="0" w:lastRowFirstColumn="0" w:lastRowLastColumn="0"/>
            </w:pPr>
            <w:r>
              <w:t>1,585,700</w:t>
            </w:r>
          </w:p>
        </w:tc>
      </w:tr>
      <w:tr w:rsidR="0006070D" w:rsidRPr="00F62A45" w14:paraId="55BEB3E3"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7CCBA478" w14:textId="77777777" w:rsidR="003B5E9E" w:rsidRDefault="00B209E1">
            <w:r>
              <w:t>Appui de Gavi (en $ US)</w:t>
            </w:r>
          </w:p>
        </w:tc>
        <w:tc>
          <w:tcPr>
            <w:tcW w:w="2093" w:type="dxa"/>
          </w:tcPr>
          <w:p w14:paraId="4F45C358" w14:textId="77777777" w:rsidR="003B5E9E" w:rsidRDefault="00B209E1">
            <w:pPr>
              <w:cnfStyle w:val="000000000000" w:firstRow="0" w:lastRow="0" w:firstColumn="0" w:lastColumn="0" w:oddVBand="0" w:evenVBand="0" w:oddHBand="0" w:evenHBand="0" w:firstRowFirstColumn="0" w:firstRowLastColumn="0" w:lastRowFirstColumn="0" w:lastRowLastColumn="0"/>
            </w:pPr>
            <w:r>
              <w:t>815,390</w:t>
            </w:r>
          </w:p>
        </w:tc>
        <w:tc>
          <w:tcPr>
            <w:tcW w:w="2093" w:type="dxa"/>
          </w:tcPr>
          <w:p w14:paraId="255D626D" w14:textId="77777777" w:rsidR="003B5E9E" w:rsidRDefault="00B209E1">
            <w:pPr>
              <w:cnfStyle w:val="000000000000" w:firstRow="0" w:lastRow="0" w:firstColumn="0" w:lastColumn="0" w:oddVBand="0" w:evenVBand="0" w:oddHBand="0" w:evenHBand="0" w:firstRowFirstColumn="0" w:firstRowLastColumn="0" w:lastRowFirstColumn="0" w:lastRowLastColumn="0"/>
            </w:pPr>
            <w:r>
              <w:t>500,179</w:t>
            </w:r>
          </w:p>
        </w:tc>
      </w:tr>
    </w:tbl>
    <w:p w14:paraId="4B644A8D" w14:textId="77777777" w:rsidR="008D5D49" w:rsidRPr="0006070D" w:rsidRDefault="008D5D49" w:rsidP="002E6088">
      <w:pPr>
        <w:pStyle w:val="NoSpacing"/>
        <w:rPr>
          <w:rFonts w:cs="Arial"/>
        </w:rPr>
      </w:pPr>
    </w:p>
    <w:p w14:paraId="57B06560" w14:textId="77777777" w:rsidR="005632E2" w:rsidRDefault="005632E2" w:rsidP="004A2634">
      <w:pPr>
        <w:pStyle w:val="Text"/>
      </w:pPr>
      <w:r w:rsidRPr="005938F3">
        <w:t>ROTA systématique</w:t>
      </w:r>
    </w:p>
    <w:p w14:paraId="082C48EB" w14:textId="77777777" w:rsidR="005632E2" w:rsidRDefault="005632E2" w:rsidP="005632E2">
      <w:pPr>
        <w:pStyle w:val="Text"/>
        <w:rPr>
          <w:rStyle w:val="NoteTagChar"/>
        </w:rPr>
      </w:pPr>
    </w:p>
    <w:tbl>
      <w:tblPr>
        <w:tblStyle w:val="GAVITable"/>
        <w:tblW w:w="0" w:type="auto"/>
        <w:tblLook w:val="04A0" w:firstRow="1" w:lastRow="0" w:firstColumn="1" w:lastColumn="0" w:noHBand="0" w:noVBand="1"/>
      </w:tblPr>
      <w:tblGrid>
        <w:gridCol w:w="2093"/>
        <w:gridCol w:w="2093"/>
        <w:gridCol w:w="2093"/>
      </w:tblGrid>
      <w:tr w:rsidR="0006070D" w:rsidRPr="00F62A45" w14:paraId="4FF2EAEB"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2677290C" w14:textId="77777777" w:rsidR="003B5E9E" w:rsidRDefault="003B5E9E"/>
        </w:tc>
        <w:tc>
          <w:tcPr>
            <w:tcW w:w="2093" w:type="dxa"/>
          </w:tcPr>
          <w:p w14:paraId="000E632F" w14:textId="77777777" w:rsidR="003B5E9E" w:rsidRDefault="00B209E1">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56C3277A" w14:textId="77777777" w:rsidR="003B5E9E" w:rsidRDefault="00B209E1">
            <w:pPr>
              <w:cnfStyle w:val="100000000000" w:firstRow="1" w:lastRow="0" w:firstColumn="0" w:lastColumn="0" w:oddVBand="0" w:evenVBand="0" w:oddHBand="0" w:evenHBand="0" w:firstRowFirstColumn="0" w:firstRowLastColumn="0" w:lastRowFirstColumn="0" w:lastRowLastColumn="0"/>
            </w:pPr>
            <w:r>
              <w:t>2024</w:t>
            </w:r>
          </w:p>
        </w:tc>
      </w:tr>
      <w:tr w:rsidR="0006070D" w:rsidRPr="00F62A45" w14:paraId="35AFAFFB"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2844F084" w14:textId="77777777" w:rsidR="003B5E9E" w:rsidRDefault="00B209E1">
            <w:r>
              <w:t>Cofinancement par le pays (en $ US)</w:t>
            </w:r>
          </w:p>
        </w:tc>
        <w:tc>
          <w:tcPr>
            <w:tcW w:w="2093" w:type="dxa"/>
          </w:tcPr>
          <w:p w14:paraId="3B8D66FC" w14:textId="77777777" w:rsidR="003B5E9E" w:rsidRDefault="00B209E1">
            <w:pPr>
              <w:cnfStyle w:val="000000000000" w:firstRow="0" w:lastRow="0" w:firstColumn="0" w:lastColumn="0" w:oddVBand="0" w:evenVBand="0" w:oddHBand="0" w:evenHBand="0" w:firstRowFirstColumn="0" w:firstRowLastColumn="0" w:lastRowFirstColumn="0" w:lastRowLastColumn="0"/>
            </w:pPr>
            <w:r>
              <w:t>7,383,713</w:t>
            </w:r>
          </w:p>
        </w:tc>
        <w:tc>
          <w:tcPr>
            <w:tcW w:w="2093" w:type="dxa"/>
          </w:tcPr>
          <w:p w14:paraId="22EC9509" w14:textId="77777777" w:rsidR="003B5E9E" w:rsidRDefault="00B209E1">
            <w:pPr>
              <w:cnfStyle w:val="000000000000" w:firstRow="0" w:lastRow="0" w:firstColumn="0" w:lastColumn="0" w:oddVBand="0" w:evenVBand="0" w:oddHBand="0" w:evenHBand="0" w:firstRowFirstColumn="0" w:firstRowLastColumn="0" w:lastRowFirstColumn="0" w:lastRowLastColumn="0"/>
            </w:pPr>
            <w:r>
              <w:t>9,463,276</w:t>
            </w:r>
          </w:p>
        </w:tc>
      </w:tr>
      <w:tr w:rsidR="0006070D" w:rsidRPr="00F62A45" w14:paraId="5CBA2409"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25D6B076" w14:textId="77777777" w:rsidR="003B5E9E" w:rsidRDefault="00B209E1">
            <w:r>
              <w:t>Appui de Gavi (en $ US)</w:t>
            </w:r>
          </w:p>
        </w:tc>
        <w:tc>
          <w:tcPr>
            <w:tcW w:w="2093" w:type="dxa"/>
          </w:tcPr>
          <w:p w14:paraId="754E04F0" w14:textId="77777777" w:rsidR="003B5E9E" w:rsidRDefault="00B209E1">
            <w:pPr>
              <w:cnfStyle w:val="000000000000" w:firstRow="0" w:lastRow="0" w:firstColumn="0" w:lastColumn="0" w:oddVBand="0" w:evenVBand="0" w:oddHBand="0" w:evenHBand="0" w:firstRowFirstColumn="0" w:firstRowLastColumn="0" w:lastRowFirstColumn="0" w:lastRowLastColumn="0"/>
            </w:pPr>
            <w:r>
              <w:t>4,624,457</w:t>
            </w:r>
          </w:p>
        </w:tc>
        <w:tc>
          <w:tcPr>
            <w:tcW w:w="2093" w:type="dxa"/>
          </w:tcPr>
          <w:p w14:paraId="494D5E8B" w14:textId="77777777" w:rsidR="003B5E9E" w:rsidRDefault="00B209E1">
            <w:pPr>
              <w:cnfStyle w:val="000000000000" w:firstRow="0" w:lastRow="0" w:firstColumn="0" w:lastColumn="0" w:oddVBand="0" w:evenVBand="0" w:oddHBand="0" w:evenHBand="0" w:firstRowFirstColumn="0" w:firstRowLastColumn="0" w:lastRowFirstColumn="0" w:lastRowLastColumn="0"/>
            </w:pPr>
            <w:r>
              <w:t>2,739,141</w:t>
            </w:r>
          </w:p>
        </w:tc>
      </w:tr>
    </w:tbl>
    <w:p w14:paraId="249BF8C6" w14:textId="77777777" w:rsidR="008D5D49" w:rsidRPr="0006070D" w:rsidRDefault="008D5D49" w:rsidP="002E6088">
      <w:pPr>
        <w:pStyle w:val="NoSpacing"/>
        <w:rPr>
          <w:rFonts w:cs="Arial"/>
        </w:rPr>
      </w:pPr>
    </w:p>
    <w:p w14:paraId="6E61CD81" w14:textId="77777777" w:rsidR="005632E2" w:rsidRDefault="0054614D" w:rsidP="004A2634">
      <w:pPr>
        <w:pStyle w:val="Text"/>
      </w:pPr>
      <w:r>
        <w:rPr>
          <w:b/>
          <w:bCs/>
        </w:rPr>
        <w:t>Total Programmes de Vaccination actifs</w:t>
      </w:r>
    </w:p>
    <w:p w14:paraId="0EF46479" w14:textId="77777777" w:rsidR="005632E2" w:rsidRDefault="005632E2" w:rsidP="005632E2">
      <w:pPr>
        <w:pStyle w:val="Text"/>
        <w:rPr>
          <w:rStyle w:val="NoteTagChar"/>
        </w:rPr>
      </w:pPr>
    </w:p>
    <w:tbl>
      <w:tblPr>
        <w:tblStyle w:val="GAVITable"/>
        <w:tblW w:w="0" w:type="auto"/>
        <w:tblLook w:val="04A0" w:firstRow="1" w:lastRow="0" w:firstColumn="1" w:lastColumn="0" w:noHBand="0" w:noVBand="1"/>
      </w:tblPr>
      <w:tblGrid>
        <w:gridCol w:w="2093"/>
        <w:gridCol w:w="2093"/>
        <w:gridCol w:w="2093"/>
      </w:tblGrid>
      <w:tr w:rsidR="0006070D" w:rsidRPr="00F62A45" w14:paraId="3A4FD5B2"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3AB58C42" w14:textId="77777777" w:rsidR="003B5E9E" w:rsidRDefault="003B5E9E"/>
        </w:tc>
        <w:tc>
          <w:tcPr>
            <w:tcW w:w="2093" w:type="dxa"/>
          </w:tcPr>
          <w:p w14:paraId="0B50C5A4" w14:textId="77777777" w:rsidR="003B5E9E" w:rsidRDefault="00B209E1">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4B4369A0" w14:textId="77777777" w:rsidR="003B5E9E" w:rsidRDefault="00B209E1">
            <w:pPr>
              <w:cnfStyle w:val="100000000000" w:firstRow="1" w:lastRow="0" w:firstColumn="0" w:lastColumn="0" w:oddVBand="0" w:evenVBand="0" w:oddHBand="0" w:evenHBand="0" w:firstRowFirstColumn="0" w:firstRowLastColumn="0" w:lastRowFirstColumn="0" w:lastRowLastColumn="0"/>
            </w:pPr>
            <w:r>
              <w:t>2024</w:t>
            </w:r>
          </w:p>
        </w:tc>
      </w:tr>
      <w:tr w:rsidR="0006070D" w:rsidRPr="00F62A45" w14:paraId="0D676395"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168E98DE" w14:textId="77777777" w:rsidR="003B5E9E" w:rsidRDefault="00B209E1">
            <w:r>
              <w:t>Montant total du cofinancement par le pays (en $ US)</w:t>
            </w:r>
          </w:p>
        </w:tc>
        <w:tc>
          <w:tcPr>
            <w:tcW w:w="2093" w:type="dxa"/>
          </w:tcPr>
          <w:p w14:paraId="702D3904" w14:textId="77777777" w:rsidR="003B5E9E" w:rsidRDefault="00B209E1">
            <w:pPr>
              <w:cnfStyle w:val="000000000000" w:firstRow="0" w:lastRow="0" w:firstColumn="0" w:lastColumn="0" w:oddVBand="0" w:evenVBand="0" w:oddHBand="0" w:evenHBand="0" w:firstRowFirstColumn="0" w:firstRowLastColumn="0" w:lastRowFirstColumn="0" w:lastRowLastColumn="0"/>
            </w:pPr>
            <w:r>
              <w:t>16,256,811</w:t>
            </w:r>
          </w:p>
        </w:tc>
        <w:tc>
          <w:tcPr>
            <w:tcW w:w="2093" w:type="dxa"/>
          </w:tcPr>
          <w:p w14:paraId="58977E81" w14:textId="77777777" w:rsidR="003B5E9E" w:rsidRDefault="00B209E1">
            <w:pPr>
              <w:cnfStyle w:val="000000000000" w:firstRow="0" w:lastRow="0" w:firstColumn="0" w:lastColumn="0" w:oddVBand="0" w:evenVBand="0" w:oddHBand="0" w:evenHBand="0" w:firstRowFirstColumn="0" w:firstRowLastColumn="0" w:lastRowFirstColumn="0" w:lastRowLastColumn="0"/>
            </w:pPr>
            <w:r>
              <w:t>20,717,060</w:t>
            </w:r>
          </w:p>
        </w:tc>
      </w:tr>
      <w:tr w:rsidR="0006070D" w:rsidRPr="00F62A45" w14:paraId="584C5C20"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3683D864" w14:textId="77777777" w:rsidR="003B5E9E" w:rsidRDefault="00B209E1">
            <w:r>
              <w:t>Appui total de Gavi (en $ US)</w:t>
            </w:r>
          </w:p>
        </w:tc>
        <w:tc>
          <w:tcPr>
            <w:tcW w:w="2093" w:type="dxa"/>
          </w:tcPr>
          <w:p w14:paraId="16CB0E12" w14:textId="77777777" w:rsidR="003B5E9E" w:rsidRDefault="00B209E1">
            <w:pPr>
              <w:cnfStyle w:val="000000000000" w:firstRow="0" w:lastRow="0" w:firstColumn="0" w:lastColumn="0" w:oddVBand="0" w:evenVBand="0" w:oddHBand="0" w:evenHBand="0" w:firstRowFirstColumn="0" w:firstRowLastColumn="0" w:lastRowFirstColumn="0" w:lastRowLastColumn="0"/>
            </w:pPr>
            <w:r>
              <w:t>9,184,837</w:t>
            </w:r>
          </w:p>
        </w:tc>
        <w:tc>
          <w:tcPr>
            <w:tcW w:w="2093" w:type="dxa"/>
          </w:tcPr>
          <w:p w14:paraId="0C0F4F9F" w14:textId="77777777" w:rsidR="003B5E9E" w:rsidRDefault="00B209E1">
            <w:pPr>
              <w:cnfStyle w:val="000000000000" w:firstRow="0" w:lastRow="0" w:firstColumn="0" w:lastColumn="0" w:oddVBand="0" w:evenVBand="0" w:oddHBand="0" w:evenHBand="0" w:firstRowFirstColumn="0" w:firstRowLastColumn="0" w:lastRowFirstColumn="0" w:lastRowLastColumn="0"/>
            </w:pPr>
            <w:r>
              <w:t>5,157,504</w:t>
            </w:r>
          </w:p>
        </w:tc>
      </w:tr>
      <w:tr w:rsidR="0006070D" w:rsidRPr="00F62A45" w14:paraId="7BA5A31E"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0E84BF42" w14:textId="77777777" w:rsidR="003B5E9E" w:rsidRDefault="00B209E1">
            <w:r>
              <w:t>Valeur totale (en $ US) (Gavi + cofinancement)</w:t>
            </w:r>
          </w:p>
        </w:tc>
        <w:tc>
          <w:tcPr>
            <w:tcW w:w="2093" w:type="dxa"/>
          </w:tcPr>
          <w:p w14:paraId="13F05E5A" w14:textId="77777777" w:rsidR="003B5E9E" w:rsidRDefault="00B209E1">
            <w:pPr>
              <w:cnfStyle w:val="000000000000" w:firstRow="0" w:lastRow="0" w:firstColumn="0" w:lastColumn="0" w:oddVBand="0" w:evenVBand="0" w:oddHBand="0" w:evenHBand="0" w:firstRowFirstColumn="0" w:firstRowLastColumn="0" w:lastRowFirstColumn="0" w:lastRowLastColumn="0"/>
            </w:pPr>
            <w:r>
              <w:t>25,441,648</w:t>
            </w:r>
          </w:p>
        </w:tc>
        <w:tc>
          <w:tcPr>
            <w:tcW w:w="2093" w:type="dxa"/>
          </w:tcPr>
          <w:p w14:paraId="7C74F440" w14:textId="77777777" w:rsidR="003B5E9E" w:rsidRDefault="00B209E1">
            <w:pPr>
              <w:cnfStyle w:val="000000000000" w:firstRow="0" w:lastRow="0" w:firstColumn="0" w:lastColumn="0" w:oddVBand="0" w:evenVBand="0" w:oddHBand="0" w:evenHBand="0" w:firstRowFirstColumn="0" w:firstRowLastColumn="0" w:lastRowFirstColumn="0" w:lastRowLastColumn="0"/>
            </w:pPr>
            <w:r>
              <w:t>25,874,564</w:t>
            </w:r>
          </w:p>
        </w:tc>
      </w:tr>
    </w:tbl>
    <w:p w14:paraId="4EA9BA15" w14:textId="77777777" w:rsidR="008D5D49" w:rsidRPr="0006070D" w:rsidRDefault="008D5D49" w:rsidP="002E6088">
      <w:pPr>
        <w:pStyle w:val="NoSpacing"/>
        <w:rPr>
          <w:rFonts w:cs="Arial"/>
        </w:rPr>
      </w:pPr>
    </w:p>
    <w:p w14:paraId="4CEA0D08" w14:textId="77777777" w:rsidR="005632E2" w:rsidRDefault="0054614D" w:rsidP="004A2634">
      <w:pPr>
        <w:pStyle w:val="Text"/>
      </w:pPr>
      <w:r>
        <w:rPr>
          <w:b/>
          <w:bCs/>
        </w:rPr>
        <w:t>Demande de soutien aux nouveaux programmes de vaccination</w:t>
      </w:r>
    </w:p>
    <w:p w14:paraId="7332107B" w14:textId="77777777" w:rsidR="005632E2" w:rsidRDefault="005632E2" w:rsidP="005632E2">
      <w:pPr>
        <w:pStyle w:val="Text"/>
        <w:rPr>
          <w:rStyle w:val="NoteTagChar"/>
        </w:rPr>
      </w:pPr>
    </w:p>
    <w:p w14:paraId="41BFAEDC" w14:textId="77777777" w:rsidR="005632E2" w:rsidRDefault="005632E2" w:rsidP="004A2634">
      <w:pPr>
        <w:pStyle w:val="Text"/>
      </w:pPr>
      <w:r w:rsidRPr="005938F3">
        <w:t>Malaria, systématique.</w:t>
      </w:r>
    </w:p>
    <w:p w14:paraId="5D98A3F1" w14:textId="77777777" w:rsidR="005632E2" w:rsidRDefault="005632E2" w:rsidP="005632E2">
      <w:pPr>
        <w:pStyle w:val="Text"/>
        <w:rPr>
          <w:rStyle w:val="NoteTagChar"/>
        </w:rPr>
      </w:pPr>
    </w:p>
    <w:tbl>
      <w:tblPr>
        <w:tblStyle w:val="GAVITable"/>
        <w:tblW w:w="0" w:type="auto"/>
        <w:tblLook w:val="04A0" w:firstRow="1" w:lastRow="0" w:firstColumn="1" w:lastColumn="0" w:noHBand="0" w:noVBand="1"/>
      </w:tblPr>
      <w:tblGrid>
        <w:gridCol w:w="2093"/>
        <w:gridCol w:w="2093"/>
      </w:tblGrid>
      <w:tr w:rsidR="0006070D" w:rsidRPr="00F62A45" w14:paraId="1AA82230"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50C86B8C" w14:textId="77777777" w:rsidR="003B5E9E" w:rsidRDefault="003B5E9E"/>
        </w:tc>
        <w:tc>
          <w:tcPr>
            <w:tcW w:w="2093" w:type="dxa"/>
          </w:tcPr>
          <w:p w14:paraId="2505B61C" w14:textId="77777777" w:rsidR="003B5E9E" w:rsidRDefault="00B209E1">
            <w:pPr>
              <w:cnfStyle w:val="100000000000" w:firstRow="1" w:lastRow="0" w:firstColumn="0" w:lastColumn="0" w:oddVBand="0" w:evenVBand="0" w:oddHBand="0" w:evenHBand="0" w:firstRowFirstColumn="0" w:firstRowLastColumn="0" w:lastRowFirstColumn="0" w:lastRowLastColumn="0"/>
            </w:pPr>
            <w:r>
              <w:t>2024</w:t>
            </w:r>
          </w:p>
        </w:tc>
      </w:tr>
      <w:tr w:rsidR="0006070D" w:rsidRPr="00F62A45" w14:paraId="2E77A541"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3211813" w14:textId="77777777" w:rsidR="003B5E9E" w:rsidRDefault="00B209E1">
            <w:r>
              <w:t>Cofinancement par le pays (en $ US)</w:t>
            </w:r>
          </w:p>
        </w:tc>
        <w:tc>
          <w:tcPr>
            <w:tcW w:w="2093" w:type="dxa"/>
          </w:tcPr>
          <w:p w14:paraId="60EDCC55" w14:textId="77777777" w:rsidR="003B5E9E" w:rsidRDefault="003B5E9E">
            <w:pPr>
              <w:cnfStyle w:val="000000000000" w:firstRow="0" w:lastRow="0" w:firstColumn="0" w:lastColumn="0" w:oddVBand="0" w:evenVBand="0" w:oddHBand="0" w:evenHBand="0" w:firstRowFirstColumn="0" w:firstRowLastColumn="0" w:lastRowFirstColumn="0" w:lastRowLastColumn="0"/>
            </w:pPr>
          </w:p>
        </w:tc>
      </w:tr>
      <w:tr w:rsidR="0006070D" w:rsidRPr="00F62A45" w14:paraId="759C3829"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14113B64" w14:textId="77777777" w:rsidR="003B5E9E" w:rsidRDefault="00B209E1">
            <w:r>
              <w:t>Appui de Gavi (en $ US)</w:t>
            </w:r>
          </w:p>
        </w:tc>
        <w:tc>
          <w:tcPr>
            <w:tcW w:w="2093" w:type="dxa"/>
          </w:tcPr>
          <w:p w14:paraId="3BBB8815" w14:textId="77777777" w:rsidR="003B5E9E" w:rsidRDefault="003B5E9E">
            <w:pPr>
              <w:cnfStyle w:val="000000000000" w:firstRow="0" w:lastRow="0" w:firstColumn="0" w:lastColumn="0" w:oddVBand="0" w:evenVBand="0" w:oddHBand="0" w:evenHBand="0" w:firstRowFirstColumn="0" w:firstRowLastColumn="0" w:lastRowFirstColumn="0" w:lastRowLastColumn="0"/>
            </w:pPr>
          </w:p>
        </w:tc>
      </w:tr>
    </w:tbl>
    <w:p w14:paraId="55B91B0D" w14:textId="77777777" w:rsidR="008D5D49" w:rsidRPr="0006070D" w:rsidRDefault="008D5D49" w:rsidP="002E6088">
      <w:pPr>
        <w:pStyle w:val="NoSpacing"/>
        <w:rPr>
          <w:rFonts w:cs="Arial"/>
        </w:rPr>
      </w:pPr>
    </w:p>
    <w:tbl>
      <w:tblPr>
        <w:tblStyle w:val="GAVITable"/>
        <w:tblW w:w="0" w:type="auto"/>
        <w:tblLook w:val="04A0" w:firstRow="1" w:lastRow="0" w:firstColumn="1" w:lastColumn="0" w:noHBand="0" w:noVBand="1"/>
      </w:tblPr>
      <w:tblGrid>
        <w:gridCol w:w="2093"/>
        <w:gridCol w:w="2093"/>
      </w:tblGrid>
      <w:tr w:rsidR="0006070D" w:rsidRPr="00F62A45" w14:paraId="6810F0D1"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74E797DC" w14:textId="77777777" w:rsidR="003B5E9E" w:rsidRDefault="003B5E9E"/>
        </w:tc>
        <w:tc>
          <w:tcPr>
            <w:tcW w:w="2093" w:type="dxa"/>
          </w:tcPr>
          <w:p w14:paraId="25AF7EAE" w14:textId="77777777" w:rsidR="003B5E9E" w:rsidRDefault="003B5E9E">
            <w:pPr>
              <w:cnfStyle w:val="100000000000" w:firstRow="1" w:lastRow="0" w:firstColumn="0" w:lastColumn="0" w:oddVBand="0" w:evenVBand="0" w:oddHBand="0" w:evenHBand="0" w:firstRowFirstColumn="0" w:firstRowLastColumn="0" w:lastRowFirstColumn="0" w:lastRowLastColumn="0"/>
            </w:pPr>
          </w:p>
        </w:tc>
      </w:tr>
      <w:tr w:rsidR="0006070D" w:rsidRPr="00F62A45" w14:paraId="2AF7D389"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0C66562A" w14:textId="77777777" w:rsidR="003B5E9E" w:rsidRDefault="00B209E1">
            <w:r>
              <w:t>Montant total du cofinancement par le pays (en $ US)</w:t>
            </w:r>
          </w:p>
        </w:tc>
        <w:tc>
          <w:tcPr>
            <w:tcW w:w="2093" w:type="dxa"/>
          </w:tcPr>
          <w:p w14:paraId="2633CEB9" w14:textId="77777777" w:rsidR="003B5E9E" w:rsidRDefault="003B5E9E">
            <w:pPr>
              <w:cnfStyle w:val="000000000000" w:firstRow="0" w:lastRow="0" w:firstColumn="0" w:lastColumn="0" w:oddVBand="0" w:evenVBand="0" w:oddHBand="0" w:evenHBand="0" w:firstRowFirstColumn="0" w:firstRowLastColumn="0" w:lastRowFirstColumn="0" w:lastRowLastColumn="0"/>
            </w:pPr>
          </w:p>
        </w:tc>
      </w:tr>
      <w:tr w:rsidR="0006070D" w:rsidRPr="00F62A45" w14:paraId="4BEC85F5"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27FD9D45" w14:textId="77777777" w:rsidR="003B5E9E" w:rsidRDefault="00B209E1">
            <w:r>
              <w:t xml:space="preserve">Appui total de Gavi (en $ </w:t>
            </w:r>
            <w:r>
              <w:t>US)</w:t>
            </w:r>
          </w:p>
        </w:tc>
        <w:tc>
          <w:tcPr>
            <w:tcW w:w="2093" w:type="dxa"/>
          </w:tcPr>
          <w:p w14:paraId="4B1D477B" w14:textId="77777777" w:rsidR="003B5E9E" w:rsidRDefault="003B5E9E">
            <w:pPr>
              <w:cnfStyle w:val="000000000000" w:firstRow="0" w:lastRow="0" w:firstColumn="0" w:lastColumn="0" w:oddVBand="0" w:evenVBand="0" w:oddHBand="0" w:evenHBand="0" w:firstRowFirstColumn="0" w:firstRowLastColumn="0" w:lastRowFirstColumn="0" w:lastRowLastColumn="0"/>
            </w:pPr>
          </w:p>
        </w:tc>
      </w:tr>
      <w:tr w:rsidR="0006070D" w:rsidRPr="00F62A45" w14:paraId="442B37BA"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0A928A28" w14:textId="77777777" w:rsidR="003B5E9E" w:rsidRDefault="00B209E1">
            <w:r>
              <w:t>Valeur totale (en $ US) (Gavi + cofinancement)</w:t>
            </w:r>
          </w:p>
        </w:tc>
        <w:tc>
          <w:tcPr>
            <w:tcW w:w="2093" w:type="dxa"/>
          </w:tcPr>
          <w:p w14:paraId="65BE1F1D" w14:textId="77777777" w:rsidR="003B5E9E" w:rsidRDefault="003B5E9E">
            <w:pPr>
              <w:cnfStyle w:val="000000000000" w:firstRow="0" w:lastRow="0" w:firstColumn="0" w:lastColumn="0" w:oddVBand="0" w:evenVBand="0" w:oddHBand="0" w:evenHBand="0" w:firstRowFirstColumn="0" w:firstRowLastColumn="0" w:lastRowFirstColumn="0" w:lastRowLastColumn="0"/>
            </w:pPr>
          </w:p>
        </w:tc>
      </w:tr>
    </w:tbl>
    <w:p w14:paraId="6AFAB436" w14:textId="77777777" w:rsidR="008D5D49" w:rsidRPr="0006070D" w:rsidRDefault="008D5D49" w:rsidP="002E6088">
      <w:pPr>
        <w:pStyle w:val="NoSpacing"/>
        <w:rPr>
          <w:rFonts w:cs="Arial"/>
        </w:rPr>
      </w:pPr>
    </w:p>
    <w:p w14:paraId="539DC44E" w14:textId="77777777" w:rsidR="005632E2" w:rsidRDefault="0054614D" w:rsidP="004A2634">
      <w:pPr>
        <w:pStyle w:val="Text"/>
      </w:pPr>
      <w:r>
        <w:rPr>
          <w:b/>
          <w:bCs/>
        </w:rPr>
        <w:lastRenderedPageBreak/>
        <w:t>Aperçu du portefeuille global : Programmes existants + Demande de soutien aux nouveaux vaccins ($ US)</w:t>
      </w:r>
    </w:p>
    <w:p w14:paraId="042C5D41" w14:textId="77777777" w:rsidR="005632E2" w:rsidRDefault="005632E2" w:rsidP="005632E2">
      <w:pPr>
        <w:pStyle w:val="Text"/>
        <w:rPr>
          <w:rStyle w:val="NoteTagChar"/>
        </w:rPr>
      </w:pPr>
    </w:p>
    <w:tbl>
      <w:tblPr>
        <w:tblStyle w:val="GAVITable"/>
        <w:tblW w:w="0" w:type="auto"/>
        <w:tblLook w:val="04A0" w:firstRow="1" w:lastRow="0" w:firstColumn="1" w:lastColumn="0" w:noHBand="0" w:noVBand="1"/>
      </w:tblPr>
      <w:tblGrid>
        <w:gridCol w:w="2093"/>
        <w:gridCol w:w="2093"/>
        <w:gridCol w:w="2093"/>
      </w:tblGrid>
      <w:tr w:rsidR="0006070D" w:rsidRPr="00F62A45" w14:paraId="71C5A38B" w14:textId="77777777" w:rsidTr="00FB2BE2">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D2E12B8" w14:textId="77777777" w:rsidR="003B5E9E" w:rsidRDefault="003B5E9E"/>
        </w:tc>
        <w:tc>
          <w:tcPr>
            <w:tcW w:w="2093" w:type="dxa"/>
          </w:tcPr>
          <w:p w14:paraId="31A5C52D" w14:textId="77777777" w:rsidR="003B5E9E" w:rsidRDefault="00B209E1">
            <w:pPr>
              <w:cnfStyle w:val="100000000000" w:firstRow="1" w:lastRow="0" w:firstColumn="0" w:lastColumn="0" w:oddVBand="0" w:evenVBand="0" w:oddHBand="0" w:evenHBand="0" w:firstRowFirstColumn="0" w:firstRowLastColumn="0" w:lastRowFirstColumn="0" w:lastRowLastColumn="0"/>
            </w:pPr>
            <w:r>
              <w:t>2023</w:t>
            </w:r>
          </w:p>
        </w:tc>
        <w:tc>
          <w:tcPr>
            <w:tcW w:w="2093" w:type="dxa"/>
          </w:tcPr>
          <w:p w14:paraId="03449B74" w14:textId="77777777" w:rsidR="003B5E9E" w:rsidRDefault="00B209E1">
            <w:pPr>
              <w:cnfStyle w:val="100000000000" w:firstRow="1" w:lastRow="0" w:firstColumn="0" w:lastColumn="0" w:oddVBand="0" w:evenVBand="0" w:oddHBand="0" w:evenHBand="0" w:firstRowFirstColumn="0" w:firstRowLastColumn="0" w:lastRowFirstColumn="0" w:lastRowLastColumn="0"/>
            </w:pPr>
            <w:r>
              <w:t>2024</w:t>
            </w:r>
          </w:p>
        </w:tc>
      </w:tr>
      <w:tr w:rsidR="0006070D" w:rsidRPr="00F62A45" w14:paraId="3FE9A8E5"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DB33012" w14:textId="77777777" w:rsidR="003B5E9E" w:rsidRDefault="00B209E1">
            <w:r>
              <w:t>Montant total du cofinancement par le pays (en $ US)</w:t>
            </w:r>
          </w:p>
        </w:tc>
        <w:tc>
          <w:tcPr>
            <w:tcW w:w="2093" w:type="dxa"/>
          </w:tcPr>
          <w:p w14:paraId="32FAD195" w14:textId="77777777" w:rsidR="003B5E9E" w:rsidRDefault="00B209E1">
            <w:pPr>
              <w:cnfStyle w:val="000000000000" w:firstRow="0" w:lastRow="0" w:firstColumn="0" w:lastColumn="0" w:oddVBand="0" w:evenVBand="0" w:oddHBand="0" w:evenHBand="0" w:firstRowFirstColumn="0" w:firstRowLastColumn="0" w:lastRowFirstColumn="0" w:lastRowLastColumn="0"/>
            </w:pPr>
            <w:r>
              <w:t>16,256,811</w:t>
            </w:r>
          </w:p>
        </w:tc>
        <w:tc>
          <w:tcPr>
            <w:tcW w:w="2093" w:type="dxa"/>
          </w:tcPr>
          <w:p w14:paraId="60D2882F" w14:textId="77777777" w:rsidR="003B5E9E" w:rsidRDefault="00B209E1">
            <w:pPr>
              <w:cnfStyle w:val="000000000000" w:firstRow="0" w:lastRow="0" w:firstColumn="0" w:lastColumn="0" w:oddVBand="0" w:evenVBand="0" w:oddHBand="0" w:evenHBand="0" w:firstRowFirstColumn="0" w:firstRowLastColumn="0" w:lastRowFirstColumn="0" w:lastRowLastColumn="0"/>
            </w:pPr>
            <w:r>
              <w:t>20,717,060</w:t>
            </w:r>
          </w:p>
        </w:tc>
      </w:tr>
      <w:tr w:rsidR="0006070D" w:rsidRPr="00F62A45" w14:paraId="1DD8FC14"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4A540521" w14:textId="77777777" w:rsidR="003B5E9E" w:rsidRDefault="00B209E1">
            <w:r>
              <w:t>Appui total de Gavi (en $ US)</w:t>
            </w:r>
          </w:p>
        </w:tc>
        <w:tc>
          <w:tcPr>
            <w:tcW w:w="2093" w:type="dxa"/>
          </w:tcPr>
          <w:p w14:paraId="4E5E61D9" w14:textId="77777777" w:rsidR="003B5E9E" w:rsidRDefault="00B209E1">
            <w:pPr>
              <w:cnfStyle w:val="000000000000" w:firstRow="0" w:lastRow="0" w:firstColumn="0" w:lastColumn="0" w:oddVBand="0" w:evenVBand="0" w:oddHBand="0" w:evenHBand="0" w:firstRowFirstColumn="0" w:firstRowLastColumn="0" w:lastRowFirstColumn="0" w:lastRowLastColumn="0"/>
            </w:pPr>
            <w:r>
              <w:t>9,184,837</w:t>
            </w:r>
          </w:p>
        </w:tc>
        <w:tc>
          <w:tcPr>
            <w:tcW w:w="2093" w:type="dxa"/>
          </w:tcPr>
          <w:p w14:paraId="04C212EA" w14:textId="77777777" w:rsidR="003B5E9E" w:rsidRDefault="00B209E1">
            <w:pPr>
              <w:cnfStyle w:val="000000000000" w:firstRow="0" w:lastRow="0" w:firstColumn="0" w:lastColumn="0" w:oddVBand="0" w:evenVBand="0" w:oddHBand="0" w:evenHBand="0" w:firstRowFirstColumn="0" w:firstRowLastColumn="0" w:lastRowFirstColumn="0" w:lastRowLastColumn="0"/>
            </w:pPr>
            <w:r>
              <w:t>5,157,504</w:t>
            </w:r>
          </w:p>
        </w:tc>
      </w:tr>
      <w:tr w:rsidR="0006070D" w:rsidRPr="00F62A45" w14:paraId="277D5AF1" w14:textId="77777777" w:rsidTr="00FB2BE2">
        <w:trPr>
          <w:trHeight w:val="259"/>
        </w:trPr>
        <w:tc>
          <w:tcPr>
            <w:cnfStyle w:val="001000000000" w:firstRow="0" w:lastRow="0" w:firstColumn="1" w:lastColumn="0" w:oddVBand="0" w:evenVBand="0" w:oddHBand="0" w:evenHBand="0" w:firstRowFirstColumn="0" w:firstRowLastColumn="0" w:lastRowFirstColumn="0" w:lastRowLastColumn="0"/>
            <w:tcW w:w="2093" w:type="dxa"/>
          </w:tcPr>
          <w:p w14:paraId="52265BA8" w14:textId="77777777" w:rsidR="003B5E9E" w:rsidRDefault="00B209E1">
            <w:r>
              <w:t>Valeur totale (en $ US) (Gavi + cofinancement)</w:t>
            </w:r>
          </w:p>
        </w:tc>
        <w:tc>
          <w:tcPr>
            <w:tcW w:w="2093" w:type="dxa"/>
          </w:tcPr>
          <w:p w14:paraId="70B8B22D" w14:textId="77777777" w:rsidR="003B5E9E" w:rsidRDefault="00B209E1">
            <w:pPr>
              <w:cnfStyle w:val="000000000000" w:firstRow="0" w:lastRow="0" w:firstColumn="0" w:lastColumn="0" w:oddVBand="0" w:evenVBand="0" w:oddHBand="0" w:evenHBand="0" w:firstRowFirstColumn="0" w:firstRowLastColumn="0" w:lastRowFirstColumn="0" w:lastRowLastColumn="0"/>
            </w:pPr>
            <w:r>
              <w:t>25,441,648</w:t>
            </w:r>
          </w:p>
        </w:tc>
        <w:tc>
          <w:tcPr>
            <w:tcW w:w="2093" w:type="dxa"/>
          </w:tcPr>
          <w:p w14:paraId="23C3D84E" w14:textId="77777777" w:rsidR="003B5E9E" w:rsidRDefault="00B209E1">
            <w:pPr>
              <w:cnfStyle w:val="000000000000" w:firstRow="0" w:lastRow="0" w:firstColumn="0" w:lastColumn="0" w:oddVBand="0" w:evenVBand="0" w:oddHBand="0" w:evenHBand="0" w:firstRowFirstColumn="0" w:firstRowLastColumn="0" w:lastRowFirstColumn="0" w:lastRowLastColumn="0"/>
            </w:pPr>
            <w:r>
              <w:t>25,874,564</w:t>
            </w:r>
          </w:p>
        </w:tc>
      </w:tr>
    </w:tbl>
    <w:p w14:paraId="308F224F" w14:textId="77777777" w:rsidR="008D5D49" w:rsidRPr="0006070D" w:rsidRDefault="008D5D49" w:rsidP="002E6088">
      <w:pPr>
        <w:pStyle w:val="NoSpacing"/>
        <w:rPr>
          <w:rFonts w:cs="Arial"/>
        </w:rPr>
      </w:pPr>
    </w:p>
    <w:p w14:paraId="1E72ADE8" w14:textId="77777777" w:rsidR="00CA127B" w:rsidRDefault="00CA127B" w:rsidP="00CA127B">
      <w:pPr>
        <w:pStyle w:val="GaviDocumillTemplate-Text"/>
      </w:pPr>
      <w:r>
        <w:t xml:space="preserve"> </w:t>
      </w:r>
    </w:p>
    <w:p w14:paraId="60120141" w14:textId="77777777" w:rsidR="00E25C13" w:rsidRPr="004161F3" w:rsidRDefault="00E25C13" w:rsidP="004161F3">
      <w:pPr>
        <w:pStyle w:val="GaviDocumillTemplate-Text"/>
        <w:ind w:left="1440"/>
        <w:rPr>
          <w:rStyle w:val="Heading4Char"/>
          <w:rFonts w:eastAsia="Arial"/>
          <w:b w:val="0"/>
        </w:rPr>
      </w:pPr>
      <w:r w:rsidRPr="004161F3">
        <w:rPr>
          <w:rStyle w:val="Heading4Char"/>
          <w:rFonts w:eastAsia="Arial"/>
          <w:b w:val="0"/>
        </w:rPr>
        <w:t>Contacts</w:t>
      </w:r>
    </w:p>
    <w:p w14:paraId="5E6D6F63" w14:textId="77777777" w:rsidR="00E25C13" w:rsidRPr="00DD78B4" w:rsidRDefault="00E25C13" w:rsidP="00D578B1">
      <w:pPr>
        <w:pStyle w:val="GaviDocumillTemplate-Text"/>
        <w:rPr>
          <w:rStyle w:val="GaviDocumillTemplate-QAcomp-Title"/>
          <w:sz w:val="22"/>
          <w:szCs w:val="22"/>
        </w:rPr>
      </w:pPr>
    </w:p>
    <w:p w14:paraId="12C33E5E" w14:textId="77777777" w:rsidR="00F66107" w:rsidRDefault="00EA3E66" w:rsidP="00F66107">
      <w:r w:rsidRPr="00EA3E66">
        <w:t>Veuillez identifier la personne à contacter au cas où Gavi aurait besoin de plus d'informations concernant la demande</w:t>
      </w:r>
      <w:r w:rsidR="00F66107">
        <w:rPr>
          <w:lang w:val="fr-FR"/>
        </w:rPr>
        <w:t>.</w:t>
      </w:r>
    </w:p>
    <w:p w14:paraId="7B969857" w14:textId="77777777" w:rsidR="00E25C13" w:rsidRPr="00DD78B4" w:rsidRDefault="00E25C13" w:rsidP="00E25C13">
      <w:pPr>
        <w:pStyle w:val="GaviDocumillTemplate-TCparagraph"/>
        <w:rPr>
          <w:bCs/>
          <w:color w:val="808285"/>
          <w:sz w:val="22"/>
        </w:rPr>
      </w:pPr>
    </w:p>
    <w:tbl>
      <w:tblPr>
        <w:tblStyle w:val="TableGrid"/>
        <w:tblW w:w="5003" w:type="pct"/>
        <w:tblInd w:w="-5" w:type="dxa"/>
        <w:tblLook w:val="04A0" w:firstRow="1" w:lastRow="0" w:firstColumn="1" w:lastColumn="0" w:noHBand="0" w:noVBand="1"/>
      </w:tblPr>
      <w:tblGrid>
        <w:gridCol w:w="1752"/>
        <w:gridCol w:w="120"/>
        <w:gridCol w:w="1633"/>
        <w:gridCol w:w="238"/>
        <w:gridCol w:w="1519"/>
        <w:gridCol w:w="354"/>
        <w:gridCol w:w="1875"/>
        <w:gridCol w:w="114"/>
        <w:gridCol w:w="1761"/>
      </w:tblGrid>
      <w:tr w:rsidR="00AC2218" w:rsidRPr="00DD78B4" w14:paraId="3109AC26" w14:textId="77777777" w:rsidTr="00AC2218">
        <w:tc>
          <w:tcPr>
            <w:tcW w:w="999" w:type="pct"/>
            <w:gridSpan w:val="2"/>
          </w:tcPr>
          <w:p w14:paraId="4134A460" w14:textId="77777777" w:rsidR="00AC2218" w:rsidRPr="00DD78B4" w:rsidRDefault="00AC2218" w:rsidP="00E37E75">
            <w:pPr>
              <w:pStyle w:val="Text"/>
            </w:pPr>
            <w:r>
              <w:t>Nom</w:t>
            </w:r>
          </w:p>
        </w:tc>
        <w:tc>
          <w:tcPr>
            <w:tcW w:w="999" w:type="pct"/>
            <w:gridSpan w:val="2"/>
          </w:tcPr>
          <w:p w14:paraId="5EF8972E" w14:textId="77777777" w:rsidR="00AC2218" w:rsidRPr="00DD78B4" w:rsidRDefault="00830565" w:rsidP="00E37E75">
            <w:pPr>
              <w:pStyle w:val="Text"/>
            </w:pPr>
            <w:r>
              <w:t>Position</w:t>
            </w:r>
          </w:p>
        </w:tc>
        <w:tc>
          <w:tcPr>
            <w:tcW w:w="1000" w:type="pct"/>
            <w:gridSpan w:val="2"/>
          </w:tcPr>
          <w:p w14:paraId="6C3C1677" w14:textId="77777777" w:rsidR="00AC2218" w:rsidRPr="00DD78B4" w:rsidRDefault="00AC2218" w:rsidP="00E37E75">
            <w:pPr>
              <w:pStyle w:val="Text"/>
            </w:pPr>
            <w:r>
              <w:rPr>
                <w:lang w:val="fr-FR"/>
              </w:rPr>
              <w:t>Numéro de téléphone</w:t>
            </w:r>
          </w:p>
        </w:tc>
        <w:tc>
          <w:tcPr>
            <w:tcW w:w="1001" w:type="pct"/>
          </w:tcPr>
          <w:p w14:paraId="5A67876E" w14:textId="77777777" w:rsidR="00AC2218" w:rsidRPr="00DD78B4" w:rsidRDefault="00830565" w:rsidP="00E37E75">
            <w:pPr>
              <w:pStyle w:val="Text"/>
            </w:pPr>
            <w:r>
              <w:rPr>
                <w:lang w:val="fr-FR"/>
              </w:rPr>
              <w:t>E</w:t>
            </w:r>
            <w:r w:rsidR="00AC2218">
              <w:rPr>
                <w:lang w:val="fr-FR"/>
              </w:rPr>
              <w:t>-mail</w:t>
            </w:r>
          </w:p>
        </w:tc>
        <w:tc>
          <w:tcPr>
            <w:tcW w:w="1001" w:type="pct"/>
            <w:gridSpan w:val="2"/>
          </w:tcPr>
          <w:p w14:paraId="563D366A" w14:textId="77777777" w:rsidR="00AC2218" w:rsidRDefault="00AC2218" w:rsidP="00E37E75">
            <w:pPr>
              <w:pStyle w:val="Text"/>
              <w:rPr>
                <w:lang w:val="fr-FR"/>
              </w:rPr>
            </w:pPr>
            <w:r>
              <w:rPr>
                <w:lang w:val="fr-FR"/>
              </w:rPr>
              <w:t>Organisation</w:t>
            </w:r>
          </w:p>
        </w:tc>
      </w:tr>
      <w:tr w:rsidR="00AC2218" w:rsidRPr="009E0918" w14:paraId="4A9F78CA" w14:textId="77777777" w:rsidTr="00AC2218">
        <w:tc>
          <w:tcPr>
            <w:tcW w:w="935" w:type="pct"/>
            <w:tcBorders>
              <w:top w:val="single" w:sz="4" w:space="0" w:color="auto"/>
              <w:bottom w:val="single" w:sz="4" w:space="0" w:color="auto"/>
            </w:tcBorders>
          </w:tcPr>
          <w:p w14:paraId="02CA193F" w14:textId="77777777" w:rsidR="00AC2218" w:rsidRPr="009E0918" w:rsidRDefault="00AC2218" w:rsidP="00E37E75">
            <w:pPr>
              <w:pStyle w:val="Text"/>
            </w:pPr>
            <w:r w:rsidRPr="009E0918">
              <w:t>Dr KOUADIO Nestor</w:t>
            </w:r>
          </w:p>
        </w:tc>
        <w:tc>
          <w:tcPr>
            <w:tcW w:w="936" w:type="pct"/>
            <w:gridSpan w:val="2"/>
            <w:tcBorders>
              <w:top w:val="single" w:sz="4" w:space="0" w:color="auto"/>
              <w:bottom w:val="single" w:sz="4" w:space="0" w:color="auto"/>
            </w:tcBorders>
          </w:tcPr>
          <w:p w14:paraId="7DA758FB" w14:textId="77777777" w:rsidR="00AC2218" w:rsidRPr="009E0918" w:rsidRDefault="00AC2218" w:rsidP="00E37E75">
            <w:pPr>
              <w:pStyle w:val="Text"/>
            </w:pPr>
            <w:r w:rsidRPr="009E0918">
              <w:t>Responsable du Service Projet et planification 07</w:t>
            </w:r>
          </w:p>
        </w:tc>
        <w:tc>
          <w:tcPr>
            <w:tcW w:w="938" w:type="pct"/>
            <w:gridSpan w:val="2"/>
            <w:tcBorders>
              <w:top w:val="single" w:sz="4" w:space="0" w:color="auto"/>
              <w:bottom w:val="single" w:sz="4" w:space="0" w:color="auto"/>
            </w:tcBorders>
          </w:tcPr>
          <w:p w14:paraId="73AD3B5F" w14:textId="77777777" w:rsidR="00AC2218" w:rsidRPr="009E0918" w:rsidRDefault="00AC2218" w:rsidP="00E37E75">
            <w:pPr>
              <w:pStyle w:val="Text"/>
            </w:pPr>
            <w:r w:rsidRPr="009E0918">
              <w:t>002250707926336</w:t>
            </w:r>
          </w:p>
        </w:tc>
        <w:tc>
          <w:tcPr>
            <w:tcW w:w="1251" w:type="pct"/>
            <w:gridSpan w:val="3"/>
            <w:tcBorders>
              <w:top w:val="single" w:sz="4" w:space="0" w:color="auto"/>
              <w:bottom w:val="single" w:sz="4" w:space="0" w:color="auto"/>
            </w:tcBorders>
          </w:tcPr>
          <w:p w14:paraId="430DD819" w14:textId="77777777" w:rsidR="00AC2218" w:rsidRPr="009E0918" w:rsidRDefault="00AC2218" w:rsidP="00E37E75">
            <w:pPr>
              <w:pStyle w:val="Text"/>
            </w:pPr>
            <w:r w:rsidRPr="009E0918">
              <w:t>kouadionestjc@yahoo.fr</w:t>
            </w:r>
          </w:p>
        </w:tc>
        <w:tc>
          <w:tcPr>
            <w:tcW w:w="939" w:type="pct"/>
            <w:tcBorders>
              <w:top w:val="single" w:sz="4" w:space="0" w:color="auto"/>
              <w:bottom w:val="single" w:sz="4" w:space="0" w:color="auto"/>
            </w:tcBorders>
          </w:tcPr>
          <w:p w14:paraId="4E3D9ED6" w14:textId="77777777" w:rsidR="00AC2218" w:rsidRDefault="00AC2218" w:rsidP="00E37E75">
            <w:pPr>
              <w:pStyle w:val="Text"/>
            </w:pPr>
            <w:r>
              <w:t>Direction du Programme Elargi de la Vaccination (DCPEV)</w:t>
            </w:r>
          </w:p>
        </w:tc>
      </w:tr>
      <w:tr w:rsidR="00AC2218" w:rsidRPr="009E0918" w14:paraId="225F59BE" w14:textId="77777777" w:rsidTr="00AC2218">
        <w:tc>
          <w:tcPr>
            <w:tcW w:w="935" w:type="pct"/>
            <w:tcBorders>
              <w:top w:val="single" w:sz="4" w:space="0" w:color="auto"/>
              <w:bottom w:val="single" w:sz="4" w:space="0" w:color="auto"/>
            </w:tcBorders>
          </w:tcPr>
          <w:p w14:paraId="45ABD05E" w14:textId="77777777" w:rsidR="00AC2218" w:rsidRPr="009E0918" w:rsidRDefault="00AC2218" w:rsidP="00E37E75">
            <w:pPr>
              <w:pStyle w:val="Text"/>
            </w:pPr>
            <w:r w:rsidRPr="009E0918">
              <w:t>Dr Yao Kossi</w:t>
            </w:r>
          </w:p>
        </w:tc>
        <w:tc>
          <w:tcPr>
            <w:tcW w:w="936" w:type="pct"/>
            <w:gridSpan w:val="2"/>
            <w:tcBorders>
              <w:top w:val="single" w:sz="4" w:space="0" w:color="auto"/>
              <w:bottom w:val="single" w:sz="4" w:space="0" w:color="auto"/>
            </w:tcBorders>
          </w:tcPr>
          <w:p w14:paraId="4C0F5B36" w14:textId="77777777" w:rsidR="00AC2218" w:rsidRPr="009E0918" w:rsidRDefault="00AC2218" w:rsidP="00E37E75">
            <w:pPr>
              <w:pStyle w:val="Text"/>
            </w:pPr>
            <w:r w:rsidRPr="009E0918">
              <w:t>Directeur Adjoint</w:t>
            </w:r>
          </w:p>
        </w:tc>
        <w:tc>
          <w:tcPr>
            <w:tcW w:w="938" w:type="pct"/>
            <w:gridSpan w:val="2"/>
            <w:tcBorders>
              <w:top w:val="single" w:sz="4" w:space="0" w:color="auto"/>
              <w:bottom w:val="single" w:sz="4" w:space="0" w:color="auto"/>
            </w:tcBorders>
          </w:tcPr>
          <w:p w14:paraId="617E12B2" w14:textId="77777777" w:rsidR="00AC2218" w:rsidRPr="009E0918" w:rsidRDefault="00AC2218" w:rsidP="00E37E75">
            <w:pPr>
              <w:pStyle w:val="Text"/>
            </w:pPr>
            <w:r w:rsidRPr="009E0918">
              <w:t>002250707862712</w:t>
            </w:r>
          </w:p>
        </w:tc>
        <w:tc>
          <w:tcPr>
            <w:tcW w:w="1251" w:type="pct"/>
            <w:gridSpan w:val="3"/>
            <w:tcBorders>
              <w:top w:val="single" w:sz="4" w:space="0" w:color="auto"/>
              <w:bottom w:val="single" w:sz="4" w:space="0" w:color="auto"/>
            </w:tcBorders>
          </w:tcPr>
          <w:p w14:paraId="02D3FA6F" w14:textId="77777777" w:rsidR="00AC2218" w:rsidRPr="009E0918" w:rsidRDefault="00AC2218" w:rsidP="00E37E75">
            <w:pPr>
              <w:pStyle w:val="Text"/>
            </w:pPr>
            <w:r w:rsidRPr="009E0918">
              <w:t>yaokossia@yahoo.fr</w:t>
            </w:r>
          </w:p>
        </w:tc>
        <w:tc>
          <w:tcPr>
            <w:tcW w:w="939" w:type="pct"/>
            <w:tcBorders>
              <w:top w:val="single" w:sz="4" w:space="0" w:color="auto"/>
              <w:bottom w:val="single" w:sz="4" w:space="0" w:color="auto"/>
            </w:tcBorders>
          </w:tcPr>
          <w:p w14:paraId="11ED1D14" w14:textId="77777777" w:rsidR="00AC2218" w:rsidRDefault="00AC2218" w:rsidP="00E37E75">
            <w:pPr>
              <w:pStyle w:val="Text"/>
            </w:pPr>
            <w:r>
              <w:t>Direction du Programme Elargi de Vaccination (DCPEV)</w:t>
            </w:r>
          </w:p>
        </w:tc>
      </w:tr>
      <w:tr w:rsidR="00AC2218" w:rsidRPr="009E0918" w14:paraId="2C579680" w14:textId="77777777" w:rsidTr="00AC2218">
        <w:tc>
          <w:tcPr>
            <w:tcW w:w="935" w:type="pct"/>
            <w:tcBorders>
              <w:top w:val="single" w:sz="4" w:space="0" w:color="auto"/>
              <w:bottom w:val="single" w:sz="4" w:space="0" w:color="auto"/>
            </w:tcBorders>
          </w:tcPr>
          <w:p w14:paraId="4648E7F3" w14:textId="77777777" w:rsidR="00AC2218" w:rsidRPr="009E0918" w:rsidRDefault="00AC2218" w:rsidP="00E37E75">
            <w:pPr>
              <w:pStyle w:val="Text"/>
            </w:pPr>
            <w:r w:rsidRPr="009E0918">
              <w:t>Pr EKRA Kouadio Daniel</w:t>
            </w:r>
          </w:p>
        </w:tc>
        <w:tc>
          <w:tcPr>
            <w:tcW w:w="936" w:type="pct"/>
            <w:gridSpan w:val="2"/>
            <w:tcBorders>
              <w:top w:val="single" w:sz="4" w:space="0" w:color="auto"/>
              <w:bottom w:val="single" w:sz="4" w:space="0" w:color="auto"/>
            </w:tcBorders>
          </w:tcPr>
          <w:p w14:paraId="32F00F4B" w14:textId="77777777" w:rsidR="00AC2218" w:rsidRPr="009E0918" w:rsidRDefault="00AC2218" w:rsidP="00E37E75">
            <w:pPr>
              <w:pStyle w:val="Text"/>
            </w:pPr>
            <w:r w:rsidRPr="009E0918">
              <w:t>Directeur coordonnateur PEV</w:t>
            </w:r>
          </w:p>
        </w:tc>
        <w:tc>
          <w:tcPr>
            <w:tcW w:w="938" w:type="pct"/>
            <w:gridSpan w:val="2"/>
            <w:tcBorders>
              <w:top w:val="single" w:sz="4" w:space="0" w:color="auto"/>
              <w:bottom w:val="single" w:sz="4" w:space="0" w:color="auto"/>
            </w:tcBorders>
          </w:tcPr>
          <w:p w14:paraId="044C783A" w14:textId="77777777" w:rsidR="00AC2218" w:rsidRPr="009E0918" w:rsidRDefault="00AC2218" w:rsidP="00E37E75">
            <w:pPr>
              <w:pStyle w:val="Text"/>
            </w:pPr>
            <w:r w:rsidRPr="009E0918">
              <w:t>002250707391232</w:t>
            </w:r>
          </w:p>
        </w:tc>
        <w:tc>
          <w:tcPr>
            <w:tcW w:w="1251" w:type="pct"/>
            <w:gridSpan w:val="3"/>
            <w:tcBorders>
              <w:top w:val="single" w:sz="4" w:space="0" w:color="auto"/>
              <w:bottom w:val="single" w:sz="4" w:space="0" w:color="auto"/>
            </w:tcBorders>
          </w:tcPr>
          <w:p w14:paraId="755B140D" w14:textId="77777777" w:rsidR="00AC2218" w:rsidRPr="009E0918" w:rsidRDefault="00AC2218" w:rsidP="00E37E75">
            <w:pPr>
              <w:pStyle w:val="Text"/>
            </w:pPr>
            <w:r w:rsidRPr="009E0918">
              <w:t>kdanielekra@yahoo.fr</w:t>
            </w:r>
          </w:p>
        </w:tc>
        <w:tc>
          <w:tcPr>
            <w:tcW w:w="939" w:type="pct"/>
            <w:tcBorders>
              <w:top w:val="single" w:sz="4" w:space="0" w:color="auto"/>
              <w:bottom w:val="single" w:sz="4" w:space="0" w:color="auto"/>
            </w:tcBorders>
          </w:tcPr>
          <w:p w14:paraId="0C700843" w14:textId="77777777" w:rsidR="00AC2218" w:rsidRDefault="00AC2218" w:rsidP="00E37E75">
            <w:pPr>
              <w:pStyle w:val="Text"/>
            </w:pPr>
            <w:r>
              <w:t>Direction de Coordination du Programme Elargi de Vaccination (DCPEV)</w:t>
            </w:r>
          </w:p>
        </w:tc>
      </w:tr>
    </w:tbl>
    <w:p w14:paraId="0FE634FD" w14:textId="77777777" w:rsidR="00C06CBD" w:rsidRDefault="00C06CBD" w:rsidP="00C06CBD">
      <w:pPr>
        <w:pStyle w:val="GaviDocumillTemplate-TCparagraph"/>
      </w:pPr>
    </w:p>
    <w:p w14:paraId="359AC4E8" w14:textId="77777777" w:rsidR="00F16027" w:rsidRPr="00F16027" w:rsidRDefault="00F16027" w:rsidP="008565F2">
      <w:pPr>
        <w:pStyle w:val="Heading4"/>
        <w:numPr>
          <w:ilvl w:val="0"/>
          <w:numId w:val="0"/>
        </w:numPr>
        <w:ind w:left="720"/>
        <w:rPr>
          <w:rFonts w:eastAsiaTheme="minorHAnsi"/>
          <w:b w:val="0"/>
          <w:lang w:val="en-US"/>
        </w:rPr>
      </w:pPr>
      <w:r w:rsidRPr="00F16027">
        <w:rPr>
          <w:b w:val="0"/>
          <w:lang w:val="en-US"/>
        </w:rPr>
        <w:t>Commentaires</w:t>
      </w:r>
    </w:p>
    <w:p w14:paraId="43C2DA31" w14:textId="77777777" w:rsidR="005632E2" w:rsidRDefault="0054614D" w:rsidP="004A2634">
      <w:pPr>
        <w:pStyle w:val="Text"/>
      </w:pPr>
      <w:r>
        <w:t>Si vous avez des commentaires relatifs à la présente demande, veuillez-nous en faire part</w:t>
      </w:r>
    </w:p>
    <w:p w14:paraId="62A1F980" w14:textId="77777777" w:rsidR="005632E2" w:rsidRDefault="005632E2" w:rsidP="005632E2">
      <w:pPr>
        <w:pStyle w:val="Text"/>
        <w:rPr>
          <w:rStyle w:val="NoteTagChar"/>
        </w:rPr>
      </w:pPr>
    </w:p>
    <w:p w14:paraId="300079F4" w14:textId="77777777" w:rsidR="005632E2" w:rsidRPr="00062B59" w:rsidRDefault="005632E2" w:rsidP="00D81FCB">
      <w:pPr>
        <w:pStyle w:val="Text"/>
        <w:rPr>
          <w:rStyle w:val="textboldChar"/>
        </w:rPr>
      </w:pPr>
    </w:p>
    <w:p w14:paraId="299D8616" w14:textId="77777777" w:rsidR="005632E2" w:rsidRPr="00A14E36" w:rsidRDefault="005632E2" w:rsidP="005632E2">
      <w:pPr>
        <w:pStyle w:val="Text"/>
        <w:rPr>
          <w:sz w:val="14"/>
        </w:rPr>
      </w:pPr>
    </w:p>
    <w:tbl>
      <w:tblPr>
        <w:tblStyle w:val="TableGrid"/>
        <w:tblW w:w="0" w:type="auto"/>
        <w:tblLook w:val="04A0" w:firstRow="1" w:lastRow="0" w:firstColumn="1" w:lastColumn="0" w:noHBand="0" w:noVBand="1"/>
      </w:tblPr>
      <w:tblGrid>
        <w:gridCol w:w="9350"/>
      </w:tblGrid>
      <w:tr w:rsidR="005632E2" w:rsidRPr="005938F3" w14:paraId="2D493E2B" w14:textId="77777777" w:rsidTr="7414BDB6">
        <w:tc>
          <w:tcPr>
            <w:tcW w:w="9350" w:type="dxa"/>
            <w:shd w:val="clear" w:color="auto" w:fill="F2F2F2" w:themeFill="background1" w:themeFillShade="F2"/>
          </w:tcPr>
          <w:p w14:paraId="7315DE01" w14:textId="77777777" w:rsidR="005632E2" w:rsidRPr="005938F3" w:rsidRDefault="005632E2" w:rsidP="7414BDB6">
            <w:pPr>
              <w:pStyle w:val="NoSpacing"/>
              <w:spacing w:before="120" w:after="120"/>
              <w:rPr>
                <w:rFonts w:cs="Arial"/>
                <w:sz w:val="22"/>
                <w:szCs w:val="22"/>
              </w:rPr>
            </w:pPr>
            <w:r w:rsidRPr="7414BDB6">
              <w:rPr>
                <w:rFonts w:cs="Arial"/>
                <w:sz w:val="22"/>
                <w:szCs w:val="22"/>
              </w:rPr>
              <w:t>Sans objet</w:t>
            </w:r>
          </w:p>
        </w:tc>
      </w:tr>
    </w:tbl>
    <w:p w14:paraId="3C7B8B64" w14:textId="77777777" w:rsidR="005632E2" w:rsidRPr="005938F3" w:rsidRDefault="005632E2" w:rsidP="005632E2">
      <w:pPr>
        <w:pStyle w:val="NoSpacing"/>
        <w:rPr>
          <w:rFonts w:cs="Arial"/>
        </w:rPr>
      </w:pPr>
      <w:r w:rsidRPr="005938F3">
        <w:rPr>
          <w:rFonts w:cs="Arial"/>
        </w:rPr>
        <w:t xml:space="preserve"> </w:t>
      </w:r>
    </w:p>
    <w:p w14:paraId="11596254" w14:textId="77777777" w:rsidR="00CA127B" w:rsidRDefault="00CA127B" w:rsidP="00CA127B">
      <w:pPr>
        <w:pStyle w:val="GaviDocumillTemplate-Text"/>
      </w:pPr>
      <w:r>
        <w:t xml:space="preserve"> </w:t>
      </w:r>
    </w:p>
    <w:p w14:paraId="06ED1C03" w14:textId="77777777" w:rsidR="00CA127B" w:rsidRDefault="00CA127B" w:rsidP="00CA127B">
      <w:pPr>
        <w:pStyle w:val="GaviDocumillTemplate-Text"/>
      </w:pPr>
      <w:r>
        <w:lastRenderedPageBreak/>
        <w:t xml:space="preserve"> </w:t>
      </w:r>
    </w:p>
    <w:p w14:paraId="491D2769" w14:textId="77777777" w:rsidR="00C06CBD" w:rsidRDefault="00C06CBD">
      <w:pPr>
        <w:spacing w:after="160" w:line="259" w:lineRule="auto"/>
        <w:rPr>
          <w:b/>
          <w:bCs/>
          <w:color w:val="000000"/>
          <w:sz w:val="24"/>
          <w:lang w:val="fr-FR"/>
        </w:rPr>
      </w:pPr>
      <w:r>
        <w:rPr>
          <w:b/>
          <w:bCs/>
          <w:color w:val="000000"/>
          <w:sz w:val="24"/>
          <w:lang w:val="fr-FR"/>
        </w:rPr>
        <w:br w:type="page"/>
      </w:r>
    </w:p>
    <w:p w14:paraId="17891527" w14:textId="77777777" w:rsidR="00F66107" w:rsidRPr="00AB7CA6" w:rsidRDefault="00F66107" w:rsidP="00F66107">
      <w:pPr>
        <w:pStyle w:val="GaviDocumillTemplate-TCparagraph"/>
        <w:jc w:val="center"/>
        <w:rPr>
          <w:b/>
          <w:bCs/>
          <w:color w:val="000000"/>
          <w:sz w:val="24"/>
          <w:lang w:val="fr-FR"/>
        </w:rPr>
      </w:pPr>
      <w:r>
        <w:rPr>
          <w:b/>
          <w:bCs/>
          <w:color w:val="000000"/>
          <w:sz w:val="24"/>
          <w:lang w:val="fr-FR"/>
        </w:rPr>
        <w:lastRenderedPageBreak/>
        <w:t>Formulaire de signature gouvernemental</w:t>
      </w:r>
    </w:p>
    <w:p w14:paraId="6F5CD9ED" w14:textId="77777777" w:rsidR="00F66107" w:rsidRPr="00AB7CA6" w:rsidRDefault="00F66107" w:rsidP="00D06376">
      <w:pPr>
        <w:pStyle w:val="Text"/>
        <w:rPr>
          <w:lang w:val="fr-FR"/>
        </w:rPr>
      </w:pPr>
    </w:p>
    <w:p w14:paraId="4EF7FBD7" w14:textId="77777777" w:rsidR="00F66107" w:rsidRPr="00AB7CA6" w:rsidRDefault="00F66107" w:rsidP="00D06376">
      <w:pPr>
        <w:pStyle w:val="Text"/>
        <w:rPr>
          <w:lang w:val="fr-FR"/>
        </w:rPr>
      </w:pPr>
    </w:p>
    <w:p w14:paraId="15F10E93" w14:textId="77777777" w:rsidR="00F66107" w:rsidRPr="00AB7CA6" w:rsidRDefault="00F66107" w:rsidP="00D06376">
      <w:pPr>
        <w:pStyle w:val="Text"/>
        <w:rPr>
          <w:lang w:val="fr-FR"/>
        </w:rPr>
      </w:pPr>
      <w:r>
        <w:rPr>
          <w:lang w:val="fr-FR"/>
        </w:rPr>
        <w:t xml:space="preserve">Afin d'améliorer son programme de vaccination, le gouvernement de/du/de la/des </w:t>
      </w:r>
      <w:r w:rsidR="006005D0" w:rsidRPr="00AB7CA6">
        <w:rPr>
          <w:lang w:val="fr-FR"/>
        </w:rPr>
        <w:t>Côte d'Ivoire</w:t>
      </w:r>
      <w:r>
        <w:rPr>
          <w:lang w:val="fr-FR"/>
        </w:rPr>
        <w:t xml:space="preserve"> souhaite renforcer le partenariat actuellement en place entre le gouvernement et Gavi, et demande par la présente l'assistance de Gavi pour :</w:t>
      </w:r>
    </w:p>
    <w:p w14:paraId="740C982E" w14:textId="77777777" w:rsidR="00F66107" w:rsidRPr="00AB7CA6" w:rsidRDefault="00F66107" w:rsidP="00D06376">
      <w:pPr>
        <w:pStyle w:val="Text"/>
        <w:rPr>
          <w:lang w:val="fr-FR"/>
        </w:rPr>
      </w:pPr>
    </w:p>
    <w:p w14:paraId="13C90C7C" w14:textId="77777777" w:rsidR="00F66107" w:rsidRDefault="006005D0" w:rsidP="00D06376">
      <w:pPr>
        <w:pStyle w:val="Text"/>
      </w:pPr>
      <w:r>
        <w:t>Malaria, systématique</w:t>
      </w:r>
    </w:p>
    <w:p w14:paraId="15C78039" w14:textId="77777777" w:rsidR="006005D0" w:rsidRPr="006005D0" w:rsidRDefault="006005D0" w:rsidP="00D06376">
      <w:pPr>
        <w:pStyle w:val="Text"/>
      </w:pPr>
    </w:p>
    <w:p w14:paraId="693A779B" w14:textId="77777777" w:rsidR="00F66107" w:rsidRPr="007E4DA2" w:rsidRDefault="00F66107" w:rsidP="00D06376">
      <w:pPr>
        <w:pStyle w:val="Text"/>
        <w:rPr>
          <w:lang w:val="fr-FR"/>
        </w:rPr>
      </w:pPr>
      <w:r>
        <w:rPr>
          <w:lang w:val="fr-FR"/>
        </w:rPr>
        <w:t xml:space="preserve">Conformément aux plans stratégiques nationaux en matière de santé publique et de vaccination, le gouvernement de/du/de la/des </w:t>
      </w:r>
      <w:r w:rsidR="006005D0">
        <w:t>Côte d'Ivoire</w:t>
      </w:r>
      <w:r>
        <w:rPr>
          <w:lang w:val="fr-FR"/>
        </w:rPr>
        <w:t xml:space="preserve"> s'engage à développer les services nationaux de vaccination sur une base durable. Le gouvernement demande à Gavi et à ses partenaires de contribuer financièrement et techniquement à la vaccination des enfants du pays, conformément aux dispositions de la présente demande.</w:t>
      </w:r>
    </w:p>
    <w:p w14:paraId="527D639D" w14:textId="77777777" w:rsidR="00F66107" w:rsidRPr="007E4DA2" w:rsidRDefault="00F66107" w:rsidP="00D06376">
      <w:pPr>
        <w:pStyle w:val="Text"/>
        <w:rPr>
          <w:lang w:val="fr-FR"/>
        </w:rPr>
      </w:pPr>
    </w:p>
    <w:p w14:paraId="512B4967" w14:textId="77777777" w:rsidR="00F66107" w:rsidRPr="007E4DA2" w:rsidRDefault="00F66107" w:rsidP="00D06376">
      <w:pPr>
        <w:pStyle w:val="Text"/>
        <w:rPr>
          <w:lang w:val="fr-FR"/>
        </w:rPr>
      </w:pPr>
      <w:r>
        <w:rPr>
          <w:lang w:val="fr-FR"/>
        </w:rPr>
        <w:t>Les obligations de cofinancement dans le cadre de cette demande comprennent notamment la quantité de fournitures ou de fonds demandés à Gavi, et les obligations financières du gouvernement destinées à l'achat de ce nouveau vaccin.</w:t>
      </w:r>
    </w:p>
    <w:p w14:paraId="5101B52C" w14:textId="77777777" w:rsidR="00F66107" w:rsidRPr="007E4DA2" w:rsidRDefault="00F66107" w:rsidP="00D06376">
      <w:pPr>
        <w:pStyle w:val="Text"/>
        <w:rPr>
          <w:lang w:val="fr-FR"/>
        </w:rPr>
      </w:pPr>
    </w:p>
    <w:p w14:paraId="3B1E7294" w14:textId="77777777" w:rsidR="00F66107" w:rsidRPr="007E4DA2" w:rsidRDefault="00F66107" w:rsidP="00D06376">
      <w:pPr>
        <w:pStyle w:val="Text"/>
        <w:rPr>
          <w:lang w:val="fr-FR"/>
        </w:rPr>
      </w:pPr>
      <w:r>
        <w:rPr>
          <w:lang w:val="fr-FR"/>
        </w:rPr>
        <w:t xml:space="preserve">Veuillez noter que Gavi ne procédera pas à l'examen de cette demande sans les signatures du ministre de la Santé </w:t>
      </w:r>
      <w:r>
        <w:rPr>
          <w:u w:val="single"/>
          <w:lang w:val="fr-FR"/>
        </w:rPr>
        <w:t>et</w:t>
      </w:r>
      <w:r>
        <w:rPr>
          <w:lang w:val="fr-FR"/>
        </w:rPr>
        <w:t xml:space="preserve"> du ministre des Finances (et le cas échéant du ministre de l'Éducation), ou de leurs autorités déléguées respectives.</w:t>
      </w:r>
    </w:p>
    <w:p w14:paraId="3C8EC45C" w14:textId="77777777" w:rsidR="006B4BE4" w:rsidRDefault="006B4BE4">
      <w:pPr>
        <w:spacing w:after="160" w:line="259" w:lineRule="auto"/>
        <w:rPr>
          <w:color w:val="808285"/>
          <w:lang w:val="fr-FR"/>
        </w:rPr>
      </w:pPr>
      <w:r>
        <w:rPr>
          <w:lang w:val="fr-FR"/>
        </w:rPr>
        <w:br w:type="page"/>
      </w:r>
    </w:p>
    <w:p w14:paraId="0119636C" w14:textId="77777777" w:rsidR="00F66107" w:rsidRPr="007E4DA2" w:rsidRDefault="00F66107" w:rsidP="00F66107">
      <w:pPr>
        <w:pStyle w:val="GaviDocumillTemplate-Normal"/>
        <w:jc w:val="left"/>
        <w:rPr>
          <w:i/>
          <w:lang w:val="fr-FR"/>
        </w:rPr>
      </w:pPr>
      <w:r>
        <w:rPr>
          <w:i/>
          <w:iCs/>
          <w:lang w:val="fr-FR"/>
        </w:rPr>
        <w:lastRenderedPageBreak/>
        <w:t xml:space="preserve">Nous, les soussignés, déclarons que les objectifs et les initiatives de la présente demande sont en parfaite adéquation avec les plans stratégiques gouvernementaux de santé publique et de vaccination (ou leurs équivalents), et que les fonds nécessaires à la mise en œuvre de ces initiatives, notamment les fonds nationaux et le cofinancement éventuel des vaccins seront inscrits au budget annuel du Ministère de la Santé. </w:t>
      </w:r>
    </w:p>
    <w:p w14:paraId="326DC100" w14:textId="77777777" w:rsidR="00F66107" w:rsidRPr="007E4DA2" w:rsidRDefault="00F66107" w:rsidP="00F66107">
      <w:pPr>
        <w:pStyle w:val="GaviDocumillTemplate-Normal"/>
        <w:jc w:val="left"/>
        <w:rPr>
          <w:i/>
          <w:lang w:val="fr-FR"/>
        </w:rPr>
      </w:pPr>
    </w:p>
    <w:p w14:paraId="7A57A485" w14:textId="77777777" w:rsidR="00F66107" w:rsidRPr="007E4DA2" w:rsidRDefault="00F66107" w:rsidP="00F66107">
      <w:pPr>
        <w:pStyle w:val="GaviDocumillTemplate-Normal"/>
        <w:jc w:val="left"/>
        <w:rPr>
          <w:i/>
          <w:lang w:val="fr-FR"/>
        </w:rPr>
      </w:pPr>
      <w:r>
        <w:rPr>
          <w:i/>
          <w:iCs/>
          <w:lang w:val="fr-FR"/>
        </w:rPr>
        <w:t>Nous, les soussignés, déclarons également que le financement demandé pour les salaires, les primes, les majorations, les indemnités journalières et les mesures incitatives ne font pas double emploi avec des fonds provenant d'autres sources (autres donateurs, etc.).</w:t>
      </w:r>
    </w:p>
    <w:p w14:paraId="0A821549" w14:textId="77777777" w:rsidR="00F66107" w:rsidRPr="007E4DA2" w:rsidRDefault="00F66107" w:rsidP="00F66107">
      <w:pPr>
        <w:pStyle w:val="GaviDocumillTemplate-Normal"/>
        <w:jc w:val="left"/>
        <w:rPr>
          <w:i/>
          <w:lang w:val="fr-FR"/>
        </w:rPr>
      </w:pPr>
    </w:p>
    <w:p w14:paraId="558F9FFD" w14:textId="77777777" w:rsidR="00F66107" w:rsidRPr="007E4DA2" w:rsidRDefault="00F66107" w:rsidP="00F66107">
      <w:pPr>
        <w:pStyle w:val="GaviDocumillTemplate-Normal"/>
        <w:jc w:val="left"/>
        <w:rPr>
          <w:i/>
          <w:lang w:val="es-AR"/>
        </w:rPr>
      </w:pPr>
      <w:r>
        <w:rPr>
          <w:i/>
          <w:iCs/>
          <w:lang w:val="fr-FR"/>
        </w:rPr>
        <w:t>Nous, les soussignés, affirmons en outre que les termes et les conditions de l'accord-cadre de partenariat conclu entre Gavi et le pays continuent d'être pleinement en vigueur et s'appliqueront à toute aide accordée par Gavi en vertu de la présente demande.</w:t>
      </w:r>
      <w:r>
        <w:rPr>
          <w:rStyle w:val="FootnoteReference"/>
          <w:i/>
          <w:iCs/>
          <w:lang w:val="fr-FR"/>
        </w:rPr>
        <w:footnoteReference w:id="1"/>
      </w:r>
    </w:p>
    <w:p w14:paraId="66FDCF4E" w14:textId="77777777" w:rsidR="00F66107" w:rsidRPr="007E4DA2" w:rsidRDefault="00F66107" w:rsidP="00F66107">
      <w:pPr>
        <w:pStyle w:val="GaviDocumillTemplate-Normal"/>
        <w:jc w:val="left"/>
        <w:rPr>
          <w:lang w:val="es-AR"/>
        </w:rPr>
      </w:pPr>
    </w:p>
    <w:p w14:paraId="3BEE236D" w14:textId="77777777" w:rsidR="00F66107" w:rsidRPr="007E4DA2" w:rsidRDefault="00F66107" w:rsidP="00F66107">
      <w:pPr>
        <w:pStyle w:val="GaviDocumillTemplate-Normal"/>
        <w:jc w:val="left"/>
        <w:rPr>
          <w:lang w:val="es-AR"/>
        </w:rPr>
      </w:pPr>
    </w:p>
    <w:tbl>
      <w:tblPr>
        <w:tblStyle w:val="TableGrid"/>
        <w:tblW w:w="0" w:type="auto"/>
        <w:tblLook w:val="04A0" w:firstRow="1" w:lastRow="0" w:firstColumn="1" w:lastColumn="0" w:noHBand="0" w:noVBand="1"/>
      </w:tblPr>
      <w:tblGrid>
        <w:gridCol w:w="4681"/>
        <w:gridCol w:w="4679"/>
      </w:tblGrid>
      <w:tr w:rsidR="00F66107" w:rsidRPr="004D1F0A" w14:paraId="0925FC9C" w14:textId="77777777" w:rsidTr="0037684F">
        <w:tc>
          <w:tcPr>
            <w:tcW w:w="4811" w:type="dxa"/>
          </w:tcPr>
          <w:p w14:paraId="14E674D1" w14:textId="77777777" w:rsidR="00F66107" w:rsidRPr="007E4DA2" w:rsidRDefault="00F66107" w:rsidP="0037684F">
            <w:pPr>
              <w:spacing w:before="120" w:after="120"/>
              <w:rPr>
                <w:rStyle w:val="GaviDocumillTemplate-QAcomp-Title"/>
                <w:sz w:val="22"/>
                <w:lang w:val="pt-BR"/>
              </w:rPr>
            </w:pPr>
            <w:r>
              <w:rPr>
                <w:rStyle w:val="GaviDocumillTemplate-QAcomp-Title"/>
                <w:bCs/>
                <w:sz w:val="22"/>
                <w:lang w:val="fr-FR"/>
              </w:rPr>
              <w:t>Ministre de la Santé (ou autorité déléguée)</w:t>
            </w:r>
          </w:p>
        </w:tc>
        <w:tc>
          <w:tcPr>
            <w:tcW w:w="4812" w:type="dxa"/>
          </w:tcPr>
          <w:p w14:paraId="295EA1B0" w14:textId="77777777" w:rsidR="00F66107" w:rsidRPr="007E4DA2" w:rsidRDefault="00F66107" w:rsidP="0037684F">
            <w:pPr>
              <w:pStyle w:val="GaviDocumillTemplate-Normal"/>
              <w:spacing w:before="120" w:after="120"/>
              <w:jc w:val="left"/>
              <w:rPr>
                <w:b/>
                <w:lang w:val="pt-BR"/>
              </w:rPr>
            </w:pPr>
            <w:r>
              <w:rPr>
                <w:b/>
                <w:bCs/>
                <w:lang w:val="fr-FR"/>
              </w:rPr>
              <w:t>Ministre des Finances (ou autorité déléguée)</w:t>
            </w:r>
          </w:p>
        </w:tc>
      </w:tr>
      <w:tr w:rsidR="00F66107" w14:paraId="5D600A8A" w14:textId="77777777" w:rsidTr="0037684F">
        <w:tc>
          <w:tcPr>
            <w:tcW w:w="4811" w:type="dxa"/>
          </w:tcPr>
          <w:p w14:paraId="57D4E917" w14:textId="77777777" w:rsidR="00F66107" w:rsidRDefault="00F66107" w:rsidP="0037684F">
            <w:pPr>
              <w:pStyle w:val="GaviDocumillTemplate-Normal"/>
              <w:spacing w:before="120" w:after="120"/>
              <w:jc w:val="left"/>
            </w:pPr>
            <w:r>
              <w:rPr>
                <w:lang w:val="fr-FR"/>
              </w:rPr>
              <w:t>Nom</w:t>
            </w:r>
          </w:p>
        </w:tc>
        <w:tc>
          <w:tcPr>
            <w:tcW w:w="4812" w:type="dxa"/>
          </w:tcPr>
          <w:p w14:paraId="38DD4AFC" w14:textId="77777777" w:rsidR="00F66107" w:rsidRDefault="00F66107" w:rsidP="0037684F">
            <w:pPr>
              <w:pStyle w:val="GaviDocumillTemplate-Normal"/>
              <w:spacing w:before="120" w:after="120"/>
              <w:jc w:val="left"/>
            </w:pPr>
            <w:r>
              <w:rPr>
                <w:lang w:val="fr-FR"/>
              </w:rPr>
              <w:t>Nom</w:t>
            </w:r>
          </w:p>
        </w:tc>
      </w:tr>
      <w:tr w:rsidR="00F66107" w14:paraId="2386EA0C" w14:textId="77777777" w:rsidTr="0037684F">
        <w:tc>
          <w:tcPr>
            <w:tcW w:w="4811" w:type="dxa"/>
          </w:tcPr>
          <w:p w14:paraId="491072FA" w14:textId="77777777" w:rsidR="00F66107" w:rsidRDefault="00F66107" w:rsidP="0037684F">
            <w:pPr>
              <w:pStyle w:val="GaviDocumillTemplate-Normal"/>
              <w:spacing w:before="120" w:after="120"/>
              <w:jc w:val="left"/>
            </w:pPr>
            <w:r>
              <w:rPr>
                <w:lang w:val="fr-FR"/>
              </w:rPr>
              <w:t>Date</w:t>
            </w:r>
          </w:p>
        </w:tc>
        <w:tc>
          <w:tcPr>
            <w:tcW w:w="4812" w:type="dxa"/>
          </w:tcPr>
          <w:p w14:paraId="5F3F821A" w14:textId="77777777" w:rsidR="00F66107" w:rsidRDefault="00F66107" w:rsidP="0037684F">
            <w:pPr>
              <w:pStyle w:val="GaviDocumillTemplate-Normal"/>
              <w:spacing w:before="120" w:after="120"/>
              <w:jc w:val="left"/>
            </w:pPr>
            <w:r>
              <w:rPr>
                <w:lang w:val="fr-FR"/>
              </w:rPr>
              <w:t>Date</w:t>
            </w:r>
          </w:p>
        </w:tc>
      </w:tr>
      <w:tr w:rsidR="00F66107" w14:paraId="7704CF5E" w14:textId="77777777" w:rsidTr="0037684F">
        <w:trPr>
          <w:trHeight w:val="769"/>
        </w:trPr>
        <w:tc>
          <w:tcPr>
            <w:tcW w:w="4811" w:type="dxa"/>
            <w:vAlign w:val="bottom"/>
          </w:tcPr>
          <w:p w14:paraId="4CCB031D" w14:textId="77777777" w:rsidR="00F66107" w:rsidRDefault="00F66107" w:rsidP="0037684F">
            <w:pPr>
              <w:pStyle w:val="GaviDocumillTemplate-Normal"/>
              <w:spacing w:before="120" w:after="120"/>
              <w:jc w:val="left"/>
            </w:pPr>
            <w:r>
              <w:rPr>
                <w:lang w:val="fr-FR"/>
              </w:rPr>
              <w:t>Signature</w:t>
            </w:r>
          </w:p>
        </w:tc>
        <w:tc>
          <w:tcPr>
            <w:tcW w:w="4812" w:type="dxa"/>
            <w:vAlign w:val="bottom"/>
          </w:tcPr>
          <w:p w14:paraId="6B9C2904" w14:textId="77777777" w:rsidR="00F66107" w:rsidRDefault="00F66107" w:rsidP="0037684F">
            <w:pPr>
              <w:pStyle w:val="GaviDocumillTemplate-Normal"/>
              <w:spacing w:before="120" w:after="120"/>
              <w:jc w:val="left"/>
            </w:pPr>
            <w:r>
              <w:rPr>
                <w:lang w:val="fr-FR"/>
              </w:rPr>
              <w:t>Signature</w:t>
            </w:r>
          </w:p>
        </w:tc>
      </w:tr>
    </w:tbl>
    <w:p w14:paraId="0CCC0888" w14:textId="77777777" w:rsidR="00F66107" w:rsidRDefault="00F66107" w:rsidP="00F66107">
      <w:pPr>
        <w:pStyle w:val="GaviDocumillTemplate-Normal"/>
        <w:jc w:val="left"/>
      </w:pPr>
    </w:p>
    <w:p w14:paraId="4A990D24" w14:textId="77777777" w:rsidR="00F66107" w:rsidRDefault="00F66107" w:rsidP="00F66107">
      <w:pPr>
        <w:pStyle w:val="GaviDocumillTemplate-Normal"/>
        <w:jc w:val="left"/>
      </w:pPr>
    </w:p>
    <w:p w14:paraId="603CC4DB" w14:textId="77777777" w:rsidR="00F66107" w:rsidRDefault="00F66107" w:rsidP="00F66107">
      <w:pPr>
        <w:pStyle w:val="GaviDocumillTemplate-Normal"/>
        <w:jc w:val="left"/>
        <w:rPr>
          <w:u w:val="single"/>
        </w:rPr>
      </w:pPr>
    </w:p>
    <w:p w14:paraId="5BAD3425" w14:textId="77777777" w:rsidR="00F66107" w:rsidRDefault="00F66107" w:rsidP="00F66107">
      <w:pPr>
        <w:pStyle w:val="GaviDocumillTemplate-Normal"/>
        <w:jc w:val="left"/>
        <w:rPr>
          <w:u w:val="single"/>
        </w:rPr>
      </w:pPr>
    </w:p>
    <w:p w14:paraId="527DBC7C" w14:textId="77777777" w:rsidR="00F66107" w:rsidRDefault="00F66107" w:rsidP="00F66107">
      <w:pPr>
        <w:pStyle w:val="GaviDocumillTemplate-Normal"/>
        <w:jc w:val="left"/>
      </w:pPr>
      <w:r>
        <w:rPr>
          <w:u w:val="single"/>
          <w:lang w:val="fr-FR"/>
        </w:rPr>
        <w:t>Pour les pays demandant une aide contre le VPH dans le cadre d'un programme destiné aux écoles</w:t>
      </w:r>
      <w:r>
        <w:rPr>
          <w:lang w:val="fr-FR"/>
        </w:rPr>
        <w:t>, la signature du ministre de l'Éducation (ou son autorité déléguée) est également requise.</w:t>
      </w:r>
    </w:p>
    <w:p w14:paraId="0C7D08AC" w14:textId="77777777" w:rsidR="00F66107" w:rsidRDefault="00F66107" w:rsidP="00F66107">
      <w:pPr>
        <w:rPr>
          <w:color w:val="000000" w:themeColor="text1"/>
        </w:rPr>
      </w:pPr>
    </w:p>
    <w:tbl>
      <w:tblPr>
        <w:tblStyle w:val="TableGrid"/>
        <w:tblW w:w="0" w:type="auto"/>
        <w:tblLook w:val="04A0" w:firstRow="1" w:lastRow="0" w:firstColumn="1" w:lastColumn="0" w:noHBand="0" w:noVBand="1"/>
      </w:tblPr>
      <w:tblGrid>
        <w:gridCol w:w="9360"/>
      </w:tblGrid>
      <w:tr w:rsidR="00F66107" w:rsidRPr="004D1F0A" w14:paraId="46C68362" w14:textId="77777777" w:rsidTr="00D06376">
        <w:tc>
          <w:tcPr>
            <w:tcW w:w="9360" w:type="dxa"/>
          </w:tcPr>
          <w:p w14:paraId="50CBD1D0" w14:textId="77777777" w:rsidR="00F66107" w:rsidRPr="007E4DA2" w:rsidRDefault="00F66107" w:rsidP="0037684F">
            <w:pPr>
              <w:spacing w:before="120" w:after="120"/>
              <w:rPr>
                <w:rStyle w:val="GaviDocumillTemplate-QAcomp-Title"/>
                <w:sz w:val="22"/>
                <w:lang w:val="pt-BR"/>
              </w:rPr>
            </w:pPr>
            <w:r>
              <w:rPr>
                <w:rFonts w:cs="Arial"/>
                <w:b/>
                <w:bCs/>
                <w:color w:val="000101"/>
                <w:lang w:val="fr-FR"/>
              </w:rPr>
              <w:t>Ministre de l'Éducation (ou autorité déléguée)</w:t>
            </w:r>
          </w:p>
        </w:tc>
      </w:tr>
      <w:tr w:rsidR="00F66107" w14:paraId="37FF2D02" w14:textId="77777777" w:rsidTr="00D06376">
        <w:tc>
          <w:tcPr>
            <w:tcW w:w="9360" w:type="dxa"/>
          </w:tcPr>
          <w:p w14:paraId="3C298E43" w14:textId="77777777" w:rsidR="00F66107" w:rsidRDefault="00F66107" w:rsidP="0037684F">
            <w:pPr>
              <w:pStyle w:val="GaviDocumillTemplate-Normal"/>
              <w:spacing w:before="120" w:after="120"/>
              <w:jc w:val="left"/>
            </w:pPr>
            <w:r>
              <w:rPr>
                <w:lang w:val="fr-FR"/>
              </w:rPr>
              <w:t>Nom</w:t>
            </w:r>
          </w:p>
        </w:tc>
      </w:tr>
      <w:tr w:rsidR="00F66107" w14:paraId="6ECD21A2" w14:textId="77777777" w:rsidTr="00D06376">
        <w:tc>
          <w:tcPr>
            <w:tcW w:w="9360" w:type="dxa"/>
          </w:tcPr>
          <w:p w14:paraId="7429D9BD" w14:textId="77777777" w:rsidR="00F66107" w:rsidRDefault="00F66107" w:rsidP="0037684F">
            <w:pPr>
              <w:pStyle w:val="GaviDocumillTemplate-Normal"/>
              <w:spacing w:before="120" w:after="120"/>
              <w:jc w:val="left"/>
            </w:pPr>
            <w:r>
              <w:rPr>
                <w:lang w:val="fr-FR"/>
              </w:rPr>
              <w:t>Date</w:t>
            </w:r>
          </w:p>
        </w:tc>
      </w:tr>
      <w:tr w:rsidR="00F66107" w14:paraId="63838FE3" w14:textId="77777777" w:rsidTr="00D06376">
        <w:trPr>
          <w:trHeight w:val="769"/>
        </w:trPr>
        <w:tc>
          <w:tcPr>
            <w:tcW w:w="9360" w:type="dxa"/>
            <w:vAlign w:val="bottom"/>
          </w:tcPr>
          <w:p w14:paraId="3E173A6F" w14:textId="77777777" w:rsidR="00F66107" w:rsidRDefault="00F66107" w:rsidP="0037684F">
            <w:pPr>
              <w:pStyle w:val="GaviDocumillTemplate-Normal"/>
              <w:spacing w:before="120" w:after="120"/>
              <w:jc w:val="left"/>
            </w:pPr>
            <w:r>
              <w:rPr>
                <w:lang w:val="fr-FR"/>
              </w:rPr>
              <w:t>Signature</w:t>
            </w:r>
          </w:p>
        </w:tc>
      </w:tr>
    </w:tbl>
    <w:p w14:paraId="37A31054" w14:textId="77777777" w:rsidR="00D06376" w:rsidRPr="0089207C" w:rsidRDefault="00D06376" w:rsidP="00D06376"/>
    <w:p w14:paraId="7DC8C081" w14:textId="77777777" w:rsidR="00D06376" w:rsidRDefault="00D06376" w:rsidP="00D06376">
      <w:pPr>
        <w:tabs>
          <w:tab w:val="left" w:pos="8664"/>
        </w:tabs>
        <w:sectPr w:rsidR="00D06376" w:rsidSect="00CD5FFE">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08" w:footer="708" w:gutter="0"/>
          <w:cols w:space="708"/>
          <w:docGrid w:linePitch="360"/>
        </w:sectPr>
      </w:pPr>
      <w:r>
        <w:tab/>
      </w:r>
    </w:p>
    <w:p w14:paraId="0CC72891" w14:textId="77777777" w:rsidR="00D06376" w:rsidRDefault="00F37AFE" w:rsidP="00D06376">
      <w:pPr>
        <w:rPr>
          <w:rFonts w:eastAsia="Times New Roman"/>
          <w:b/>
          <w:bCs/>
          <w:color w:val="00A03A"/>
          <w:sz w:val="28"/>
          <w:szCs w:val="28"/>
        </w:rPr>
      </w:pPr>
      <w:r w:rsidRPr="00F37AFE">
        <w:rPr>
          <w:rFonts w:eastAsia="Times New Roman"/>
          <w:b/>
          <w:bCs/>
          <w:color w:val="00A03A"/>
          <w:sz w:val="28"/>
          <w:szCs w:val="28"/>
        </w:rPr>
        <w:lastRenderedPageBreak/>
        <w:t>Annexe</w:t>
      </w:r>
    </w:p>
    <w:p w14:paraId="0477E574" w14:textId="77777777" w:rsidR="00F37AFE" w:rsidRDefault="00F37AFE" w:rsidP="00D06376"/>
    <w:p w14:paraId="4DE8C2FC" w14:textId="77777777" w:rsidR="00D06376" w:rsidRPr="00F64087" w:rsidRDefault="007664EF" w:rsidP="00D06376">
      <w:pPr>
        <w:rPr>
          <w:rStyle w:val="IntenseReference"/>
        </w:rPr>
      </w:pPr>
      <w:r w:rsidRPr="007664EF">
        <w:rPr>
          <w:rStyle w:val="IntenseReference"/>
        </w:rPr>
        <w:t xml:space="preserve">Remarque </w:t>
      </w:r>
      <w:r w:rsidR="00D06376" w:rsidRPr="00F64087">
        <w:rPr>
          <w:rStyle w:val="IntenseReference"/>
        </w:rPr>
        <w:t>1</w:t>
      </w:r>
    </w:p>
    <w:p w14:paraId="3D0F2EC4" w14:textId="77777777" w:rsidR="00D06376" w:rsidRDefault="00D06376" w:rsidP="00D06376">
      <w:r>
        <w:t>Le nouveau PPAc doit être téléchargé dans la rubrique des documents du pays.</w:t>
      </w:r>
    </w:p>
    <w:p w14:paraId="3FD9042A" w14:textId="77777777" w:rsidR="00D06376" w:rsidRPr="00F64087" w:rsidRDefault="00D06376" w:rsidP="00D06376"/>
    <w:p w14:paraId="4AF05903" w14:textId="77777777" w:rsidR="00D06376" w:rsidRPr="00F64087" w:rsidRDefault="007664EF" w:rsidP="00D06376">
      <w:pPr>
        <w:rPr>
          <w:rStyle w:val="IntenseReference"/>
        </w:rPr>
      </w:pPr>
      <w:r w:rsidRPr="007664EF">
        <w:rPr>
          <w:rStyle w:val="IntenseReference"/>
        </w:rPr>
        <w:t xml:space="preserve">Remarque </w:t>
      </w:r>
      <w:r w:rsidR="00D06376" w:rsidRPr="00F64087">
        <w:rPr>
          <w:rStyle w:val="IntenseReference"/>
        </w:rPr>
        <w:t>2</w:t>
      </w:r>
    </w:p>
    <w:p w14:paraId="1084D4C8" w14:textId="77777777" w:rsidR="00D06376" w:rsidRDefault="00D06376" w:rsidP="00D06376">
      <w:r>
        <w:t>Le but de ces estimations est de fournir un aperçu des principales exigences en matière de vaccination, présentes et futures. Les valeurs ici indiquées sont une combinaison de données réelles et d'estimations. Plus précisément, les valeurs de l'année en cours sont des valeurs approuvées par le secrétariat tandis que les valeurs futures se basent sur les données fournies par le pays lui-même. Lorsque des données ne sont pas disponibles, nous nous basons sur des  extrapolations pour estimer les besoins en matière de financement. Veuillez noter que toute valeur future peut faire l'objet d'une modification. Pour les exigences officielles, un pays est tenu de se référer à sa Lettre de Décision active.</w:t>
      </w:r>
    </w:p>
    <w:p w14:paraId="052D4810" w14:textId="77777777" w:rsidR="00D06376" w:rsidRPr="00F64087" w:rsidRDefault="00D06376" w:rsidP="00D06376"/>
    <w:p w14:paraId="6F56FDC5" w14:textId="77777777" w:rsidR="00D06376" w:rsidRPr="00F64087" w:rsidRDefault="007664EF" w:rsidP="00D06376">
      <w:pPr>
        <w:rPr>
          <w:rStyle w:val="IntenseReference"/>
        </w:rPr>
      </w:pPr>
      <w:r w:rsidRPr="007664EF">
        <w:rPr>
          <w:rStyle w:val="IntenseReference"/>
        </w:rPr>
        <w:t xml:space="preserve">Remarque </w:t>
      </w:r>
      <w:r w:rsidR="00D06376" w:rsidRPr="00F64087">
        <w:rPr>
          <w:rStyle w:val="IntenseReference"/>
        </w:rPr>
        <w:t>3</w:t>
      </w:r>
    </w:p>
    <w:p w14:paraId="1650B32A" w14:textId="77777777" w:rsidR="00D06376" w:rsidRDefault="00D06376" w:rsidP="00D06376">
      <w:r>
        <w:t>* Pour toute information sur les présentations de vaccins disponibles, veuillez consulter les profils de produits détaillés disponibles ici : http://www.gavi.org/about/market-shaping/detailed-product-profiles/ * Veuillez noter qu'il est possible que Gavi ne soit pas en mesure de satisfaire les premiers choix de produits pour tous les pays. Dans ce cas, Gavi contactera le pays et les partenaires concernés pour examiner les options. * En raison de divers facteurs, la date de lancement peut varier par rapport à la date indiquée dans la demande. Gavi travaillera en étroite collaboration avec les pays et leurs partenaires pour résoudre ces problèmes. *Pour l'introduction de vaccins systématiques, l'assistance est généralement demandée jusqu'à la fin de la PPAc valide du pays, conformément aux directives, et peut être prolongée par la suite. Si vous souhaitez demander l'assistance de Gavi pour une période plus courte que la fin de votre PPAc, cela est possible. * Pour les campagnes, le champ « assistance demandée jusqu'à » sera normalement d'une année civile à compter de la date de lancement, mais peut être prolongé pour une campagne par étapes.</w:t>
      </w:r>
    </w:p>
    <w:p w14:paraId="62D3F89E" w14:textId="77777777" w:rsidR="00D06376" w:rsidRPr="00F64087" w:rsidRDefault="00D06376" w:rsidP="00D06376"/>
    <w:p w14:paraId="1C743A2E" w14:textId="77777777" w:rsidR="00D06376" w:rsidRPr="00F64087" w:rsidRDefault="007664EF" w:rsidP="00D06376">
      <w:pPr>
        <w:rPr>
          <w:rStyle w:val="IntenseReference"/>
        </w:rPr>
      </w:pPr>
      <w:r w:rsidRPr="007664EF">
        <w:rPr>
          <w:rStyle w:val="IntenseReference"/>
        </w:rPr>
        <w:t xml:space="preserve">Remarque </w:t>
      </w:r>
      <w:r w:rsidR="00D06376" w:rsidRPr="00F64087">
        <w:rPr>
          <w:rStyle w:val="IntenseReference"/>
        </w:rPr>
        <w:t>4</w:t>
      </w:r>
    </w:p>
    <w:p w14:paraId="65BAC40D" w14:textId="77777777" w:rsidR="00D06376" w:rsidRDefault="00D06376" w:rsidP="00D06376">
      <w:r>
        <w:t>Veuillez saisir la cohorte d'âge cible sous la forme d'un nombre entier en semaines, en mois ou en années, puis sélectionner semaine (s), mois (s) ou année (s) en conséquence.</w:t>
      </w:r>
    </w:p>
    <w:p w14:paraId="2780AF0D" w14:textId="77777777" w:rsidR="00D06376" w:rsidRPr="00F64087" w:rsidRDefault="00D06376" w:rsidP="00D06376"/>
    <w:p w14:paraId="4F64A0F7" w14:textId="77777777" w:rsidR="00D06376" w:rsidRPr="00F64087" w:rsidRDefault="007664EF" w:rsidP="00D06376">
      <w:pPr>
        <w:rPr>
          <w:rStyle w:val="IntenseReference"/>
        </w:rPr>
      </w:pPr>
      <w:r w:rsidRPr="007664EF">
        <w:rPr>
          <w:rStyle w:val="IntenseReference"/>
        </w:rPr>
        <w:t xml:space="preserve">Remarque </w:t>
      </w:r>
      <w:r w:rsidR="00D06376" w:rsidRPr="00F64087">
        <w:rPr>
          <w:rStyle w:val="IntenseReference"/>
        </w:rPr>
        <w:t>5</w:t>
      </w:r>
    </w:p>
    <w:p w14:paraId="34616703" w14:textId="77777777" w:rsidR="00D06376" w:rsidRDefault="00D06376" w:rsidP="00D06376">
      <w:r>
        <w:t>Les exigences en matière de cofinancement sont indiquées dans les directives.</w:t>
      </w:r>
    </w:p>
    <w:p w14:paraId="46FC4A0D" w14:textId="77777777" w:rsidR="00D06376" w:rsidRPr="00F64087" w:rsidRDefault="00D06376" w:rsidP="00D06376"/>
    <w:p w14:paraId="0F97D6B3" w14:textId="77777777" w:rsidR="00D06376" w:rsidRPr="00F64087" w:rsidRDefault="007664EF" w:rsidP="00D06376">
      <w:pPr>
        <w:rPr>
          <w:rStyle w:val="IntenseReference"/>
        </w:rPr>
      </w:pPr>
      <w:r w:rsidRPr="007664EF">
        <w:rPr>
          <w:rStyle w:val="IntenseReference"/>
        </w:rPr>
        <w:t xml:space="preserve">Remarque </w:t>
      </w:r>
      <w:r w:rsidR="00D06376" w:rsidRPr="00F64087">
        <w:rPr>
          <w:rStyle w:val="IntenseReference"/>
        </w:rPr>
        <w:t>6</w:t>
      </w:r>
    </w:p>
    <w:p w14:paraId="67CF64CE" w14:textId="77777777" w:rsidR="00D06376" w:rsidRDefault="00D06376" w:rsidP="00D06376">
      <w:r>
        <w:t>https://www.gavi.org/support/process/apply/additional-guidance/#leadership</w:t>
      </w:r>
    </w:p>
    <w:p w14:paraId="4DC2ECC6" w14:textId="77777777" w:rsidR="00D06376" w:rsidRPr="00F64087" w:rsidRDefault="00D06376" w:rsidP="00D06376"/>
    <w:p w14:paraId="79F16204" w14:textId="77777777" w:rsidR="00D06376" w:rsidRPr="00F64087" w:rsidRDefault="007664EF" w:rsidP="00D06376">
      <w:pPr>
        <w:rPr>
          <w:rStyle w:val="IntenseReference"/>
        </w:rPr>
      </w:pPr>
      <w:r w:rsidRPr="007664EF">
        <w:rPr>
          <w:rStyle w:val="IntenseReference"/>
        </w:rPr>
        <w:t xml:space="preserve">Remarque </w:t>
      </w:r>
      <w:r w:rsidR="00D06376" w:rsidRPr="00F64087">
        <w:rPr>
          <w:rStyle w:val="IntenseReference"/>
        </w:rPr>
        <w:t>7</w:t>
      </w:r>
    </w:p>
    <w:p w14:paraId="279C1917" w14:textId="77777777" w:rsidR="00D06376" w:rsidRDefault="00D06376" w:rsidP="00D06376">
      <w:r>
        <w:t>Une liste des activités d'assistance technique potentielles dans chaque domaine de programme est disponible ici : http://www.gavi.org/support/pef/targeted-country-assistance/</w:t>
      </w:r>
    </w:p>
    <w:p w14:paraId="79796693" w14:textId="77777777" w:rsidR="00D06376" w:rsidRPr="00F64087" w:rsidRDefault="00D06376" w:rsidP="00D06376"/>
    <w:p w14:paraId="07304D16" w14:textId="77777777" w:rsidR="00D06376" w:rsidRPr="00F64087" w:rsidRDefault="007664EF" w:rsidP="00D06376">
      <w:pPr>
        <w:rPr>
          <w:rStyle w:val="IntenseReference"/>
        </w:rPr>
      </w:pPr>
      <w:r w:rsidRPr="007664EF">
        <w:rPr>
          <w:rStyle w:val="IntenseReference"/>
        </w:rPr>
        <w:lastRenderedPageBreak/>
        <w:t xml:space="preserve">Remarque </w:t>
      </w:r>
      <w:r w:rsidR="00D06376" w:rsidRPr="00F64087">
        <w:rPr>
          <w:rStyle w:val="IntenseReference"/>
        </w:rPr>
        <w:t>8</w:t>
      </w:r>
    </w:p>
    <w:p w14:paraId="560F01F8" w14:textId="77777777" w:rsidR="00D06376" w:rsidRDefault="00D06376" w:rsidP="00D06376">
      <w:r>
        <w:t>Par ex. : si deux introductions sont prévues la même année, il doit y avoir des synergies au moins en ce qui concerne les événements de formation et de mobilisation sociale.</w:t>
      </w:r>
    </w:p>
    <w:p w14:paraId="47297C67" w14:textId="77777777" w:rsidR="00D06376" w:rsidRPr="00F64087" w:rsidRDefault="00D06376" w:rsidP="00D06376"/>
    <w:p w14:paraId="099B480D" w14:textId="77777777" w:rsidR="00D06376" w:rsidRPr="00F64087" w:rsidRDefault="007664EF" w:rsidP="00D06376">
      <w:pPr>
        <w:rPr>
          <w:rStyle w:val="IntenseReference"/>
        </w:rPr>
      </w:pPr>
      <w:r w:rsidRPr="007664EF">
        <w:rPr>
          <w:rStyle w:val="IntenseReference"/>
        </w:rPr>
        <w:t xml:space="preserve">Remarque </w:t>
      </w:r>
      <w:r w:rsidR="00D06376" w:rsidRPr="00F64087">
        <w:rPr>
          <w:rStyle w:val="IntenseReference"/>
        </w:rPr>
        <w:t>9</w:t>
      </w:r>
    </w:p>
    <w:p w14:paraId="1B245333" w14:textId="77777777" w:rsidR="00D06376" w:rsidRDefault="00D06376" w:rsidP="00D06376">
      <w:r>
        <w:t>Le but de ces estimations est de fournir un aperçu des principales exigences en matière de vaccination, présentes et futures. Les valeurs ici indiquées sont une combinaison de données réelles et d'estimations. Plus précisément, les valeurs de l'année en cours sont des valeurs approuvées par le secrétariat tandis que les valeurs futures se basent sur les données fournies par le pays lui-même. Lorsque des données ne sont pas disponibles, nous nous basons sur des  extrapolations pour estimer les besoins en matière de financement. Veuillez noter que toute valeur future peut faire l'objet d'une modification. Pour les exigences officielles, un pays est tenu de se référer à sa Lettre de Décision active.</w:t>
      </w:r>
    </w:p>
    <w:p w14:paraId="048740F3" w14:textId="77777777" w:rsidR="00D06376" w:rsidRPr="00F64087" w:rsidRDefault="00D06376" w:rsidP="00D06376"/>
    <w:p w14:paraId="51371A77" w14:textId="77777777" w:rsidR="0089207C" w:rsidRPr="0089207C" w:rsidRDefault="0089207C" w:rsidP="00F66107">
      <w:pPr>
        <w:pStyle w:val="GaviDocumillTemplate-TCparagraph"/>
        <w:jc w:val="center"/>
      </w:pPr>
    </w:p>
    <w:sectPr w:rsidR="0089207C" w:rsidRPr="0089207C" w:rsidSect="00CD5FF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A98D6" w14:textId="77777777" w:rsidR="003B0F11" w:rsidRDefault="003B0F11" w:rsidP="007230EC">
      <w:r>
        <w:separator/>
      </w:r>
    </w:p>
  </w:endnote>
  <w:endnote w:type="continuationSeparator" w:id="0">
    <w:p w14:paraId="665A1408" w14:textId="77777777" w:rsidR="003B0F11" w:rsidRDefault="003B0F11" w:rsidP="00723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7D39" w14:textId="77777777" w:rsidR="00083799" w:rsidRDefault="00083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752491"/>
      <w:docPartObj>
        <w:docPartGallery w:val="Page Numbers (Bottom of Page)"/>
        <w:docPartUnique/>
      </w:docPartObj>
    </w:sdtPr>
    <w:sdtEndPr>
      <w:rPr>
        <w:noProof/>
      </w:rPr>
    </w:sdtEndPr>
    <w:sdtContent>
      <w:p w14:paraId="559AE699" w14:textId="77777777" w:rsidR="00083799" w:rsidRDefault="00083799">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256AC6DA" w14:textId="77777777" w:rsidR="00083799" w:rsidRDefault="00083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893D" w14:textId="77777777" w:rsidR="00083799" w:rsidRDefault="00083799" w:rsidP="00831017">
    <w:pPr>
      <w:pStyle w:val="GaviDocumillTemplate-Normal"/>
      <w:jc w:val="right"/>
    </w:pPr>
    <w:r>
      <w:rPr>
        <w:noProof/>
        <w:lang w:val="en-US"/>
      </w:rPr>
      <w:drawing>
        <wp:anchor distT="0" distB="0" distL="114300" distR="114300" simplePos="0" relativeHeight="251661312" behindDoc="1" locked="0" layoutInCell="1" allowOverlap="1" wp14:anchorId="6D723751" wp14:editId="51C1065A">
          <wp:simplePos x="0" y="0"/>
          <wp:positionH relativeFrom="page">
            <wp:posOffset>5957570</wp:posOffset>
          </wp:positionH>
          <wp:positionV relativeFrom="page">
            <wp:posOffset>9327515</wp:posOffset>
          </wp:positionV>
          <wp:extent cx="1807210" cy="720090"/>
          <wp:effectExtent l="0" t="0" r="2540" b="3810"/>
          <wp:wrapNone/>
          <wp:docPr id="2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21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0288" behindDoc="1" locked="0" layoutInCell="1" allowOverlap="1" wp14:anchorId="751D8222" wp14:editId="08165195">
          <wp:simplePos x="0" y="0"/>
          <wp:positionH relativeFrom="page">
            <wp:posOffset>15240</wp:posOffset>
          </wp:positionH>
          <wp:positionV relativeFrom="page">
            <wp:posOffset>8427720</wp:posOffset>
          </wp:positionV>
          <wp:extent cx="3243580" cy="1619885"/>
          <wp:effectExtent l="0" t="0" r="0" b="0"/>
          <wp:wrapNone/>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43580" cy="161988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p>
  <w:p w14:paraId="61DAA4D5" w14:textId="77777777" w:rsidR="00083799" w:rsidRDefault="00083799" w:rsidP="00831017">
    <w:pPr>
      <w:pStyle w:val="GaviDocumillTemplate-Normal"/>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AF47F" w14:textId="77777777" w:rsidR="007230EC" w:rsidRDefault="007230E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A720" w14:textId="77777777" w:rsidR="007230EC" w:rsidRDefault="00723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0C74" w14:textId="77777777" w:rsidR="007230EC" w:rsidRDefault="00723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4EA11" w14:textId="77777777" w:rsidR="003B0F11" w:rsidRDefault="003B0F11" w:rsidP="007230EC">
      <w:r>
        <w:separator/>
      </w:r>
    </w:p>
  </w:footnote>
  <w:footnote w:type="continuationSeparator" w:id="0">
    <w:p w14:paraId="5A1EA135" w14:textId="77777777" w:rsidR="003B0F11" w:rsidRDefault="003B0F11" w:rsidP="007230EC">
      <w:r>
        <w:continuationSeparator/>
      </w:r>
    </w:p>
  </w:footnote>
  <w:footnote w:id="1">
    <w:p w14:paraId="0DEE3CF4" w14:textId="77777777" w:rsidR="00F66107" w:rsidRPr="00AC2218" w:rsidRDefault="00F66107" w:rsidP="00F66107">
      <w:pPr>
        <w:pStyle w:val="FootnoteText"/>
        <w:rPr>
          <w:lang w:val="pt-PT"/>
        </w:rPr>
      </w:pPr>
      <w:r>
        <w:rPr>
          <w:rStyle w:val="FootnoteReference"/>
        </w:rPr>
        <w:footnoteRef/>
      </w:r>
      <w:r>
        <w:t xml:space="preserve"> </w:t>
      </w:r>
      <w:r>
        <w:rPr>
          <w:sz w:val="18"/>
          <w:szCs w:val="18"/>
        </w:rPr>
        <w:t>Dans l'éventualité où le pays n'aurait pas encore conclu d'accord-cadre de partenariat avec Gavi, les termes et les conditions de la présente demande s'appliqueront en vertu de cette dernière à toute aide accordée par Gavi.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34A0" w14:textId="77777777" w:rsidR="00083799" w:rsidRDefault="00083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37BA" w14:textId="77777777" w:rsidR="00083799" w:rsidRDefault="000837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5212" w14:textId="77777777" w:rsidR="00083799" w:rsidRDefault="00083799">
    <w:pPr>
      <w:pStyle w:val="Header"/>
    </w:pPr>
    <w:r>
      <w:rPr>
        <w:noProof/>
        <w:lang w:val="en-US"/>
      </w:rPr>
      <w:drawing>
        <wp:anchor distT="0" distB="0" distL="114300" distR="114300" simplePos="0" relativeHeight="251659264" behindDoc="1" locked="0" layoutInCell="1" allowOverlap="1" wp14:anchorId="568244D4" wp14:editId="5E974D02">
          <wp:simplePos x="0" y="0"/>
          <wp:positionH relativeFrom="page">
            <wp:posOffset>15240</wp:posOffset>
          </wp:positionH>
          <wp:positionV relativeFrom="page">
            <wp:posOffset>-819785</wp:posOffset>
          </wp:positionV>
          <wp:extent cx="7749540" cy="9247784"/>
          <wp:effectExtent l="0" t="0" r="3810" b="0"/>
          <wp:wrapNone/>
          <wp:docPr id="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9540" cy="924778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8BB07" w14:textId="77777777" w:rsidR="007230EC" w:rsidRDefault="007230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1D1F" w14:textId="77777777" w:rsidR="007230EC" w:rsidRDefault="007230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BEDD8" w14:textId="77777777" w:rsidR="007230EC" w:rsidRDefault="00723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95AF4"/>
    <w:multiLevelType w:val="multilevel"/>
    <w:tmpl w:val="970E9FE8"/>
    <w:lvl w:ilvl="0">
      <w:start w:val="1"/>
      <w:numFmt w:val="bullet"/>
      <w:pStyle w:val="Bulletpoints1"/>
      <w:lvlText w:val="•"/>
      <w:lvlJc w:val="left"/>
      <w:pPr>
        <w:ind w:left="284" w:hanging="284"/>
      </w:pPr>
      <w:rPr>
        <w:rFonts w:ascii="Arial" w:hAnsi="Arial" w:hint="default"/>
        <w:b w:val="0"/>
        <w:i w:val="0"/>
        <w:color w:val="95D600"/>
      </w:rPr>
    </w:lvl>
    <w:lvl w:ilvl="1">
      <w:start w:val="1"/>
      <w:numFmt w:val="bullet"/>
      <w:pStyle w:val="Bulletpoints2"/>
      <w:lvlText w:val="•"/>
      <w:lvlJc w:val="left"/>
      <w:pPr>
        <w:ind w:left="567" w:hanging="283"/>
      </w:pPr>
      <w:rPr>
        <w:rFonts w:ascii="Arial" w:hAnsi="Arial" w:hint="default"/>
        <w:color w:val="343434"/>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1CFCC66F"/>
    <w:multiLevelType w:val="hybridMultilevel"/>
    <w:tmpl w:val="6BAAE286"/>
    <w:lvl w:ilvl="0" w:tplc="D85E3D5E">
      <w:start w:val="1"/>
      <w:numFmt w:val="bullet"/>
      <w:lvlText w:val="o"/>
      <w:lvlJc w:val="left"/>
      <w:pPr>
        <w:ind w:left="720" w:hanging="360"/>
      </w:pPr>
    </w:lvl>
    <w:lvl w:ilvl="1" w:tplc="A8125950">
      <w:numFmt w:val="decimal"/>
      <w:lvlText w:val=""/>
      <w:lvlJc w:val="left"/>
    </w:lvl>
    <w:lvl w:ilvl="2" w:tplc="E10A00E8">
      <w:numFmt w:val="decimal"/>
      <w:lvlText w:val=""/>
      <w:lvlJc w:val="left"/>
    </w:lvl>
    <w:lvl w:ilvl="3" w:tplc="334C4A80">
      <w:numFmt w:val="decimal"/>
      <w:lvlText w:val=""/>
      <w:lvlJc w:val="left"/>
    </w:lvl>
    <w:lvl w:ilvl="4" w:tplc="83BC2440">
      <w:numFmt w:val="decimal"/>
      <w:lvlText w:val=""/>
      <w:lvlJc w:val="left"/>
    </w:lvl>
    <w:lvl w:ilvl="5" w:tplc="1E922A4E">
      <w:numFmt w:val="decimal"/>
      <w:lvlText w:val=""/>
      <w:lvlJc w:val="left"/>
    </w:lvl>
    <w:lvl w:ilvl="6" w:tplc="545CB510">
      <w:numFmt w:val="decimal"/>
      <w:lvlText w:val=""/>
      <w:lvlJc w:val="left"/>
    </w:lvl>
    <w:lvl w:ilvl="7" w:tplc="D5F22FB2">
      <w:numFmt w:val="decimal"/>
      <w:lvlText w:val=""/>
      <w:lvlJc w:val="left"/>
    </w:lvl>
    <w:lvl w:ilvl="8" w:tplc="3FAE4A04">
      <w:numFmt w:val="decimal"/>
      <w:lvlText w:val=""/>
      <w:lvlJc w:val="left"/>
    </w:lvl>
  </w:abstractNum>
  <w:abstractNum w:abstractNumId="2" w15:restartNumberingAfterBreak="0">
    <w:nsid w:val="2B43DADC"/>
    <w:multiLevelType w:val="hybridMultilevel"/>
    <w:tmpl w:val="254C2666"/>
    <w:lvl w:ilvl="0" w:tplc="9DDC835A">
      <w:start w:val="1"/>
      <w:numFmt w:val="bullet"/>
      <w:lvlText w:val="o"/>
      <w:lvlJc w:val="left"/>
      <w:pPr>
        <w:ind w:left="720" w:hanging="360"/>
      </w:pPr>
    </w:lvl>
    <w:lvl w:ilvl="1" w:tplc="78E801EA">
      <w:numFmt w:val="decimal"/>
      <w:lvlText w:val=""/>
      <w:lvlJc w:val="left"/>
    </w:lvl>
    <w:lvl w:ilvl="2" w:tplc="BF1E7D58">
      <w:numFmt w:val="decimal"/>
      <w:lvlText w:val=""/>
      <w:lvlJc w:val="left"/>
    </w:lvl>
    <w:lvl w:ilvl="3" w:tplc="341EF116">
      <w:numFmt w:val="decimal"/>
      <w:lvlText w:val=""/>
      <w:lvlJc w:val="left"/>
    </w:lvl>
    <w:lvl w:ilvl="4" w:tplc="5A7E08BE">
      <w:numFmt w:val="decimal"/>
      <w:lvlText w:val=""/>
      <w:lvlJc w:val="left"/>
    </w:lvl>
    <w:lvl w:ilvl="5" w:tplc="D026D778">
      <w:numFmt w:val="decimal"/>
      <w:lvlText w:val=""/>
      <w:lvlJc w:val="left"/>
    </w:lvl>
    <w:lvl w:ilvl="6" w:tplc="9D1CCBBA">
      <w:numFmt w:val="decimal"/>
      <w:lvlText w:val=""/>
      <w:lvlJc w:val="left"/>
    </w:lvl>
    <w:lvl w:ilvl="7" w:tplc="371EC8E4">
      <w:numFmt w:val="decimal"/>
      <w:lvlText w:val=""/>
      <w:lvlJc w:val="left"/>
    </w:lvl>
    <w:lvl w:ilvl="8" w:tplc="4ECECC5A">
      <w:numFmt w:val="decimal"/>
      <w:lvlText w:val=""/>
      <w:lvlJc w:val="left"/>
    </w:lvl>
  </w:abstractNum>
  <w:abstractNum w:abstractNumId="3" w15:restartNumberingAfterBreak="0">
    <w:nsid w:val="467671D8"/>
    <w:multiLevelType w:val="multilevel"/>
    <w:tmpl w:val="6ABE8EC4"/>
    <w:lvl w:ilvl="0">
      <w:start w:val="1"/>
      <w:numFmt w:val="none"/>
      <w:suff w:val="nothing"/>
      <w:lvlText w:val=""/>
      <w:lvlJc w:val="left"/>
      <w:pPr>
        <w:ind w:left="0" w:firstLine="0"/>
      </w:pPr>
      <w:rPr>
        <w:rFonts w:hint="default"/>
      </w:rPr>
    </w:lvl>
    <w:lvl w:ilvl="1">
      <w:start w:val="1"/>
      <w:numFmt w:val="none"/>
      <w:suff w:val="nothing"/>
      <w:lvlText w:val=""/>
      <w:lvlJc w:val="left"/>
      <w:pPr>
        <w:ind w:left="284"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1134" w:firstLine="0"/>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4D197522"/>
    <w:multiLevelType w:val="multilevel"/>
    <w:tmpl w:val="B4B62D0C"/>
    <w:lvl w:ilvl="0">
      <w:start w:val="1"/>
      <w:numFmt w:val="decimal"/>
      <w:suff w:val="space"/>
      <w:lvlText w:val="%1."/>
      <w:lvlJc w:val="left"/>
      <w:pPr>
        <w:ind w:left="0" w:firstLine="0"/>
      </w:pPr>
      <w:rPr>
        <w:rFonts w:hint="default"/>
      </w:rPr>
    </w:lvl>
    <w:lvl w:ilvl="1">
      <w:start w:val="1"/>
      <w:numFmt w:val="decimal"/>
      <w:pStyle w:val="Heading2"/>
      <w:suff w:val="space"/>
      <w:lvlText w:val="%1.%2."/>
      <w:lvlJc w:val="left"/>
      <w:pPr>
        <w:ind w:left="284" w:firstLine="0"/>
      </w:pPr>
      <w:rPr>
        <w:rFonts w:hint="default"/>
      </w:rPr>
    </w:lvl>
    <w:lvl w:ilvl="2">
      <w:start w:val="1"/>
      <w:numFmt w:val="decimal"/>
      <w:pStyle w:val="Heading3"/>
      <w:suff w:val="space"/>
      <w:lvlText w:val="%1.%2.%3."/>
      <w:lvlJc w:val="left"/>
      <w:pPr>
        <w:ind w:left="567" w:firstLine="0"/>
      </w:pPr>
      <w:rPr>
        <w:rFonts w:hint="default"/>
      </w:rPr>
    </w:lvl>
    <w:lvl w:ilvl="3">
      <w:start w:val="1"/>
      <w:numFmt w:val="decimal"/>
      <w:pStyle w:val="Heading4"/>
      <w:suff w:val="space"/>
      <w:lvlText w:val="%1.%2.%3.%4."/>
      <w:lvlJc w:val="left"/>
      <w:pPr>
        <w:ind w:left="851" w:firstLine="0"/>
      </w:pPr>
      <w:rPr>
        <w:rFonts w:hint="default"/>
      </w:rPr>
    </w:lvl>
    <w:lvl w:ilvl="4">
      <w:start w:val="1"/>
      <w:numFmt w:val="decimal"/>
      <w:pStyle w:val="Heading5"/>
      <w:suff w:val="space"/>
      <w:lvlText w:val="%1.%2.%3.%4.%5."/>
      <w:lvlJc w:val="left"/>
      <w:pPr>
        <w:ind w:left="1134" w:firstLine="0"/>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5" w15:restartNumberingAfterBreak="0">
    <w:nsid w:val="6A534B72"/>
    <w:multiLevelType w:val="hybridMultilevel"/>
    <w:tmpl w:val="A4200608"/>
    <w:lvl w:ilvl="0" w:tplc="9B5A526E">
      <w:start w:val="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79644273">
    <w:abstractNumId w:val="1"/>
  </w:num>
  <w:num w:numId="2" w16cid:durableId="1055813420">
    <w:abstractNumId w:val="2"/>
  </w:num>
  <w:num w:numId="3" w16cid:durableId="1812402827">
    <w:abstractNumId w:val="5"/>
  </w:num>
  <w:num w:numId="4" w16cid:durableId="1943605984">
    <w:abstractNumId w:val="4"/>
  </w:num>
  <w:num w:numId="5" w16cid:durableId="1774739525">
    <w:abstractNumId w:val="0"/>
  </w:num>
  <w:num w:numId="6" w16cid:durableId="2054035497">
    <w:abstractNumId w:val="0"/>
  </w:num>
  <w:num w:numId="7" w16cid:durableId="1617717559">
    <w:abstractNumId w:val="4"/>
  </w:num>
  <w:num w:numId="8" w16cid:durableId="223373533">
    <w:abstractNumId w:val="4"/>
  </w:num>
  <w:num w:numId="9" w16cid:durableId="1034622162">
    <w:abstractNumId w:val="4"/>
  </w:num>
  <w:num w:numId="10" w16cid:durableId="250047725">
    <w:abstractNumId w:val="4"/>
  </w:num>
  <w:num w:numId="11" w16cid:durableId="2004431130">
    <w:abstractNumId w:val="4"/>
  </w:num>
  <w:num w:numId="12" w16cid:durableId="575821017">
    <w:abstractNumId w:val="4"/>
  </w:num>
  <w:num w:numId="13" w16cid:durableId="1779635816">
    <w:abstractNumId w:val="3"/>
  </w:num>
  <w:num w:numId="14" w16cid:durableId="1480221711">
    <w:abstractNumId w:val="3"/>
  </w:num>
  <w:num w:numId="15" w16cid:durableId="1589846992">
    <w:abstractNumId w:val="3"/>
  </w:num>
  <w:num w:numId="16" w16cid:durableId="1335719108">
    <w:abstractNumId w:val="3"/>
  </w:num>
  <w:num w:numId="17" w16cid:durableId="607926435">
    <w:abstractNumId w:val="4"/>
  </w:num>
  <w:num w:numId="18" w16cid:durableId="376928115">
    <w:abstractNumId w:val="4"/>
  </w:num>
  <w:num w:numId="19" w16cid:durableId="502161389">
    <w:abstractNumId w:val="4"/>
  </w:num>
  <w:num w:numId="20" w16cid:durableId="741099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A1F"/>
    <w:rsid w:val="00004016"/>
    <w:rsid w:val="00004FAE"/>
    <w:rsid w:val="00005767"/>
    <w:rsid w:val="000061BA"/>
    <w:rsid w:val="00014235"/>
    <w:rsid w:val="00015ADE"/>
    <w:rsid w:val="00016481"/>
    <w:rsid w:val="000221FC"/>
    <w:rsid w:val="00023BC0"/>
    <w:rsid w:val="00031258"/>
    <w:rsid w:val="000342E9"/>
    <w:rsid w:val="000358E3"/>
    <w:rsid w:val="00035D47"/>
    <w:rsid w:val="00036172"/>
    <w:rsid w:val="00041B23"/>
    <w:rsid w:val="00042BB3"/>
    <w:rsid w:val="00043439"/>
    <w:rsid w:val="00045D0B"/>
    <w:rsid w:val="000461C5"/>
    <w:rsid w:val="00047558"/>
    <w:rsid w:val="000514A8"/>
    <w:rsid w:val="00051B14"/>
    <w:rsid w:val="0005275C"/>
    <w:rsid w:val="00052BA4"/>
    <w:rsid w:val="00053673"/>
    <w:rsid w:val="00054078"/>
    <w:rsid w:val="00054CC3"/>
    <w:rsid w:val="00054E1B"/>
    <w:rsid w:val="00054EC6"/>
    <w:rsid w:val="000552F8"/>
    <w:rsid w:val="000600D5"/>
    <w:rsid w:val="0006070D"/>
    <w:rsid w:val="000617B0"/>
    <w:rsid w:val="00062B59"/>
    <w:rsid w:val="00065384"/>
    <w:rsid w:val="000654A6"/>
    <w:rsid w:val="000663B8"/>
    <w:rsid w:val="00066823"/>
    <w:rsid w:val="00067704"/>
    <w:rsid w:val="00067D0A"/>
    <w:rsid w:val="00070470"/>
    <w:rsid w:val="000752A0"/>
    <w:rsid w:val="00075843"/>
    <w:rsid w:val="00075DE3"/>
    <w:rsid w:val="000808E6"/>
    <w:rsid w:val="00083799"/>
    <w:rsid w:val="00083BC5"/>
    <w:rsid w:val="0009214E"/>
    <w:rsid w:val="00093B00"/>
    <w:rsid w:val="000962EE"/>
    <w:rsid w:val="00096DAA"/>
    <w:rsid w:val="00097B6D"/>
    <w:rsid w:val="000A1926"/>
    <w:rsid w:val="000A23CB"/>
    <w:rsid w:val="000A5195"/>
    <w:rsid w:val="000A57C1"/>
    <w:rsid w:val="000A72B4"/>
    <w:rsid w:val="000B4C39"/>
    <w:rsid w:val="000B505B"/>
    <w:rsid w:val="000C0F98"/>
    <w:rsid w:val="000C549D"/>
    <w:rsid w:val="000C576A"/>
    <w:rsid w:val="000C589D"/>
    <w:rsid w:val="000C78D6"/>
    <w:rsid w:val="000F0682"/>
    <w:rsid w:val="000F355D"/>
    <w:rsid w:val="0010080B"/>
    <w:rsid w:val="00100E50"/>
    <w:rsid w:val="001027F1"/>
    <w:rsid w:val="0010590D"/>
    <w:rsid w:val="00105C31"/>
    <w:rsid w:val="001065B5"/>
    <w:rsid w:val="0011263C"/>
    <w:rsid w:val="0011469D"/>
    <w:rsid w:val="00126796"/>
    <w:rsid w:val="001301DD"/>
    <w:rsid w:val="00131149"/>
    <w:rsid w:val="00132D28"/>
    <w:rsid w:val="001330C0"/>
    <w:rsid w:val="001367BA"/>
    <w:rsid w:val="00140489"/>
    <w:rsid w:val="00141F22"/>
    <w:rsid w:val="00143770"/>
    <w:rsid w:val="00145DBF"/>
    <w:rsid w:val="001528CF"/>
    <w:rsid w:val="00153061"/>
    <w:rsid w:val="00153863"/>
    <w:rsid w:val="001542CD"/>
    <w:rsid w:val="0015445E"/>
    <w:rsid w:val="00155E4A"/>
    <w:rsid w:val="00160741"/>
    <w:rsid w:val="0016356C"/>
    <w:rsid w:val="001658E1"/>
    <w:rsid w:val="001660AA"/>
    <w:rsid w:val="00171E6F"/>
    <w:rsid w:val="001734FF"/>
    <w:rsid w:val="00173E8A"/>
    <w:rsid w:val="001776AC"/>
    <w:rsid w:val="00182578"/>
    <w:rsid w:val="001843EA"/>
    <w:rsid w:val="00187877"/>
    <w:rsid w:val="00190794"/>
    <w:rsid w:val="0019330D"/>
    <w:rsid w:val="0019452B"/>
    <w:rsid w:val="00196A2B"/>
    <w:rsid w:val="00197083"/>
    <w:rsid w:val="001A093B"/>
    <w:rsid w:val="001A1310"/>
    <w:rsid w:val="001A1AF9"/>
    <w:rsid w:val="001A5546"/>
    <w:rsid w:val="001A5691"/>
    <w:rsid w:val="001A64E7"/>
    <w:rsid w:val="001B2B7A"/>
    <w:rsid w:val="001B3C67"/>
    <w:rsid w:val="001B3DC5"/>
    <w:rsid w:val="001B3E5B"/>
    <w:rsid w:val="001B5921"/>
    <w:rsid w:val="001B788F"/>
    <w:rsid w:val="001C23D6"/>
    <w:rsid w:val="001C29F8"/>
    <w:rsid w:val="001C5958"/>
    <w:rsid w:val="001C5EF7"/>
    <w:rsid w:val="001C6A25"/>
    <w:rsid w:val="001C6F95"/>
    <w:rsid w:val="001C7028"/>
    <w:rsid w:val="001C7492"/>
    <w:rsid w:val="001D0F24"/>
    <w:rsid w:val="001D188E"/>
    <w:rsid w:val="001D53C3"/>
    <w:rsid w:val="001D7D70"/>
    <w:rsid w:val="001D7F2C"/>
    <w:rsid w:val="001E022B"/>
    <w:rsid w:val="001E4E39"/>
    <w:rsid w:val="001E52D4"/>
    <w:rsid w:val="001E6554"/>
    <w:rsid w:val="001E7188"/>
    <w:rsid w:val="001F08EC"/>
    <w:rsid w:val="001F0C4B"/>
    <w:rsid w:val="001F41BD"/>
    <w:rsid w:val="001F4254"/>
    <w:rsid w:val="001F4AD9"/>
    <w:rsid w:val="001F697C"/>
    <w:rsid w:val="001F6B96"/>
    <w:rsid w:val="001F75E2"/>
    <w:rsid w:val="001F76C4"/>
    <w:rsid w:val="0021758A"/>
    <w:rsid w:val="00217E51"/>
    <w:rsid w:val="002220AF"/>
    <w:rsid w:val="00223DC0"/>
    <w:rsid w:val="0022400C"/>
    <w:rsid w:val="0022545D"/>
    <w:rsid w:val="00226A33"/>
    <w:rsid w:val="00227AAD"/>
    <w:rsid w:val="00227C14"/>
    <w:rsid w:val="0023018F"/>
    <w:rsid w:val="0023025A"/>
    <w:rsid w:val="00231798"/>
    <w:rsid w:val="0023335D"/>
    <w:rsid w:val="00237942"/>
    <w:rsid w:val="00237D8E"/>
    <w:rsid w:val="00240CF5"/>
    <w:rsid w:val="00242341"/>
    <w:rsid w:val="002454F0"/>
    <w:rsid w:val="002471B2"/>
    <w:rsid w:val="00250F54"/>
    <w:rsid w:val="0025366F"/>
    <w:rsid w:val="00253DE3"/>
    <w:rsid w:val="0026328F"/>
    <w:rsid w:val="00263984"/>
    <w:rsid w:val="0026609B"/>
    <w:rsid w:val="00276294"/>
    <w:rsid w:val="00281F46"/>
    <w:rsid w:val="002837DE"/>
    <w:rsid w:val="00285F89"/>
    <w:rsid w:val="00287AE9"/>
    <w:rsid w:val="00290AC6"/>
    <w:rsid w:val="00293779"/>
    <w:rsid w:val="002960C0"/>
    <w:rsid w:val="002A1DE2"/>
    <w:rsid w:val="002A1E6B"/>
    <w:rsid w:val="002B01FC"/>
    <w:rsid w:val="002B11B5"/>
    <w:rsid w:val="002B3F56"/>
    <w:rsid w:val="002B4766"/>
    <w:rsid w:val="002B6148"/>
    <w:rsid w:val="002B63E5"/>
    <w:rsid w:val="002C0CC7"/>
    <w:rsid w:val="002C1649"/>
    <w:rsid w:val="002C4522"/>
    <w:rsid w:val="002C4AA2"/>
    <w:rsid w:val="002C56C4"/>
    <w:rsid w:val="002D18C6"/>
    <w:rsid w:val="002E0277"/>
    <w:rsid w:val="002E2718"/>
    <w:rsid w:val="002E3B45"/>
    <w:rsid w:val="002E432B"/>
    <w:rsid w:val="002E5D0F"/>
    <w:rsid w:val="002E6088"/>
    <w:rsid w:val="002F1A4C"/>
    <w:rsid w:val="002F2A86"/>
    <w:rsid w:val="002F2D44"/>
    <w:rsid w:val="002F2E57"/>
    <w:rsid w:val="002F32BA"/>
    <w:rsid w:val="002F37EE"/>
    <w:rsid w:val="002F3D45"/>
    <w:rsid w:val="002F4913"/>
    <w:rsid w:val="002F5B99"/>
    <w:rsid w:val="002F79D2"/>
    <w:rsid w:val="00300711"/>
    <w:rsid w:val="00306CFD"/>
    <w:rsid w:val="00311437"/>
    <w:rsid w:val="00311CDD"/>
    <w:rsid w:val="00311EAF"/>
    <w:rsid w:val="0031456D"/>
    <w:rsid w:val="00314D95"/>
    <w:rsid w:val="00315400"/>
    <w:rsid w:val="00315B42"/>
    <w:rsid w:val="00317E15"/>
    <w:rsid w:val="00320039"/>
    <w:rsid w:val="00323E76"/>
    <w:rsid w:val="003245F9"/>
    <w:rsid w:val="00325639"/>
    <w:rsid w:val="0032742C"/>
    <w:rsid w:val="0033028A"/>
    <w:rsid w:val="00332176"/>
    <w:rsid w:val="003349AB"/>
    <w:rsid w:val="00341678"/>
    <w:rsid w:val="00343C98"/>
    <w:rsid w:val="00345C7A"/>
    <w:rsid w:val="00346CC4"/>
    <w:rsid w:val="003477FE"/>
    <w:rsid w:val="00347C23"/>
    <w:rsid w:val="00350372"/>
    <w:rsid w:val="003561FD"/>
    <w:rsid w:val="00356A53"/>
    <w:rsid w:val="00356DBC"/>
    <w:rsid w:val="00356EA9"/>
    <w:rsid w:val="00367BA6"/>
    <w:rsid w:val="0037244B"/>
    <w:rsid w:val="003729EB"/>
    <w:rsid w:val="0037392A"/>
    <w:rsid w:val="003763EA"/>
    <w:rsid w:val="00376DDA"/>
    <w:rsid w:val="003805A0"/>
    <w:rsid w:val="003806BB"/>
    <w:rsid w:val="00383388"/>
    <w:rsid w:val="00383897"/>
    <w:rsid w:val="00383D5A"/>
    <w:rsid w:val="00384119"/>
    <w:rsid w:val="00385954"/>
    <w:rsid w:val="00385ECE"/>
    <w:rsid w:val="00387B48"/>
    <w:rsid w:val="003927D6"/>
    <w:rsid w:val="00392BA1"/>
    <w:rsid w:val="003931F2"/>
    <w:rsid w:val="00393C49"/>
    <w:rsid w:val="00394D5A"/>
    <w:rsid w:val="003962D5"/>
    <w:rsid w:val="003A0627"/>
    <w:rsid w:val="003A1E2C"/>
    <w:rsid w:val="003A38EC"/>
    <w:rsid w:val="003A3A66"/>
    <w:rsid w:val="003A3C15"/>
    <w:rsid w:val="003A3DC9"/>
    <w:rsid w:val="003A5D7C"/>
    <w:rsid w:val="003A6841"/>
    <w:rsid w:val="003A7B5C"/>
    <w:rsid w:val="003B0A68"/>
    <w:rsid w:val="003B0F11"/>
    <w:rsid w:val="003B1316"/>
    <w:rsid w:val="003B43C4"/>
    <w:rsid w:val="003B51CE"/>
    <w:rsid w:val="003B5E9E"/>
    <w:rsid w:val="003B60FB"/>
    <w:rsid w:val="003C2C89"/>
    <w:rsid w:val="003D1519"/>
    <w:rsid w:val="003D2D68"/>
    <w:rsid w:val="003D2E6D"/>
    <w:rsid w:val="003D3F9C"/>
    <w:rsid w:val="003E0418"/>
    <w:rsid w:val="003E042A"/>
    <w:rsid w:val="003E1C9A"/>
    <w:rsid w:val="003E323A"/>
    <w:rsid w:val="003E3660"/>
    <w:rsid w:val="003F1DDF"/>
    <w:rsid w:val="003F6C7C"/>
    <w:rsid w:val="00400641"/>
    <w:rsid w:val="004100F1"/>
    <w:rsid w:val="00410ED1"/>
    <w:rsid w:val="00411953"/>
    <w:rsid w:val="00413A1F"/>
    <w:rsid w:val="00413C89"/>
    <w:rsid w:val="004161F3"/>
    <w:rsid w:val="004209DE"/>
    <w:rsid w:val="004217EE"/>
    <w:rsid w:val="00421865"/>
    <w:rsid w:val="004220CB"/>
    <w:rsid w:val="00423754"/>
    <w:rsid w:val="00424142"/>
    <w:rsid w:val="00440302"/>
    <w:rsid w:val="00440EC4"/>
    <w:rsid w:val="004418C6"/>
    <w:rsid w:val="00444E0F"/>
    <w:rsid w:val="00445C43"/>
    <w:rsid w:val="004527C2"/>
    <w:rsid w:val="004536DC"/>
    <w:rsid w:val="00454323"/>
    <w:rsid w:val="00454FBC"/>
    <w:rsid w:val="0045560F"/>
    <w:rsid w:val="004569D9"/>
    <w:rsid w:val="00460E76"/>
    <w:rsid w:val="00461C47"/>
    <w:rsid w:val="00463BC7"/>
    <w:rsid w:val="0046723F"/>
    <w:rsid w:val="004725B3"/>
    <w:rsid w:val="00473FD0"/>
    <w:rsid w:val="00475C1F"/>
    <w:rsid w:val="00486B16"/>
    <w:rsid w:val="00487020"/>
    <w:rsid w:val="00496317"/>
    <w:rsid w:val="00497418"/>
    <w:rsid w:val="00497FF8"/>
    <w:rsid w:val="004A1D50"/>
    <w:rsid w:val="004A2634"/>
    <w:rsid w:val="004A4A81"/>
    <w:rsid w:val="004A50E0"/>
    <w:rsid w:val="004A7474"/>
    <w:rsid w:val="004B2016"/>
    <w:rsid w:val="004B68B9"/>
    <w:rsid w:val="004C09F9"/>
    <w:rsid w:val="004C396D"/>
    <w:rsid w:val="004C5975"/>
    <w:rsid w:val="004D1F0A"/>
    <w:rsid w:val="004D2084"/>
    <w:rsid w:val="004D28D6"/>
    <w:rsid w:val="004D2971"/>
    <w:rsid w:val="004D7AF4"/>
    <w:rsid w:val="004D7C8D"/>
    <w:rsid w:val="004E13B6"/>
    <w:rsid w:val="004E3283"/>
    <w:rsid w:val="004E34DC"/>
    <w:rsid w:val="004E37F1"/>
    <w:rsid w:val="004E74BF"/>
    <w:rsid w:val="004E78C1"/>
    <w:rsid w:val="004F00BC"/>
    <w:rsid w:val="004F76EB"/>
    <w:rsid w:val="004F77CA"/>
    <w:rsid w:val="004F7B07"/>
    <w:rsid w:val="004F7EA9"/>
    <w:rsid w:val="00501E15"/>
    <w:rsid w:val="00512BF9"/>
    <w:rsid w:val="00512D45"/>
    <w:rsid w:val="005138D2"/>
    <w:rsid w:val="005178A5"/>
    <w:rsid w:val="00522F92"/>
    <w:rsid w:val="00526010"/>
    <w:rsid w:val="0052755F"/>
    <w:rsid w:val="00531D2A"/>
    <w:rsid w:val="00532568"/>
    <w:rsid w:val="005413A6"/>
    <w:rsid w:val="00543026"/>
    <w:rsid w:val="005449EC"/>
    <w:rsid w:val="005453DD"/>
    <w:rsid w:val="0054614D"/>
    <w:rsid w:val="005470E2"/>
    <w:rsid w:val="00552620"/>
    <w:rsid w:val="00553BEE"/>
    <w:rsid w:val="00556B9E"/>
    <w:rsid w:val="00562A56"/>
    <w:rsid w:val="005632E2"/>
    <w:rsid w:val="00563517"/>
    <w:rsid w:val="00563A46"/>
    <w:rsid w:val="00563ED6"/>
    <w:rsid w:val="00565E86"/>
    <w:rsid w:val="00567850"/>
    <w:rsid w:val="00571D4F"/>
    <w:rsid w:val="00573309"/>
    <w:rsid w:val="0057457E"/>
    <w:rsid w:val="00575C74"/>
    <w:rsid w:val="00576105"/>
    <w:rsid w:val="005762F9"/>
    <w:rsid w:val="00580370"/>
    <w:rsid w:val="005815C7"/>
    <w:rsid w:val="0058213E"/>
    <w:rsid w:val="005845E5"/>
    <w:rsid w:val="0058470B"/>
    <w:rsid w:val="00586981"/>
    <w:rsid w:val="005904FB"/>
    <w:rsid w:val="00596342"/>
    <w:rsid w:val="005968F3"/>
    <w:rsid w:val="00596A75"/>
    <w:rsid w:val="005A18A6"/>
    <w:rsid w:val="005A2F70"/>
    <w:rsid w:val="005A52AF"/>
    <w:rsid w:val="005A5761"/>
    <w:rsid w:val="005A6A06"/>
    <w:rsid w:val="005A7F10"/>
    <w:rsid w:val="005B0869"/>
    <w:rsid w:val="005B0D2E"/>
    <w:rsid w:val="005B0DA7"/>
    <w:rsid w:val="005B1073"/>
    <w:rsid w:val="005B513C"/>
    <w:rsid w:val="005B64DD"/>
    <w:rsid w:val="005B779E"/>
    <w:rsid w:val="005C1E88"/>
    <w:rsid w:val="005C7C24"/>
    <w:rsid w:val="005D0229"/>
    <w:rsid w:val="005D0F5B"/>
    <w:rsid w:val="005D157B"/>
    <w:rsid w:val="005D1DA7"/>
    <w:rsid w:val="005D1E48"/>
    <w:rsid w:val="005D7762"/>
    <w:rsid w:val="005D7A4F"/>
    <w:rsid w:val="005E0614"/>
    <w:rsid w:val="005E08A9"/>
    <w:rsid w:val="005E2F65"/>
    <w:rsid w:val="005E35EE"/>
    <w:rsid w:val="005E4346"/>
    <w:rsid w:val="005F0291"/>
    <w:rsid w:val="005F037A"/>
    <w:rsid w:val="005F072A"/>
    <w:rsid w:val="005F0EAC"/>
    <w:rsid w:val="005F0EC5"/>
    <w:rsid w:val="005F5010"/>
    <w:rsid w:val="005F514C"/>
    <w:rsid w:val="005F54A5"/>
    <w:rsid w:val="005F5E1B"/>
    <w:rsid w:val="006005D0"/>
    <w:rsid w:val="00605DBF"/>
    <w:rsid w:val="00610001"/>
    <w:rsid w:val="00610439"/>
    <w:rsid w:val="0061212C"/>
    <w:rsid w:val="006124B9"/>
    <w:rsid w:val="00613328"/>
    <w:rsid w:val="00615E80"/>
    <w:rsid w:val="006176B8"/>
    <w:rsid w:val="0062776B"/>
    <w:rsid w:val="0063102B"/>
    <w:rsid w:val="00631183"/>
    <w:rsid w:val="00633799"/>
    <w:rsid w:val="00640FDB"/>
    <w:rsid w:val="00647865"/>
    <w:rsid w:val="00650C9C"/>
    <w:rsid w:val="00656FE5"/>
    <w:rsid w:val="00657880"/>
    <w:rsid w:val="006601B4"/>
    <w:rsid w:val="00661DA0"/>
    <w:rsid w:val="00662D61"/>
    <w:rsid w:val="00665B48"/>
    <w:rsid w:val="006710F7"/>
    <w:rsid w:val="006715B2"/>
    <w:rsid w:val="00672131"/>
    <w:rsid w:val="0067296E"/>
    <w:rsid w:val="00673F31"/>
    <w:rsid w:val="006829A9"/>
    <w:rsid w:val="006836A3"/>
    <w:rsid w:val="00693ECB"/>
    <w:rsid w:val="00695F40"/>
    <w:rsid w:val="006970E8"/>
    <w:rsid w:val="00697136"/>
    <w:rsid w:val="006A2664"/>
    <w:rsid w:val="006A7FF1"/>
    <w:rsid w:val="006B0D3B"/>
    <w:rsid w:val="006B4BE4"/>
    <w:rsid w:val="006B732E"/>
    <w:rsid w:val="006C0500"/>
    <w:rsid w:val="006C1C7C"/>
    <w:rsid w:val="006C4998"/>
    <w:rsid w:val="006D153D"/>
    <w:rsid w:val="006D2D5E"/>
    <w:rsid w:val="006D3C95"/>
    <w:rsid w:val="006E1E7D"/>
    <w:rsid w:val="006E3260"/>
    <w:rsid w:val="006E53A7"/>
    <w:rsid w:val="006E66C2"/>
    <w:rsid w:val="006E7EFF"/>
    <w:rsid w:val="006F1AEA"/>
    <w:rsid w:val="006F1C09"/>
    <w:rsid w:val="006F279A"/>
    <w:rsid w:val="006F5011"/>
    <w:rsid w:val="006F5722"/>
    <w:rsid w:val="00700184"/>
    <w:rsid w:val="0070368A"/>
    <w:rsid w:val="00710570"/>
    <w:rsid w:val="007109B6"/>
    <w:rsid w:val="00714C08"/>
    <w:rsid w:val="00716ACC"/>
    <w:rsid w:val="007205BD"/>
    <w:rsid w:val="007213BA"/>
    <w:rsid w:val="007230EC"/>
    <w:rsid w:val="00727B82"/>
    <w:rsid w:val="00730307"/>
    <w:rsid w:val="00731203"/>
    <w:rsid w:val="007316AF"/>
    <w:rsid w:val="0073394B"/>
    <w:rsid w:val="00733DF8"/>
    <w:rsid w:val="007368BE"/>
    <w:rsid w:val="007422AE"/>
    <w:rsid w:val="00744124"/>
    <w:rsid w:val="00744C90"/>
    <w:rsid w:val="00751457"/>
    <w:rsid w:val="00751B0B"/>
    <w:rsid w:val="007532DF"/>
    <w:rsid w:val="00754240"/>
    <w:rsid w:val="00755D45"/>
    <w:rsid w:val="007561CC"/>
    <w:rsid w:val="00757996"/>
    <w:rsid w:val="00761338"/>
    <w:rsid w:val="007620F7"/>
    <w:rsid w:val="00763586"/>
    <w:rsid w:val="00764F19"/>
    <w:rsid w:val="00766433"/>
    <w:rsid w:val="007664EF"/>
    <w:rsid w:val="00766C88"/>
    <w:rsid w:val="00767BDF"/>
    <w:rsid w:val="007720D8"/>
    <w:rsid w:val="00772F92"/>
    <w:rsid w:val="00774B78"/>
    <w:rsid w:val="00775943"/>
    <w:rsid w:val="00776651"/>
    <w:rsid w:val="00776C5B"/>
    <w:rsid w:val="00781542"/>
    <w:rsid w:val="00782084"/>
    <w:rsid w:val="00782120"/>
    <w:rsid w:val="00785264"/>
    <w:rsid w:val="00785595"/>
    <w:rsid w:val="00785C9D"/>
    <w:rsid w:val="00786E1A"/>
    <w:rsid w:val="0079267D"/>
    <w:rsid w:val="00794DFA"/>
    <w:rsid w:val="0079648B"/>
    <w:rsid w:val="007A3327"/>
    <w:rsid w:val="007A59D3"/>
    <w:rsid w:val="007A5E32"/>
    <w:rsid w:val="007A6431"/>
    <w:rsid w:val="007B0740"/>
    <w:rsid w:val="007B1900"/>
    <w:rsid w:val="007B2C40"/>
    <w:rsid w:val="007B4430"/>
    <w:rsid w:val="007B6912"/>
    <w:rsid w:val="007B7EA4"/>
    <w:rsid w:val="007C0453"/>
    <w:rsid w:val="007C3D99"/>
    <w:rsid w:val="007C46DC"/>
    <w:rsid w:val="007C70E3"/>
    <w:rsid w:val="007D01FB"/>
    <w:rsid w:val="007D0CA6"/>
    <w:rsid w:val="007D1226"/>
    <w:rsid w:val="007D702D"/>
    <w:rsid w:val="007E32B2"/>
    <w:rsid w:val="007E4577"/>
    <w:rsid w:val="007E4807"/>
    <w:rsid w:val="007E6228"/>
    <w:rsid w:val="007F0D4A"/>
    <w:rsid w:val="007F1563"/>
    <w:rsid w:val="007F3624"/>
    <w:rsid w:val="007F3667"/>
    <w:rsid w:val="007F43B1"/>
    <w:rsid w:val="007F4A85"/>
    <w:rsid w:val="008001E8"/>
    <w:rsid w:val="00803391"/>
    <w:rsid w:val="008064F2"/>
    <w:rsid w:val="00806B49"/>
    <w:rsid w:val="00811FD1"/>
    <w:rsid w:val="008168FA"/>
    <w:rsid w:val="008213A9"/>
    <w:rsid w:val="00822C21"/>
    <w:rsid w:val="00823739"/>
    <w:rsid w:val="00824C75"/>
    <w:rsid w:val="00830565"/>
    <w:rsid w:val="00830C14"/>
    <w:rsid w:val="00833A14"/>
    <w:rsid w:val="00833DC1"/>
    <w:rsid w:val="00835D44"/>
    <w:rsid w:val="008456F5"/>
    <w:rsid w:val="00850835"/>
    <w:rsid w:val="00852A6F"/>
    <w:rsid w:val="008531A1"/>
    <w:rsid w:val="008549C5"/>
    <w:rsid w:val="00855FA0"/>
    <w:rsid w:val="008565F2"/>
    <w:rsid w:val="00856828"/>
    <w:rsid w:val="00857549"/>
    <w:rsid w:val="00857669"/>
    <w:rsid w:val="00857D1A"/>
    <w:rsid w:val="00861A53"/>
    <w:rsid w:val="00865930"/>
    <w:rsid w:val="00870299"/>
    <w:rsid w:val="00870923"/>
    <w:rsid w:val="008709D1"/>
    <w:rsid w:val="008729F9"/>
    <w:rsid w:val="00877205"/>
    <w:rsid w:val="00877358"/>
    <w:rsid w:val="008776FB"/>
    <w:rsid w:val="0088015C"/>
    <w:rsid w:val="0088071C"/>
    <w:rsid w:val="008851B3"/>
    <w:rsid w:val="008861DE"/>
    <w:rsid w:val="00886C26"/>
    <w:rsid w:val="00887E38"/>
    <w:rsid w:val="0089207C"/>
    <w:rsid w:val="008943C5"/>
    <w:rsid w:val="008A2126"/>
    <w:rsid w:val="008A236D"/>
    <w:rsid w:val="008A4151"/>
    <w:rsid w:val="008A527A"/>
    <w:rsid w:val="008B007B"/>
    <w:rsid w:val="008B33C3"/>
    <w:rsid w:val="008B3B85"/>
    <w:rsid w:val="008B50A5"/>
    <w:rsid w:val="008B55A1"/>
    <w:rsid w:val="008B5B0D"/>
    <w:rsid w:val="008B5BA4"/>
    <w:rsid w:val="008C07B7"/>
    <w:rsid w:val="008C1161"/>
    <w:rsid w:val="008C1B2C"/>
    <w:rsid w:val="008C22ED"/>
    <w:rsid w:val="008C5ADA"/>
    <w:rsid w:val="008D293A"/>
    <w:rsid w:val="008D5D49"/>
    <w:rsid w:val="008D5FE9"/>
    <w:rsid w:val="008D624A"/>
    <w:rsid w:val="008E0A96"/>
    <w:rsid w:val="008E1C7D"/>
    <w:rsid w:val="008F0123"/>
    <w:rsid w:val="008F13CF"/>
    <w:rsid w:val="008F1DD3"/>
    <w:rsid w:val="008F4AA8"/>
    <w:rsid w:val="008F4CD4"/>
    <w:rsid w:val="008F6577"/>
    <w:rsid w:val="009010A9"/>
    <w:rsid w:val="00901BA1"/>
    <w:rsid w:val="00901E1B"/>
    <w:rsid w:val="00902409"/>
    <w:rsid w:val="00903F87"/>
    <w:rsid w:val="00904DD8"/>
    <w:rsid w:val="0091174A"/>
    <w:rsid w:val="00911A75"/>
    <w:rsid w:val="009130DD"/>
    <w:rsid w:val="009146BB"/>
    <w:rsid w:val="00914D80"/>
    <w:rsid w:val="0092062A"/>
    <w:rsid w:val="009206DE"/>
    <w:rsid w:val="009218C3"/>
    <w:rsid w:val="00922705"/>
    <w:rsid w:val="00922E80"/>
    <w:rsid w:val="00923E62"/>
    <w:rsid w:val="009247F2"/>
    <w:rsid w:val="00926D98"/>
    <w:rsid w:val="00927201"/>
    <w:rsid w:val="00927276"/>
    <w:rsid w:val="00931EC8"/>
    <w:rsid w:val="0093422C"/>
    <w:rsid w:val="009356C6"/>
    <w:rsid w:val="009373F8"/>
    <w:rsid w:val="00937BA6"/>
    <w:rsid w:val="00941D77"/>
    <w:rsid w:val="0094205F"/>
    <w:rsid w:val="009463E1"/>
    <w:rsid w:val="009469F6"/>
    <w:rsid w:val="00947856"/>
    <w:rsid w:val="00947DF3"/>
    <w:rsid w:val="00952711"/>
    <w:rsid w:val="00961EDF"/>
    <w:rsid w:val="00964AD5"/>
    <w:rsid w:val="0096532E"/>
    <w:rsid w:val="0096782C"/>
    <w:rsid w:val="009729FB"/>
    <w:rsid w:val="0097493A"/>
    <w:rsid w:val="00985020"/>
    <w:rsid w:val="00992628"/>
    <w:rsid w:val="00995646"/>
    <w:rsid w:val="00997B81"/>
    <w:rsid w:val="009A02B9"/>
    <w:rsid w:val="009A318C"/>
    <w:rsid w:val="009A35EE"/>
    <w:rsid w:val="009A64FB"/>
    <w:rsid w:val="009B16AC"/>
    <w:rsid w:val="009B22DA"/>
    <w:rsid w:val="009B496E"/>
    <w:rsid w:val="009C0691"/>
    <w:rsid w:val="009C1293"/>
    <w:rsid w:val="009C50DF"/>
    <w:rsid w:val="009C6E9C"/>
    <w:rsid w:val="009D36EF"/>
    <w:rsid w:val="009D4C30"/>
    <w:rsid w:val="009D7DC4"/>
    <w:rsid w:val="009E0918"/>
    <w:rsid w:val="009E77AF"/>
    <w:rsid w:val="009F0A77"/>
    <w:rsid w:val="009F2B28"/>
    <w:rsid w:val="009F562C"/>
    <w:rsid w:val="009F5A1B"/>
    <w:rsid w:val="00A00533"/>
    <w:rsid w:val="00A040CE"/>
    <w:rsid w:val="00A07335"/>
    <w:rsid w:val="00A078A8"/>
    <w:rsid w:val="00A10E42"/>
    <w:rsid w:val="00A1136F"/>
    <w:rsid w:val="00A147DE"/>
    <w:rsid w:val="00A14E36"/>
    <w:rsid w:val="00A15AA2"/>
    <w:rsid w:val="00A2036D"/>
    <w:rsid w:val="00A203AC"/>
    <w:rsid w:val="00A26883"/>
    <w:rsid w:val="00A3076C"/>
    <w:rsid w:val="00A31BEC"/>
    <w:rsid w:val="00A33E40"/>
    <w:rsid w:val="00A347BA"/>
    <w:rsid w:val="00A3615A"/>
    <w:rsid w:val="00A410D2"/>
    <w:rsid w:val="00A449C4"/>
    <w:rsid w:val="00A533B4"/>
    <w:rsid w:val="00A57DED"/>
    <w:rsid w:val="00A607D0"/>
    <w:rsid w:val="00A616C1"/>
    <w:rsid w:val="00A63C1F"/>
    <w:rsid w:val="00A64504"/>
    <w:rsid w:val="00A65C1B"/>
    <w:rsid w:val="00A66A58"/>
    <w:rsid w:val="00A70555"/>
    <w:rsid w:val="00A76C31"/>
    <w:rsid w:val="00A770CB"/>
    <w:rsid w:val="00A80ED7"/>
    <w:rsid w:val="00A81166"/>
    <w:rsid w:val="00A827DB"/>
    <w:rsid w:val="00A8629C"/>
    <w:rsid w:val="00A86799"/>
    <w:rsid w:val="00A8783B"/>
    <w:rsid w:val="00A93B72"/>
    <w:rsid w:val="00A93BC4"/>
    <w:rsid w:val="00A942EB"/>
    <w:rsid w:val="00A9778C"/>
    <w:rsid w:val="00A97B06"/>
    <w:rsid w:val="00AA2031"/>
    <w:rsid w:val="00AA5400"/>
    <w:rsid w:val="00AA6A92"/>
    <w:rsid w:val="00AA77D1"/>
    <w:rsid w:val="00AB0631"/>
    <w:rsid w:val="00AB7CA6"/>
    <w:rsid w:val="00AC2218"/>
    <w:rsid w:val="00AC3399"/>
    <w:rsid w:val="00AC38F3"/>
    <w:rsid w:val="00AC47E3"/>
    <w:rsid w:val="00AC70F9"/>
    <w:rsid w:val="00AC7E33"/>
    <w:rsid w:val="00AD249C"/>
    <w:rsid w:val="00AD5764"/>
    <w:rsid w:val="00AD729B"/>
    <w:rsid w:val="00AD72BA"/>
    <w:rsid w:val="00AE2747"/>
    <w:rsid w:val="00AE7E9A"/>
    <w:rsid w:val="00AF09D5"/>
    <w:rsid w:val="00AF0F81"/>
    <w:rsid w:val="00AF1790"/>
    <w:rsid w:val="00AF1CB8"/>
    <w:rsid w:val="00AF6694"/>
    <w:rsid w:val="00AF6B4B"/>
    <w:rsid w:val="00AF777D"/>
    <w:rsid w:val="00B00588"/>
    <w:rsid w:val="00B01DA6"/>
    <w:rsid w:val="00B01F29"/>
    <w:rsid w:val="00B02619"/>
    <w:rsid w:val="00B03C12"/>
    <w:rsid w:val="00B045F6"/>
    <w:rsid w:val="00B070ED"/>
    <w:rsid w:val="00B12067"/>
    <w:rsid w:val="00B209E1"/>
    <w:rsid w:val="00B20A10"/>
    <w:rsid w:val="00B20DA4"/>
    <w:rsid w:val="00B21970"/>
    <w:rsid w:val="00B21AED"/>
    <w:rsid w:val="00B23BCF"/>
    <w:rsid w:val="00B30DB2"/>
    <w:rsid w:val="00B315DE"/>
    <w:rsid w:val="00B37D0C"/>
    <w:rsid w:val="00B437F1"/>
    <w:rsid w:val="00B4672F"/>
    <w:rsid w:val="00B5049B"/>
    <w:rsid w:val="00B557A5"/>
    <w:rsid w:val="00B55987"/>
    <w:rsid w:val="00B5599D"/>
    <w:rsid w:val="00B564DD"/>
    <w:rsid w:val="00B57AD3"/>
    <w:rsid w:val="00B57BAF"/>
    <w:rsid w:val="00B62C2B"/>
    <w:rsid w:val="00B67040"/>
    <w:rsid w:val="00B67061"/>
    <w:rsid w:val="00B70707"/>
    <w:rsid w:val="00B73798"/>
    <w:rsid w:val="00B73B4D"/>
    <w:rsid w:val="00B744BD"/>
    <w:rsid w:val="00B757BD"/>
    <w:rsid w:val="00B75C5F"/>
    <w:rsid w:val="00B87772"/>
    <w:rsid w:val="00B930AB"/>
    <w:rsid w:val="00B9353E"/>
    <w:rsid w:val="00B94A11"/>
    <w:rsid w:val="00B95434"/>
    <w:rsid w:val="00B96F90"/>
    <w:rsid w:val="00B9785B"/>
    <w:rsid w:val="00BA040D"/>
    <w:rsid w:val="00BA11E2"/>
    <w:rsid w:val="00BA3189"/>
    <w:rsid w:val="00BA38EF"/>
    <w:rsid w:val="00BA4147"/>
    <w:rsid w:val="00BA4B9F"/>
    <w:rsid w:val="00BA6465"/>
    <w:rsid w:val="00BB0182"/>
    <w:rsid w:val="00BB0373"/>
    <w:rsid w:val="00BB1D66"/>
    <w:rsid w:val="00BB21C6"/>
    <w:rsid w:val="00BB444C"/>
    <w:rsid w:val="00BB4714"/>
    <w:rsid w:val="00BB4890"/>
    <w:rsid w:val="00BB7702"/>
    <w:rsid w:val="00BB7C73"/>
    <w:rsid w:val="00BC1FFB"/>
    <w:rsid w:val="00BC2E6E"/>
    <w:rsid w:val="00BC6364"/>
    <w:rsid w:val="00BD0DC6"/>
    <w:rsid w:val="00BD26C4"/>
    <w:rsid w:val="00BD2C35"/>
    <w:rsid w:val="00BD321B"/>
    <w:rsid w:val="00BD4E8B"/>
    <w:rsid w:val="00BD7EEA"/>
    <w:rsid w:val="00BE215C"/>
    <w:rsid w:val="00BE67C9"/>
    <w:rsid w:val="00C00AD7"/>
    <w:rsid w:val="00C013E1"/>
    <w:rsid w:val="00C04B01"/>
    <w:rsid w:val="00C061F8"/>
    <w:rsid w:val="00C06CBD"/>
    <w:rsid w:val="00C06F7B"/>
    <w:rsid w:val="00C07326"/>
    <w:rsid w:val="00C10988"/>
    <w:rsid w:val="00C10BF8"/>
    <w:rsid w:val="00C1147B"/>
    <w:rsid w:val="00C20951"/>
    <w:rsid w:val="00C21AF3"/>
    <w:rsid w:val="00C25588"/>
    <w:rsid w:val="00C259DE"/>
    <w:rsid w:val="00C26B3B"/>
    <w:rsid w:val="00C26D72"/>
    <w:rsid w:val="00C26EB7"/>
    <w:rsid w:val="00C270B0"/>
    <w:rsid w:val="00C3039E"/>
    <w:rsid w:val="00C35D18"/>
    <w:rsid w:val="00C37371"/>
    <w:rsid w:val="00C4040C"/>
    <w:rsid w:val="00C40EB4"/>
    <w:rsid w:val="00C42535"/>
    <w:rsid w:val="00C5129A"/>
    <w:rsid w:val="00C5297E"/>
    <w:rsid w:val="00C54BEC"/>
    <w:rsid w:val="00C54DE7"/>
    <w:rsid w:val="00C615FA"/>
    <w:rsid w:val="00C65692"/>
    <w:rsid w:val="00C65A16"/>
    <w:rsid w:val="00C7416A"/>
    <w:rsid w:val="00C741EA"/>
    <w:rsid w:val="00C769CB"/>
    <w:rsid w:val="00C900C0"/>
    <w:rsid w:val="00C90CE2"/>
    <w:rsid w:val="00C91448"/>
    <w:rsid w:val="00C91DC6"/>
    <w:rsid w:val="00C94EEF"/>
    <w:rsid w:val="00C96059"/>
    <w:rsid w:val="00C97867"/>
    <w:rsid w:val="00CA0871"/>
    <w:rsid w:val="00CA0D25"/>
    <w:rsid w:val="00CA1143"/>
    <w:rsid w:val="00CA127B"/>
    <w:rsid w:val="00CA16EA"/>
    <w:rsid w:val="00CA179E"/>
    <w:rsid w:val="00CA1815"/>
    <w:rsid w:val="00CA6DC5"/>
    <w:rsid w:val="00CA7745"/>
    <w:rsid w:val="00CB21ED"/>
    <w:rsid w:val="00CB366D"/>
    <w:rsid w:val="00CB5823"/>
    <w:rsid w:val="00CB6B07"/>
    <w:rsid w:val="00CC395F"/>
    <w:rsid w:val="00CC3B95"/>
    <w:rsid w:val="00CC3C7B"/>
    <w:rsid w:val="00CC5946"/>
    <w:rsid w:val="00CD5CF1"/>
    <w:rsid w:val="00CD5FFE"/>
    <w:rsid w:val="00CD6B75"/>
    <w:rsid w:val="00CD6D3A"/>
    <w:rsid w:val="00CE1091"/>
    <w:rsid w:val="00CE3FD8"/>
    <w:rsid w:val="00CE4372"/>
    <w:rsid w:val="00CE56E3"/>
    <w:rsid w:val="00CF026A"/>
    <w:rsid w:val="00CF2081"/>
    <w:rsid w:val="00CF3EE0"/>
    <w:rsid w:val="00CF5658"/>
    <w:rsid w:val="00D01016"/>
    <w:rsid w:val="00D01E8D"/>
    <w:rsid w:val="00D01F7A"/>
    <w:rsid w:val="00D0215C"/>
    <w:rsid w:val="00D02CCB"/>
    <w:rsid w:val="00D047EE"/>
    <w:rsid w:val="00D048F6"/>
    <w:rsid w:val="00D06376"/>
    <w:rsid w:val="00D11D76"/>
    <w:rsid w:val="00D126E3"/>
    <w:rsid w:val="00D13085"/>
    <w:rsid w:val="00D13EB2"/>
    <w:rsid w:val="00D15E45"/>
    <w:rsid w:val="00D20216"/>
    <w:rsid w:val="00D2067B"/>
    <w:rsid w:val="00D2082F"/>
    <w:rsid w:val="00D210CD"/>
    <w:rsid w:val="00D210ED"/>
    <w:rsid w:val="00D211E5"/>
    <w:rsid w:val="00D27FBB"/>
    <w:rsid w:val="00D34833"/>
    <w:rsid w:val="00D35BD1"/>
    <w:rsid w:val="00D37F19"/>
    <w:rsid w:val="00D4137A"/>
    <w:rsid w:val="00D41D5D"/>
    <w:rsid w:val="00D431C0"/>
    <w:rsid w:val="00D44884"/>
    <w:rsid w:val="00D4605B"/>
    <w:rsid w:val="00D50F72"/>
    <w:rsid w:val="00D5347C"/>
    <w:rsid w:val="00D55849"/>
    <w:rsid w:val="00D5753D"/>
    <w:rsid w:val="00D578B1"/>
    <w:rsid w:val="00D600B9"/>
    <w:rsid w:val="00D60298"/>
    <w:rsid w:val="00D63A0A"/>
    <w:rsid w:val="00D708F6"/>
    <w:rsid w:val="00D758FA"/>
    <w:rsid w:val="00D81FCB"/>
    <w:rsid w:val="00D8455F"/>
    <w:rsid w:val="00D874E8"/>
    <w:rsid w:val="00D90181"/>
    <w:rsid w:val="00D901C8"/>
    <w:rsid w:val="00D914FC"/>
    <w:rsid w:val="00D92BF2"/>
    <w:rsid w:val="00D95723"/>
    <w:rsid w:val="00D95D95"/>
    <w:rsid w:val="00D96816"/>
    <w:rsid w:val="00D969BD"/>
    <w:rsid w:val="00DA1706"/>
    <w:rsid w:val="00DA17CF"/>
    <w:rsid w:val="00DA5033"/>
    <w:rsid w:val="00DB3283"/>
    <w:rsid w:val="00DB5559"/>
    <w:rsid w:val="00DC1623"/>
    <w:rsid w:val="00DC321D"/>
    <w:rsid w:val="00DC5443"/>
    <w:rsid w:val="00DC582A"/>
    <w:rsid w:val="00DC73FA"/>
    <w:rsid w:val="00DC7C37"/>
    <w:rsid w:val="00DD0890"/>
    <w:rsid w:val="00DD3D3F"/>
    <w:rsid w:val="00DD46D6"/>
    <w:rsid w:val="00DD78B4"/>
    <w:rsid w:val="00DD7D28"/>
    <w:rsid w:val="00DE1097"/>
    <w:rsid w:val="00DE3176"/>
    <w:rsid w:val="00DE3703"/>
    <w:rsid w:val="00DE5316"/>
    <w:rsid w:val="00DF1BC7"/>
    <w:rsid w:val="00DF20B3"/>
    <w:rsid w:val="00DF5F55"/>
    <w:rsid w:val="00DF7F94"/>
    <w:rsid w:val="00E009B0"/>
    <w:rsid w:val="00E00C08"/>
    <w:rsid w:val="00E00C65"/>
    <w:rsid w:val="00E017B5"/>
    <w:rsid w:val="00E01FDC"/>
    <w:rsid w:val="00E04A41"/>
    <w:rsid w:val="00E04AFD"/>
    <w:rsid w:val="00E0598F"/>
    <w:rsid w:val="00E118BA"/>
    <w:rsid w:val="00E12389"/>
    <w:rsid w:val="00E153F7"/>
    <w:rsid w:val="00E15BCE"/>
    <w:rsid w:val="00E163A2"/>
    <w:rsid w:val="00E21D44"/>
    <w:rsid w:val="00E25C13"/>
    <w:rsid w:val="00E268C9"/>
    <w:rsid w:val="00E2784E"/>
    <w:rsid w:val="00E30265"/>
    <w:rsid w:val="00E30368"/>
    <w:rsid w:val="00E32694"/>
    <w:rsid w:val="00E34804"/>
    <w:rsid w:val="00E378E2"/>
    <w:rsid w:val="00E37E75"/>
    <w:rsid w:val="00E42452"/>
    <w:rsid w:val="00E43CA1"/>
    <w:rsid w:val="00E45F0C"/>
    <w:rsid w:val="00E47B1D"/>
    <w:rsid w:val="00E508D1"/>
    <w:rsid w:val="00E52BDF"/>
    <w:rsid w:val="00E5339D"/>
    <w:rsid w:val="00E53411"/>
    <w:rsid w:val="00E540CF"/>
    <w:rsid w:val="00E54AAE"/>
    <w:rsid w:val="00E550AA"/>
    <w:rsid w:val="00E6132C"/>
    <w:rsid w:val="00E64442"/>
    <w:rsid w:val="00E705AA"/>
    <w:rsid w:val="00E73973"/>
    <w:rsid w:val="00E73E0C"/>
    <w:rsid w:val="00E75E18"/>
    <w:rsid w:val="00E75F2C"/>
    <w:rsid w:val="00E77C86"/>
    <w:rsid w:val="00E77E58"/>
    <w:rsid w:val="00E80157"/>
    <w:rsid w:val="00E85969"/>
    <w:rsid w:val="00E86867"/>
    <w:rsid w:val="00E87655"/>
    <w:rsid w:val="00E9004A"/>
    <w:rsid w:val="00E919A5"/>
    <w:rsid w:val="00E91E47"/>
    <w:rsid w:val="00E921D0"/>
    <w:rsid w:val="00E9235D"/>
    <w:rsid w:val="00E94A81"/>
    <w:rsid w:val="00EA37FC"/>
    <w:rsid w:val="00EA3E66"/>
    <w:rsid w:val="00EA42AF"/>
    <w:rsid w:val="00EA4BBF"/>
    <w:rsid w:val="00EA6E0E"/>
    <w:rsid w:val="00EB3FB1"/>
    <w:rsid w:val="00EB7F00"/>
    <w:rsid w:val="00EB7F78"/>
    <w:rsid w:val="00EC074C"/>
    <w:rsid w:val="00EC2350"/>
    <w:rsid w:val="00EC3560"/>
    <w:rsid w:val="00EC396E"/>
    <w:rsid w:val="00EC4057"/>
    <w:rsid w:val="00EC4FC0"/>
    <w:rsid w:val="00EC502C"/>
    <w:rsid w:val="00EC5B4D"/>
    <w:rsid w:val="00ED07FA"/>
    <w:rsid w:val="00ED4F37"/>
    <w:rsid w:val="00EE258A"/>
    <w:rsid w:val="00EE3C3F"/>
    <w:rsid w:val="00EE5E17"/>
    <w:rsid w:val="00EE68A2"/>
    <w:rsid w:val="00EE73C6"/>
    <w:rsid w:val="00EE7F2C"/>
    <w:rsid w:val="00EF10A6"/>
    <w:rsid w:val="00EF2583"/>
    <w:rsid w:val="00EF2D32"/>
    <w:rsid w:val="00EF39D8"/>
    <w:rsid w:val="00EF42C2"/>
    <w:rsid w:val="00EF4A09"/>
    <w:rsid w:val="00EF6265"/>
    <w:rsid w:val="00EF62B1"/>
    <w:rsid w:val="00F01B3F"/>
    <w:rsid w:val="00F07B7C"/>
    <w:rsid w:val="00F10950"/>
    <w:rsid w:val="00F10F99"/>
    <w:rsid w:val="00F13E64"/>
    <w:rsid w:val="00F13FDA"/>
    <w:rsid w:val="00F16027"/>
    <w:rsid w:val="00F162D9"/>
    <w:rsid w:val="00F22F6B"/>
    <w:rsid w:val="00F26C3F"/>
    <w:rsid w:val="00F33032"/>
    <w:rsid w:val="00F330B0"/>
    <w:rsid w:val="00F376CA"/>
    <w:rsid w:val="00F37AFE"/>
    <w:rsid w:val="00F438F1"/>
    <w:rsid w:val="00F45E4A"/>
    <w:rsid w:val="00F531EA"/>
    <w:rsid w:val="00F564A2"/>
    <w:rsid w:val="00F57308"/>
    <w:rsid w:val="00F60254"/>
    <w:rsid w:val="00F62A45"/>
    <w:rsid w:val="00F65EFD"/>
    <w:rsid w:val="00F66107"/>
    <w:rsid w:val="00F67300"/>
    <w:rsid w:val="00F70365"/>
    <w:rsid w:val="00F71316"/>
    <w:rsid w:val="00F717E3"/>
    <w:rsid w:val="00F72EE5"/>
    <w:rsid w:val="00F73B8C"/>
    <w:rsid w:val="00F742B2"/>
    <w:rsid w:val="00F747C4"/>
    <w:rsid w:val="00F77B2B"/>
    <w:rsid w:val="00F82326"/>
    <w:rsid w:val="00F8726F"/>
    <w:rsid w:val="00F93EBE"/>
    <w:rsid w:val="00FA0EFF"/>
    <w:rsid w:val="00FA28F1"/>
    <w:rsid w:val="00FA43EF"/>
    <w:rsid w:val="00FA7911"/>
    <w:rsid w:val="00FA7CDA"/>
    <w:rsid w:val="00FB01E3"/>
    <w:rsid w:val="00FB086C"/>
    <w:rsid w:val="00FB1EBF"/>
    <w:rsid w:val="00FB2BE2"/>
    <w:rsid w:val="00FB2E75"/>
    <w:rsid w:val="00FB7959"/>
    <w:rsid w:val="00FC08ED"/>
    <w:rsid w:val="00FC1436"/>
    <w:rsid w:val="00FC15C3"/>
    <w:rsid w:val="00FC1D80"/>
    <w:rsid w:val="00FC4C47"/>
    <w:rsid w:val="00FC5A1B"/>
    <w:rsid w:val="00FC71F4"/>
    <w:rsid w:val="00FD0917"/>
    <w:rsid w:val="00FD13A4"/>
    <w:rsid w:val="00FD19A8"/>
    <w:rsid w:val="00FD420C"/>
    <w:rsid w:val="00FD4B89"/>
    <w:rsid w:val="00FD5684"/>
    <w:rsid w:val="00FD6609"/>
    <w:rsid w:val="00FD74A7"/>
    <w:rsid w:val="00FE1294"/>
    <w:rsid w:val="00FE25A3"/>
    <w:rsid w:val="00FE5C30"/>
    <w:rsid w:val="00FE62C4"/>
    <w:rsid w:val="00FE65F9"/>
    <w:rsid w:val="00FE7790"/>
    <w:rsid w:val="00FF0889"/>
    <w:rsid w:val="00FF2D10"/>
    <w:rsid w:val="00FF3292"/>
    <w:rsid w:val="00FF573C"/>
    <w:rsid w:val="00FF6314"/>
    <w:rsid w:val="00FF6658"/>
    <w:rsid w:val="7414B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2FCE6"/>
  <w15:chartTrackingRefBased/>
  <w15:docId w15:val="{94848309-8442-4BCE-8ED6-3EA7E7FB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1263C"/>
    <w:pPr>
      <w:spacing w:after="0" w:line="288" w:lineRule="atLeast"/>
    </w:pPr>
    <w:rPr>
      <w:rFonts w:ascii="Arial" w:eastAsia="Arial" w:hAnsi="Arial" w:cs="Times New Roman"/>
      <w:lang w:val="en-GB"/>
    </w:rPr>
  </w:style>
  <w:style w:type="paragraph" w:styleId="Heading1">
    <w:name w:val="heading 1"/>
    <w:basedOn w:val="Normal"/>
    <w:next w:val="Normal"/>
    <w:link w:val="Heading1Char"/>
    <w:autoRedefine/>
    <w:uiPriority w:val="9"/>
    <w:qFormat/>
    <w:rsid w:val="002F2A86"/>
    <w:pPr>
      <w:keepNext/>
      <w:keepLines/>
      <w:spacing w:before="260" w:after="120" w:line="349" w:lineRule="atLeast"/>
      <w:jc w:val="both"/>
      <w:outlineLvl w:val="0"/>
    </w:pPr>
    <w:rPr>
      <w:rFonts w:eastAsia="Times New Roman"/>
      <w:b/>
      <w:bCs/>
      <w:color w:val="00A03A"/>
      <w:sz w:val="28"/>
      <w:szCs w:val="28"/>
    </w:rPr>
  </w:style>
  <w:style w:type="paragraph" w:styleId="Heading2">
    <w:name w:val="heading 2"/>
    <w:basedOn w:val="Normal"/>
    <w:next w:val="Normal"/>
    <w:link w:val="Heading2Char"/>
    <w:uiPriority w:val="9"/>
    <w:qFormat/>
    <w:rsid w:val="0011263C"/>
    <w:pPr>
      <w:keepNext/>
      <w:keepLines/>
      <w:numPr>
        <w:ilvl w:val="1"/>
        <w:numId w:val="20"/>
      </w:numPr>
      <w:spacing w:before="60" w:after="120" w:line="340" w:lineRule="atLeast"/>
      <w:outlineLvl w:val="1"/>
    </w:pPr>
    <w:rPr>
      <w:rFonts w:eastAsia="Times New Roman"/>
      <w:b/>
      <w:bCs/>
      <w:color w:val="005CB9"/>
      <w:sz w:val="24"/>
      <w:szCs w:val="26"/>
    </w:rPr>
  </w:style>
  <w:style w:type="paragraph" w:styleId="Heading3">
    <w:name w:val="heading 3"/>
    <w:basedOn w:val="Normal"/>
    <w:next w:val="Normal"/>
    <w:link w:val="Heading3Char"/>
    <w:uiPriority w:val="9"/>
    <w:qFormat/>
    <w:rsid w:val="0011263C"/>
    <w:pPr>
      <w:keepNext/>
      <w:keepLines/>
      <w:numPr>
        <w:ilvl w:val="2"/>
        <w:numId w:val="20"/>
      </w:numPr>
      <w:spacing w:after="120" w:line="340" w:lineRule="atLeast"/>
      <w:outlineLvl w:val="2"/>
    </w:pPr>
    <w:rPr>
      <w:rFonts w:eastAsia="Times New Roman"/>
      <w:b/>
      <w:bCs/>
      <w:color w:val="005CB9"/>
      <w:sz w:val="24"/>
      <w:szCs w:val="24"/>
    </w:rPr>
  </w:style>
  <w:style w:type="paragraph" w:styleId="Heading4">
    <w:name w:val="heading 4"/>
    <w:basedOn w:val="Normal"/>
    <w:next w:val="Normal"/>
    <w:link w:val="Heading4Char"/>
    <w:uiPriority w:val="9"/>
    <w:qFormat/>
    <w:rsid w:val="0011263C"/>
    <w:pPr>
      <w:keepNext/>
      <w:keepLines/>
      <w:numPr>
        <w:ilvl w:val="3"/>
        <w:numId w:val="20"/>
      </w:numPr>
      <w:spacing w:after="120" w:line="340" w:lineRule="atLeast"/>
      <w:outlineLvl w:val="3"/>
    </w:pPr>
    <w:rPr>
      <w:rFonts w:eastAsia="Times New Roman"/>
      <w:b/>
      <w:bCs/>
      <w:iCs/>
      <w:color w:val="005CB9"/>
    </w:rPr>
  </w:style>
  <w:style w:type="paragraph" w:styleId="Heading5">
    <w:name w:val="heading 5"/>
    <w:basedOn w:val="Normal"/>
    <w:next w:val="Normal"/>
    <w:link w:val="Heading5Char"/>
    <w:uiPriority w:val="9"/>
    <w:qFormat/>
    <w:rsid w:val="0011263C"/>
    <w:pPr>
      <w:keepNext/>
      <w:keepLines/>
      <w:numPr>
        <w:ilvl w:val="4"/>
        <w:numId w:val="20"/>
      </w:numPr>
      <w:spacing w:after="120" w:line="340" w:lineRule="atLeast"/>
      <w:outlineLvl w:val="4"/>
    </w:pPr>
    <w:rPr>
      <w:rFonts w:eastAsia="Times New Roman"/>
      <w:b/>
      <w:color w:val="343434"/>
    </w:rPr>
  </w:style>
  <w:style w:type="paragraph" w:styleId="Heading6">
    <w:name w:val="heading 6"/>
    <w:basedOn w:val="Normal"/>
    <w:next w:val="Normal"/>
    <w:link w:val="Heading6Char"/>
    <w:uiPriority w:val="9"/>
    <w:semiHidden/>
    <w:rsid w:val="0011263C"/>
    <w:pPr>
      <w:keepNext/>
      <w:keepLines/>
      <w:numPr>
        <w:ilvl w:val="5"/>
        <w:numId w:val="16"/>
      </w:numPr>
      <w:spacing w:before="200"/>
      <w:outlineLvl w:val="5"/>
    </w:pPr>
    <w:rPr>
      <w:rFonts w:eastAsia="Times New Roman"/>
      <w:i/>
      <w:iCs/>
      <w:color w:val="002D5C"/>
    </w:rPr>
  </w:style>
  <w:style w:type="paragraph" w:styleId="Heading7">
    <w:name w:val="heading 7"/>
    <w:basedOn w:val="Normal"/>
    <w:next w:val="Normal"/>
    <w:link w:val="Heading7Char"/>
    <w:uiPriority w:val="9"/>
    <w:semiHidden/>
    <w:rsid w:val="0011263C"/>
    <w:pPr>
      <w:keepNext/>
      <w:keepLines/>
      <w:numPr>
        <w:ilvl w:val="6"/>
        <w:numId w:val="16"/>
      </w:numPr>
      <w:spacing w:after="120"/>
      <w:outlineLvl w:val="6"/>
    </w:pPr>
    <w:rPr>
      <w:rFonts w:eastAsia="Times New Roman"/>
      <w:i/>
      <w:iCs/>
      <w:color w:val="343434"/>
    </w:rPr>
  </w:style>
  <w:style w:type="paragraph" w:styleId="Heading8">
    <w:name w:val="heading 8"/>
    <w:basedOn w:val="Normal"/>
    <w:next w:val="Normal"/>
    <w:link w:val="Heading8Char"/>
    <w:uiPriority w:val="9"/>
    <w:semiHidden/>
    <w:rsid w:val="0011263C"/>
    <w:pPr>
      <w:keepNext/>
      <w:keepLines/>
      <w:numPr>
        <w:ilvl w:val="7"/>
        <w:numId w:val="16"/>
      </w:numPr>
      <w:spacing w:before="200"/>
      <w:outlineLvl w:val="7"/>
    </w:pPr>
    <w:rPr>
      <w:rFonts w:eastAsia="Times New Roman"/>
      <w:color w:val="666666"/>
      <w:sz w:val="20"/>
      <w:szCs w:val="20"/>
    </w:rPr>
  </w:style>
  <w:style w:type="paragraph" w:styleId="Heading9">
    <w:name w:val="heading 9"/>
    <w:basedOn w:val="Normal"/>
    <w:next w:val="Normal"/>
    <w:link w:val="Heading9Char"/>
    <w:uiPriority w:val="9"/>
    <w:semiHidden/>
    <w:rsid w:val="0011263C"/>
    <w:pPr>
      <w:keepNext/>
      <w:keepLines/>
      <w:numPr>
        <w:ilvl w:val="8"/>
        <w:numId w:val="16"/>
      </w:numPr>
      <w:spacing w:before="200"/>
      <w:outlineLvl w:val="8"/>
    </w:pPr>
    <w:rPr>
      <w:rFonts w:eastAsia="Times New Roman"/>
      <w:i/>
      <w:i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263C"/>
    <w:pPr>
      <w:spacing w:line="240" w:lineRule="exact"/>
    </w:pPr>
  </w:style>
  <w:style w:type="character" w:customStyle="1" w:styleId="HeaderChar">
    <w:name w:val="Header Char"/>
    <w:link w:val="Header"/>
    <w:uiPriority w:val="99"/>
    <w:rsid w:val="0011263C"/>
    <w:rPr>
      <w:rFonts w:ascii="Arial" w:eastAsia="Arial" w:hAnsi="Arial" w:cs="Times New Roman"/>
      <w:lang w:val="en-GB"/>
    </w:rPr>
  </w:style>
  <w:style w:type="paragraph" w:styleId="Footer">
    <w:name w:val="footer"/>
    <w:basedOn w:val="Normal"/>
    <w:link w:val="FooterChar"/>
    <w:uiPriority w:val="99"/>
    <w:rsid w:val="0011263C"/>
    <w:pPr>
      <w:spacing w:line="240" w:lineRule="exact"/>
    </w:pPr>
  </w:style>
  <w:style w:type="character" w:customStyle="1" w:styleId="FooterChar">
    <w:name w:val="Footer Char"/>
    <w:link w:val="Footer"/>
    <w:uiPriority w:val="99"/>
    <w:rsid w:val="0011263C"/>
    <w:rPr>
      <w:rFonts w:ascii="Arial" w:eastAsia="Arial" w:hAnsi="Arial" w:cs="Times New Roman"/>
      <w:lang w:val="en-GB"/>
    </w:rPr>
  </w:style>
  <w:style w:type="character" w:styleId="PlaceholderText">
    <w:name w:val="Placeholder Text"/>
    <w:basedOn w:val="DefaultParagraphFont"/>
    <w:uiPriority w:val="99"/>
    <w:semiHidden/>
    <w:rsid w:val="0011263C"/>
    <w:rPr>
      <w:color w:val="808080"/>
    </w:rPr>
  </w:style>
  <w:style w:type="paragraph" w:customStyle="1" w:styleId="GaviDocumillTemplate-FrontPage-Maintitle">
    <w:name w:val="Gavi Documill Template - Front Page - Main title"/>
    <w:next w:val="Normal"/>
    <w:link w:val="GaviDocumillTemplate-FrontPage-MaintitleChar"/>
    <w:qFormat/>
    <w:rsid w:val="0011263C"/>
    <w:pPr>
      <w:spacing w:after="0" w:line="240" w:lineRule="auto"/>
      <w:jc w:val="center"/>
    </w:pPr>
    <w:rPr>
      <w:rFonts w:ascii="Arial" w:eastAsiaTheme="majorEastAsia" w:hAnsi="Arial" w:cstheme="majorBidi"/>
      <w:b/>
      <w:bCs/>
      <w:color w:val="0072BC"/>
      <w:spacing w:val="-10"/>
      <w:kern w:val="28"/>
      <w:sz w:val="36"/>
      <w:szCs w:val="56"/>
      <w:lang w:val="en-GB"/>
    </w:rPr>
  </w:style>
  <w:style w:type="character" w:customStyle="1" w:styleId="GaviDocumillTemplate-FrontPage-MaintitleChar">
    <w:name w:val="Gavi Documill Template - Front Page - Main title Char"/>
    <w:basedOn w:val="DefaultParagraphFont"/>
    <w:link w:val="GaviDocumillTemplate-FrontPage-Maintitle"/>
    <w:rsid w:val="0011263C"/>
    <w:rPr>
      <w:rFonts w:ascii="Arial" w:eastAsiaTheme="majorEastAsia" w:hAnsi="Arial" w:cstheme="majorBidi"/>
      <w:b/>
      <w:bCs/>
      <w:color w:val="0072BC"/>
      <w:spacing w:val="-10"/>
      <w:kern w:val="28"/>
      <w:sz w:val="36"/>
      <w:szCs w:val="56"/>
      <w:lang w:val="en-GB"/>
    </w:rPr>
  </w:style>
  <w:style w:type="paragraph" w:customStyle="1" w:styleId="GaviDocumillTemplate-StepTitle">
    <w:name w:val="Gavi Documill Template - Step Title"/>
    <w:basedOn w:val="GaviDocumillTemplate-FrontPage-Maintitle"/>
    <w:qFormat/>
    <w:rsid w:val="0011263C"/>
    <w:pPr>
      <w:jc w:val="left"/>
    </w:pPr>
    <w:rPr>
      <w:sz w:val="28"/>
    </w:rPr>
  </w:style>
  <w:style w:type="paragraph" w:customStyle="1" w:styleId="GaviDocumillTemplate-DocsComp-filename">
    <w:name w:val="Gavi Documill Template - DocsComp - filename"/>
    <w:basedOn w:val="GaviDocumillTemplate-StepTitle"/>
    <w:next w:val="Normal"/>
    <w:qFormat/>
    <w:rsid w:val="0011263C"/>
    <w:pPr>
      <w:spacing w:before="120" w:after="120"/>
      <w:ind w:left="144" w:right="144"/>
    </w:pPr>
    <w:rPr>
      <w:b w:val="0"/>
      <w:sz w:val="22"/>
    </w:rPr>
  </w:style>
  <w:style w:type="paragraph" w:customStyle="1" w:styleId="GaviDocumillTemplate-FrontPage-HeadingCountryName">
    <w:name w:val="Gavi Documill Template - Front Page - Heading Country Name"/>
    <w:basedOn w:val="Heading1"/>
    <w:link w:val="GaviDocumillTemplate-FrontPage-HeadingCountryNameChar"/>
    <w:qFormat/>
    <w:rsid w:val="0011263C"/>
    <w:pPr>
      <w:jc w:val="center"/>
    </w:pPr>
    <w:rPr>
      <w:color w:val="00AE4D"/>
    </w:rPr>
  </w:style>
  <w:style w:type="character" w:customStyle="1" w:styleId="GaviDocumillTemplate-FrontPage-HeadingCountryNameChar">
    <w:name w:val="Gavi Documill Template - Front Page - Heading Country Name Char"/>
    <w:basedOn w:val="Heading1Char"/>
    <w:link w:val="GaviDocumillTemplate-FrontPage-HeadingCountryName"/>
    <w:rsid w:val="0011263C"/>
    <w:rPr>
      <w:rFonts w:ascii="Arial" w:eastAsia="Times New Roman" w:hAnsi="Arial" w:cs="Times New Roman"/>
      <w:b/>
      <w:bCs/>
      <w:color w:val="00AE4D"/>
      <w:sz w:val="28"/>
      <w:szCs w:val="28"/>
      <w:lang w:val="en-GB"/>
    </w:rPr>
  </w:style>
  <w:style w:type="character" w:customStyle="1" w:styleId="Heading1Char">
    <w:name w:val="Heading 1 Char"/>
    <w:link w:val="Heading1"/>
    <w:uiPriority w:val="9"/>
    <w:rsid w:val="002F2A86"/>
    <w:rPr>
      <w:rFonts w:ascii="Arial" w:eastAsia="Times New Roman" w:hAnsi="Arial" w:cs="Times New Roman"/>
      <w:b/>
      <w:bCs/>
      <w:color w:val="00A03A"/>
      <w:sz w:val="28"/>
      <w:szCs w:val="28"/>
      <w:lang w:val="en-GB"/>
    </w:rPr>
  </w:style>
  <w:style w:type="paragraph" w:customStyle="1" w:styleId="GaviDocumillTemplate-Normal">
    <w:name w:val="Gavi Documill Template - Normal"/>
    <w:basedOn w:val="Normal"/>
    <w:link w:val="GaviDocumillTemplate-NormalChar"/>
    <w:qFormat/>
    <w:rsid w:val="0011263C"/>
    <w:pPr>
      <w:jc w:val="center"/>
    </w:pPr>
    <w:rPr>
      <w:color w:val="000000" w:themeColor="text1"/>
    </w:rPr>
  </w:style>
  <w:style w:type="character" w:customStyle="1" w:styleId="GaviDocumillTemplate-NormalChar">
    <w:name w:val="Gavi Documill Template - Normal Char"/>
    <w:basedOn w:val="DefaultParagraphFont"/>
    <w:link w:val="GaviDocumillTemplate-Normal"/>
    <w:rsid w:val="0011263C"/>
    <w:rPr>
      <w:rFonts w:ascii="Arial" w:eastAsia="Arial" w:hAnsi="Arial" w:cs="Times New Roman"/>
      <w:color w:val="000000" w:themeColor="text1"/>
      <w:lang w:val="en-GB"/>
    </w:rPr>
  </w:style>
  <w:style w:type="paragraph" w:customStyle="1" w:styleId="GaviDocumillTemplate-Text">
    <w:name w:val="Gavi Documill Template - Text"/>
    <w:basedOn w:val="Normal"/>
    <w:link w:val="GaviDocumillTemplate-TextChar"/>
    <w:autoRedefine/>
    <w:qFormat/>
    <w:rsid w:val="0011263C"/>
    <w:rPr>
      <w:color w:val="808285"/>
    </w:rPr>
  </w:style>
  <w:style w:type="character" w:customStyle="1" w:styleId="GaviDocumillTemplate-TextChar">
    <w:name w:val="Gavi Documill Template - Text Char"/>
    <w:basedOn w:val="DefaultParagraphFont"/>
    <w:link w:val="GaviDocumillTemplate-Text"/>
    <w:rsid w:val="0011263C"/>
    <w:rPr>
      <w:rFonts w:ascii="Arial" w:eastAsia="Arial" w:hAnsi="Arial" w:cs="Times New Roman"/>
      <w:color w:val="808285"/>
      <w:lang w:val="en-GB"/>
    </w:rPr>
  </w:style>
  <w:style w:type="paragraph" w:customStyle="1" w:styleId="GaviDocumillTemplate-QAcomp-paragraph">
    <w:name w:val="Gavi Documill Template - QAcomp - paragraph"/>
    <w:basedOn w:val="GaviDocumillTemplate-Text"/>
    <w:next w:val="Normal"/>
    <w:autoRedefine/>
    <w:qFormat/>
    <w:rsid w:val="0011263C"/>
    <w:pPr>
      <w:spacing w:before="120" w:after="120"/>
    </w:pPr>
  </w:style>
  <w:style w:type="character" w:customStyle="1" w:styleId="GaviDocumillTemplate-QAcomp-Title">
    <w:name w:val="Gavi Documill Template - QAcomp - Title"/>
    <w:basedOn w:val="GaviDocumillTemplate-NormalChar"/>
    <w:qFormat/>
    <w:rsid w:val="0011263C"/>
    <w:rPr>
      <w:rFonts w:ascii="Arial" w:eastAsia="Arial" w:hAnsi="Arial" w:cs="Times New Roman"/>
      <w:b/>
      <w:color w:val="000000"/>
      <w:sz w:val="24"/>
      <w:szCs w:val="24"/>
      <w:lang w:val="en-GB"/>
    </w:rPr>
  </w:style>
  <w:style w:type="character" w:customStyle="1" w:styleId="GaviDocumillTemplate-Subtitle">
    <w:name w:val="Gavi Documill Template - Subtitle"/>
    <w:basedOn w:val="GaviDocumillTemplate-FrontPage-MaintitleChar"/>
    <w:qFormat/>
    <w:rsid w:val="0011263C"/>
    <w:rPr>
      <w:rFonts w:ascii="Arial" w:eastAsiaTheme="majorEastAsia" w:hAnsi="Arial" w:cstheme="majorBidi"/>
      <w:b/>
      <w:bCs/>
      <w:color w:val="0072BC"/>
      <w:spacing w:val="-10"/>
      <w:kern w:val="28"/>
      <w:sz w:val="24"/>
      <w:szCs w:val="56"/>
      <w:lang w:val="en-GB"/>
    </w:rPr>
  </w:style>
  <w:style w:type="paragraph" w:customStyle="1" w:styleId="GaviDocumillTemplate-TCparagraph">
    <w:name w:val="Gavi Documill Template - T&amp;C paragraph"/>
    <w:basedOn w:val="Normal"/>
    <w:qFormat/>
    <w:rsid w:val="0011263C"/>
    <w:rPr>
      <w:color w:val="757575"/>
      <w:sz w:val="18"/>
    </w:rPr>
  </w:style>
  <w:style w:type="character" w:customStyle="1" w:styleId="GaviDocumillTemplate-TCSubtitle">
    <w:name w:val="Gavi Documill Template - T&amp;C Subtitle"/>
    <w:basedOn w:val="DefaultParagraphFont"/>
    <w:qFormat/>
    <w:rsid w:val="0011263C"/>
    <w:rPr>
      <w:rFonts w:ascii="Arial" w:eastAsiaTheme="majorEastAsia" w:hAnsi="Arial" w:cstheme="majorBidi"/>
      <w:b w:val="0"/>
      <w:bCs/>
      <w:color w:val="232323"/>
      <w:spacing w:val="-10"/>
      <w:kern w:val="28"/>
      <w:sz w:val="18"/>
      <w:szCs w:val="56"/>
    </w:rPr>
  </w:style>
  <w:style w:type="paragraph" w:customStyle="1" w:styleId="GaviDocumillTemplate-TCTitle">
    <w:name w:val="Gavi Documill Template - T&amp;C Title"/>
    <w:basedOn w:val="Title"/>
    <w:link w:val="GaviDocumillTemplate-TCTitleChar"/>
    <w:qFormat/>
    <w:rsid w:val="0011263C"/>
    <w:pPr>
      <w:spacing w:before="120" w:after="120"/>
      <w:jc w:val="center"/>
    </w:pPr>
    <w:rPr>
      <w:b w:val="0"/>
      <w:color w:val="232323"/>
      <w:sz w:val="20"/>
    </w:rPr>
  </w:style>
  <w:style w:type="character" w:customStyle="1" w:styleId="GaviDocumillTemplate-TCTitleChar">
    <w:name w:val="Gavi Documill Template - T&amp;C Title Char"/>
    <w:basedOn w:val="TitleChar"/>
    <w:link w:val="GaviDocumillTemplate-TCTitle"/>
    <w:rsid w:val="0011263C"/>
    <w:rPr>
      <w:rFonts w:ascii="Arial" w:eastAsiaTheme="majorEastAsia" w:hAnsi="Arial" w:cstheme="majorBidi"/>
      <w:b w:val="0"/>
      <w:bCs/>
      <w:color w:val="232323"/>
      <w:spacing w:val="-10"/>
      <w:kern w:val="28"/>
      <w:sz w:val="20"/>
      <w:szCs w:val="56"/>
      <w:lang w:val="en-GB"/>
    </w:rPr>
  </w:style>
  <w:style w:type="paragraph" w:styleId="Title">
    <w:name w:val="Title"/>
    <w:basedOn w:val="Normal"/>
    <w:next w:val="Normal"/>
    <w:link w:val="TitleChar"/>
    <w:uiPriority w:val="10"/>
    <w:qFormat/>
    <w:rsid w:val="0011263C"/>
    <w:pPr>
      <w:contextualSpacing/>
    </w:pPr>
    <w:rPr>
      <w:rFonts w:eastAsiaTheme="majorEastAsia" w:cstheme="majorBidi"/>
      <w:b/>
      <w:bCs/>
      <w:spacing w:val="-10"/>
      <w:kern w:val="28"/>
      <w:sz w:val="36"/>
      <w:szCs w:val="56"/>
    </w:rPr>
  </w:style>
  <w:style w:type="character" w:customStyle="1" w:styleId="TitleChar">
    <w:name w:val="Title Char"/>
    <w:basedOn w:val="DefaultParagraphFont"/>
    <w:link w:val="Title"/>
    <w:uiPriority w:val="10"/>
    <w:rsid w:val="0011263C"/>
    <w:rPr>
      <w:rFonts w:ascii="Arial" w:eastAsiaTheme="majorEastAsia" w:hAnsi="Arial" w:cstheme="majorBidi"/>
      <w:b/>
      <w:bCs/>
      <w:spacing w:val="-10"/>
      <w:kern w:val="28"/>
      <w:sz w:val="36"/>
      <w:szCs w:val="56"/>
      <w:lang w:val="en-GB"/>
    </w:rPr>
  </w:style>
  <w:style w:type="paragraph" w:styleId="NoSpacing">
    <w:name w:val="No Spacing"/>
    <w:uiPriority w:val="1"/>
    <w:qFormat/>
    <w:rsid w:val="0011263C"/>
    <w:pPr>
      <w:spacing w:after="0" w:line="240" w:lineRule="auto"/>
    </w:pPr>
    <w:rPr>
      <w:rFonts w:ascii="Arial" w:hAnsi="Arial"/>
      <w:color w:val="808080" w:themeColor="background1" w:themeShade="80"/>
    </w:rPr>
  </w:style>
  <w:style w:type="table" w:styleId="TableGrid">
    <w:name w:val="Table Grid"/>
    <w:basedOn w:val="TableNormal"/>
    <w:uiPriority w:val="39"/>
    <w:rsid w:val="0011263C"/>
    <w:pPr>
      <w:spacing w:after="0" w:line="240" w:lineRule="auto"/>
    </w:pPr>
    <w:rPr>
      <w:rFonts w:ascii="Arial" w:eastAsia="Arial" w:hAnsi="Arial" w:cs="Times New Roman"/>
      <w:sz w:val="20"/>
      <w:szCs w:val="20"/>
      <w:lang w:val="en-GB" w:eastAsia="en-GB"/>
    </w:rPr>
    <w:tblPr>
      <w:tblCellMar>
        <w:left w:w="0" w:type="dxa"/>
        <w:right w:w="0" w:type="dxa"/>
      </w:tblCellMar>
    </w:tblPr>
  </w:style>
  <w:style w:type="paragraph" w:styleId="BalloonText">
    <w:name w:val="Balloon Text"/>
    <w:basedOn w:val="Normal"/>
    <w:link w:val="BalloonTextChar"/>
    <w:uiPriority w:val="99"/>
    <w:semiHidden/>
    <w:unhideWhenUsed/>
    <w:rsid w:val="0011263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1263C"/>
    <w:rPr>
      <w:rFonts w:ascii="Tahoma" w:eastAsia="Arial" w:hAnsi="Tahoma" w:cs="Tahoma"/>
      <w:sz w:val="16"/>
      <w:szCs w:val="16"/>
      <w:lang w:val="en-GB"/>
    </w:rPr>
  </w:style>
  <w:style w:type="character" w:styleId="CommentReference">
    <w:name w:val="annotation reference"/>
    <w:basedOn w:val="DefaultParagraphFont"/>
    <w:uiPriority w:val="99"/>
    <w:semiHidden/>
    <w:unhideWhenUsed/>
    <w:rsid w:val="0011263C"/>
    <w:rPr>
      <w:sz w:val="16"/>
      <w:szCs w:val="16"/>
    </w:rPr>
  </w:style>
  <w:style w:type="paragraph" w:styleId="CommentText">
    <w:name w:val="annotation text"/>
    <w:basedOn w:val="Normal"/>
    <w:link w:val="CommentTextChar"/>
    <w:uiPriority w:val="99"/>
    <w:semiHidden/>
    <w:unhideWhenUsed/>
    <w:rsid w:val="0011263C"/>
    <w:rPr>
      <w:sz w:val="20"/>
      <w:szCs w:val="20"/>
    </w:rPr>
  </w:style>
  <w:style w:type="character" w:customStyle="1" w:styleId="CommentTextChar">
    <w:name w:val="Comment Text Char"/>
    <w:basedOn w:val="DefaultParagraphFont"/>
    <w:link w:val="CommentText"/>
    <w:uiPriority w:val="99"/>
    <w:semiHidden/>
    <w:rsid w:val="0011263C"/>
    <w:rPr>
      <w:rFonts w:ascii="Arial" w:eastAsia="Arial"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1263C"/>
    <w:rPr>
      <w:b/>
      <w:bCs/>
    </w:rPr>
  </w:style>
  <w:style w:type="character" w:customStyle="1" w:styleId="CommentSubjectChar">
    <w:name w:val="Comment Subject Char"/>
    <w:basedOn w:val="CommentTextChar"/>
    <w:link w:val="CommentSubject"/>
    <w:uiPriority w:val="99"/>
    <w:semiHidden/>
    <w:rsid w:val="0011263C"/>
    <w:rPr>
      <w:rFonts w:ascii="Arial" w:eastAsia="Arial" w:hAnsi="Arial" w:cs="Times New Roman"/>
      <w:b/>
      <w:bCs/>
      <w:sz w:val="20"/>
      <w:szCs w:val="20"/>
      <w:lang w:val="en-GB"/>
    </w:rPr>
  </w:style>
  <w:style w:type="character" w:styleId="FootnoteReference">
    <w:name w:val="footnote reference"/>
    <w:uiPriority w:val="99"/>
    <w:unhideWhenUsed/>
    <w:rsid w:val="0011263C"/>
    <w:rPr>
      <w:vertAlign w:val="superscript"/>
    </w:rPr>
  </w:style>
  <w:style w:type="paragraph" w:styleId="FootnoteText">
    <w:name w:val="footnote text"/>
    <w:basedOn w:val="Normal"/>
    <w:link w:val="FootnoteTextChar"/>
    <w:uiPriority w:val="99"/>
    <w:qFormat/>
    <w:rsid w:val="0011263C"/>
    <w:pPr>
      <w:spacing w:before="60" w:after="60" w:line="200" w:lineRule="atLeast"/>
    </w:pPr>
    <w:rPr>
      <w:rFonts w:asciiTheme="minorHAnsi" w:hAnsiTheme="minorHAnsi"/>
      <w:i/>
      <w:sz w:val="16"/>
      <w:szCs w:val="20"/>
      <w:lang w:val="fr-FR"/>
    </w:rPr>
  </w:style>
  <w:style w:type="character" w:customStyle="1" w:styleId="FootnoteTextChar">
    <w:name w:val="Footnote Text Char"/>
    <w:link w:val="FootnoteText"/>
    <w:uiPriority w:val="99"/>
    <w:rsid w:val="0011263C"/>
    <w:rPr>
      <w:rFonts w:eastAsia="Arial" w:cs="Times New Roman"/>
      <w:i/>
      <w:sz w:val="16"/>
      <w:szCs w:val="20"/>
      <w:lang w:val="fr-FR"/>
    </w:rPr>
  </w:style>
  <w:style w:type="character" w:customStyle="1" w:styleId="Heading4Char">
    <w:name w:val="Heading 4 Char"/>
    <w:link w:val="Heading4"/>
    <w:uiPriority w:val="9"/>
    <w:rsid w:val="0011263C"/>
    <w:rPr>
      <w:rFonts w:ascii="Arial" w:eastAsia="Times New Roman" w:hAnsi="Arial" w:cs="Times New Roman"/>
      <w:b/>
      <w:bCs/>
      <w:iCs/>
      <w:color w:val="005CB9"/>
      <w:lang w:val="en-GB"/>
    </w:rPr>
  </w:style>
  <w:style w:type="character" w:customStyle="1" w:styleId="Heading6Char">
    <w:name w:val="Heading 6 Char"/>
    <w:link w:val="Heading6"/>
    <w:uiPriority w:val="9"/>
    <w:semiHidden/>
    <w:rsid w:val="0011263C"/>
    <w:rPr>
      <w:rFonts w:ascii="Arial" w:eastAsia="Times New Roman" w:hAnsi="Arial" w:cs="Times New Roman"/>
      <w:i/>
      <w:iCs/>
      <w:color w:val="002D5C"/>
      <w:lang w:val="en-GB"/>
    </w:rPr>
  </w:style>
  <w:style w:type="character" w:styleId="Hyperlink">
    <w:name w:val="Hyperlink"/>
    <w:uiPriority w:val="99"/>
    <w:unhideWhenUsed/>
    <w:qFormat/>
    <w:rsid w:val="0011263C"/>
    <w:rPr>
      <w:color w:val="005CB9"/>
      <w:u w:val="single"/>
    </w:rPr>
  </w:style>
  <w:style w:type="character" w:styleId="Strong">
    <w:name w:val="Strong"/>
    <w:basedOn w:val="DefaultParagraphFont"/>
    <w:uiPriority w:val="22"/>
    <w:qFormat/>
    <w:rsid w:val="0011263C"/>
    <w:rPr>
      <w:rFonts w:ascii="Arial" w:hAnsi="Arial"/>
      <w:b w:val="0"/>
      <w:bCs/>
      <w:i w:val="0"/>
      <w:color w:val="auto"/>
      <w:sz w:val="20"/>
    </w:rPr>
  </w:style>
  <w:style w:type="character" w:customStyle="1" w:styleId="MenoNoResolvida1">
    <w:name w:val="Menção Não Resolvida1"/>
    <w:basedOn w:val="DefaultParagraphFont"/>
    <w:uiPriority w:val="99"/>
    <w:semiHidden/>
    <w:unhideWhenUsed/>
    <w:rsid w:val="0011263C"/>
    <w:rPr>
      <w:color w:val="808080"/>
      <w:shd w:val="clear" w:color="auto" w:fill="E6E6E6"/>
    </w:rPr>
  </w:style>
  <w:style w:type="table" w:customStyle="1" w:styleId="GAVITable">
    <w:name w:val="GAVI Table"/>
    <w:basedOn w:val="TableNormal"/>
    <w:uiPriority w:val="99"/>
    <w:rsid w:val="0011263C"/>
    <w:pPr>
      <w:spacing w:after="0" w:line="240" w:lineRule="auto"/>
    </w:pPr>
    <w:rPr>
      <w:szCs w:val="24"/>
      <w:lang w:val="en-GB"/>
    </w:rPr>
    <w:tblPr>
      <w:tblBorders>
        <w:insideH w:val="single" w:sz="4" w:space="0" w:color="auto"/>
      </w:tblBorders>
    </w:tblPr>
    <w:tcPr>
      <w:shd w:val="clear" w:color="auto" w:fill="F2F2F2" w:themeFill="background1" w:themeFillShade="F2"/>
    </w:tcPr>
    <w:tblStylePr w:type="firstRow">
      <w:tblPr/>
      <w:tcPr>
        <w:shd w:val="clear" w:color="auto" w:fill="FFFFFF" w:themeFill="background1"/>
      </w:tcPr>
    </w:tblStylePr>
    <w:tblStylePr w:type="firstCol">
      <w:tblPr/>
      <w:tcPr>
        <w:shd w:val="clear" w:color="auto" w:fill="FFFFFF" w:themeFill="background1"/>
      </w:tcPr>
    </w:tblStylePr>
  </w:style>
  <w:style w:type="paragraph" w:styleId="ListParagraph">
    <w:name w:val="List Paragraph"/>
    <w:basedOn w:val="Normal"/>
    <w:uiPriority w:val="34"/>
    <w:qFormat/>
    <w:rsid w:val="0011263C"/>
    <w:pPr>
      <w:ind w:left="720"/>
      <w:contextualSpacing/>
    </w:pPr>
    <w:rPr>
      <w:sz w:val="20"/>
    </w:rPr>
  </w:style>
  <w:style w:type="paragraph" w:customStyle="1" w:styleId="GaviDocument-Tabletext">
    <w:name w:val="Gavi Document - Table text"/>
    <w:basedOn w:val="GaviDocumillTemplate-Text"/>
    <w:link w:val="GaviDocument-TabletextChar"/>
    <w:autoRedefine/>
    <w:qFormat/>
    <w:rsid w:val="0011263C"/>
    <w:rPr>
      <w:sz w:val="20"/>
      <w:szCs w:val="20"/>
    </w:rPr>
  </w:style>
  <w:style w:type="character" w:customStyle="1" w:styleId="GaviDocument-TabletextChar">
    <w:name w:val="Gavi Document - Table text Char"/>
    <w:basedOn w:val="DefaultParagraphFont"/>
    <w:link w:val="GaviDocument-Tabletext"/>
    <w:rsid w:val="0011263C"/>
    <w:rPr>
      <w:rFonts w:ascii="Arial" w:eastAsia="Arial" w:hAnsi="Arial" w:cs="Times New Roman"/>
      <w:color w:val="808285"/>
      <w:sz w:val="20"/>
      <w:szCs w:val="20"/>
      <w:lang w:val="en-GB"/>
    </w:rPr>
  </w:style>
  <w:style w:type="character" w:customStyle="1" w:styleId="Heading2Char">
    <w:name w:val="Heading 2 Char"/>
    <w:link w:val="Heading2"/>
    <w:uiPriority w:val="9"/>
    <w:rsid w:val="0011263C"/>
    <w:rPr>
      <w:rFonts w:ascii="Arial" w:eastAsia="Times New Roman" w:hAnsi="Arial" w:cs="Times New Roman"/>
      <w:b/>
      <w:bCs/>
      <w:color w:val="005CB9"/>
      <w:sz w:val="24"/>
      <w:szCs w:val="26"/>
      <w:lang w:val="en-GB"/>
    </w:rPr>
  </w:style>
  <w:style w:type="character" w:customStyle="1" w:styleId="Heading3Char">
    <w:name w:val="Heading 3 Char"/>
    <w:link w:val="Heading3"/>
    <w:uiPriority w:val="9"/>
    <w:rsid w:val="0011263C"/>
    <w:rPr>
      <w:rFonts w:ascii="Arial" w:eastAsia="Times New Roman" w:hAnsi="Arial" w:cs="Times New Roman"/>
      <w:b/>
      <w:bCs/>
      <w:color w:val="005CB9"/>
      <w:sz w:val="24"/>
      <w:szCs w:val="24"/>
      <w:lang w:val="en-GB"/>
    </w:rPr>
  </w:style>
  <w:style w:type="character" w:customStyle="1" w:styleId="Heading5Char">
    <w:name w:val="Heading 5 Char"/>
    <w:link w:val="Heading5"/>
    <w:uiPriority w:val="9"/>
    <w:rsid w:val="0011263C"/>
    <w:rPr>
      <w:rFonts w:ascii="Arial" w:eastAsia="Times New Roman" w:hAnsi="Arial" w:cs="Times New Roman"/>
      <w:b/>
      <w:color w:val="343434"/>
      <w:lang w:val="en-GB"/>
    </w:rPr>
  </w:style>
  <w:style w:type="paragraph" w:customStyle="1" w:styleId="Documenttitle">
    <w:name w:val="Document title"/>
    <w:basedOn w:val="Normal"/>
    <w:qFormat/>
    <w:rsid w:val="0011263C"/>
    <w:pPr>
      <w:framePr w:wrap="around" w:hAnchor="margin" w:xAlign="center" w:yAlign="bottom"/>
      <w:suppressOverlap/>
    </w:pPr>
    <w:rPr>
      <w:rFonts w:asciiTheme="majorHAnsi" w:hAnsiTheme="majorHAnsi"/>
      <w:caps/>
      <w:color w:val="FFFFFF"/>
      <w:sz w:val="48"/>
      <w:szCs w:val="48"/>
    </w:rPr>
  </w:style>
  <w:style w:type="paragraph" w:customStyle="1" w:styleId="Titre6">
    <w:name w:val="Titre 6"/>
    <w:basedOn w:val="Normal"/>
    <w:rsid w:val="0011263C"/>
    <w:pPr>
      <w:numPr>
        <w:ilvl w:val="5"/>
        <w:numId w:val="20"/>
      </w:numPr>
    </w:pPr>
  </w:style>
  <w:style w:type="paragraph" w:customStyle="1" w:styleId="Titre7">
    <w:name w:val="Titre 7"/>
    <w:basedOn w:val="Normal"/>
    <w:rsid w:val="0011263C"/>
    <w:pPr>
      <w:numPr>
        <w:ilvl w:val="6"/>
        <w:numId w:val="20"/>
      </w:numPr>
    </w:pPr>
  </w:style>
  <w:style w:type="paragraph" w:customStyle="1" w:styleId="Titre8">
    <w:name w:val="Titre 8"/>
    <w:basedOn w:val="Normal"/>
    <w:rsid w:val="0011263C"/>
    <w:pPr>
      <w:numPr>
        <w:ilvl w:val="7"/>
        <w:numId w:val="20"/>
      </w:numPr>
    </w:pPr>
  </w:style>
  <w:style w:type="paragraph" w:customStyle="1" w:styleId="Titre9">
    <w:name w:val="Titre 9"/>
    <w:basedOn w:val="Normal"/>
    <w:rsid w:val="0011263C"/>
    <w:pPr>
      <w:numPr>
        <w:ilvl w:val="8"/>
        <w:numId w:val="20"/>
      </w:numPr>
    </w:pPr>
  </w:style>
  <w:style w:type="paragraph" w:customStyle="1" w:styleId="Text">
    <w:name w:val="Text"/>
    <w:basedOn w:val="Normal"/>
    <w:link w:val="TextChar"/>
    <w:qFormat/>
    <w:rsid w:val="0011263C"/>
  </w:style>
  <w:style w:type="paragraph" w:customStyle="1" w:styleId="Bulletpoints1">
    <w:name w:val="Bullet points 1"/>
    <w:basedOn w:val="Text"/>
    <w:qFormat/>
    <w:rsid w:val="0011263C"/>
    <w:pPr>
      <w:numPr>
        <w:numId w:val="6"/>
      </w:numPr>
    </w:pPr>
    <w:rPr>
      <w:color w:val="343434"/>
    </w:rPr>
  </w:style>
  <w:style w:type="paragraph" w:customStyle="1" w:styleId="Bulletpoints2">
    <w:name w:val="Bullet points 2"/>
    <w:basedOn w:val="Text"/>
    <w:qFormat/>
    <w:rsid w:val="0011263C"/>
    <w:pPr>
      <w:numPr>
        <w:ilvl w:val="1"/>
        <w:numId w:val="6"/>
      </w:numPr>
    </w:pPr>
    <w:rPr>
      <w:color w:val="343434"/>
    </w:rPr>
  </w:style>
  <w:style w:type="table" w:styleId="ColorfulGrid-Accent1">
    <w:name w:val="Colorful Grid Accent 1"/>
    <w:basedOn w:val="TableNormal"/>
    <w:uiPriority w:val="73"/>
    <w:rsid w:val="0011263C"/>
    <w:pPr>
      <w:spacing w:after="0" w:line="240" w:lineRule="auto"/>
    </w:pPr>
    <w:rPr>
      <w:rFonts w:ascii="Arial" w:eastAsia="Arial" w:hAnsi="Arial" w:cs="Times New Roman"/>
      <w:color w:val="343434"/>
      <w:sz w:val="20"/>
      <w:szCs w:val="20"/>
      <w:lang w:val="en-GB" w:eastAsia="en-GB"/>
    </w:rPr>
    <w:tblPr>
      <w:tblStyleRowBandSize w:val="1"/>
      <w:tblStyleColBandSize w:val="1"/>
      <w:tblBorders>
        <w:insideH w:val="single" w:sz="4" w:space="0" w:color="FFFFFF"/>
      </w:tblBorders>
    </w:tblPr>
    <w:tcPr>
      <w:shd w:val="clear" w:color="auto" w:fill="BEDEFF"/>
    </w:tcPr>
    <w:tblStylePr w:type="firstRow">
      <w:rPr>
        <w:b/>
        <w:bCs/>
      </w:rPr>
      <w:tblPr/>
      <w:tcPr>
        <w:shd w:val="clear" w:color="auto" w:fill="7DBDFF"/>
      </w:tcPr>
    </w:tblStylePr>
    <w:tblStylePr w:type="lastRow">
      <w:rPr>
        <w:b/>
        <w:bCs/>
        <w:color w:val="343434"/>
      </w:rPr>
      <w:tblPr/>
      <w:tcPr>
        <w:shd w:val="clear" w:color="auto" w:fill="7DBDFF"/>
      </w:tcPr>
    </w:tblStylePr>
    <w:tblStylePr w:type="firstCol">
      <w:rPr>
        <w:color w:val="FFFFFF"/>
      </w:rPr>
      <w:tblPr/>
      <w:tcPr>
        <w:shd w:val="clear" w:color="auto" w:fill="00448A"/>
      </w:tcPr>
    </w:tblStylePr>
    <w:tblStylePr w:type="lastCol">
      <w:rPr>
        <w:color w:val="FFFFFF"/>
      </w:rPr>
      <w:tblPr/>
      <w:tcPr>
        <w:shd w:val="clear" w:color="auto" w:fill="00448A"/>
      </w:tcPr>
    </w:tblStylePr>
    <w:tblStylePr w:type="band1Vert">
      <w:tblPr/>
      <w:tcPr>
        <w:shd w:val="clear" w:color="auto" w:fill="5DADFF"/>
      </w:tcPr>
    </w:tblStylePr>
    <w:tblStylePr w:type="band1Horz">
      <w:tblPr/>
      <w:tcPr>
        <w:shd w:val="clear" w:color="auto" w:fill="5DADFF"/>
      </w:tcPr>
    </w:tblStylePr>
  </w:style>
  <w:style w:type="table" w:styleId="ColorfulList-Accent2">
    <w:name w:val="Colorful List Accent 2"/>
    <w:basedOn w:val="TableNormal"/>
    <w:uiPriority w:val="72"/>
    <w:rsid w:val="0011263C"/>
    <w:pPr>
      <w:spacing w:after="0" w:line="240" w:lineRule="auto"/>
    </w:pPr>
    <w:rPr>
      <w:rFonts w:ascii="Arial" w:eastAsia="Arial" w:hAnsi="Arial" w:cs="Times New Roman"/>
      <w:color w:val="343434"/>
      <w:sz w:val="20"/>
      <w:szCs w:val="20"/>
      <w:lang w:val="en-GB" w:eastAsia="en-GB"/>
    </w:rPr>
    <w:tblPr>
      <w:tblStyleRowBandSize w:val="1"/>
      <w:tblStyleColBandSize w:val="1"/>
    </w:tblPr>
    <w:tcPr>
      <w:shd w:val="clear" w:color="auto" w:fill="E2F7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cPr>
    </w:tblStylePr>
    <w:tblStylePr w:type="band1Horz">
      <w:tblPr/>
      <w:tcPr>
        <w:shd w:val="clear" w:color="auto" w:fill="C5EEFF"/>
      </w:tcPr>
    </w:tblStylePr>
  </w:style>
  <w:style w:type="table" w:styleId="ColorfulList-Accent4">
    <w:name w:val="Colorful List Accent 4"/>
    <w:basedOn w:val="TableNormal"/>
    <w:uiPriority w:val="72"/>
    <w:rsid w:val="0011263C"/>
    <w:pPr>
      <w:spacing w:after="0" w:line="240" w:lineRule="auto"/>
    </w:pPr>
    <w:rPr>
      <w:rFonts w:ascii="Arial" w:eastAsia="Arial" w:hAnsi="Arial" w:cs="Times New Roman"/>
      <w:color w:val="343434"/>
      <w:sz w:val="20"/>
      <w:szCs w:val="20"/>
      <w:lang w:val="en-GB" w:eastAsia="en-GB"/>
    </w:rPr>
    <w:tblPr>
      <w:tblStyleRowBandSize w:val="1"/>
      <w:tblStyleColBandSize w:val="1"/>
    </w:tblPr>
    <w:tcPr>
      <w:shd w:val="clear" w:color="auto" w:fill="FBE3F7"/>
    </w:tcPr>
    <w:tblStylePr w:type="firstRow">
      <w:rPr>
        <w:b/>
        <w:bCs/>
        <w:color w:val="FFFFFF"/>
      </w:rPr>
      <w:tblPr/>
      <w:tcPr>
        <w:tcBorders>
          <w:bottom w:val="single" w:sz="12" w:space="0" w:color="FFFFFF"/>
        </w:tcBorders>
        <w:shd w:val="clear" w:color="auto" w:fill="76AB00"/>
      </w:tcPr>
    </w:tblStylePr>
    <w:tblStylePr w:type="lastRow">
      <w:rPr>
        <w:b/>
        <w:bCs/>
        <w:color w:val="76AB00"/>
      </w:rPr>
      <w:tblPr/>
      <w:tcPr>
        <w:tcBorders>
          <w:top w:val="single" w:sz="12" w:space="0" w:color="343434"/>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B9EC"/>
      </w:tcPr>
    </w:tblStylePr>
    <w:tblStylePr w:type="band1Horz">
      <w:tblPr/>
      <w:tcPr>
        <w:shd w:val="clear" w:color="auto" w:fill="F6C6EF"/>
      </w:tcPr>
    </w:tblStylePr>
  </w:style>
  <w:style w:type="paragraph" w:customStyle="1" w:styleId="Dateofdocument">
    <w:name w:val="Date of document"/>
    <w:basedOn w:val="Normal"/>
    <w:qFormat/>
    <w:rsid w:val="0011263C"/>
    <w:pPr>
      <w:spacing w:line="216" w:lineRule="atLeast"/>
      <w:jc w:val="right"/>
    </w:pPr>
    <w:rPr>
      <w:sz w:val="18"/>
    </w:rPr>
  </w:style>
  <w:style w:type="paragraph" w:customStyle="1" w:styleId="Figureortable">
    <w:name w:val="Figure or table"/>
    <w:basedOn w:val="Text"/>
    <w:qFormat/>
    <w:rsid w:val="0011263C"/>
    <w:pPr>
      <w:spacing w:before="120" w:after="120" w:line="240" w:lineRule="atLeast"/>
    </w:pPr>
    <w:rPr>
      <w:b/>
      <w:i/>
      <w:sz w:val="20"/>
    </w:rPr>
  </w:style>
  <w:style w:type="character" w:customStyle="1" w:styleId="Heading7Char">
    <w:name w:val="Heading 7 Char"/>
    <w:link w:val="Heading7"/>
    <w:uiPriority w:val="9"/>
    <w:semiHidden/>
    <w:rsid w:val="0011263C"/>
    <w:rPr>
      <w:rFonts w:ascii="Arial" w:eastAsia="Times New Roman" w:hAnsi="Arial" w:cs="Times New Roman"/>
      <w:i/>
      <w:iCs/>
      <w:color w:val="343434"/>
      <w:lang w:val="en-GB"/>
    </w:rPr>
  </w:style>
  <w:style w:type="character" w:customStyle="1" w:styleId="Heading8Char">
    <w:name w:val="Heading 8 Char"/>
    <w:link w:val="Heading8"/>
    <w:uiPriority w:val="9"/>
    <w:semiHidden/>
    <w:rsid w:val="0011263C"/>
    <w:rPr>
      <w:rFonts w:ascii="Arial" w:eastAsia="Times New Roman" w:hAnsi="Arial" w:cs="Times New Roman"/>
      <w:color w:val="666666"/>
      <w:sz w:val="20"/>
      <w:szCs w:val="20"/>
      <w:lang w:val="en-GB"/>
    </w:rPr>
  </w:style>
  <w:style w:type="character" w:customStyle="1" w:styleId="Heading9Char">
    <w:name w:val="Heading 9 Char"/>
    <w:link w:val="Heading9"/>
    <w:uiPriority w:val="9"/>
    <w:semiHidden/>
    <w:rsid w:val="0011263C"/>
    <w:rPr>
      <w:rFonts w:ascii="Arial" w:eastAsia="Times New Roman" w:hAnsi="Arial" w:cs="Times New Roman"/>
      <w:i/>
      <w:iCs/>
      <w:color w:val="666666"/>
      <w:sz w:val="20"/>
      <w:szCs w:val="20"/>
      <w:lang w:val="en-GB"/>
    </w:rPr>
  </w:style>
  <w:style w:type="paragraph" w:customStyle="1" w:styleId="HeadingAnnex1">
    <w:name w:val="Heading Annex 1"/>
    <w:basedOn w:val="Heading1"/>
    <w:qFormat/>
    <w:rsid w:val="0011263C"/>
  </w:style>
  <w:style w:type="table" w:styleId="LightList-Accent4">
    <w:name w:val="Light List Accent 4"/>
    <w:basedOn w:val="TableNormal"/>
    <w:uiPriority w:val="61"/>
    <w:rsid w:val="0011263C"/>
    <w:pPr>
      <w:spacing w:after="0" w:line="240" w:lineRule="auto"/>
    </w:pPr>
    <w:rPr>
      <w:rFonts w:ascii="Arial" w:eastAsia="Arial" w:hAnsi="Arial" w:cs="Times New Roman"/>
      <w:sz w:val="20"/>
      <w:szCs w:val="20"/>
      <w:lang w:val="en-GB" w:eastAsia="en-GB"/>
    </w:rPr>
    <w:tblPr>
      <w:tblStyleRowBandSize w:val="1"/>
      <w:tblStyleColBandSize w:val="1"/>
      <w:tblBorders>
        <w:top w:val="single" w:sz="8" w:space="0" w:color="A51890"/>
        <w:left w:val="single" w:sz="8" w:space="0" w:color="A51890"/>
        <w:bottom w:val="single" w:sz="8" w:space="0" w:color="A51890"/>
        <w:right w:val="single" w:sz="8" w:space="0" w:color="A51890"/>
      </w:tblBorders>
    </w:tblPr>
    <w:tblStylePr w:type="firstRow">
      <w:pPr>
        <w:spacing w:before="0" w:after="0" w:line="240" w:lineRule="auto"/>
      </w:pPr>
      <w:rPr>
        <w:b/>
        <w:bCs/>
        <w:color w:val="FFFFFF"/>
      </w:rPr>
      <w:tblPr/>
      <w:tcPr>
        <w:shd w:val="clear" w:color="auto" w:fill="A51890"/>
      </w:tcPr>
    </w:tblStylePr>
    <w:tblStylePr w:type="lastRow">
      <w:pPr>
        <w:spacing w:before="0" w:after="0" w:line="240" w:lineRule="auto"/>
      </w:pPr>
      <w:rPr>
        <w:b/>
        <w:bCs/>
      </w:rPr>
      <w:tblPr/>
      <w:tcPr>
        <w:tcBorders>
          <w:top w:val="double" w:sz="6" w:space="0" w:color="A51890"/>
          <w:left w:val="single" w:sz="8" w:space="0" w:color="A51890"/>
          <w:bottom w:val="single" w:sz="8" w:space="0" w:color="A51890"/>
          <w:right w:val="single" w:sz="8" w:space="0" w:color="A51890"/>
        </w:tcBorders>
      </w:tcPr>
    </w:tblStylePr>
    <w:tblStylePr w:type="firstCol">
      <w:rPr>
        <w:b/>
        <w:bCs/>
      </w:rPr>
    </w:tblStylePr>
    <w:tblStylePr w:type="lastCol">
      <w:rPr>
        <w:b/>
        <w:bCs/>
      </w:rPr>
    </w:tblStylePr>
    <w:tblStylePr w:type="band1Vert">
      <w:tblPr/>
      <w:tcPr>
        <w:tcBorders>
          <w:top w:val="single" w:sz="8" w:space="0" w:color="A51890"/>
          <w:left w:val="single" w:sz="8" w:space="0" w:color="A51890"/>
          <w:bottom w:val="single" w:sz="8" w:space="0" w:color="A51890"/>
          <w:right w:val="single" w:sz="8" w:space="0" w:color="A51890"/>
        </w:tcBorders>
      </w:tcPr>
    </w:tblStylePr>
    <w:tblStylePr w:type="band1Horz">
      <w:tblPr/>
      <w:tcPr>
        <w:tcBorders>
          <w:top w:val="single" w:sz="8" w:space="0" w:color="A51890"/>
          <w:left w:val="single" w:sz="8" w:space="0" w:color="A51890"/>
          <w:bottom w:val="single" w:sz="8" w:space="0" w:color="A51890"/>
          <w:right w:val="single" w:sz="8" w:space="0" w:color="A51890"/>
        </w:tcBorders>
      </w:tcPr>
    </w:tblStylePr>
  </w:style>
  <w:style w:type="table" w:styleId="LightShading-Accent4">
    <w:name w:val="Light Shading Accent 4"/>
    <w:basedOn w:val="TableNormal"/>
    <w:uiPriority w:val="60"/>
    <w:rsid w:val="0011263C"/>
    <w:pPr>
      <w:spacing w:after="0" w:line="240" w:lineRule="auto"/>
    </w:pPr>
    <w:rPr>
      <w:rFonts w:ascii="Arial" w:eastAsia="Arial" w:hAnsi="Arial" w:cs="Times New Roman"/>
      <w:color w:val="7B126B"/>
      <w:sz w:val="20"/>
      <w:szCs w:val="20"/>
      <w:lang w:val="en-GB" w:eastAsia="en-GB"/>
    </w:rPr>
    <w:tblPr>
      <w:tblStyleRowBandSize w:val="1"/>
      <w:tblStyleColBandSize w:val="1"/>
      <w:tblBorders>
        <w:top w:val="single" w:sz="8" w:space="0" w:color="A51890"/>
        <w:bottom w:val="single" w:sz="8" w:space="0" w:color="A51890"/>
      </w:tblBorders>
    </w:tblPr>
    <w:tblStylePr w:type="fir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lastRow">
      <w:pPr>
        <w:spacing w:before="0" w:after="0" w:line="240" w:lineRule="auto"/>
      </w:pPr>
      <w:rPr>
        <w:b/>
        <w:bCs/>
      </w:rPr>
      <w:tblPr/>
      <w:tcPr>
        <w:tcBorders>
          <w:top w:val="single" w:sz="8" w:space="0" w:color="A51890"/>
          <w:left w:val="nil"/>
          <w:bottom w:val="single" w:sz="8" w:space="0" w:color="A5189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B9EC"/>
      </w:tcPr>
    </w:tblStylePr>
    <w:tblStylePr w:type="band1Horz">
      <w:tblPr/>
      <w:tcPr>
        <w:tcBorders>
          <w:left w:val="nil"/>
          <w:right w:val="nil"/>
          <w:insideH w:val="nil"/>
          <w:insideV w:val="nil"/>
        </w:tcBorders>
        <w:shd w:val="clear" w:color="auto" w:fill="F5B9EC"/>
      </w:tcPr>
    </w:tblStylePr>
  </w:style>
  <w:style w:type="table" w:customStyle="1" w:styleId="Listecouleur-Accent41">
    <w:name w:val="Liste couleur - Accent 41"/>
    <w:basedOn w:val="TableNormal"/>
    <w:next w:val="ColorfulList-Accent4"/>
    <w:uiPriority w:val="72"/>
    <w:rsid w:val="0011263C"/>
    <w:pPr>
      <w:spacing w:after="0" w:line="240" w:lineRule="auto"/>
    </w:pPr>
    <w:rPr>
      <w:rFonts w:ascii="Arial" w:eastAsia="Arial" w:hAnsi="Arial" w:cs="Times New Roman"/>
      <w:color w:val="000000"/>
      <w:sz w:val="20"/>
      <w:szCs w:val="20"/>
      <w:lang w:val="en-GB" w:eastAsia="en-GB"/>
    </w:rPr>
    <w:tblPr>
      <w:tblStyleRowBandSize w:val="1"/>
      <w:tblStyleColBandSize w:val="1"/>
    </w:tblPr>
    <w:tcPr>
      <w:shd w:val="clear" w:color="auto" w:fill="DFEEFF"/>
    </w:tcPr>
    <w:tblStylePr w:type="firstRow">
      <w:rPr>
        <w:b/>
        <w:bCs/>
        <w:color w:val="FFFFFF"/>
      </w:rPr>
      <w:tblPr/>
      <w:tcPr>
        <w:tcBorders>
          <w:bottom w:val="single" w:sz="12" w:space="0" w:color="FFFFFF"/>
        </w:tcBorders>
        <w:shd w:val="clear" w:color="auto" w:fill="0080B2"/>
      </w:tcPr>
    </w:tblStylePr>
    <w:tblStylePr w:type="lastRow">
      <w:rPr>
        <w:b/>
        <w:bCs/>
        <w:color w:val="0080B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D6FF"/>
      </w:tcPr>
    </w:tblStylePr>
    <w:tblStylePr w:type="band1Horz">
      <w:tblPr/>
      <w:tcPr>
        <w:shd w:val="clear" w:color="auto" w:fill="BEDEFF"/>
      </w:tcPr>
    </w:tblStylePr>
  </w:style>
  <w:style w:type="paragraph" w:customStyle="1" w:styleId="Maintitle">
    <w:name w:val="Main title"/>
    <w:qFormat/>
    <w:rsid w:val="0011263C"/>
    <w:pPr>
      <w:spacing w:after="0" w:line="432" w:lineRule="atLeast"/>
    </w:pPr>
    <w:rPr>
      <w:rFonts w:eastAsia="Times New Roman" w:cs="Times New Roman"/>
      <w:b/>
      <w:bCs/>
      <w:color w:val="005CB9"/>
      <w:sz w:val="36"/>
      <w:szCs w:val="28"/>
      <w:lang w:val="en-GB"/>
    </w:rPr>
  </w:style>
  <w:style w:type="paragraph" w:customStyle="1" w:styleId="Pagination">
    <w:name w:val="Pagination"/>
    <w:basedOn w:val="Footer"/>
    <w:semiHidden/>
    <w:rsid w:val="0011263C"/>
    <w:pPr>
      <w:spacing w:after="80"/>
      <w:jc w:val="right"/>
    </w:pPr>
    <w:rPr>
      <w:rFonts w:asciiTheme="minorHAnsi" w:hAnsiTheme="minorHAnsi"/>
      <w:color w:val="005CB9"/>
      <w:sz w:val="18"/>
      <w:szCs w:val="18"/>
    </w:rPr>
  </w:style>
  <w:style w:type="paragraph" w:customStyle="1" w:styleId="Source">
    <w:name w:val="Source"/>
    <w:basedOn w:val="Text"/>
    <w:qFormat/>
    <w:rsid w:val="0011263C"/>
    <w:pPr>
      <w:spacing w:line="200" w:lineRule="atLeast"/>
    </w:pPr>
    <w:rPr>
      <w:i/>
      <w:sz w:val="16"/>
    </w:rPr>
  </w:style>
  <w:style w:type="character" w:customStyle="1" w:styleId="Textbold">
    <w:name w:val="Text bold"/>
    <w:uiPriority w:val="1"/>
    <w:qFormat/>
    <w:rsid w:val="0011263C"/>
    <w:rPr>
      <w:b/>
    </w:rPr>
  </w:style>
  <w:style w:type="paragraph" w:customStyle="1" w:styleId="Textbox">
    <w:name w:val="Text box"/>
    <w:basedOn w:val="Normal"/>
    <w:qFormat/>
    <w:rsid w:val="0011263C"/>
    <w:pPr>
      <w:pBdr>
        <w:top w:val="single" w:sz="8" w:space="10" w:color="005CB9"/>
        <w:left w:val="single" w:sz="8" w:space="12" w:color="005CB9"/>
        <w:bottom w:val="single" w:sz="8" w:space="10" w:color="005CB9"/>
        <w:right w:val="single" w:sz="8" w:space="12" w:color="005CB9"/>
      </w:pBdr>
      <w:spacing w:after="120"/>
    </w:pPr>
    <w:rPr>
      <w:rFonts w:asciiTheme="minorHAnsi" w:hAnsiTheme="minorHAnsi"/>
    </w:rPr>
  </w:style>
  <w:style w:type="character" w:customStyle="1" w:styleId="Textitalic">
    <w:name w:val="Text italic"/>
    <w:uiPriority w:val="1"/>
    <w:qFormat/>
    <w:rsid w:val="0011263C"/>
    <w:rPr>
      <w:i/>
    </w:rPr>
  </w:style>
  <w:style w:type="paragraph" w:customStyle="1" w:styleId="Textquote">
    <w:name w:val="Text quote"/>
    <w:basedOn w:val="Text"/>
    <w:qFormat/>
    <w:rsid w:val="0011263C"/>
    <w:pPr>
      <w:spacing w:line="280" w:lineRule="atLeast"/>
    </w:pPr>
    <w:rPr>
      <w:i/>
      <w:color w:val="005CB9"/>
    </w:rPr>
  </w:style>
  <w:style w:type="paragraph" w:customStyle="1" w:styleId="Texttype">
    <w:name w:val="Text type"/>
    <w:basedOn w:val="Normal"/>
    <w:qFormat/>
    <w:rsid w:val="0011263C"/>
    <w:pPr>
      <w:framePr w:wrap="around" w:vAnchor="page" w:hAnchor="page" w:x="7758" w:y="829"/>
      <w:spacing w:line="234" w:lineRule="atLeast"/>
    </w:pPr>
    <w:rPr>
      <w:rFonts w:asciiTheme="minorHAnsi" w:hAnsiTheme="minorHAnsi"/>
      <w:color w:val="005CB9"/>
    </w:rPr>
  </w:style>
  <w:style w:type="paragraph" w:customStyle="1" w:styleId="Titleannexes">
    <w:name w:val="Title annexes"/>
    <w:basedOn w:val="Text"/>
    <w:qFormat/>
    <w:rsid w:val="0011263C"/>
    <w:pPr>
      <w:spacing w:line="349" w:lineRule="atLeast"/>
    </w:pPr>
    <w:rPr>
      <w:color w:val="00A03A"/>
      <w:sz w:val="28"/>
      <w:szCs w:val="28"/>
    </w:rPr>
  </w:style>
  <w:style w:type="paragraph" w:customStyle="1" w:styleId="Titlebox">
    <w:name w:val="Title box"/>
    <w:basedOn w:val="Textbox"/>
    <w:qFormat/>
    <w:rsid w:val="0011263C"/>
    <w:pPr>
      <w:spacing w:after="0" w:line="229" w:lineRule="atLeast"/>
    </w:pPr>
    <w:rPr>
      <w:rFonts w:asciiTheme="majorHAnsi" w:hAnsiTheme="majorHAnsi"/>
      <w:b/>
      <w:color w:val="005CB9"/>
    </w:rPr>
  </w:style>
  <w:style w:type="paragraph" w:customStyle="1" w:styleId="Titlecontent">
    <w:name w:val="Title content"/>
    <w:basedOn w:val="Normal"/>
    <w:qFormat/>
    <w:rsid w:val="0011263C"/>
    <w:pPr>
      <w:spacing w:line="472" w:lineRule="atLeast"/>
    </w:pPr>
    <w:rPr>
      <w:rFonts w:asciiTheme="minorHAnsi" w:hAnsiTheme="minorHAnsi"/>
      <w:b/>
      <w:sz w:val="28"/>
      <w:szCs w:val="28"/>
    </w:rPr>
  </w:style>
  <w:style w:type="paragraph" w:customStyle="1" w:styleId="Titre1">
    <w:name w:val="Titre 1"/>
    <w:basedOn w:val="Normal"/>
    <w:rsid w:val="0011263C"/>
  </w:style>
  <w:style w:type="paragraph" w:customStyle="1" w:styleId="Titre2">
    <w:name w:val="Titre 2"/>
    <w:basedOn w:val="Normal"/>
    <w:rsid w:val="0011263C"/>
  </w:style>
  <w:style w:type="paragraph" w:customStyle="1" w:styleId="Titre3">
    <w:name w:val="Titre 3"/>
    <w:basedOn w:val="Normal"/>
    <w:rsid w:val="0011263C"/>
  </w:style>
  <w:style w:type="paragraph" w:customStyle="1" w:styleId="Titre4">
    <w:name w:val="Titre 4"/>
    <w:basedOn w:val="Normal"/>
    <w:rsid w:val="0011263C"/>
  </w:style>
  <w:style w:type="paragraph" w:customStyle="1" w:styleId="Titre5">
    <w:name w:val="Titre 5"/>
    <w:basedOn w:val="Normal"/>
    <w:rsid w:val="0011263C"/>
  </w:style>
  <w:style w:type="paragraph" w:styleId="TOC1">
    <w:name w:val="toc 1"/>
    <w:basedOn w:val="Normal"/>
    <w:next w:val="Normal"/>
    <w:autoRedefine/>
    <w:uiPriority w:val="39"/>
    <w:unhideWhenUsed/>
    <w:rsid w:val="0011263C"/>
    <w:pPr>
      <w:tabs>
        <w:tab w:val="right" w:leader="dot" w:pos="9639"/>
      </w:tabs>
      <w:spacing w:line="340" w:lineRule="atLeast"/>
      <w:ind w:right="284"/>
    </w:pPr>
    <w:rPr>
      <w:rFonts w:asciiTheme="minorHAnsi" w:hAnsiTheme="minorHAnsi"/>
      <w:noProof/>
      <w:sz w:val="24"/>
    </w:rPr>
  </w:style>
  <w:style w:type="paragraph" w:styleId="TOC2">
    <w:name w:val="toc 2"/>
    <w:basedOn w:val="Normal"/>
    <w:next w:val="Normal"/>
    <w:autoRedefine/>
    <w:uiPriority w:val="39"/>
    <w:unhideWhenUsed/>
    <w:rsid w:val="0011263C"/>
    <w:pPr>
      <w:tabs>
        <w:tab w:val="right" w:leader="dot" w:pos="9639"/>
      </w:tabs>
      <w:spacing w:line="340" w:lineRule="atLeast"/>
      <w:ind w:right="282"/>
    </w:pPr>
    <w:rPr>
      <w:rFonts w:asciiTheme="minorHAnsi" w:hAnsiTheme="minorHAnsi"/>
      <w:noProof/>
      <w:sz w:val="24"/>
    </w:rPr>
  </w:style>
  <w:style w:type="paragraph" w:styleId="TOC3">
    <w:name w:val="toc 3"/>
    <w:basedOn w:val="Normal"/>
    <w:next w:val="Normal"/>
    <w:autoRedefine/>
    <w:uiPriority w:val="39"/>
    <w:unhideWhenUsed/>
    <w:rsid w:val="0011263C"/>
    <w:pPr>
      <w:tabs>
        <w:tab w:val="right" w:leader="dot" w:pos="9639"/>
      </w:tabs>
      <w:spacing w:line="340" w:lineRule="atLeast"/>
      <w:ind w:right="284"/>
    </w:pPr>
    <w:rPr>
      <w:rFonts w:asciiTheme="minorHAnsi" w:hAnsiTheme="minorHAnsi"/>
      <w:noProof/>
      <w:sz w:val="24"/>
      <w:szCs w:val="24"/>
    </w:rPr>
  </w:style>
  <w:style w:type="paragraph" w:styleId="TOC4">
    <w:name w:val="toc 4"/>
    <w:basedOn w:val="Normal"/>
    <w:next w:val="Normal"/>
    <w:autoRedefine/>
    <w:uiPriority w:val="39"/>
    <w:unhideWhenUsed/>
    <w:rsid w:val="0011263C"/>
    <w:pPr>
      <w:tabs>
        <w:tab w:val="right" w:leader="dot" w:pos="9639"/>
      </w:tabs>
      <w:spacing w:line="340" w:lineRule="atLeast"/>
      <w:ind w:right="284"/>
    </w:pPr>
    <w:rPr>
      <w:rFonts w:asciiTheme="minorHAnsi" w:hAnsiTheme="minorHAnsi"/>
      <w:noProof/>
      <w:sz w:val="24"/>
    </w:rPr>
  </w:style>
  <w:style w:type="paragraph" w:styleId="TOC5">
    <w:name w:val="toc 5"/>
    <w:basedOn w:val="Normal"/>
    <w:next w:val="Normal"/>
    <w:autoRedefine/>
    <w:uiPriority w:val="39"/>
    <w:unhideWhenUsed/>
    <w:rsid w:val="0011263C"/>
    <w:pPr>
      <w:tabs>
        <w:tab w:val="right" w:leader="dot" w:pos="9639"/>
      </w:tabs>
      <w:spacing w:line="340" w:lineRule="atLeast"/>
      <w:ind w:right="284"/>
    </w:pPr>
    <w:rPr>
      <w:rFonts w:asciiTheme="minorHAnsi" w:hAnsiTheme="minorHAnsi"/>
      <w:noProof/>
      <w:sz w:val="24"/>
      <w:szCs w:val="24"/>
    </w:rPr>
  </w:style>
  <w:style w:type="paragraph" w:styleId="TOC6">
    <w:name w:val="toc 6"/>
    <w:basedOn w:val="Normal"/>
    <w:next w:val="Normal"/>
    <w:autoRedefine/>
    <w:uiPriority w:val="39"/>
    <w:unhideWhenUsed/>
    <w:rsid w:val="0011263C"/>
    <w:pPr>
      <w:tabs>
        <w:tab w:val="right" w:leader="dot" w:pos="9639"/>
      </w:tabs>
      <w:spacing w:line="340" w:lineRule="atLeast"/>
      <w:ind w:right="284"/>
    </w:pPr>
    <w:rPr>
      <w:rFonts w:asciiTheme="minorHAnsi" w:hAnsiTheme="minorHAnsi"/>
      <w:noProof/>
      <w:sz w:val="24"/>
    </w:rPr>
  </w:style>
  <w:style w:type="character" w:customStyle="1" w:styleId="UnresolvedMention1">
    <w:name w:val="Unresolved Mention1"/>
    <w:basedOn w:val="DefaultParagraphFont"/>
    <w:uiPriority w:val="99"/>
    <w:semiHidden/>
    <w:unhideWhenUsed/>
    <w:rsid w:val="0011263C"/>
    <w:rPr>
      <w:color w:val="808080"/>
      <w:shd w:val="clear" w:color="auto" w:fill="E6E6E6"/>
    </w:rPr>
  </w:style>
  <w:style w:type="character" w:customStyle="1" w:styleId="UnresolvedMention2">
    <w:name w:val="Unresolved Mention2"/>
    <w:basedOn w:val="DefaultParagraphFont"/>
    <w:uiPriority w:val="99"/>
    <w:semiHidden/>
    <w:unhideWhenUsed/>
    <w:rsid w:val="0011263C"/>
    <w:rPr>
      <w:color w:val="605E5C"/>
      <w:shd w:val="clear" w:color="auto" w:fill="E1DFDD"/>
    </w:rPr>
  </w:style>
  <w:style w:type="paragraph" w:customStyle="1" w:styleId="NoteTag">
    <w:name w:val="Note Tag"/>
    <w:basedOn w:val="Normal"/>
    <w:link w:val="NoteTagChar"/>
    <w:qFormat/>
    <w:rsid w:val="00D06376"/>
    <w:pPr>
      <w:spacing w:line="240" w:lineRule="auto"/>
    </w:pPr>
    <w:rPr>
      <w:i/>
      <w:sz w:val="14"/>
      <w:szCs w:val="20"/>
      <w:lang w:val="fr-FR"/>
    </w:rPr>
  </w:style>
  <w:style w:type="character" w:customStyle="1" w:styleId="NoteTagChar">
    <w:name w:val="Note Tag Char"/>
    <w:basedOn w:val="DefaultParagraphFont"/>
    <w:link w:val="NoteTag"/>
    <w:rsid w:val="00D06376"/>
    <w:rPr>
      <w:rFonts w:ascii="Arial" w:eastAsia="Arial" w:hAnsi="Arial" w:cs="Times New Roman"/>
      <w:i/>
      <w:sz w:val="14"/>
      <w:szCs w:val="20"/>
      <w:lang w:val="fr-FR"/>
    </w:rPr>
  </w:style>
  <w:style w:type="character" w:styleId="IntenseReference">
    <w:name w:val="Intense Reference"/>
    <w:basedOn w:val="DefaultParagraphFont"/>
    <w:uiPriority w:val="32"/>
    <w:qFormat/>
    <w:rsid w:val="00D06376"/>
    <w:rPr>
      <w:b/>
      <w:bCs/>
      <w:smallCaps/>
      <w:color w:val="5B9BD5" w:themeColor="accent1"/>
      <w:spacing w:val="5"/>
    </w:rPr>
  </w:style>
  <w:style w:type="paragraph" w:customStyle="1" w:styleId="textbold0">
    <w:name w:val="text bold"/>
    <w:basedOn w:val="Normal"/>
    <w:link w:val="textboldChar"/>
    <w:qFormat/>
    <w:rsid w:val="00062B59"/>
    <w:rPr>
      <w:b/>
    </w:rPr>
  </w:style>
  <w:style w:type="character" w:customStyle="1" w:styleId="textboldChar">
    <w:name w:val="text bold Char"/>
    <w:basedOn w:val="DefaultParagraphFont"/>
    <w:link w:val="textbold0"/>
    <w:rsid w:val="00062B59"/>
    <w:rPr>
      <w:rFonts w:ascii="Arial" w:eastAsia="Arial" w:hAnsi="Arial" w:cs="Times New Roman"/>
      <w:b/>
      <w:lang w:val="en-GB"/>
    </w:rPr>
  </w:style>
  <w:style w:type="character" w:customStyle="1" w:styleId="TextChar">
    <w:name w:val="Text Char"/>
    <w:basedOn w:val="DefaultParagraphFont"/>
    <w:link w:val="Text"/>
    <w:rsid w:val="00CA127B"/>
    <w:rPr>
      <w:rFonts w:ascii="Arial" w:eastAsia="Arial" w:hAnsi="Arial"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953849">
      <w:bodyDiv w:val="1"/>
      <w:marLeft w:val="0"/>
      <w:marRight w:val="0"/>
      <w:marTop w:val="0"/>
      <w:marBottom w:val="0"/>
      <w:divBdr>
        <w:top w:val="none" w:sz="0" w:space="0" w:color="auto"/>
        <w:left w:val="none" w:sz="0" w:space="0" w:color="auto"/>
        <w:bottom w:val="none" w:sz="0" w:space="0" w:color="auto"/>
        <w:right w:val="none" w:sz="0" w:space="0" w:color="auto"/>
      </w:divBdr>
    </w:div>
    <w:div w:id="173365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eader" Target="header2.xm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eader" Target="header3.xml"/><Relationship Id="rId36" Type="http://schemas.openxmlformats.org/officeDocument/2006/relationships/footer" Target="footer6.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footer" Target="footer2.xml"/><Relationship Id="rId30" Type="http://schemas.openxmlformats.org/officeDocument/2006/relationships/image" Target="media/image4.png"/><Relationship Id="rId35" Type="http://schemas.openxmlformats.org/officeDocument/2006/relationships/header" Target="header6.xml"/></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ss xmlns="http://dynamo.documill.com/schemas/css" id="style.css"><![CDATA[
.screen {
  background-color: white;
}
.screen.modal {
  background-color: rgba(168, 183, 199, 0.4);
  position: absolute;
  top: 0;
  bottom: 0;
  left: 0;
  right: 0;
}
.slds .slds-modal__container {
  /*width: 1000px;*/
  max-width: 1000px;
}
.screen.default {
  width: 50%;
  min-width: 400px;
  margin: 0 auto;
  border: 1px solid #ccc;
  padding: 20px;
}
.screen .group {
  min-height: 30px;
}
.screen .large-font {
  font-size: 20pt;
}
.screen .small-font {
  font-size: 10pt;
}
.screen .bold {
  font-weight: bold;
}
.screen .italic {
  font-style: italic;
}
.screen .align-right {
  text-align: right;
}
.screen .dynamo-logo {
  position: absolute;
  opacity: 0.8;
}
.screen h1 {
  margin: 0;
  padding: 0;
  border: 0;
  margin-top: 10px;
  margin-bottom: 12px;
}
.screen p {
  margin: 0;
  padding: 0;
  border: 0;
  margin-top: 8px;
  margin-bottom: 8px;
}
.screen table {
  margin: 0;
  padding: 0;
  border: 0;
  margin-top: 8px;
  margin-bottom: 8px;
  width: 100%;
  border-collapse: collapse;
}
.screen th {
  border: 1px solid #ccc;
}
.screen td {
  border: 1px solid #ccc;
}
.screen .button-group button {
  margin-right: 10px;
}
.screen .button-group {
  border-bottom: 1px solid silver; 
  padding: 8px;
}
.screen .slds-button--brand {}
.screen.editable {
  min-width: 400px;
  margin: 0 auto;
  border: 1px solid #ccc;
  height: 95vh;
  overflow-y: hidden;
}
.screen .editable-group {
  max-height: 94%;
  overflow-y: auto;
}
]]></css>
</file>

<file path=customXml/item10.xml><?xml version="1.0" encoding="utf-8"?>
<?mso-contentType ?>
<SharedContentType xmlns="Microsoft.SharePoint.Taxonomy.ContentTypeSync" SourceId="93cb0222-e980-4273-ad97-85dba3159c09" ContentTypeId="0x0101009954897F3EE3CC4ABB9FB9EDAC9CDEBC" PreviousValue="false"/>
</file>

<file path=customXml/item11.xml><?xml version="1.0" encoding="utf-8"?>
<dynamoAddIn xmlns="http://dynamo.documill.com/schemas/dynamoAddIn" composed="true" documentVersionID="0689E000000dVxDQAU" fileName="NVS - Print - FR NVS Application Round 3 (2023) - Côte d'Ivoire.docx" hasChanges="false" lastOperation="SAVED_TO_SERVER" lastSavedLocalTimestamp="" lastSavedRepoTimestamp="2019-05-02T09:56:54.0000000+01:00" organizationID="00Db0000000bCVUEA2" pathOnClient="/dynamo_template/NVS - Print - FR.docx" repositoryID="Salesforce:00Db0000000bCVUEA2:Partner" serverURL="https://dynamoflow.documill.com" template="false" versionable="true">
  <parameters>
    <param name="id" value="a159E000001VqsaQAC"/>
  </parameters>
  <fileParams/>
  <datasourceMappings/>
  <variables/>
</dynamoAddIn>
</file>

<file path=customXml/item12.xml><?xml version="1.0" encoding="utf-8"?>
<ddoDataStorage xmlns="http://dynamo.documill.com/schemas/ddoDataStorage">
  <ddoData created="1690462436789" ddoName="storeString" id="id">
    <dataItem key="value">a1509000006JOUMAA4</dataItem>
  </ddoData>
  <ddoData created="1690462451062" ddoName="customButtons" id="customButtons">
    <dataItem key="customButtonsJSON">{"flowSequenceID":"Custom Button Flow","groupLabel":"Actions","buttons":[{"name":"","eventName":"save","label":"Save","icon":"save","refreshView":false}]}</dataItem>
  </ddoData>
</ddoDataStorage>
</file>

<file path=customXml/item13.xml><?xml version="1.0" encoding="utf-8"?>
<flowSequence xmlns:wizard="http://dynamo.documill.com/schemas/taglib/wizard" xmlns:sffile="http://dynamo.documill.com/schemas/taglib/salesforce/file" xmlns:offi="http://dynamo.documill.com/schemas/taglib/office" xmlns:fl="http://dynamo.documill.com/schemas/taglib/core/flow" xmlns:cv="http://dynamo.documill.com/schemas/taglib/core/var" xmlns:cc="http://dynamo.documill.com/schemas/taglib/core/conditional" xmlns="http://dynamo.documill.com/schemas/flow" xmlns:ddoc="http://dynamo.documill.com/schemas/taglib/dynamodoc" xmlns:dt="http://dynamo.documill.com/schemas/taglib/date" xmlns:fo="http://dynamo.documill.com/schemas/taglib/format" xmlns:fs="http://dynamo.documill.com/schemas/taglib/formselect" xmlns:pdf="http://dynamo.documill.com/schemas/taglib/pdf" xmlns:sfch="http://dynamo.documill.com/schemas/taglib/salesforce/chatter" xmlns:sfcrud="http://dynamo.documill.com/schemas/taglib/salesforce/crud" xmlns:sff="http://dynamo.documill.com/schemas/taglib/salesforce/fields" xmlns:http="http://dynamo.documill.com/schemas/taglib/http" xmlns:dbg="http://dynamo.documill.com/schemas/taglib/debug" xmlns:cl="http://dynamo.documill.com/schemas/taglib/core/loop" xmlns:soql="http://dynamo.documill.com/schemas/taglib/salesforce/soql" xmlns:api="http://dynamo.documill.com/schemas/taglib/api" name="Compose Flow" id="compose">
  <startFlow id="startFlow">
    <events>
      <event id="new" step="init"/>
      <event id="update" step="init"/>
    </events>
    <steps>
      <step id="init" message="Initializing">
        <logic>
          <!-- Reads the ID parameter into a variable. -->
          <cv:set value="${param.id}" var="id"/>
          <!-- Sets up the formatters. These can be customized to provide alternative formats for different datatypes. -->
          <fo:setBooleanFormat/>
          <fo:setCurrencyFormat/>
          <fo:setDateFormat/>
          <fo:setDateTimeFormat/>
          <fo:setNumberFormat/>
          <fo:setPercentageFormat/>
          <!-- Sets the current date into a variable. -->
          <dt:setDate var="today"/>
          <!-- Loads the main record fields from Salesforce. -->
          <sff:record type="Submission__c" var="Submission__c" fields="Id, Name, Country__c, Country__r.Name, Submission_Date__c, Status__c" mainRecord="true" recordID="${id}"/>
          <!-- Loads the user's fields from Salesforce. -->
          <sff:record type="User" var="User" fields="Username" recordID="${UserInfo.getUserId()}"/>
          <!-- Sets the result document's name. -->
          <ddoc:document name="${doc.name} ${Submission__c.Name}"/>
          <!-- The record ID is stored so that it can be used in the Custom Button Flow. -->
          <cv:storeString value="${id}" key="id"/>
          <cv:set value="en_US" var="fileLang"/>
          <soql:query select="SELECT REST_URL__c, Documil_URL__c, Template_Id__c, Portal_URL__c, Template_Language__c, Name FROM Documil_Templates__c WHERE Name LIKE 'NVS_Print%' AND Template_Language__c = '${fileLang}' LIMIT 1" var="settings"/>
          <dbg:log message="CMS :: query settings -&gt; ${settings}" level="WARNING"/>
          <cv:set value="${settings.REST_URL__c}" var="sfdcUrl"/>
          <dbg:log message="CMS :: sfdcUrl -&gt; ${sfdcUrl}" level="WARNING"/>
          <cv:setCollection var="documentComponentActions"/>
          <cv:addItem value="CountryDocuments" collection="${documentComponentActions}"/>
          <cv:addItem value="ProgramDocuments" collection="${documentComponentActions}"/>
          <http:get var="result" password="${User.Password}" username="${User.Username}" url="${sfdcUrl}/services/apexrest/Documill/${id}"/>
          <cv:parseJSON value="${result}" var="jsonStr"/>
          <cv:parseJSON value="${jsonStr}" var="fullJsonObj"/>
          <dbg:log message="${fullJsonObj}" level="WARNING"/>
          <cv:setCollection var="jsonObj"/>
          <cv:setCollection var="textIds"/>
          <cv:setCollection var="selectedPrograms"/>
          <cv:setMap var="customComponents"/>
          <cl:forEach value="${fullJsonObj}" var="item">
            <cv:set value="${item.get('type')}" var="objType"/>
            <cc:if test="${(item.get('type') == 'Text' || (item.get('type') == 'qacombotextinput' &amp;&amp; item.get('properties').get('subtitle') != null &amp;&amp; item.get('properties').get('subtitle') != '')  || item.get('type') == 'qacomboradiobutton' || item.get('type') == 'qacomboselectinput' || item.get('type') == 'qacombodateinput') &amp;&amp; item.get('elementId').length() &gt;= 15}">
              <cv:addItem value="${item.get('elementId')}" collection="${textIds}"/>
            </cc:if>
            <cc:if test="${item.get('type') == 'switchOption' &amp;&amp; item.get('action') == 'upsertSelectedProgram'}" required="">
              <cl:forEach value="${item.get('data')}" var="selectedProgram">
                <cc:if test="${selectedProgram.get('Active__c') == true}">
                  <cv:addItem value="${selectedProgram.get('Program_Name__c')}" collection="${selectedPrograms}"/>
                </cc:if>
              </cl:forEach>
            </cc:if>
            <cc:if test="${item.get('type') == 'Custom'}" required="">
              <cv:addMapEntry value="${item.get('action')}" key="${item.get('name')}" map="${customComponents}"/>
            </cc:if>
            <cc:if test="${   objType != 'template' &amp;&amp;    objType != 'switchOption' &amp;&amp;    ( (objType == 'step' &amp;&amp; item.get('properties').get('subtitle') != null) || objType != 'step') &amp;&amp;   ( (objType == 'menuItem' &amp;&amp; item.get('properties').get('title') != null) || objType != 'menuItem') &amp;&amp;   ( (objType == 'section' &amp;&amp; item.get('properties').get('title') != null) || objType != 'section') }">
              <cv:addItem value="${item}" collection="${jsonObj}"/>
            </cc:if>
            <wizard:if test="${item.get('type') == 'step' &amp;&amp; item.get('step').startsWith('3')}">
              <cv:addItem value="${item.get('properties').get('subtitle')}" collection="${selectedPrograms}"/>
            </wizard:if>
          </cl:forEach>
          <cv:toJSON value="${customComponents}" var="customComponentsJSON"/>
          <cv:set value="${customComponentsJSON.replaceAll(',', '%2C')}" var="customComponentsJSON"/>
          <cv:set value="${customComponentsJSON.replace('{', '%7B')}" var="customComponentsJSON"/>
          <cv:set value="${customComponentsJSON.replace('}', '%7D')}" var="customComponentsJSON"/>
          <cv:set value="${customComponentsJSON.replace(' ', '%20')}" var="customComponentsJSON"/>
          <cv:set value="${customComponentsJSON.replace('&quot;', '%22')}" var="customComponentsJSON"/>
          <cv:set value="${customComponentsJSON.replace(':', '%3A')}" var="customComponentsJSON"/>
          <dbg:log message="NL TEST - ${sfdcUrl}/services/apexrest/Documill/Customs?data=${customComponentsJSON}" level="WARNING"/>
          <http:get var="customComponentsResult" password="${User.Password}" username="${User.Username}" url="${sfdcUrl}/services/apexrest/Documill/Customs?data=${customComponentsJSON}"/>
          <cv:parseJSON value="${customComponentsResult}" var="customComponentsStr"/>
          <cv:parseJSON value="${customComponentsStr}" var="customComponentsJson"/>
          <cv:setMap var="customComponentsData" data=""/>
          <cl:forEach value="${customComponentsJson}" var="item">
            <cv:addMapEntry value="${item.get('data')}" key="${item.get('id')}" map="${customComponentsData}"/>
          </cl:forEach>
          <dbg:log message="CMS :: josnObj -&gt; ${josnObj}" level="WARNING"/>
          <dbg:log message="CMS :: customComponentsData -&gt; ${customComponentsData}" level="WARNING"/>
          <dbg:log message="CMS :: selectedPrograms -&gt; ${selectedPrograms}" level="WARNING"/>
          <cv:toString value="${textIds}" var="textIdsString"/>
          <cv:set value="('${textIdsString.replaceAll(',', '\',\'')}')" var="textIdsString"/>
          <cv:setMap var="textMap"/>
          <cc:if test="${textIds != null &amp;&amp; textIds.size() &gt; 0}">
            <soql:query select="SELECT Id, Text__c FROM Component__c WHERE Id IN ${textIdsString}" var="richTextCollection"/>
            <cl:forEach value="${richTextCollection}" var="textItem">
              <cc:if test="${textItem.Text__c != null}">
                <cv:addMapEntry value="${textItem.Text__c}" key="${textItem.Id}" map="${textMap}"/>
              </cc:if>
            </cl:forEach>
          </cc:if>
          <dbg:log message="CMS :: textMap -&gt; ${textMap}" level="WARNING"/>
        </logic>
      </step>
    </steps>
  </startFlow>
  <standardFlow id="mainFlow">
    <events>
      <event id="new" step="choose file format"/>
      <event id="update" step="choose file format"/>
    </events>
    <steps>
      <step id="compose" message="Composing document">
        <logic>
          <!-- Sets up the buttons that will be shown for the composed document. -->
          <cc:if test="${param.composingType == 'auto'}">
            <cv:set value="pdf" var="fileFormat"/>
          </cc:if>
          <offi:customButtons flowSequence="Custom Button Flow">
            <offi:button flowEvent="save" icon="save" text="Save"/>
          </offi:customButtons>
          <dbg:log message="CMS :: File Format -&gt; ${fileFormat}" level="WARNING"/>
          <!-- Composes the document. -->
          <fl:composeContent var="composedDoc" template="${doc}"/>
          <cc:if test="${fileFormat == 'pdf'}">
            <pdf:exportPDF document="${composedDoc}" var="composedDoc"/>
          </cc:if>
          <!-- Moves the flow to the next step (Download screen). -->
          <fl:next step="download"/>
        </logic>
      </step>
      <screenStep screen="Main/downloadScreen.html" id="download" submitMessage="Finishing"/>
      <screenStep name="choose file format" screen="choose file formatScreen" id="choose file format"/>
    </steps>
  </standardFlow>
  <endFlow>
    <steps>
      <step name="Return Document" id="Return Document">
        <logic>
          <cc:if test="${param.composingType == 'auto'}">
            <api:returnDocument value="${composedDoc}"/>
          </cc:if>
        </logic>
      </step>
    </steps>
  </endFlow>
</flowSequence>
</file>

<file path=customXml/item14.xml><?xml version="1.0" encoding="utf-8"?>
<tags xmlns="http://dynamo.documill.com/schemas/officeTags">
  <tag id="592518621" lib="http://dynamo.documill.com/schemas/taglib/docx/out" name="out">
    <attr name="value">$[item.get('properties').get('subtitle')}</attr>
  </tag>
  <tag id="4284583523" lib="http://dynamo.documill.com/schemas/taglib/docx/out" name="out">
    <attr name="value">${item.get('data')[0].get('Value__c')}</attr>
  </tag>
  <tag id="666839721" lib="http://dynamo.documill.com/schemas/taglib/core/conditional" name="if">
    <comment>No comments. Click to add.</comment>
    <attr name="test">${item.get('data')[0].get('Value__c') == c.get('value')}</attr>
  </tag>
  <tag id="424920147" lib="http://dynamo.documill.com/schemas/taglib/core/conditional" name="if">
    <comment>No comments. Click to add.</comment>
    <attr name="test">${item.get('data')[0].get('Value__c') != c.get('value')}</attr>
  </tag>
  <tag id="1651016166" lib="http://dynamo.documill.com/schemas/taglib/core/conditional" name="when">
    <attr name="test">${item.get('type') == 'Custom'}</attr>
  </tag>
  <tag id="1651016166" lib="http://dynamo.documill.com/schemas/taglib/core/conditional" name="when">
    <attr name="test">${item.get('type') == 'Custom'}</attr>
  </tag>
  <tag id="1651016166" lib="http://dynamo.documill.com/schemas/taglib/core/conditional" name="when">
    <attr name="test">${item.get('type') == 'Custom'}</attr>
  </tag>
  <tag id="1651016166" lib="http://dynamo.documill.com/schemas/taglib/core/conditional" name="when">
    <attr name="test">${item.get('type') == 'Custom'}</attr>
  </tag>
  <tag id="1736506392" lib="http://dynamo.documill.com/schemas/taglib/core/conditional" name="choose"/>
  <tag id="2648301285" lib="http://dynamo.documill.com/schemas/taglib/core/conditional" name="when">
    <attr name="test">true</attr>
  </tag>
  <tag id="3215752370" lib="http://dynamo.documill.com/schemas/taglib/docx/out" name="out">
    <attr name="value">${category.get('name')}</attr>
  </tag>
  <tag id="2472315590" lib="http://dynamo.documill.com/schemas/taglib/docx/out" name="out">
    <attr name="value">${category.get('description')}</attr>
  </tag>
  <tag id="1157045035" lib="http://dynamo.documill.com/schemas/taglib/docx/out" name="out">
    <attr name="value">No file uploaded</attr>
  </tag>
  <tag id="1157045035" lib="http://dynamo.documill.com/schemas/taglib/docx/out" name="out">
    <attr name="value">No file uploaded</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790402971" lib="http://dynamo.documill.com/schemas/taglib/core/conditional" name="if">
    <attr name="test">${category.get('sharePointDocuments').size()==0 || catego...</attr>
  </tag>
  <tag id="1157045035" lib="http://dynamo.documill.com/schemas/taglib/docx/out" name="out">
    <attr name="value">No file uploaded</attr>
  </tag>
  <tag id="2677999283" lib="http://dynamo.documill.com/schemas/taglib/docx/out" name="out">
    <comment>No comments. Click to add.</comment>
    <attr name="value">${category.get('comment')}</attr>
    <attr name="required"/>
    <attr name="parser"/>
    <attr name="format"/>
    <attr name="locked"/>
    <attr name="contentLocked"/>
    <attr name="title"/>
    <attr name="tagLogic"/>
    <attr name="persistent"/>
    <attr name="color"/>
  </tag>
  <tag id="34703117" lib="http://dynamo.documill.com/schemas/taglib/core/conditional" name="if">
    <attr name="test">${category.get('sharePointDocuments').size()&gt;0 &amp;&amp; categor...</attr>
  </tag>
  <tag id="2745835690" lib="http://dynamo.documill.com/schemas/taglib/docx/out" name="table">
    <attr name="value">${category.get('sharePointDocuments')}</attr>
  </tag>
  <tag id="3762857827" lib="http://dynamo.documill.com/schemas/taglib/docx/out" name="out">
    <attr name="value">${sharePointDocument.get('sharePointDocumentName')}</attr>
  </tag>
  <tag id="790402971" lib="http://dynamo.documill.com/schemas/taglib/core/conditional" name="if">
    <attr name="test">${category.get('sharePointDocuments').size()==0 || catego...</attr>
  </tag>
  <tag id="1157045035" lib="http://dynamo.documill.com/schemas/taglib/docx/out" name="out">
    <attr name="value">No file uploaded</attr>
  </tag>
  <tag id="3799621661" lib="http://dynamo.documill.com/schemas/taglib/core/conditional" name="if">
    <attr name="test">${(category.get('sharePointDocuments').size()==0 || categ...</attr>
  </tag>
  <tag id="2677999283" lib="http://dynamo.documill.com/schemas/taglib/docx/out" name="out">
    <attr name="value">${category.get('comment')}</attr>
  </tag>
  <tag id="34703117" lib="http://dynamo.documill.com/schemas/taglib/core/conditional" name="if">
    <attr name="test">${category.get('sharePointDocuments').size()&gt;0 &amp;&amp; categor...</attr>
  </tag>
  <tag id="2745835690" lib="http://dynamo.documill.com/schemas/taglib/docx/out" name="table">
    <attr name="value">${category.get('sharePointDocuments')}</attr>
  </tag>
  <tag id="3762857827" lib="http://dynamo.documill.com/schemas/taglib/docx/out" name="out">
    <attr name="value">${sharePointDocument.get('sharePointDocumentName')}</attr>
  </tag>
  <tag id="790402971" lib="http://dynamo.documill.com/schemas/taglib/core/conditional" name="if">
    <attr name="test">${category.get('sharePointDocuments').size()==0 || catego...</attr>
  </tag>
  <tag id="1157045035" lib="http://dynamo.documill.com/schemas/taglib/docx/out" name="out">
    <attr name="value">No file uploaded</attr>
  </tag>
  <tag id="3799621661" lib="http://dynamo.documill.com/schemas/taglib/core/conditional" name="if">
    <attr name="test">${(category.get('sharePointDocuments').size()==0 || categ...</attr>
  </tag>
  <tag id="2677999283" lib="http://dynamo.documill.com/schemas/taglib/docx/out" name="out">
    <attr name="value">${category.get('comment')}</attr>
  </tag>
  <tag id="34703117" lib="http://dynamo.documill.com/schemas/taglib/core/conditional" name="if">
    <attr name="test">${category.get('sharePointDocuments').size()&gt;0 &amp;&amp; categor...</attr>
  </tag>
  <tag id="2745835690" lib="http://dynamo.documill.com/schemas/taglib/docx/out" name="table">
    <attr name="value">${category.get('sharePointDocuments')}</attr>
  </tag>
  <tag id="3762857827" lib="http://dynamo.documill.com/schemas/taglib/docx/out" name="out">
    <attr name="value">${sharePointDocument.get('sharePointDocumentName')}</attr>
  </tag>
  <tag id="790402971" lib="http://dynamo.documill.com/schemas/taglib/core/conditional" name="if">
    <attr name="test">${category.get('sharePointDocuments').size()==0 || catego...</attr>
  </tag>
  <tag id="1157045035" lib="http://dynamo.documill.com/schemas/taglib/docx/out" name="out">
    <attr name="value">No file uploaded</attr>
  </tag>
  <tag id="3514630480" lib="http://dynamo.documill.com/schemas/taglib/docx/out" name="out">
    <comment>No comments. Click to add.</comment>
    <attr name="value">;</attr>
    <attr name="required"/>
    <attr name="parser"/>
    <attr name="format"/>
    <attr name="locked"/>
    <attr name="contentLocked"/>
    <attr name="title"/>
    <attr name="tagLogic"/>
    <attr name="persistent"/>
    <attr name="color"/>
  </tag>
  <tag id="2919275716" lib="http://dynamo.documill.com/schemas/taglib/docx/out" name="out">
    <comment>No comments. Click to add.</comment>
    <attr name="value">et</attr>
    <attr name="required"/>
    <attr name="parser"/>
    <attr name="format"/>
    <attr name="locked"/>
    <attr name="contentLocked"/>
    <attr name="title"/>
    <attr name="tagLogic"/>
    <attr name="persistent"/>
    <attr name="color"/>
  </tag>
  <tag id="1563446560" lib="http://dynamo.documill.com/schemas/taglib/docx/out" name="out">
    <attr name="value">;</attr>
    <comment>No comments. Click to add.</comment>
  </tag>
  <tag id="3139288904" lib="http://dynamo.documill.com/schemas/taglib/docx/out" name="out">
    <attr name="value">et</attr>
    <comment>No comments. Click to add.</comment>
  </tag>
  <tag id="1195573017" lib="http://dynamo.documill.com/schemas/taglib/docx/out" name="out">
    <comment>No comments. Click to add.</comment>
    <attr name="value">${textMap.get(item.get('name'))}</attr>
    <attr name="required"/>
    <attr name="parser"/>
    <attr name="format"/>
    <attr name="locked"/>
    <attr name="contentLocked"/>
    <attr name="title"/>
    <attr name="tagLogic"/>
    <attr name="persistent"/>
    <attr name="color"/>
  </tag>
  <tag id="4186992075" lib="http://dynamo.documill.com/schemas/taglib/core/loop" name="forEach">
    <comment>No comments. Click to add.</comment>
    <attr name="value">${jsonObj}</attr>
    <attr name="var">item</attr>
    <attr name="varStatus"/>
    <attr name="logic"/>
  </tag>
  <tag id="1662585543" lib="http://dynamo.documill.com/schemas/taglib/core/conditional" name="choose"/>
  <tag id="496083167" lib="http://dynamo.documill.com/schemas/taglib/core/conditional" name="when">
    <attr name="test">${item.get('properties').get('hasHelpText')}</attr>
  </tag>
  <tag id="3927279806" lib="http://dynamo.documill.com/schemas/taglib/docx/out" name="out">
    <attr name="value">${item.get('properties').get('helpTextIndex')}</attr>
  </tag>
  <tag id="903883602" lib="http://dynamo.documill.com/schemas/taglib/docx/out" name="out">
    <attr name="value">${item.get('properties').get('helpText')}</attr>
  </tag>
  <tag id="361168201" lib="http://dynamo.documill.com/schemas/taglib/docx/out" name="out">
    <comment>No comments. Click to add.</comment>
    <attr name="value">${textMap.containsKey(item.get('name')) ? textMap.get(item.get('name')) : ' '}</attr>
    <attr name="required"/>
    <attr name="parser"/>
    <attr name="format"/>
    <attr name="locked"/>
    <attr name="contentLocked"/>
    <attr name="title"/>
    <attr name="tagLogic"/>
    <attr name="persistent"/>
    <attr name="color"/>
  </tag>
  <tag id="2427069576" lib="http://dynamo.documill.com/schemas/taglib/docx/out" name="out">
    <attr name="value">${item.get('data')[0].get(item.get('properties').get('field')) == null ? 'Pas de réponse' : item.get('data')[0].get(item.get('properties').get('field'))}</attr>
    <comment>No comments. Click to add.</comment>
    <attr name="required"/>
    <attr name="parser"/>
    <attr name="format"/>
    <attr name="locked"/>
    <attr name="contentLocked"/>
    <attr name="title"/>
    <attr name="tagLogic"/>
    <attr name="persistent"/>
    <attr name="color"/>
  </tag>
  <tag id="1958059328" lib="http://dynamo.documill.com/schemas/taglib/docx/out" name="out">
    <attr name="value">${Submission__c.Country__r.Name}</attr>
  </tag>
  <tag id="1958059328" lib="http://dynamo.documill.com/schemas/taglib/docx/out" name="out">
    <attr name="value">${Submission__c.Country__r.Name}</attr>
  </tag>
  <tag id="306672111" lib="http://dynamo.documill.com/schemas/taglib/docx/out" name="out">
    <attr name="value">${customComponentsData.get(item.get('name'))[0].get('properties').get('subtitle')}</attr>
    <comment>No comments. Click to add.</comment>
    <attr name="required"/>
    <attr name="parser"/>
    <attr name="format"/>
    <attr name="locked"/>
    <attr name="contentLocked"/>
    <attr name="title"/>
    <attr name="tagLogic"/>
    <attr name="persistent"/>
    <attr name="color"/>
  </tag>
  <tag id="753556238" lib="http://dynamo.documill.com/schemas/taglib/docx/out" name="out">
    <attr name="value">${item.get('properties').get('hasHelpText') ? 'Note ' : ''}${item.get('properties').get('hasHelpText') ? item.get('properties').get('helpTextIndex') : ''}</attr>
    <comment>No comments. Click to add.</comment>
    <attr name="required"/>
    <attr name="parser"/>
    <attr name="format"/>
    <attr name="locked"/>
    <attr name="contentLocked"/>
    <attr name="title"/>
    <attr name="tagLogic"/>
    <attr name="persistent"/>
    <attr name="color"/>
  </tag>
  <tag id="2195647819" lib="http://dynamo.documill.com/schemas/taglib/core/conditional" name="if">
    <attr name="test">${!item.get('properties').get('editable')}</attr>
    <comment>No comments. Click to add.</comment>
  </tag>
  <tag id="1925612027" lib="http://dynamo.documill.com/schemas/taglib/core/conditional" name="if">
    <comment>No comments. Click to add.</comment>
    <attr name="test">${item.get('properties').get('editable')}</attr>
  </tag>
  <tag id="338201551" lib="http://dynamo.documill.com/schemas/taglib/docx/out" name="out">
    <comment>No comments. Click to add.</comment>
    <attr name="value">${customComponentsData.get(item.get('name'))[0].get('data')[0].get(customComponentsData.get(item.get('name'))[0].get('properties').get('field')) == null ? 'No Response' : customComponentsData.get(item.get('name'))[0].get('data')[0].get(customComponentsData.get(item.get('name'))[0].get('properties').get('field'))}</attr>
    <attr name="required"/>
    <attr name="parser"/>
    <attr name="format"/>
    <attr name="locked"/>
    <attr name="contentLocked"/>
    <attr name="title"/>
    <attr name="tagLogic"/>
    <attr name="persistent"/>
    <attr name="color"/>
  </tag>
  <tag id="2491440048" lib="http://dynamo.documill.com/schemas/taglib/docx/out" name="out">
    <comment>No comments. Click to add.</comment>
    <attr name="value">${customComponentsData.get(item.get('name'))[0].get('data')[0].get(customComponentsData.get(item.get('name'))[0].get('properties').get('field')) == null ? 'No Response' : customComponentsData.get(item.get('name'))[0].get('data')[0].get(customComponentsData.get(item.get('name'))[0].get('properties').get('field'))}</attr>
    <attr name="required"/>
    <attr name="parser"/>
    <attr name="format"/>
    <attr name="locked"/>
    <attr name="contentLocked"/>
    <attr name="title"/>
    <attr name="tagLogic"/>
    <attr name="persistent"/>
    <attr name="color"/>
  </tag>
</tags>
</file>

<file path=customXml/item15.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6.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lcf76f155ced4ddcb4097134ff3c332f xmlns="5c2490db-6e42-4989-a0fb-d6ff54a6a7de">
      <Terms xmlns="http://schemas.microsoft.com/office/infopath/2007/PartnerControls"/>
    </lcf76f155ced4ddcb4097134ff3c332f>
    <_dlc_DocId xmlns="55894003-98dc-4f3e-8669-85b90bdbcc8c">GAVI-438364776-1065151</_dlc_DocId>
    <_dlc_DocIdUrl xmlns="55894003-98dc-4f3e-8669-85b90bdbcc8c">
      <Url>https://gavinet.sharepoint.com/teams/PAP/srp/_layouts/15/DocIdRedir.aspx?ID=GAVI-438364776-1065151</Url>
      <Description>GAVI-438364776-1065151</Description>
    </_dlc_DocIdUrl>
  </documentManagement>
</p:properties>
</file>

<file path=customXml/item17.xml><?xml version="1.0" encoding="utf-8"?>
<dynamoTagControllers xmlns="http://dynamo.documill.com/schemas/tagController" xmlns:cl="http://dynamo.documill.com/schemas/taglib/core/loop" xmlns:cv="http://dynamo.documill.com/schemas/taglib/core/var" xmlns:cc="http://dynamo.documill.com/schemas/taglib/core/conditional" xmlns:dbg="http://dynamo.documill.com/schemas/taglib/debug">
  <tagController name="handleSelectInput">
    <onBeforeTag>
      <cl:forEach value="${item.get('properties').get('options')}" var="currentEntry">
        <cc:if test="${value == currentEntry.get('value')}" required="">
          <cv:set var="value" value="${currentEntry.get('key')}" required="" format=""/>
        </cc:if>
      </cl:forEach>
    </onBeforeTag>
  </tagController>
  <tagController name="handleComboComponents">
    <onBeforeTag>
      <cl:forEach value="${item.get('elements')[tableStatus.index].get('properties').get('options')}" var="currentEntry">
        <cc:if test="${value == currentEntry.get('value')}">
          <cv:set var="value" value="${currentEntry.get('key')}"/>
        </cc:if>
      </cl:forEach>
    </onBeforeTag>
  </tagController>
</dynamoTagControllers>
</file>

<file path=customXml/item2.xml><?xml version="1.0" encoding="utf-8"?>
<dynamoLoopController xmlns="http://dynamo.documill.com/schemas/loopController" xmlns:cv="http://dynamo.documill.com/schemas/taglib/core/var" name="loop-3725624">
  <onBeforeTag>
    <cv:sortCollection var="sortedDocumentCategory" value="${customComponentsData.get(item.get('name')).keySet()}" comparableValue="${item}" descending=""/>
  </onBeforeTag>
  <onAfterTag/>
  <onBeforeIteration/>
  <onAfterIteration/>
</dynamoLoopController>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html xmlns="http://dynamo.documill.com/schemas/HTMLScreen" id="choose file formatScreen" name="choose file formatScreen">
  <head>
    <meta charset="utf-8"/>
    <meta name="dynamo-type" content="form"/>
    <link href="style.css" rel="stylesheet" type="dynamo/css"/>
  </head>
  <body>
    <div class="screen slds modal" role="dialog" aria-hidden="false">
      <div class="slds-modal__container">
        <div class="slds-modal__header">
          <button name="Close" class="slds-button slds-button--icon-inverse slds-modal__close">
            <svg xmlns="http://www.w3.org/2000/svg" class="slds-button__icon slds-button__icon--large" aria-hidden="true">
              <use xmlns:xlink="http://www.w3.org/1999/xlink" xlink:href="/style/slds/2.0.3/assets/icons/action-sprite/svg/symbols.svg#close"/>
            </svg>
            <span class="slds-assistive-text">Close</span>
          </button>
          <h2 class="slds-text-heading--medium">Choisissez le format de ficheir</h2>
        </div>
        <div class="slds-modal__content slds-p-around--medium">
          <div class="group">
            <p>
              Attention
              <br/>
              Nous éprouvons des difficultés à imprimer la version du formulaire. Sachez qu'en cliquant sur ce bouton, le formulaire sera téléchargé en anglais. Nous travaillons actuellement sur ce problème, dès que cela sera résolu, nous vous informerons.
              <br/>
              <br/>
            </p>
            <fieldset class="radio-group slds-form-element">
              <legend class="slds-form-element__label slds-form-element__label--top">Formats disponibles</legend>
              <div class="slds-form-element__control">
                <label class="slds-radio form-inline">
                  <input name="fileFormat" type="radio" dyn-checked="true" value="docx"/>
                  <span class="slds-radio--faux" style="min-width: 1px;"/>
                  <span class="slds-form-element__label">Microsoft Word (docx)</span>
                </label>
                <label class="slds-radio form-inline">
                  <input name="fileFormat" type="radio" value="pdf"/>
                  <span class="slds-radio--faux"> </span>
                  <span class="slds-form-element__label">PDF</span>
                </label>
              </div>
            </fieldset>
          </div>
        </div>
        <div class="slds-modal__footer button-group">
          <button name="Continuer" class="slds-button slds-button--neutral slds-button--brand" type="submit" dyn-next="compose">Continuer</button>
        </div>
      </div>
    </div>
  </body>
</html>
</file>

<file path=customXml/item5.xml><?xml version="1.0" encoding="utf-8"?>
<dynamoDocumentController xmlns="http://dynamo.documill.com/schemas/documentController"/>
</file>

<file path=customXml/item6.xml><?xml version="1.0" encoding="utf-8"?>
<html xmlns="http://dynamo.documill.com/schemas/HTMLScreen" xmlns:wizard="http://dynamo.documill.com/schemas/taglib/wizard" id="Main/downloadScreen.html" name="Main/downloadScreen.html">
  <head>
    <meta charset="utf-8"/>
    <meta name="dynamo-type" content="form"/>
    <link href="Main/style.css" rel="stylesheet" type="dynamo/css"/>
  </head>
  <body>
    <div class="screen slds modal" role="dialog" aria-hidden="false">
      <div class="slds-modal__container">
        <div class="slds-modal__header">
          <button name="Close" class="slds-button slds-button--icon-inverse slds-modal__close">
            <svg xmlns="http://www.w3.org/2000/svg" class="slds-button__icon slds-button__icon--large" aria-hidden="true">
              <use xmlns:xlink="http://www.w3.org/1999/xlink" xlink:href="/style/slds/0.12.0/assets/icons/action-sprite/svg/symbols.svg#close"/>
            </svg>
            <span class="slds-assistive-text">Close</span>
          </button>
          <h2 class="slds-text-heading--medium">Le document est prêt          </h2>
        </div>
        <div class="slds-modal__content slds-p-around--medium">
          <p>
            Download link: 
            <a class="form-inline" href="#" dyn-href="composedDoc">Download</a>
          </p>
        </div>
        <div class="slds-modal__footer button-group">
          <button name="Terminer" class="slds-button slds-button--neutral slds-button--brand" type="submit">Terminer</button>
        </div>
      </div>
    </div>
  </body>
</html>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flowSequence xmlns="http://dynamo.documill.com/schemas/flow" xmlns:cc="http://dynamo.documill.com/schemas/taglib/core/conditional" xmlns:cv="http://dynamo.documill.com/schemas/taglib/core/var" xmlns:em="http://dynamo.documill.com/schemas/taglib/email" xmlns:fl="http://dynamo.documill.com/schemas/taglib/core/flow" xmlns:offi="http://dynamo.documill.com/schemas/taglib/office" xmlns:sffile="http://dynamo.documill.com/schemas/taglib/salesforce/file" xmlns:wizard="http://dynamo.documill.com/schemas/taglib/wizard" id="Custom Button Flow" name="Custom Button Flow">
  <standardFlow id="standardFlow">
    <events>
      <event id="save" step="save"/>
      <event id="send" step="send"/>
    </events>
    <steps>
      <step id="save" name="save">
        <logic>
          <!-- Record ID is restored from the main flow. -->
          <cv:restoreString key="id" var="id"/>
          <!-- Saves the document to the record. -->
          <sffile:createContentVersion doc="${doc}" linkToId="${id}"/>
          <!-- Prevents further save confirmation dialogs from appearing. -->
          <offi:confirmSave noConfirm="${true}"/>
        </logic>
      </step>
    </steps>
  </standardFlow>
</flowSequence>
</file>

<file path=customXml/itemProps1.xml><?xml version="1.0" encoding="utf-8"?>
<ds:datastoreItem xmlns:ds="http://schemas.openxmlformats.org/officeDocument/2006/customXml" ds:itemID="{C6B5FA95-8FF2-4B13-ACB9-FA385EBC25CD}">
  <ds:schemaRefs>
    <ds:schemaRef ds:uri="http://dynamo.documill.com/schemas/css"/>
  </ds:schemaRefs>
</ds:datastoreItem>
</file>

<file path=customXml/itemProps10.xml><?xml version="1.0" encoding="utf-8"?>
<ds:datastoreItem xmlns:ds="http://schemas.openxmlformats.org/officeDocument/2006/customXml" ds:itemID="{80DE9E9B-B5A5-47B5-81F8-9BC1330C8ABE}">
  <ds:schemaRefs>
    <ds:schemaRef ds:uri="Microsoft.SharePoint.Taxonomy.ContentTypeSync"/>
  </ds:schemaRefs>
</ds:datastoreItem>
</file>

<file path=customXml/itemProps11.xml><?xml version="1.0" encoding="utf-8"?>
<ds:datastoreItem xmlns:ds="http://schemas.openxmlformats.org/officeDocument/2006/customXml" ds:itemID="{BAD2FD97-5D22-452E-BBA0-A8F181FACCBF}">
  <ds:schemaRefs>
    <ds:schemaRef ds:uri="http://dynamo.documill.com/schemas/dynamoAddIn"/>
  </ds:schemaRefs>
</ds:datastoreItem>
</file>

<file path=customXml/itemProps12.xml><?xml version="1.0" encoding="utf-8"?>
<ds:datastoreItem xmlns:ds="http://schemas.openxmlformats.org/officeDocument/2006/customXml" ds:itemID="{6A09AA36-C0E5-4004-839D-A91ABEBC9105}">
  <ds:schemaRefs>
    <ds:schemaRef ds:uri="http://dynamo.documill.com/schemas/ddoDataStorage"/>
  </ds:schemaRefs>
</ds:datastoreItem>
</file>

<file path=customXml/itemProps13.xml><?xml version="1.0" encoding="utf-8"?>
<ds:datastoreItem xmlns:ds="http://schemas.openxmlformats.org/officeDocument/2006/customXml" ds:itemID="{337BA5FD-C0E7-45D2-8ACC-117225B4B0DC}">
  <ds:schemaRefs>
    <ds:schemaRef ds:uri="http://dynamo.documill.com/schemas/taglib/wizard"/>
    <ds:schemaRef ds:uri="http://dynamo.documill.com/schemas/taglib/salesforce/file"/>
    <ds:schemaRef ds:uri="http://dynamo.documill.com/schemas/taglib/office"/>
    <ds:schemaRef ds:uri="http://dynamo.documill.com/schemas/taglib/core/flow"/>
    <ds:schemaRef ds:uri="http://dynamo.documill.com/schemas/taglib/core/var"/>
    <ds:schemaRef ds:uri="http://dynamo.documill.com/schemas/taglib/core/conditional"/>
    <ds:schemaRef ds:uri="http://dynamo.documill.com/schemas/flow"/>
    <ds:schemaRef ds:uri="http://dynamo.documill.com/schemas/taglib/dynamodoc"/>
    <ds:schemaRef ds:uri="http://dynamo.documill.com/schemas/taglib/date"/>
    <ds:schemaRef ds:uri="http://dynamo.documill.com/schemas/taglib/format"/>
    <ds:schemaRef ds:uri="http://dynamo.documill.com/schemas/taglib/formselect"/>
    <ds:schemaRef ds:uri="http://dynamo.documill.com/schemas/taglib/pdf"/>
    <ds:schemaRef ds:uri="http://dynamo.documill.com/schemas/taglib/salesforce/chatter"/>
    <ds:schemaRef ds:uri="http://dynamo.documill.com/schemas/taglib/salesforce/crud"/>
    <ds:schemaRef ds:uri="http://dynamo.documill.com/schemas/taglib/salesforce/fields"/>
    <ds:schemaRef ds:uri="http://dynamo.documill.com/schemas/taglib/http"/>
    <ds:schemaRef ds:uri="http://dynamo.documill.com/schemas/taglib/debug"/>
    <ds:schemaRef ds:uri="http://dynamo.documill.com/schemas/taglib/core/loop"/>
    <ds:schemaRef ds:uri="http://dynamo.documill.com/schemas/taglib/salesforce/soql"/>
    <ds:schemaRef ds:uri="http://dynamo.documill.com/schemas/taglib/api"/>
  </ds:schemaRefs>
</ds:datastoreItem>
</file>

<file path=customXml/itemProps14.xml><?xml version="1.0" encoding="utf-8"?>
<ds:datastoreItem xmlns:ds="http://schemas.openxmlformats.org/officeDocument/2006/customXml" ds:itemID="{97A1BB27-2F12-4102-9794-2BC3812802D6}">
  <ds:schemaRefs>
    <ds:schemaRef ds:uri="http://dynamo.documill.com/schemas/officeTags"/>
  </ds:schemaRefs>
</ds:datastoreItem>
</file>

<file path=customXml/itemProps15.xml><?xml version="1.0" encoding="utf-8"?>
<ds:datastoreItem xmlns:ds="http://schemas.openxmlformats.org/officeDocument/2006/customXml" ds:itemID="{90C49DA8-7B8E-4031-91CF-735A97B61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6217-df7c-4bf4-936d-b09aa3b837af"/>
    <ds:schemaRef ds:uri="55894003-98dc-4f3e-8669-85b90bdbcc8c"/>
    <ds:schemaRef ds:uri="5c2490db-6e42-4989-a0fb-d6ff54a6a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6.xml><?xml version="1.0" encoding="utf-8"?>
<ds:datastoreItem xmlns:ds="http://schemas.openxmlformats.org/officeDocument/2006/customXml" ds:itemID="{33666ADA-209A-4A51-A083-E6948B8B37C5}">
  <ds:schemaRefs>
    <ds:schemaRef ds:uri="d0706217-df7c-4bf4-936d-b09aa3b837af"/>
    <ds:schemaRef ds:uri="http://purl.org/dc/dcmitype/"/>
    <ds:schemaRef ds:uri="http://schemas.microsoft.com/office/infopath/2007/PartnerControls"/>
    <ds:schemaRef ds:uri="55894003-98dc-4f3e-8669-85b90bdbcc8c"/>
    <ds:schemaRef ds:uri="5c2490db-6e42-4989-a0fb-d6ff54a6a7d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17.xml><?xml version="1.0" encoding="utf-8"?>
<ds:datastoreItem xmlns:ds="http://schemas.openxmlformats.org/officeDocument/2006/customXml" ds:itemID="{DAB771D4-CFD7-4A57-86BC-D916DFFA5613}">
  <ds:schemaRefs>
    <ds:schemaRef ds:uri="http://dynamo.documill.com/schemas/tagController"/>
    <ds:schemaRef ds:uri="http://dynamo.documill.com/schemas/taglib/core/loop"/>
    <ds:schemaRef ds:uri="http://dynamo.documill.com/schemas/taglib/core/var"/>
    <ds:schemaRef ds:uri="http://dynamo.documill.com/schemas/taglib/core/conditional"/>
    <ds:schemaRef ds:uri="http://dynamo.documill.com/schemas/taglib/debug"/>
  </ds:schemaRefs>
</ds:datastoreItem>
</file>

<file path=customXml/itemProps2.xml><?xml version="1.0" encoding="utf-8"?>
<ds:datastoreItem xmlns:ds="http://schemas.openxmlformats.org/officeDocument/2006/customXml" ds:itemID="{77DA40E5-1102-499E-AE4E-8325CBE52C68}">
  <ds:schemaRefs>
    <ds:schemaRef ds:uri="http://dynamo.documill.com/schemas/loopController"/>
    <ds:schemaRef ds:uri="http://dynamo.documill.com/schemas/taglib/core/var"/>
  </ds:schemaRefs>
</ds:datastoreItem>
</file>

<file path=customXml/itemProps3.xml><?xml version="1.0" encoding="utf-8"?>
<ds:datastoreItem xmlns:ds="http://schemas.openxmlformats.org/officeDocument/2006/customXml" ds:itemID="{84B2B07F-F558-426E-AFEE-70C169BA5975}">
  <ds:schemaRefs>
    <ds:schemaRef ds:uri="http://schemas.microsoft.com/sharepoint/v3/contenttype/forms"/>
  </ds:schemaRefs>
</ds:datastoreItem>
</file>

<file path=customXml/itemProps4.xml><?xml version="1.0" encoding="utf-8"?>
<ds:datastoreItem xmlns:ds="http://schemas.openxmlformats.org/officeDocument/2006/customXml" ds:itemID="{54F025BC-CA4F-4BE9-98E5-40E72CE5F77A}">
  <ds:schemaRefs>
    <ds:schemaRef ds:uri="http://dynamo.documill.com/schemas/HTMLScreen"/>
    <ds:schemaRef ds:uri="http://www.w3.org/2000/svg"/>
    <ds:schemaRef ds:uri="http://www.w3.org/1999/xlink"/>
  </ds:schemaRefs>
</ds:datastoreItem>
</file>

<file path=customXml/itemProps5.xml><?xml version="1.0" encoding="utf-8"?>
<ds:datastoreItem xmlns:ds="http://schemas.openxmlformats.org/officeDocument/2006/customXml" ds:itemID="{5253121D-B967-4BC0-BFD6-4B4D8C08759C}">
  <ds:schemaRefs>
    <ds:schemaRef ds:uri="http://dynamo.documill.com/schemas/documentController"/>
  </ds:schemaRefs>
</ds:datastoreItem>
</file>

<file path=customXml/itemProps6.xml><?xml version="1.0" encoding="utf-8"?>
<ds:datastoreItem xmlns:ds="http://schemas.openxmlformats.org/officeDocument/2006/customXml" ds:itemID="{A08AD128-7370-4077-9B54-3DC91DCAB3DB}">
  <ds:schemaRefs>
    <ds:schemaRef ds:uri="http://dynamo.documill.com/schemas/HTMLScreen"/>
    <ds:schemaRef ds:uri="http://dynamo.documill.com/schemas/taglib/wizard"/>
    <ds:schemaRef ds:uri="http://www.w3.org/2000/svg"/>
    <ds:schemaRef ds:uri="http://www.w3.org/1999/xlink"/>
  </ds:schemaRefs>
</ds:datastoreItem>
</file>

<file path=customXml/itemProps7.xml><?xml version="1.0" encoding="utf-8"?>
<ds:datastoreItem xmlns:ds="http://schemas.openxmlformats.org/officeDocument/2006/customXml" ds:itemID="{5EED592E-DEB4-4B9D-A541-CB669B121ACD}">
  <ds:schemaRefs>
    <ds:schemaRef ds:uri="http://schemas.openxmlformats.org/officeDocument/2006/bibliography"/>
  </ds:schemaRefs>
</ds:datastoreItem>
</file>

<file path=customXml/itemProps8.xml><?xml version="1.0" encoding="utf-8"?>
<ds:datastoreItem xmlns:ds="http://schemas.openxmlformats.org/officeDocument/2006/customXml" ds:itemID="{F399EBBD-88F6-4315-8C81-E1025FF68417}">
  <ds:schemaRefs>
    <ds:schemaRef ds:uri="http://schemas.microsoft.com/sharepoint/events"/>
  </ds:schemaRefs>
</ds:datastoreItem>
</file>

<file path=customXml/itemProps9.xml><?xml version="1.0" encoding="utf-8"?>
<ds:datastoreItem xmlns:ds="http://schemas.openxmlformats.org/officeDocument/2006/customXml" ds:itemID="{307E503F-0F6E-4E1B-AC0A-D511BE9E38D0}">
  <ds:schemaRefs>
    <ds:schemaRef ds:uri="http://dynamo.documill.com/schemas/flow"/>
    <ds:schemaRef ds:uri="http://dynamo.documill.com/schemas/taglib/core/conditional"/>
    <ds:schemaRef ds:uri="http://dynamo.documill.com/schemas/taglib/core/var"/>
    <ds:schemaRef ds:uri="http://dynamo.documill.com/schemas/taglib/email"/>
    <ds:schemaRef ds:uri="http://dynamo.documill.com/schemas/taglib/core/flow"/>
    <ds:schemaRef ds:uri="http://dynamo.documill.com/schemas/taglib/office"/>
    <ds:schemaRef ds:uri="http://dynamo.documill.com/schemas/taglib/salesforce/file"/>
    <ds:schemaRef ds:uri="http://dynamo.documill.com/schemas/taglib/wizar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8746</Words>
  <Characters>49856</Characters>
  <Application>Microsoft Office Word</Application>
  <DocSecurity>0</DocSecurity>
  <Lines>415</Lines>
  <Paragraphs>116</Paragraphs>
  <ScaleCrop>false</ScaleCrop>
  <Company/>
  <LinksUpToDate>false</LinksUpToDate>
  <CharactersWithSpaces>58486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csaramagaio</dc:creator>
  <cp:keywords/>
  <dc:description/>
  <cp:lastModifiedBy>Venkata Sesha Chalapathirao Lingam (Consultant)</cp:lastModifiedBy>
  <cp:revision>2</cp:revision>
  <dcterms:created xsi:type="dcterms:W3CDTF">2024-03-28T07:01:00Z</dcterms:created>
  <dcterms:modified xsi:type="dcterms:W3CDTF">2024-03-28T07:01:00Z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_dlc_DocIdItemGuid">
    <vt:lpwstr>923d593a-a1f3-454b-b2f3-680db3ee1b9d</vt:lpwstr>
  </property>
  <property fmtid="{D5CDD505-2E9C-101B-9397-08002B2CF9AE}" pid="4" name="MediaServiceImageTags">
    <vt:lpwstr/>
  </property>
  <property fmtid="{D5CDD505-2E9C-101B-9397-08002B2CF9AE}" pid="5" name="kfa83adfad8641678ddaedda80d7e126">
    <vt:lpwstr/>
  </property>
  <property fmtid="{D5CDD505-2E9C-101B-9397-08002B2CF9AE}" pid="6" name="Test">
    <vt:lpwstr/>
  </property>
  <property fmtid="{D5CDD505-2E9C-101B-9397-08002B2CF9AE}" pid="7" name="MSIP_Label_0a957285-7815-485a-9751-5b273b784ad5_Enabled">
    <vt:lpwstr>true</vt:lpwstr>
  </property>
  <property fmtid="{D5CDD505-2E9C-101B-9397-08002B2CF9AE}" pid="8" name="MSIP_Label_0a957285-7815-485a-9751-5b273b784ad5_SetDate">
    <vt:lpwstr>2024-03-28T07:01:11Z</vt:lpwstr>
  </property>
  <property fmtid="{D5CDD505-2E9C-101B-9397-08002B2CF9AE}" pid="9" name="MSIP_Label_0a957285-7815-485a-9751-5b273b784ad5_Method">
    <vt:lpwstr>Privileged</vt:lpwstr>
  </property>
  <property fmtid="{D5CDD505-2E9C-101B-9397-08002B2CF9AE}" pid="10" name="MSIP_Label_0a957285-7815-485a-9751-5b273b784ad5_Name">
    <vt:lpwstr>0a957285-7815-485a-9751-5b273b784ad5</vt:lpwstr>
  </property>
  <property fmtid="{D5CDD505-2E9C-101B-9397-08002B2CF9AE}" pid="11" name="MSIP_Label_0a957285-7815-485a-9751-5b273b784ad5_SiteId">
    <vt:lpwstr>1de6d9f3-0daf-4df6-b9d6-5959f16f6118</vt:lpwstr>
  </property>
  <property fmtid="{D5CDD505-2E9C-101B-9397-08002B2CF9AE}" pid="12" name="MSIP_Label_0a957285-7815-485a-9751-5b273b784ad5_ActionId">
    <vt:lpwstr>f9751412-9046-4f4e-a51f-ab6ea93810eb</vt:lpwstr>
  </property>
  <property fmtid="{D5CDD505-2E9C-101B-9397-08002B2CF9AE}" pid="13" name="MSIP_Label_0a957285-7815-485a-9751-5b273b784ad5_ContentBits">
    <vt:lpwstr>0</vt:lpwstr>
  </property>
</Properties>
</file>